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261AFC" w14:textId="7631EFFD" w:rsidR="00AB39F8" w:rsidRPr="00AD37CE" w:rsidRDefault="00AB39F8" w:rsidP="00AD37CE">
      <w:pPr>
        <w:spacing w:before="120" w:after="120"/>
        <w:jc w:val="center"/>
        <w:rPr>
          <w:rFonts w:cs="Arial"/>
          <w:b/>
          <w:bCs/>
        </w:rPr>
      </w:pPr>
      <w:r w:rsidRPr="00AD37CE">
        <w:rPr>
          <w:rFonts w:cs="Arial"/>
          <w:noProof/>
          <w:lang w:eastAsia="en-GB"/>
        </w:rPr>
        <w:drawing>
          <wp:inline distT="0" distB="0" distL="0" distR="0" wp14:anchorId="74D0A50F" wp14:editId="0CB56A8F">
            <wp:extent cx="2156460" cy="800100"/>
            <wp:effectExtent l="0" t="0" r="0" b="0"/>
            <wp:docPr id="1" name="Image 1" descr="A black background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 1" descr="A black background with white text&#10;&#10;Description automatically generated"/>
                    <pic:cNvPicPr/>
                  </pic:nvPicPr>
                  <pic:blipFill>
                    <a:blip r:embed="rId6" cstate="print"/>
                    <a:stretch>
                      <a:fillRect/>
                    </a:stretch>
                  </pic:blipFill>
                  <pic:spPr>
                    <a:xfrm>
                      <a:off x="0" y="0"/>
                      <a:ext cx="2157729" cy="800571"/>
                    </a:xfrm>
                    <a:prstGeom prst="rect">
                      <a:avLst/>
                    </a:prstGeom>
                  </pic:spPr>
                </pic:pic>
              </a:graphicData>
            </a:graphic>
          </wp:inline>
        </w:drawing>
      </w:r>
    </w:p>
    <w:p w14:paraId="07A4CBC9" w14:textId="77777777" w:rsidR="00AB39F8" w:rsidRPr="00AD37CE" w:rsidRDefault="00AB39F8" w:rsidP="00AD37CE">
      <w:pPr>
        <w:spacing w:before="120" w:after="120"/>
        <w:jc w:val="center"/>
        <w:rPr>
          <w:rFonts w:cs="Arial"/>
          <w:b/>
          <w:bCs/>
        </w:rPr>
      </w:pPr>
    </w:p>
    <w:p w14:paraId="6E5927EB" w14:textId="7C866ED2" w:rsidR="00AB39F8" w:rsidRPr="00AD37CE" w:rsidRDefault="00AB39F8" w:rsidP="00AD37CE">
      <w:pPr>
        <w:spacing w:before="120" w:after="120"/>
        <w:jc w:val="center"/>
        <w:rPr>
          <w:rFonts w:cs="Arial"/>
          <w:b/>
          <w:bCs/>
        </w:rPr>
      </w:pPr>
      <w:r w:rsidRPr="00AD37CE">
        <w:rPr>
          <w:rFonts w:cs="Arial"/>
          <w:b/>
          <w:bCs/>
        </w:rPr>
        <w:t>Programme: BA (Hons) Leadership and Management Skills for the Workplace</w:t>
      </w:r>
    </w:p>
    <w:p w14:paraId="2CD392C3" w14:textId="75EF2287" w:rsidR="00AB39F8" w:rsidRPr="00AD37CE" w:rsidRDefault="00AB39F8" w:rsidP="00AD37CE">
      <w:pPr>
        <w:spacing w:before="120" w:after="120"/>
        <w:jc w:val="center"/>
        <w:rPr>
          <w:rFonts w:cs="Arial"/>
          <w:b/>
          <w:bCs/>
        </w:rPr>
      </w:pPr>
      <w:r w:rsidRPr="00AD37CE">
        <w:rPr>
          <w:rFonts w:cs="Arial"/>
          <w:b/>
          <w:bCs/>
        </w:rPr>
        <w:t>Module: Emergent Leadership Skills in the Workplace</w:t>
      </w:r>
    </w:p>
    <w:p w14:paraId="111BBCE9" w14:textId="6AF5AF76" w:rsidR="00AB39F8" w:rsidRPr="00AD37CE" w:rsidRDefault="00AB39F8" w:rsidP="00AD37CE">
      <w:pPr>
        <w:spacing w:before="120" w:after="120"/>
        <w:jc w:val="center"/>
        <w:rPr>
          <w:rFonts w:cs="Arial"/>
          <w:b/>
          <w:bCs/>
        </w:rPr>
      </w:pPr>
      <w:r w:rsidRPr="00AD37CE">
        <w:rPr>
          <w:rFonts w:cs="Arial"/>
          <w:b/>
          <w:bCs/>
        </w:rPr>
        <w:t>Module code: BMSW 610</w:t>
      </w:r>
      <w:r w:rsidRPr="00AD37CE">
        <w:rPr>
          <w:rFonts w:cs="Arial"/>
          <w:b/>
          <w:bCs/>
        </w:rPr>
        <w:t>1</w:t>
      </w:r>
    </w:p>
    <w:p w14:paraId="702AE03A" w14:textId="472D951E" w:rsidR="00AB39F8" w:rsidRPr="00AD37CE" w:rsidRDefault="00AB39F8" w:rsidP="00AD37CE">
      <w:pPr>
        <w:spacing w:before="120" w:after="120"/>
        <w:jc w:val="center"/>
        <w:rPr>
          <w:rFonts w:cs="Arial"/>
          <w:b/>
          <w:bCs/>
        </w:rPr>
      </w:pPr>
      <w:r w:rsidRPr="00AD37CE">
        <w:rPr>
          <w:rFonts w:cs="Arial"/>
          <w:b/>
          <w:bCs/>
        </w:rPr>
        <w:t xml:space="preserve">Module Leader: </w:t>
      </w:r>
      <w:r w:rsidR="00743210" w:rsidRPr="00AD37CE">
        <w:rPr>
          <w:rFonts w:cs="Arial"/>
          <w:b/>
          <w:bCs/>
        </w:rPr>
        <w:t>Dr Toyin Adisa</w:t>
      </w:r>
    </w:p>
    <w:p w14:paraId="37E90A01" w14:textId="77777777" w:rsidR="00AB39F8" w:rsidRPr="00AD37CE" w:rsidRDefault="00AB39F8" w:rsidP="00AD37CE">
      <w:pPr>
        <w:spacing w:before="120" w:after="120"/>
        <w:jc w:val="center"/>
        <w:rPr>
          <w:rFonts w:cs="Arial"/>
          <w:b/>
          <w:bCs/>
        </w:rPr>
      </w:pPr>
      <w:r w:rsidRPr="00AD37CE">
        <w:rPr>
          <w:rFonts w:cs="Arial"/>
          <w:b/>
          <w:bCs/>
        </w:rPr>
        <w:t>Student name: Atanas Radev</w:t>
      </w:r>
    </w:p>
    <w:p w14:paraId="0231A8CD" w14:textId="77777777" w:rsidR="00AB39F8" w:rsidRPr="00AD37CE" w:rsidRDefault="00AB39F8" w:rsidP="00AD37CE">
      <w:pPr>
        <w:spacing w:before="120" w:after="120"/>
        <w:jc w:val="center"/>
        <w:rPr>
          <w:rFonts w:cs="Arial"/>
          <w:b/>
          <w:bCs/>
        </w:rPr>
      </w:pPr>
      <w:r w:rsidRPr="00AD37CE">
        <w:rPr>
          <w:rFonts w:cs="Arial"/>
          <w:b/>
          <w:bCs/>
        </w:rPr>
        <w:t>Student ID: 2119680</w:t>
      </w:r>
    </w:p>
    <w:p w14:paraId="244E618A" w14:textId="77777777" w:rsidR="00290A2C" w:rsidRPr="00AD37CE" w:rsidRDefault="00290A2C" w:rsidP="00AD37CE">
      <w:pPr>
        <w:pStyle w:val="Heading1"/>
        <w:jc w:val="center"/>
        <w:rPr>
          <w:rFonts w:ascii="Arial" w:hAnsi="Arial" w:cs="Arial"/>
          <w:sz w:val="22"/>
          <w:szCs w:val="22"/>
        </w:rPr>
      </w:pPr>
    </w:p>
    <w:p w14:paraId="7D460DC7" w14:textId="7E532352" w:rsidR="00E60F0A" w:rsidRPr="00AD37CE" w:rsidRDefault="00E60F0A" w:rsidP="00AD37CE">
      <w:pPr>
        <w:pStyle w:val="Heading1"/>
        <w:jc w:val="center"/>
        <w:rPr>
          <w:rFonts w:ascii="Arial" w:hAnsi="Arial" w:cs="Arial"/>
          <w:sz w:val="22"/>
          <w:szCs w:val="22"/>
        </w:rPr>
      </w:pPr>
      <w:bookmarkStart w:id="0" w:name="_Toc174032925"/>
      <w:r w:rsidRPr="00AD37CE">
        <w:rPr>
          <w:rFonts w:ascii="Arial" w:hAnsi="Arial" w:cs="Arial"/>
          <w:b/>
          <w:bCs/>
          <w:sz w:val="22"/>
          <w:szCs w:val="22"/>
        </w:rPr>
        <w:t>Task</w:t>
      </w:r>
      <w:r w:rsidRPr="00AD37CE">
        <w:rPr>
          <w:rFonts w:ascii="Arial" w:hAnsi="Arial" w:cs="Arial"/>
          <w:sz w:val="22"/>
          <w:szCs w:val="22"/>
        </w:rPr>
        <w:t xml:space="preserve"> </w:t>
      </w:r>
      <w:r w:rsidR="009E283A" w:rsidRPr="00AD37CE">
        <w:rPr>
          <w:rFonts w:ascii="Arial" w:hAnsi="Arial" w:cs="Arial"/>
          <w:sz w:val="22"/>
          <w:szCs w:val="22"/>
        </w:rPr>
        <w:t>1:</w:t>
      </w:r>
      <w:bookmarkEnd w:id="0"/>
      <w:r w:rsidR="009E283A" w:rsidRPr="00AD37CE">
        <w:rPr>
          <w:rFonts w:ascii="Arial" w:hAnsi="Arial" w:cs="Arial"/>
          <w:sz w:val="22"/>
          <w:szCs w:val="22"/>
        </w:rPr>
        <w:t xml:space="preserve"> </w:t>
      </w:r>
    </w:p>
    <w:p w14:paraId="0ED8CEFD" w14:textId="0C4D45A4" w:rsidR="009E283A" w:rsidRPr="00AD37CE" w:rsidRDefault="009E283A" w:rsidP="00AD37CE">
      <w:pPr>
        <w:rPr>
          <w:rFonts w:cs="Arial"/>
          <w:b/>
          <w:bCs/>
        </w:rPr>
      </w:pPr>
      <w:r w:rsidRPr="00AD37CE">
        <w:rPr>
          <w:rFonts w:cs="Arial"/>
          <w:b/>
          <w:bCs/>
        </w:rPr>
        <w:t>What emergent leadership skills, do you consider, may be effective for the leaders of your chosen organisation in analysing and assessing strategies for making decisions amid uncertainty caused by ongoing economic uncertainty?</w:t>
      </w:r>
    </w:p>
    <w:p w14:paraId="5307A028" w14:textId="77777777" w:rsidR="007072BB" w:rsidRPr="00AD37CE" w:rsidRDefault="007072BB" w:rsidP="00AD37CE">
      <w:pPr>
        <w:rPr>
          <w:rFonts w:cs="Arial"/>
        </w:rPr>
      </w:pPr>
    </w:p>
    <w:p w14:paraId="2DCAFF0E" w14:textId="6778D789" w:rsidR="00290A2C" w:rsidRPr="00AD37CE" w:rsidRDefault="00EC76D9" w:rsidP="00AD37CE">
      <w:pPr>
        <w:pStyle w:val="Heading1"/>
        <w:jc w:val="center"/>
        <w:rPr>
          <w:rFonts w:ascii="Arial" w:hAnsi="Arial" w:cs="Arial"/>
          <w:b/>
          <w:bCs/>
          <w:sz w:val="22"/>
          <w:szCs w:val="22"/>
        </w:rPr>
      </w:pPr>
      <w:bookmarkStart w:id="1" w:name="_Toc174032926"/>
      <w:r w:rsidRPr="00AD37CE">
        <w:rPr>
          <w:rFonts w:ascii="Arial" w:hAnsi="Arial" w:cs="Arial"/>
          <w:b/>
          <w:bCs/>
          <w:sz w:val="22"/>
          <w:szCs w:val="22"/>
        </w:rPr>
        <w:t>Executive Summary</w:t>
      </w:r>
      <w:bookmarkEnd w:id="1"/>
    </w:p>
    <w:p w14:paraId="3CF996A0" w14:textId="6E00BFCD" w:rsidR="009E283A" w:rsidRPr="00AD37CE" w:rsidRDefault="009E283A" w:rsidP="00AD37CE">
      <w:pPr>
        <w:spacing w:before="120" w:after="120"/>
        <w:jc w:val="left"/>
        <w:rPr>
          <w:rFonts w:cs="Arial"/>
        </w:rPr>
      </w:pPr>
      <w:r w:rsidRPr="00AD37CE">
        <w:rPr>
          <w:rFonts w:cs="Arial"/>
        </w:rPr>
        <w:t>Leadership is the process of guiding and influencing others to achieve shared goals. It involves setting a vision, making decisions, and motivating individuals to work together effectively (Northouse, 2019). A strong leader communicates clearly, fosters collaboration, and adapts to changing circumstances (Kotter, 1990). The benefits of effective leadership are far-reaching: it enhances team performance, drives innovation, and improves decision-making (Bass &amp; Bass, 2008). It also builds trust, increases employee engagement, and creates a positive organizational culture (Yukl, 2013). Through strong leadership, organizations can achieve their objectives more efficiently, respond better to challenges, and maintain a competitive edge in their respective fields (Goleman, 2000).</w:t>
      </w:r>
    </w:p>
    <w:p w14:paraId="6E298A3C" w14:textId="74C484B2" w:rsidR="00350884" w:rsidRPr="00AD37CE" w:rsidRDefault="00350884" w:rsidP="00AD37CE">
      <w:pPr>
        <w:pStyle w:val="Heading1"/>
        <w:rPr>
          <w:rFonts w:ascii="Arial" w:hAnsi="Arial" w:cs="Arial"/>
          <w:sz w:val="22"/>
          <w:szCs w:val="22"/>
        </w:rPr>
      </w:pPr>
    </w:p>
    <w:sdt>
      <w:sdtPr>
        <w:id w:val="2125574047"/>
        <w:docPartObj>
          <w:docPartGallery w:val="Table of Contents"/>
          <w:docPartUnique/>
        </w:docPartObj>
      </w:sdtPr>
      <w:sdtEndPr>
        <w:rPr>
          <w:rFonts w:ascii="Arial" w:eastAsiaTheme="minorHAnsi" w:hAnsi="Arial" w:cstheme="minorBidi"/>
          <w:b/>
          <w:bCs/>
          <w:noProof/>
          <w:color w:val="auto"/>
          <w:kern w:val="2"/>
          <w:sz w:val="22"/>
          <w:szCs w:val="22"/>
          <w:lang w:val="en-GB"/>
        </w:rPr>
      </w:sdtEndPr>
      <w:sdtContent>
        <w:p w14:paraId="1939EE23" w14:textId="3F411896" w:rsidR="001F1566" w:rsidRDefault="001F1566">
          <w:pPr>
            <w:pStyle w:val="TOCHeading"/>
          </w:pPr>
          <w:r>
            <w:t>Contents</w:t>
          </w:r>
        </w:p>
        <w:p w14:paraId="1EE208C4" w14:textId="79637AE0" w:rsidR="001F1566" w:rsidRDefault="001F1566">
          <w:pPr>
            <w:pStyle w:val="TOC1"/>
            <w:rPr>
              <w:rFonts w:asciiTheme="minorHAnsi" w:eastAsiaTheme="minorEastAsia" w:hAnsiTheme="minorHAnsi"/>
              <w:b w:val="0"/>
              <w:bCs w:val="0"/>
              <w:sz w:val="24"/>
              <w:szCs w:val="24"/>
              <w:lang w:eastAsia="en-GB"/>
              <w14:ligatures w14:val="standardContextual"/>
            </w:rPr>
          </w:pPr>
          <w:r>
            <w:fldChar w:fldCharType="begin"/>
          </w:r>
          <w:r>
            <w:instrText xml:space="preserve"> TOC \o "1-3" \h \z \u </w:instrText>
          </w:r>
          <w:r>
            <w:fldChar w:fldCharType="separate"/>
          </w:r>
          <w:hyperlink w:anchor="_Toc174032925" w:history="1">
            <w:r w:rsidRPr="002F4CB8">
              <w:rPr>
                <w:rStyle w:val="Hyperlink"/>
                <w:rFonts w:cs="Arial"/>
              </w:rPr>
              <w:t>Task 1:</w:t>
            </w:r>
            <w:r>
              <w:rPr>
                <w:webHidden/>
              </w:rPr>
              <w:tab/>
            </w:r>
            <w:r>
              <w:rPr>
                <w:webHidden/>
              </w:rPr>
              <w:fldChar w:fldCharType="begin"/>
            </w:r>
            <w:r>
              <w:rPr>
                <w:webHidden/>
              </w:rPr>
              <w:instrText xml:space="preserve"> PAGEREF _Toc174032925 \h </w:instrText>
            </w:r>
            <w:r>
              <w:rPr>
                <w:webHidden/>
              </w:rPr>
            </w:r>
            <w:r>
              <w:rPr>
                <w:webHidden/>
              </w:rPr>
              <w:fldChar w:fldCharType="separate"/>
            </w:r>
            <w:r>
              <w:rPr>
                <w:webHidden/>
              </w:rPr>
              <w:t>1</w:t>
            </w:r>
            <w:r>
              <w:rPr>
                <w:webHidden/>
              </w:rPr>
              <w:fldChar w:fldCharType="end"/>
            </w:r>
          </w:hyperlink>
        </w:p>
        <w:p w14:paraId="6076F821" w14:textId="7F9DF809" w:rsidR="001F1566" w:rsidRDefault="001F1566">
          <w:pPr>
            <w:pStyle w:val="TOC1"/>
            <w:rPr>
              <w:rFonts w:asciiTheme="minorHAnsi" w:eastAsiaTheme="minorEastAsia" w:hAnsiTheme="minorHAnsi"/>
              <w:b w:val="0"/>
              <w:bCs w:val="0"/>
              <w:sz w:val="24"/>
              <w:szCs w:val="24"/>
              <w:lang w:eastAsia="en-GB"/>
              <w14:ligatures w14:val="standardContextual"/>
            </w:rPr>
          </w:pPr>
          <w:hyperlink w:anchor="_Toc174032926" w:history="1">
            <w:r w:rsidRPr="002F4CB8">
              <w:rPr>
                <w:rStyle w:val="Hyperlink"/>
                <w:rFonts w:cs="Arial"/>
              </w:rPr>
              <w:t>Executive Summary</w:t>
            </w:r>
            <w:r>
              <w:rPr>
                <w:webHidden/>
              </w:rPr>
              <w:tab/>
            </w:r>
            <w:r>
              <w:rPr>
                <w:webHidden/>
              </w:rPr>
              <w:fldChar w:fldCharType="begin"/>
            </w:r>
            <w:r>
              <w:rPr>
                <w:webHidden/>
              </w:rPr>
              <w:instrText xml:space="preserve"> PAGEREF _Toc174032926 \h </w:instrText>
            </w:r>
            <w:r>
              <w:rPr>
                <w:webHidden/>
              </w:rPr>
            </w:r>
            <w:r>
              <w:rPr>
                <w:webHidden/>
              </w:rPr>
              <w:fldChar w:fldCharType="separate"/>
            </w:r>
            <w:r>
              <w:rPr>
                <w:webHidden/>
              </w:rPr>
              <w:t>1</w:t>
            </w:r>
            <w:r>
              <w:rPr>
                <w:webHidden/>
              </w:rPr>
              <w:fldChar w:fldCharType="end"/>
            </w:r>
          </w:hyperlink>
        </w:p>
        <w:p w14:paraId="4F19FB47" w14:textId="696733D8" w:rsidR="001F1566" w:rsidRDefault="001F1566">
          <w:pPr>
            <w:pStyle w:val="TOC1"/>
            <w:rPr>
              <w:rFonts w:asciiTheme="minorHAnsi" w:eastAsiaTheme="minorEastAsia" w:hAnsiTheme="minorHAnsi"/>
              <w:b w:val="0"/>
              <w:bCs w:val="0"/>
              <w:sz w:val="24"/>
              <w:szCs w:val="24"/>
              <w:lang w:eastAsia="en-GB"/>
              <w14:ligatures w14:val="standardContextual"/>
            </w:rPr>
          </w:pPr>
          <w:hyperlink w:anchor="_Toc174032927" w:history="1">
            <w:r w:rsidRPr="002F4CB8">
              <w:rPr>
                <w:rStyle w:val="Hyperlink"/>
                <w:rFonts w:cs="Arial"/>
              </w:rPr>
              <w:t>Introduction</w:t>
            </w:r>
            <w:r>
              <w:rPr>
                <w:webHidden/>
              </w:rPr>
              <w:tab/>
            </w:r>
            <w:r>
              <w:rPr>
                <w:webHidden/>
              </w:rPr>
              <w:fldChar w:fldCharType="begin"/>
            </w:r>
            <w:r>
              <w:rPr>
                <w:webHidden/>
              </w:rPr>
              <w:instrText xml:space="preserve"> PAGEREF _Toc174032927 \h </w:instrText>
            </w:r>
            <w:r>
              <w:rPr>
                <w:webHidden/>
              </w:rPr>
            </w:r>
            <w:r>
              <w:rPr>
                <w:webHidden/>
              </w:rPr>
              <w:fldChar w:fldCharType="separate"/>
            </w:r>
            <w:r>
              <w:rPr>
                <w:webHidden/>
              </w:rPr>
              <w:t>3</w:t>
            </w:r>
            <w:r>
              <w:rPr>
                <w:webHidden/>
              </w:rPr>
              <w:fldChar w:fldCharType="end"/>
            </w:r>
          </w:hyperlink>
        </w:p>
        <w:p w14:paraId="32C9C536" w14:textId="5FE03312" w:rsidR="001F1566" w:rsidRDefault="001F1566">
          <w:pPr>
            <w:pStyle w:val="TOC1"/>
            <w:rPr>
              <w:rFonts w:asciiTheme="minorHAnsi" w:eastAsiaTheme="minorEastAsia" w:hAnsiTheme="minorHAnsi"/>
              <w:b w:val="0"/>
              <w:bCs w:val="0"/>
              <w:sz w:val="24"/>
              <w:szCs w:val="24"/>
              <w:lang w:eastAsia="en-GB"/>
              <w14:ligatures w14:val="standardContextual"/>
            </w:rPr>
          </w:pPr>
          <w:hyperlink w:anchor="_Toc174032928" w:history="1">
            <w:r w:rsidRPr="002F4CB8">
              <w:rPr>
                <w:rStyle w:val="Hyperlink"/>
                <w:rFonts w:cs="Arial"/>
              </w:rPr>
              <w:t>Leadership Models</w:t>
            </w:r>
            <w:r>
              <w:rPr>
                <w:webHidden/>
              </w:rPr>
              <w:tab/>
            </w:r>
            <w:r>
              <w:rPr>
                <w:webHidden/>
              </w:rPr>
              <w:fldChar w:fldCharType="begin"/>
            </w:r>
            <w:r>
              <w:rPr>
                <w:webHidden/>
              </w:rPr>
              <w:instrText xml:space="preserve"> PAGEREF _Toc174032928 \h </w:instrText>
            </w:r>
            <w:r>
              <w:rPr>
                <w:webHidden/>
              </w:rPr>
            </w:r>
            <w:r>
              <w:rPr>
                <w:webHidden/>
              </w:rPr>
              <w:fldChar w:fldCharType="separate"/>
            </w:r>
            <w:r>
              <w:rPr>
                <w:webHidden/>
              </w:rPr>
              <w:t>3</w:t>
            </w:r>
            <w:r>
              <w:rPr>
                <w:webHidden/>
              </w:rPr>
              <w:fldChar w:fldCharType="end"/>
            </w:r>
          </w:hyperlink>
        </w:p>
        <w:p w14:paraId="019F6A1C" w14:textId="0DFF82C6" w:rsidR="001F1566" w:rsidRDefault="001F1566">
          <w:pPr>
            <w:pStyle w:val="TOC1"/>
            <w:rPr>
              <w:rFonts w:asciiTheme="minorHAnsi" w:eastAsiaTheme="minorEastAsia" w:hAnsiTheme="minorHAnsi"/>
              <w:b w:val="0"/>
              <w:bCs w:val="0"/>
              <w:sz w:val="24"/>
              <w:szCs w:val="24"/>
              <w:lang w:eastAsia="en-GB"/>
              <w14:ligatures w14:val="standardContextual"/>
            </w:rPr>
          </w:pPr>
          <w:hyperlink w:anchor="_Toc174032929" w:history="1">
            <w:r w:rsidRPr="002F4CB8">
              <w:rPr>
                <w:rStyle w:val="Hyperlink"/>
                <w:rFonts w:cs="Arial"/>
              </w:rPr>
              <w:t>Applying Leadership Theories to Hilton</w:t>
            </w:r>
            <w:r>
              <w:rPr>
                <w:webHidden/>
              </w:rPr>
              <w:tab/>
            </w:r>
            <w:r>
              <w:rPr>
                <w:webHidden/>
              </w:rPr>
              <w:fldChar w:fldCharType="begin"/>
            </w:r>
            <w:r>
              <w:rPr>
                <w:webHidden/>
              </w:rPr>
              <w:instrText xml:space="preserve"> PAGEREF _Toc174032929 \h </w:instrText>
            </w:r>
            <w:r>
              <w:rPr>
                <w:webHidden/>
              </w:rPr>
            </w:r>
            <w:r>
              <w:rPr>
                <w:webHidden/>
              </w:rPr>
              <w:fldChar w:fldCharType="separate"/>
            </w:r>
            <w:r>
              <w:rPr>
                <w:webHidden/>
              </w:rPr>
              <w:t>4</w:t>
            </w:r>
            <w:r>
              <w:rPr>
                <w:webHidden/>
              </w:rPr>
              <w:fldChar w:fldCharType="end"/>
            </w:r>
          </w:hyperlink>
        </w:p>
        <w:p w14:paraId="5BB65E35" w14:textId="6DAF5327" w:rsidR="001F1566" w:rsidRDefault="001F1566">
          <w:pPr>
            <w:pStyle w:val="TOC1"/>
            <w:rPr>
              <w:rFonts w:asciiTheme="minorHAnsi" w:eastAsiaTheme="minorEastAsia" w:hAnsiTheme="minorHAnsi"/>
              <w:b w:val="0"/>
              <w:bCs w:val="0"/>
              <w:sz w:val="24"/>
              <w:szCs w:val="24"/>
              <w:lang w:eastAsia="en-GB"/>
              <w14:ligatures w14:val="standardContextual"/>
            </w:rPr>
          </w:pPr>
          <w:hyperlink w:anchor="_Toc174032930" w:history="1">
            <w:r w:rsidRPr="002F4CB8">
              <w:rPr>
                <w:rStyle w:val="Hyperlink"/>
                <w:rFonts w:cs="Arial"/>
              </w:rPr>
              <w:t>Critical Evaluation of Leadership Approaches</w:t>
            </w:r>
            <w:r>
              <w:rPr>
                <w:webHidden/>
              </w:rPr>
              <w:tab/>
            </w:r>
            <w:r>
              <w:rPr>
                <w:webHidden/>
              </w:rPr>
              <w:fldChar w:fldCharType="begin"/>
            </w:r>
            <w:r>
              <w:rPr>
                <w:webHidden/>
              </w:rPr>
              <w:instrText xml:space="preserve"> PAGEREF _Toc174032930 \h </w:instrText>
            </w:r>
            <w:r>
              <w:rPr>
                <w:webHidden/>
              </w:rPr>
            </w:r>
            <w:r>
              <w:rPr>
                <w:webHidden/>
              </w:rPr>
              <w:fldChar w:fldCharType="separate"/>
            </w:r>
            <w:r>
              <w:rPr>
                <w:webHidden/>
              </w:rPr>
              <w:t>6</w:t>
            </w:r>
            <w:r>
              <w:rPr>
                <w:webHidden/>
              </w:rPr>
              <w:fldChar w:fldCharType="end"/>
            </w:r>
          </w:hyperlink>
        </w:p>
        <w:p w14:paraId="7E48ED45" w14:textId="33E4CE9F" w:rsidR="001F1566" w:rsidRDefault="001F1566">
          <w:pPr>
            <w:pStyle w:val="TOC1"/>
            <w:rPr>
              <w:rFonts w:asciiTheme="minorHAnsi" w:eastAsiaTheme="minorEastAsia" w:hAnsiTheme="minorHAnsi"/>
              <w:b w:val="0"/>
              <w:bCs w:val="0"/>
              <w:sz w:val="24"/>
              <w:szCs w:val="24"/>
              <w:lang w:eastAsia="en-GB"/>
              <w14:ligatures w14:val="standardContextual"/>
            </w:rPr>
          </w:pPr>
          <w:hyperlink w:anchor="_Toc174032931" w:history="1">
            <w:r w:rsidRPr="002F4CB8">
              <w:rPr>
                <w:rStyle w:val="Hyperlink"/>
                <w:rFonts w:cs="Arial"/>
              </w:rPr>
              <w:t>Analysis of Current Leadership Strategies at Hilton</w:t>
            </w:r>
            <w:r>
              <w:rPr>
                <w:webHidden/>
              </w:rPr>
              <w:tab/>
            </w:r>
            <w:r>
              <w:rPr>
                <w:webHidden/>
              </w:rPr>
              <w:fldChar w:fldCharType="begin"/>
            </w:r>
            <w:r>
              <w:rPr>
                <w:webHidden/>
              </w:rPr>
              <w:instrText xml:space="preserve"> PAGEREF _Toc174032931 \h </w:instrText>
            </w:r>
            <w:r>
              <w:rPr>
                <w:webHidden/>
              </w:rPr>
            </w:r>
            <w:r>
              <w:rPr>
                <w:webHidden/>
              </w:rPr>
              <w:fldChar w:fldCharType="separate"/>
            </w:r>
            <w:r>
              <w:rPr>
                <w:webHidden/>
              </w:rPr>
              <w:t>7</w:t>
            </w:r>
            <w:r>
              <w:rPr>
                <w:webHidden/>
              </w:rPr>
              <w:fldChar w:fldCharType="end"/>
            </w:r>
          </w:hyperlink>
        </w:p>
        <w:p w14:paraId="4EC36973" w14:textId="7A1B3705" w:rsidR="001F1566" w:rsidRDefault="001F1566">
          <w:pPr>
            <w:pStyle w:val="TOC1"/>
            <w:rPr>
              <w:rFonts w:asciiTheme="minorHAnsi" w:eastAsiaTheme="minorEastAsia" w:hAnsiTheme="minorHAnsi"/>
              <w:b w:val="0"/>
              <w:bCs w:val="0"/>
              <w:sz w:val="24"/>
              <w:szCs w:val="24"/>
              <w:lang w:eastAsia="en-GB"/>
              <w14:ligatures w14:val="standardContextual"/>
            </w:rPr>
          </w:pPr>
          <w:hyperlink w:anchor="_Toc174032932" w:history="1">
            <w:r w:rsidRPr="002F4CB8">
              <w:rPr>
                <w:rStyle w:val="Hyperlink"/>
                <w:rFonts w:cs="Arial"/>
              </w:rPr>
              <w:t>Recommendations and Leadership Plan</w:t>
            </w:r>
            <w:r>
              <w:rPr>
                <w:webHidden/>
              </w:rPr>
              <w:tab/>
            </w:r>
            <w:r>
              <w:rPr>
                <w:webHidden/>
              </w:rPr>
              <w:fldChar w:fldCharType="begin"/>
            </w:r>
            <w:r>
              <w:rPr>
                <w:webHidden/>
              </w:rPr>
              <w:instrText xml:space="preserve"> PAGEREF _Toc174032932 \h </w:instrText>
            </w:r>
            <w:r>
              <w:rPr>
                <w:webHidden/>
              </w:rPr>
            </w:r>
            <w:r>
              <w:rPr>
                <w:webHidden/>
              </w:rPr>
              <w:fldChar w:fldCharType="separate"/>
            </w:r>
            <w:r>
              <w:rPr>
                <w:webHidden/>
              </w:rPr>
              <w:t>9</w:t>
            </w:r>
            <w:r>
              <w:rPr>
                <w:webHidden/>
              </w:rPr>
              <w:fldChar w:fldCharType="end"/>
            </w:r>
          </w:hyperlink>
        </w:p>
        <w:p w14:paraId="39B14482" w14:textId="5514FC6E" w:rsidR="001F1566" w:rsidRDefault="001F1566">
          <w:pPr>
            <w:pStyle w:val="TOC1"/>
            <w:rPr>
              <w:rFonts w:asciiTheme="minorHAnsi" w:eastAsiaTheme="minorEastAsia" w:hAnsiTheme="minorHAnsi"/>
              <w:b w:val="0"/>
              <w:bCs w:val="0"/>
              <w:sz w:val="24"/>
              <w:szCs w:val="24"/>
              <w:lang w:eastAsia="en-GB"/>
              <w14:ligatures w14:val="standardContextual"/>
            </w:rPr>
          </w:pPr>
          <w:hyperlink w:anchor="_Toc174032933" w:history="1">
            <w:r w:rsidRPr="002F4CB8">
              <w:rPr>
                <w:rStyle w:val="Hyperlink"/>
                <w:rFonts w:cs="Arial"/>
              </w:rPr>
              <w:t>Conclusion</w:t>
            </w:r>
            <w:r>
              <w:rPr>
                <w:webHidden/>
              </w:rPr>
              <w:tab/>
            </w:r>
            <w:r>
              <w:rPr>
                <w:webHidden/>
              </w:rPr>
              <w:fldChar w:fldCharType="begin"/>
            </w:r>
            <w:r>
              <w:rPr>
                <w:webHidden/>
              </w:rPr>
              <w:instrText xml:space="preserve"> PAGEREF _Toc174032933 \h </w:instrText>
            </w:r>
            <w:r>
              <w:rPr>
                <w:webHidden/>
              </w:rPr>
            </w:r>
            <w:r>
              <w:rPr>
                <w:webHidden/>
              </w:rPr>
              <w:fldChar w:fldCharType="separate"/>
            </w:r>
            <w:r>
              <w:rPr>
                <w:webHidden/>
              </w:rPr>
              <w:t>11</w:t>
            </w:r>
            <w:r>
              <w:rPr>
                <w:webHidden/>
              </w:rPr>
              <w:fldChar w:fldCharType="end"/>
            </w:r>
          </w:hyperlink>
        </w:p>
        <w:p w14:paraId="609DFFFF" w14:textId="18F3A427" w:rsidR="001F1566" w:rsidRDefault="001F1566">
          <w:pPr>
            <w:pStyle w:val="TOC1"/>
            <w:rPr>
              <w:rFonts w:asciiTheme="minorHAnsi" w:eastAsiaTheme="minorEastAsia" w:hAnsiTheme="minorHAnsi"/>
              <w:b w:val="0"/>
              <w:bCs w:val="0"/>
              <w:sz w:val="24"/>
              <w:szCs w:val="24"/>
              <w:lang w:eastAsia="en-GB"/>
              <w14:ligatures w14:val="standardContextual"/>
            </w:rPr>
          </w:pPr>
          <w:hyperlink w:anchor="_Toc174032934" w:history="1">
            <w:r w:rsidRPr="002F4CB8">
              <w:rPr>
                <w:rStyle w:val="Hyperlink"/>
                <w:rFonts w:cs="Arial"/>
              </w:rPr>
              <w:t>Task 2</w:t>
            </w:r>
            <w:r>
              <w:rPr>
                <w:webHidden/>
              </w:rPr>
              <w:tab/>
            </w:r>
            <w:r>
              <w:rPr>
                <w:webHidden/>
              </w:rPr>
              <w:fldChar w:fldCharType="begin"/>
            </w:r>
            <w:r>
              <w:rPr>
                <w:webHidden/>
              </w:rPr>
              <w:instrText xml:space="preserve"> PAGEREF _Toc174032934 \h </w:instrText>
            </w:r>
            <w:r>
              <w:rPr>
                <w:webHidden/>
              </w:rPr>
            </w:r>
            <w:r>
              <w:rPr>
                <w:webHidden/>
              </w:rPr>
              <w:fldChar w:fldCharType="separate"/>
            </w:r>
            <w:r>
              <w:rPr>
                <w:webHidden/>
              </w:rPr>
              <w:t>13</w:t>
            </w:r>
            <w:r>
              <w:rPr>
                <w:webHidden/>
              </w:rPr>
              <w:fldChar w:fldCharType="end"/>
            </w:r>
          </w:hyperlink>
        </w:p>
        <w:p w14:paraId="2872D27F" w14:textId="109096F4" w:rsidR="001F1566" w:rsidRDefault="001F1566">
          <w:pPr>
            <w:pStyle w:val="TOC1"/>
            <w:rPr>
              <w:rFonts w:asciiTheme="minorHAnsi" w:eastAsiaTheme="minorEastAsia" w:hAnsiTheme="minorHAnsi"/>
              <w:b w:val="0"/>
              <w:bCs w:val="0"/>
              <w:sz w:val="24"/>
              <w:szCs w:val="24"/>
              <w:lang w:eastAsia="en-GB"/>
              <w14:ligatures w14:val="standardContextual"/>
            </w:rPr>
          </w:pPr>
          <w:hyperlink w:anchor="_Toc174032935" w:history="1">
            <w:r w:rsidRPr="002F4CB8">
              <w:rPr>
                <w:rStyle w:val="Hyperlink"/>
                <w:rFonts w:cs="Arial"/>
              </w:rPr>
              <w:t>Introduction</w:t>
            </w:r>
            <w:r>
              <w:rPr>
                <w:webHidden/>
              </w:rPr>
              <w:tab/>
            </w:r>
            <w:r>
              <w:rPr>
                <w:webHidden/>
              </w:rPr>
              <w:fldChar w:fldCharType="begin"/>
            </w:r>
            <w:r>
              <w:rPr>
                <w:webHidden/>
              </w:rPr>
              <w:instrText xml:space="preserve"> PAGEREF _Toc174032935 \h </w:instrText>
            </w:r>
            <w:r>
              <w:rPr>
                <w:webHidden/>
              </w:rPr>
            </w:r>
            <w:r>
              <w:rPr>
                <w:webHidden/>
              </w:rPr>
              <w:fldChar w:fldCharType="separate"/>
            </w:r>
            <w:r>
              <w:rPr>
                <w:webHidden/>
              </w:rPr>
              <w:t>13</w:t>
            </w:r>
            <w:r>
              <w:rPr>
                <w:webHidden/>
              </w:rPr>
              <w:fldChar w:fldCharType="end"/>
            </w:r>
          </w:hyperlink>
        </w:p>
        <w:p w14:paraId="58022B73" w14:textId="595851F5" w:rsidR="001F1566" w:rsidRDefault="001F1566">
          <w:pPr>
            <w:pStyle w:val="TOC1"/>
            <w:rPr>
              <w:rFonts w:asciiTheme="minorHAnsi" w:eastAsiaTheme="minorEastAsia" w:hAnsiTheme="minorHAnsi"/>
              <w:b w:val="0"/>
              <w:bCs w:val="0"/>
              <w:sz w:val="24"/>
              <w:szCs w:val="24"/>
              <w:lang w:eastAsia="en-GB"/>
              <w14:ligatures w14:val="standardContextual"/>
            </w:rPr>
          </w:pPr>
          <w:hyperlink w:anchor="_Toc174032936" w:history="1">
            <w:r w:rsidRPr="002F4CB8">
              <w:rPr>
                <w:rStyle w:val="Hyperlink"/>
                <w:rFonts w:cs="Arial"/>
              </w:rPr>
              <w:t>Learning and Acquired Skills</w:t>
            </w:r>
            <w:r>
              <w:rPr>
                <w:webHidden/>
              </w:rPr>
              <w:tab/>
            </w:r>
            <w:r>
              <w:rPr>
                <w:webHidden/>
              </w:rPr>
              <w:fldChar w:fldCharType="begin"/>
            </w:r>
            <w:r>
              <w:rPr>
                <w:webHidden/>
              </w:rPr>
              <w:instrText xml:space="preserve"> PAGEREF _Toc174032936 \h </w:instrText>
            </w:r>
            <w:r>
              <w:rPr>
                <w:webHidden/>
              </w:rPr>
            </w:r>
            <w:r>
              <w:rPr>
                <w:webHidden/>
              </w:rPr>
              <w:fldChar w:fldCharType="separate"/>
            </w:r>
            <w:r>
              <w:rPr>
                <w:webHidden/>
              </w:rPr>
              <w:t>14</w:t>
            </w:r>
            <w:r>
              <w:rPr>
                <w:webHidden/>
              </w:rPr>
              <w:fldChar w:fldCharType="end"/>
            </w:r>
          </w:hyperlink>
        </w:p>
        <w:p w14:paraId="6649C865" w14:textId="210F73FB" w:rsidR="001F1566" w:rsidRDefault="001F1566">
          <w:pPr>
            <w:pStyle w:val="TOC1"/>
            <w:rPr>
              <w:rFonts w:asciiTheme="minorHAnsi" w:eastAsiaTheme="minorEastAsia" w:hAnsiTheme="minorHAnsi"/>
              <w:b w:val="0"/>
              <w:bCs w:val="0"/>
              <w:sz w:val="24"/>
              <w:szCs w:val="24"/>
              <w:lang w:eastAsia="en-GB"/>
              <w14:ligatures w14:val="standardContextual"/>
            </w:rPr>
          </w:pPr>
          <w:hyperlink w:anchor="_Toc174032937" w:history="1">
            <w:r w:rsidRPr="002F4CB8">
              <w:rPr>
                <w:rStyle w:val="Hyperlink"/>
                <w:rFonts w:cs="Arial"/>
              </w:rPr>
              <w:t>Weekly Class Activities and Confidence Building</w:t>
            </w:r>
            <w:r>
              <w:rPr>
                <w:webHidden/>
              </w:rPr>
              <w:tab/>
            </w:r>
            <w:r>
              <w:rPr>
                <w:webHidden/>
              </w:rPr>
              <w:fldChar w:fldCharType="begin"/>
            </w:r>
            <w:r>
              <w:rPr>
                <w:webHidden/>
              </w:rPr>
              <w:instrText xml:space="preserve"> PAGEREF _Toc174032937 \h </w:instrText>
            </w:r>
            <w:r>
              <w:rPr>
                <w:webHidden/>
              </w:rPr>
            </w:r>
            <w:r>
              <w:rPr>
                <w:webHidden/>
              </w:rPr>
              <w:fldChar w:fldCharType="separate"/>
            </w:r>
            <w:r>
              <w:rPr>
                <w:webHidden/>
              </w:rPr>
              <w:t>15</w:t>
            </w:r>
            <w:r>
              <w:rPr>
                <w:webHidden/>
              </w:rPr>
              <w:fldChar w:fldCharType="end"/>
            </w:r>
          </w:hyperlink>
        </w:p>
        <w:p w14:paraId="3799C0EE" w14:textId="3EE8DB07" w:rsidR="001F1566" w:rsidRDefault="001F1566">
          <w:pPr>
            <w:pStyle w:val="TOC1"/>
            <w:rPr>
              <w:rFonts w:asciiTheme="minorHAnsi" w:eastAsiaTheme="minorEastAsia" w:hAnsiTheme="minorHAnsi"/>
              <w:b w:val="0"/>
              <w:bCs w:val="0"/>
              <w:sz w:val="24"/>
              <w:szCs w:val="24"/>
              <w:lang w:eastAsia="en-GB"/>
              <w14:ligatures w14:val="standardContextual"/>
            </w:rPr>
          </w:pPr>
          <w:hyperlink w:anchor="_Toc174032938" w:history="1">
            <w:r w:rsidRPr="002F4CB8">
              <w:rPr>
                <w:rStyle w:val="Hyperlink"/>
                <w:rFonts w:cs="Arial"/>
              </w:rPr>
              <w:t>Critically Evaluating Established Leadership Approaches</w:t>
            </w:r>
            <w:r>
              <w:rPr>
                <w:webHidden/>
              </w:rPr>
              <w:tab/>
            </w:r>
            <w:r>
              <w:rPr>
                <w:webHidden/>
              </w:rPr>
              <w:fldChar w:fldCharType="begin"/>
            </w:r>
            <w:r>
              <w:rPr>
                <w:webHidden/>
              </w:rPr>
              <w:instrText xml:space="preserve"> PAGEREF _Toc174032938 \h </w:instrText>
            </w:r>
            <w:r>
              <w:rPr>
                <w:webHidden/>
              </w:rPr>
            </w:r>
            <w:r>
              <w:rPr>
                <w:webHidden/>
              </w:rPr>
              <w:fldChar w:fldCharType="separate"/>
            </w:r>
            <w:r>
              <w:rPr>
                <w:webHidden/>
              </w:rPr>
              <w:t>16</w:t>
            </w:r>
            <w:r>
              <w:rPr>
                <w:webHidden/>
              </w:rPr>
              <w:fldChar w:fldCharType="end"/>
            </w:r>
          </w:hyperlink>
        </w:p>
        <w:p w14:paraId="208B3611" w14:textId="113F2F0C" w:rsidR="001F1566" w:rsidRDefault="001F1566">
          <w:pPr>
            <w:pStyle w:val="TOC1"/>
            <w:rPr>
              <w:rFonts w:asciiTheme="minorHAnsi" w:eastAsiaTheme="minorEastAsia" w:hAnsiTheme="minorHAnsi"/>
              <w:b w:val="0"/>
              <w:bCs w:val="0"/>
              <w:sz w:val="24"/>
              <w:szCs w:val="24"/>
              <w:lang w:eastAsia="en-GB"/>
              <w14:ligatures w14:val="standardContextual"/>
            </w:rPr>
          </w:pPr>
          <w:hyperlink w:anchor="_Toc174032939" w:history="1">
            <w:r w:rsidRPr="002F4CB8">
              <w:rPr>
                <w:rStyle w:val="Hyperlink"/>
                <w:rFonts w:cs="Arial"/>
              </w:rPr>
              <w:t>Personal Ability to Fulfil Leadership Responsibilities</w:t>
            </w:r>
            <w:r>
              <w:rPr>
                <w:webHidden/>
              </w:rPr>
              <w:tab/>
            </w:r>
            <w:r>
              <w:rPr>
                <w:webHidden/>
              </w:rPr>
              <w:fldChar w:fldCharType="begin"/>
            </w:r>
            <w:r>
              <w:rPr>
                <w:webHidden/>
              </w:rPr>
              <w:instrText xml:space="preserve"> PAGEREF _Toc174032939 \h </w:instrText>
            </w:r>
            <w:r>
              <w:rPr>
                <w:webHidden/>
              </w:rPr>
            </w:r>
            <w:r>
              <w:rPr>
                <w:webHidden/>
              </w:rPr>
              <w:fldChar w:fldCharType="separate"/>
            </w:r>
            <w:r>
              <w:rPr>
                <w:webHidden/>
              </w:rPr>
              <w:t>16</w:t>
            </w:r>
            <w:r>
              <w:rPr>
                <w:webHidden/>
              </w:rPr>
              <w:fldChar w:fldCharType="end"/>
            </w:r>
          </w:hyperlink>
        </w:p>
        <w:p w14:paraId="17A5E838" w14:textId="570886F1" w:rsidR="001F1566" w:rsidRDefault="001F1566">
          <w:pPr>
            <w:pStyle w:val="TOC1"/>
            <w:rPr>
              <w:rFonts w:asciiTheme="minorHAnsi" w:eastAsiaTheme="minorEastAsia" w:hAnsiTheme="minorHAnsi"/>
              <w:b w:val="0"/>
              <w:bCs w:val="0"/>
              <w:sz w:val="24"/>
              <w:szCs w:val="24"/>
              <w:lang w:eastAsia="en-GB"/>
              <w14:ligatures w14:val="standardContextual"/>
            </w:rPr>
          </w:pPr>
          <w:hyperlink w:anchor="_Toc174032940" w:history="1">
            <w:r w:rsidRPr="002F4CB8">
              <w:rPr>
                <w:rStyle w:val="Hyperlink"/>
                <w:rFonts w:cs="Arial"/>
              </w:rPr>
              <w:t>Conclusion</w:t>
            </w:r>
            <w:r>
              <w:rPr>
                <w:webHidden/>
              </w:rPr>
              <w:tab/>
            </w:r>
            <w:r>
              <w:rPr>
                <w:webHidden/>
              </w:rPr>
              <w:fldChar w:fldCharType="begin"/>
            </w:r>
            <w:r>
              <w:rPr>
                <w:webHidden/>
              </w:rPr>
              <w:instrText xml:space="preserve"> PAGEREF _Toc174032940 \h </w:instrText>
            </w:r>
            <w:r>
              <w:rPr>
                <w:webHidden/>
              </w:rPr>
            </w:r>
            <w:r>
              <w:rPr>
                <w:webHidden/>
              </w:rPr>
              <w:fldChar w:fldCharType="separate"/>
            </w:r>
            <w:r>
              <w:rPr>
                <w:webHidden/>
              </w:rPr>
              <w:t>16</w:t>
            </w:r>
            <w:r>
              <w:rPr>
                <w:webHidden/>
              </w:rPr>
              <w:fldChar w:fldCharType="end"/>
            </w:r>
          </w:hyperlink>
        </w:p>
        <w:p w14:paraId="52CA6F1B" w14:textId="42B161BC" w:rsidR="001F1566" w:rsidRDefault="001F1566">
          <w:pPr>
            <w:pStyle w:val="TOC1"/>
            <w:rPr>
              <w:rFonts w:asciiTheme="minorHAnsi" w:eastAsiaTheme="minorEastAsia" w:hAnsiTheme="minorHAnsi"/>
              <w:b w:val="0"/>
              <w:bCs w:val="0"/>
              <w:sz w:val="24"/>
              <w:szCs w:val="24"/>
              <w:lang w:eastAsia="en-GB"/>
              <w14:ligatures w14:val="standardContextual"/>
            </w:rPr>
          </w:pPr>
          <w:hyperlink w:anchor="_Toc174032941" w:history="1">
            <w:r w:rsidRPr="002F4CB8">
              <w:rPr>
                <w:rStyle w:val="Hyperlink"/>
              </w:rPr>
              <w:t>Reference List</w:t>
            </w:r>
            <w:r>
              <w:rPr>
                <w:webHidden/>
              </w:rPr>
              <w:tab/>
            </w:r>
            <w:r>
              <w:rPr>
                <w:webHidden/>
              </w:rPr>
              <w:fldChar w:fldCharType="begin"/>
            </w:r>
            <w:r>
              <w:rPr>
                <w:webHidden/>
              </w:rPr>
              <w:instrText xml:space="preserve"> PAGEREF _Toc174032941 \h </w:instrText>
            </w:r>
            <w:r>
              <w:rPr>
                <w:webHidden/>
              </w:rPr>
            </w:r>
            <w:r>
              <w:rPr>
                <w:webHidden/>
              </w:rPr>
              <w:fldChar w:fldCharType="separate"/>
            </w:r>
            <w:r>
              <w:rPr>
                <w:webHidden/>
              </w:rPr>
              <w:t>17</w:t>
            </w:r>
            <w:r>
              <w:rPr>
                <w:webHidden/>
              </w:rPr>
              <w:fldChar w:fldCharType="end"/>
            </w:r>
          </w:hyperlink>
        </w:p>
        <w:p w14:paraId="5E7162F2" w14:textId="29FF392C" w:rsidR="001F1566" w:rsidRDefault="001F1566">
          <w:r>
            <w:rPr>
              <w:b/>
              <w:bCs/>
              <w:noProof/>
            </w:rPr>
            <w:fldChar w:fldCharType="end"/>
          </w:r>
        </w:p>
      </w:sdtContent>
    </w:sdt>
    <w:p w14:paraId="1AC1B590" w14:textId="77777777" w:rsidR="00290A2C" w:rsidRDefault="00290A2C" w:rsidP="00AD37CE">
      <w:pPr>
        <w:pStyle w:val="Heading1"/>
        <w:rPr>
          <w:rFonts w:ascii="Arial" w:hAnsi="Arial" w:cs="Arial"/>
          <w:sz w:val="22"/>
          <w:szCs w:val="22"/>
        </w:rPr>
      </w:pPr>
    </w:p>
    <w:p w14:paraId="468B7FD4" w14:textId="77777777" w:rsidR="00AD37CE" w:rsidRDefault="00AD37CE" w:rsidP="00AD37CE"/>
    <w:p w14:paraId="3D8DA44C" w14:textId="77777777" w:rsidR="00AD37CE" w:rsidRDefault="00AD37CE" w:rsidP="00AD37CE"/>
    <w:p w14:paraId="38FA8A84" w14:textId="77777777" w:rsidR="00AD37CE" w:rsidRDefault="00AD37CE" w:rsidP="00AD37CE"/>
    <w:p w14:paraId="18144218" w14:textId="77777777" w:rsidR="00AD37CE" w:rsidRDefault="00AD37CE" w:rsidP="00AD37CE"/>
    <w:p w14:paraId="686F416C" w14:textId="77777777" w:rsidR="00AD37CE" w:rsidRDefault="00AD37CE" w:rsidP="00AD37CE"/>
    <w:p w14:paraId="6C8F35AF" w14:textId="77777777" w:rsidR="00AD37CE" w:rsidRPr="00AD37CE" w:rsidRDefault="00AD37CE" w:rsidP="00AD37CE"/>
    <w:p w14:paraId="7CDB5F6D" w14:textId="61EB4BA4" w:rsidR="009E283A" w:rsidRPr="00AD37CE" w:rsidRDefault="009E283A" w:rsidP="00AD37CE">
      <w:pPr>
        <w:pStyle w:val="Heading1"/>
        <w:jc w:val="center"/>
        <w:rPr>
          <w:rFonts w:ascii="Arial" w:hAnsi="Arial" w:cs="Arial"/>
          <w:b/>
          <w:bCs/>
          <w:sz w:val="22"/>
          <w:szCs w:val="22"/>
        </w:rPr>
      </w:pPr>
      <w:bookmarkStart w:id="2" w:name="_Toc174032927"/>
      <w:r w:rsidRPr="00AD37CE">
        <w:rPr>
          <w:rFonts w:ascii="Arial" w:hAnsi="Arial" w:cs="Arial"/>
          <w:b/>
          <w:bCs/>
          <w:sz w:val="22"/>
          <w:szCs w:val="22"/>
        </w:rPr>
        <w:lastRenderedPageBreak/>
        <w:t>Introduction</w:t>
      </w:r>
      <w:bookmarkEnd w:id="2"/>
    </w:p>
    <w:p w14:paraId="771B9F54" w14:textId="77777777" w:rsidR="001E3E9C" w:rsidRPr="001E3E9C" w:rsidRDefault="001E3E9C" w:rsidP="00AD37CE">
      <w:pPr>
        <w:rPr>
          <w:rFonts w:cs="Arial"/>
        </w:rPr>
      </w:pPr>
      <w:r w:rsidRPr="001E3E9C">
        <w:rPr>
          <w:rFonts w:cs="Arial"/>
        </w:rPr>
        <w:t>Hilton Hotels &amp; Resorts, a leading global hospitality brand, operates over 6,500 properties across 119 countries, serving millions of guests annually. Founded in 1919, Hilton has become synonymous with high-quality service and innovation in the hospitality sector. My selection of Hilton for this analysis is grounded in my nearly decade-long experience with the company, which offers a profound understanding of its leadership practices and organizational dynamics. Given the current climate of economic volatility—marked by the COVID-19 pandemic, geopolitical uncertainties, and fluctuating financial markets—an in-depth examination of how Hilton's leaders can navigate these challenges is both timely and relevant.</w:t>
      </w:r>
    </w:p>
    <w:p w14:paraId="79BC45DC" w14:textId="6F006CF3" w:rsidR="001E3E9C" w:rsidRPr="001E3E9C" w:rsidRDefault="001E3E9C" w:rsidP="00AD37CE">
      <w:pPr>
        <w:rPr>
          <w:rFonts w:cs="Arial"/>
        </w:rPr>
      </w:pPr>
      <w:r w:rsidRPr="001E3E9C">
        <w:rPr>
          <w:rFonts w:cs="Arial"/>
        </w:rPr>
        <w:t xml:space="preserve">Economic uncertainty presents a complex set of challenges for organizations, characterized by unforeseen events that lead to significant disruptions. These crises often result in a high degree of uncertainty, leading to disorientation and emotional distress among leaders and employees alike (Pearson &amp; Clair, 1998). Effective leadership during such times is not solely about adhering to predefined plans but involves exhibiting </w:t>
      </w:r>
      <w:r w:rsidRPr="00AD37CE">
        <w:rPr>
          <w:rFonts w:cs="Arial"/>
        </w:rPr>
        <w:t>behaviours</w:t>
      </w:r>
      <w:r w:rsidRPr="001E3E9C">
        <w:rPr>
          <w:rFonts w:cs="Arial"/>
        </w:rPr>
        <w:t xml:space="preserve"> and mindsets that enable leaders to adapt and make informed decisions amidst unpredictable circumstances. This report aims to explore how various leadership theories can be applied to enhance Hilton’s response to ongoing economic uncertainties.</w:t>
      </w:r>
    </w:p>
    <w:p w14:paraId="79E0D04F" w14:textId="77777777" w:rsidR="007072BB" w:rsidRPr="00AD37CE" w:rsidRDefault="007072BB" w:rsidP="00AD37CE">
      <w:pPr>
        <w:rPr>
          <w:rFonts w:cs="Arial"/>
        </w:rPr>
      </w:pPr>
    </w:p>
    <w:p w14:paraId="15AAC09C" w14:textId="77777777" w:rsidR="00350884" w:rsidRPr="00AD37CE" w:rsidRDefault="00350884" w:rsidP="00AD37CE">
      <w:pPr>
        <w:rPr>
          <w:rFonts w:cs="Arial"/>
        </w:rPr>
      </w:pPr>
    </w:p>
    <w:p w14:paraId="1207E75B" w14:textId="77777777" w:rsidR="001F1566" w:rsidRDefault="001F1566" w:rsidP="00AD37CE">
      <w:pPr>
        <w:pStyle w:val="Heading1"/>
        <w:jc w:val="center"/>
        <w:rPr>
          <w:rFonts w:ascii="Arial" w:hAnsi="Arial" w:cs="Arial"/>
          <w:b/>
          <w:bCs/>
          <w:sz w:val="22"/>
          <w:szCs w:val="22"/>
        </w:rPr>
      </w:pPr>
      <w:bookmarkStart w:id="3" w:name="_Toc174032928"/>
    </w:p>
    <w:p w14:paraId="33EB0E4B" w14:textId="77777777" w:rsidR="001F1566" w:rsidRDefault="001F1566" w:rsidP="00AD37CE">
      <w:pPr>
        <w:pStyle w:val="Heading1"/>
        <w:jc w:val="center"/>
        <w:rPr>
          <w:rFonts w:ascii="Arial" w:hAnsi="Arial" w:cs="Arial"/>
          <w:b/>
          <w:bCs/>
          <w:sz w:val="22"/>
          <w:szCs w:val="22"/>
        </w:rPr>
      </w:pPr>
    </w:p>
    <w:p w14:paraId="5EB3732E" w14:textId="54434641" w:rsidR="00290A2C" w:rsidRDefault="00290A2C" w:rsidP="00AD37CE">
      <w:pPr>
        <w:pStyle w:val="Heading1"/>
        <w:jc w:val="center"/>
        <w:rPr>
          <w:rFonts w:ascii="Arial" w:hAnsi="Arial" w:cs="Arial"/>
          <w:b/>
          <w:bCs/>
          <w:sz w:val="22"/>
          <w:szCs w:val="22"/>
          <w:lang w:val="bg-BG"/>
        </w:rPr>
      </w:pPr>
      <w:r w:rsidRPr="00AD37CE">
        <w:rPr>
          <w:rFonts w:ascii="Arial" w:hAnsi="Arial" w:cs="Arial"/>
          <w:b/>
          <w:bCs/>
          <w:sz w:val="22"/>
          <w:szCs w:val="22"/>
        </w:rPr>
        <w:t>Leadership Models</w:t>
      </w:r>
      <w:bookmarkEnd w:id="3"/>
    </w:p>
    <w:p w14:paraId="758BB7C8" w14:textId="77777777" w:rsidR="001F1566" w:rsidRPr="001F1566" w:rsidRDefault="001F1566" w:rsidP="001F1566">
      <w:pPr>
        <w:rPr>
          <w:lang w:val="bg-BG"/>
        </w:rPr>
      </w:pPr>
    </w:p>
    <w:p w14:paraId="23A812E0" w14:textId="53E2462F" w:rsidR="00743210" w:rsidRPr="00AD37CE" w:rsidRDefault="00743210" w:rsidP="00AD37CE">
      <w:pPr>
        <w:rPr>
          <w:rFonts w:cs="Arial"/>
        </w:rPr>
      </w:pPr>
      <w:r w:rsidRPr="00AD37CE">
        <w:rPr>
          <w:rFonts w:cs="Arial"/>
        </w:rPr>
        <w:t xml:space="preserve">1. </w:t>
      </w:r>
      <w:r w:rsidRPr="00AD37CE">
        <w:rPr>
          <w:rFonts w:cs="Arial"/>
          <w:b/>
          <w:bCs/>
        </w:rPr>
        <w:t>Trait Theory of Leadership</w:t>
      </w:r>
    </w:p>
    <w:p w14:paraId="5B2D65CD" w14:textId="77777777" w:rsidR="00743210" w:rsidRPr="00743210" w:rsidRDefault="00743210" w:rsidP="00AD37CE">
      <w:pPr>
        <w:rPr>
          <w:rFonts w:cs="Arial"/>
        </w:rPr>
      </w:pPr>
      <w:r w:rsidRPr="00743210">
        <w:rPr>
          <w:rFonts w:cs="Arial"/>
        </w:rPr>
        <w:t>According to the Trait Theory of Leadership, effective leaders are unique individuals with certain innate traits that set them apart from others. It's common knowledge that qualities like intelligence, honesty, and self-assurance are essential for effective leadership (Northouse, 2019). According to this view, people who possess certain qualities are more likely to become leaders in a variety of situations, and leadership may be somewhat innate.</w:t>
      </w:r>
    </w:p>
    <w:p w14:paraId="5CF5201D" w14:textId="77777777" w:rsidR="00743210" w:rsidRPr="00AD37CE" w:rsidRDefault="00743210" w:rsidP="00AD37CE">
      <w:pPr>
        <w:rPr>
          <w:rFonts w:cs="Arial"/>
        </w:rPr>
      </w:pPr>
    </w:p>
    <w:p w14:paraId="0EDFC109" w14:textId="310D7309" w:rsidR="009E283A" w:rsidRPr="00AD37CE" w:rsidRDefault="00743210" w:rsidP="00AD37CE">
      <w:pPr>
        <w:rPr>
          <w:rFonts w:cs="Arial"/>
          <w:b/>
          <w:bCs/>
        </w:rPr>
      </w:pPr>
      <w:r w:rsidRPr="00AD37CE">
        <w:rPr>
          <w:rFonts w:cs="Arial"/>
        </w:rPr>
        <w:lastRenderedPageBreak/>
        <w:t xml:space="preserve">2. </w:t>
      </w:r>
      <w:r w:rsidRPr="00AD37CE">
        <w:rPr>
          <w:rFonts w:cs="Arial"/>
          <w:b/>
          <w:bCs/>
        </w:rPr>
        <w:t>Behavioural</w:t>
      </w:r>
      <w:r w:rsidRPr="00AD37CE">
        <w:rPr>
          <w:rFonts w:cs="Arial"/>
          <w:b/>
          <w:bCs/>
        </w:rPr>
        <w:t xml:space="preserve"> Leadership Theory</w:t>
      </w:r>
    </w:p>
    <w:p w14:paraId="09E22735" w14:textId="18FADD11" w:rsidR="00743210" w:rsidRPr="00AD37CE" w:rsidRDefault="00743210" w:rsidP="00AD37CE">
      <w:pPr>
        <w:rPr>
          <w:rFonts w:cs="Arial"/>
        </w:rPr>
      </w:pPr>
      <w:r w:rsidRPr="00743210">
        <w:rPr>
          <w:rFonts w:cs="Arial"/>
        </w:rPr>
        <w:t xml:space="preserve">The acts and </w:t>
      </w:r>
      <w:r w:rsidRPr="00AD37CE">
        <w:rPr>
          <w:rFonts w:cs="Arial"/>
        </w:rPr>
        <w:t>behaviours</w:t>
      </w:r>
      <w:r w:rsidRPr="00743210">
        <w:rPr>
          <w:rFonts w:cs="Arial"/>
        </w:rPr>
        <w:t xml:space="preserve"> of leaders are the primary focus of </w:t>
      </w:r>
      <w:r w:rsidRPr="00AD37CE">
        <w:rPr>
          <w:rFonts w:cs="Arial"/>
        </w:rPr>
        <w:t>Behavioural</w:t>
      </w:r>
      <w:r w:rsidRPr="00743210">
        <w:rPr>
          <w:rFonts w:cs="Arial"/>
        </w:rPr>
        <w:t xml:space="preserve"> Leadership Theory, as opposed to their attributes or features. It distinguishes between two main </w:t>
      </w:r>
      <w:r w:rsidRPr="00AD37CE">
        <w:rPr>
          <w:rFonts w:cs="Arial"/>
        </w:rPr>
        <w:t>behaviours</w:t>
      </w:r>
      <w:r w:rsidRPr="00743210">
        <w:rPr>
          <w:rFonts w:cs="Arial"/>
        </w:rPr>
        <w:t xml:space="preserve">: relationship-oriented (focused on building strong relationships with team members) and task-oriented (focused on accomplishing goals) (Yukl, 2013). According to this model, the foundation of effective leadership is acquired </w:t>
      </w:r>
      <w:r w:rsidRPr="00AD37CE">
        <w:rPr>
          <w:rFonts w:cs="Arial"/>
        </w:rPr>
        <w:t>behaviours</w:t>
      </w:r>
      <w:r w:rsidRPr="00743210">
        <w:rPr>
          <w:rFonts w:cs="Arial"/>
        </w:rPr>
        <w:t xml:space="preserve"> that may be improved via instruction and experience.</w:t>
      </w:r>
    </w:p>
    <w:p w14:paraId="6B381D29" w14:textId="55E9BFD3" w:rsidR="00743210" w:rsidRPr="00AD37CE" w:rsidRDefault="00743210" w:rsidP="00AD37CE">
      <w:pPr>
        <w:rPr>
          <w:rFonts w:cs="Arial"/>
          <w:b/>
          <w:bCs/>
        </w:rPr>
      </w:pPr>
      <w:r w:rsidRPr="00AD37CE">
        <w:rPr>
          <w:rFonts w:cs="Arial"/>
        </w:rPr>
        <w:t xml:space="preserve">3. </w:t>
      </w:r>
      <w:r w:rsidRPr="00AD37CE">
        <w:rPr>
          <w:rFonts w:cs="Arial"/>
          <w:b/>
          <w:bCs/>
        </w:rPr>
        <w:t>Transformational Leadership</w:t>
      </w:r>
    </w:p>
    <w:p w14:paraId="488F1C7B" w14:textId="77777777" w:rsidR="00743210" w:rsidRPr="00AD37CE" w:rsidRDefault="00743210" w:rsidP="00AD37CE">
      <w:pPr>
        <w:rPr>
          <w:rFonts w:cs="Arial"/>
        </w:rPr>
      </w:pPr>
      <w:r w:rsidRPr="00743210">
        <w:rPr>
          <w:rFonts w:cs="Arial"/>
        </w:rPr>
        <w:t>The ability of a leader to inspire and motivate subordinates to accomplish more than they first believed possible is what defines transformational leadership. According to Bass and Riggio (2006), transformational leaders establish a vision for the future, successfully convey it, and cultivate an atmosphere of mutual respect and trust. Higher levels of innovation, employee involvement, and organizational change are linked to this leadership style.</w:t>
      </w:r>
    </w:p>
    <w:p w14:paraId="4541DFFD" w14:textId="77777777" w:rsidR="00743210" w:rsidRPr="00743210" w:rsidRDefault="00743210" w:rsidP="00AD37CE">
      <w:pPr>
        <w:rPr>
          <w:rFonts w:cs="Arial"/>
        </w:rPr>
      </w:pPr>
    </w:p>
    <w:p w14:paraId="3F7E23C7" w14:textId="7324AF75" w:rsidR="00743210" w:rsidRPr="00AD37CE" w:rsidRDefault="00743210" w:rsidP="00AD37CE">
      <w:pPr>
        <w:rPr>
          <w:rFonts w:cs="Arial"/>
          <w:b/>
          <w:bCs/>
        </w:rPr>
      </w:pPr>
      <w:r w:rsidRPr="00AD37CE">
        <w:rPr>
          <w:rFonts w:cs="Arial"/>
        </w:rPr>
        <w:t xml:space="preserve">4. </w:t>
      </w:r>
      <w:r w:rsidRPr="00AD37CE">
        <w:rPr>
          <w:rFonts w:cs="Arial"/>
          <w:b/>
          <w:bCs/>
        </w:rPr>
        <w:t>Situational Leadership Theory</w:t>
      </w:r>
    </w:p>
    <w:p w14:paraId="5519B993" w14:textId="3D88C25D" w:rsidR="00743210" w:rsidRPr="00AD37CE" w:rsidRDefault="00743210" w:rsidP="00AD37CE">
      <w:pPr>
        <w:rPr>
          <w:rFonts w:cs="Arial"/>
        </w:rPr>
      </w:pPr>
      <w:r w:rsidRPr="00743210">
        <w:rPr>
          <w:rFonts w:cs="Arial"/>
        </w:rPr>
        <w:t>According to Hersey and Blanchard's Situational Leadership Theory, there isn't just one ideal way to lead. Rather, the situation and the followers' degree of readiness determine effective</w:t>
      </w:r>
      <w:r w:rsidR="001E3E9C" w:rsidRPr="00AD37CE">
        <w:rPr>
          <w:rFonts w:cs="Arial"/>
        </w:rPr>
        <w:t xml:space="preserve"> </w:t>
      </w:r>
      <w:r w:rsidRPr="00743210">
        <w:rPr>
          <w:rFonts w:cs="Arial"/>
        </w:rPr>
        <w:t xml:space="preserve">leadership. Depending on the demands of their team and the </w:t>
      </w:r>
      <w:r w:rsidRPr="00AD37CE">
        <w:rPr>
          <w:rFonts w:cs="Arial"/>
        </w:rPr>
        <w:t>circumstances</w:t>
      </w:r>
      <w:r w:rsidRPr="00743210">
        <w:rPr>
          <w:rFonts w:cs="Arial"/>
        </w:rPr>
        <w:t>, leaders must modify their approach, whether it be directive, supporting, coaching, or delegating (Hersey, Blanchard, &amp; Johnson, 2012).</w:t>
      </w:r>
    </w:p>
    <w:p w14:paraId="7F2630FD" w14:textId="77777777" w:rsidR="007072BB" w:rsidRPr="00AD37CE" w:rsidRDefault="007072BB" w:rsidP="00AD37CE">
      <w:pPr>
        <w:rPr>
          <w:rFonts w:cs="Arial"/>
        </w:rPr>
      </w:pPr>
    </w:p>
    <w:p w14:paraId="55280D95" w14:textId="77777777" w:rsidR="00743210" w:rsidRPr="00AD37CE" w:rsidRDefault="00743210" w:rsidP="00AD37CE">
      <w:pPr>
        <w:rPr>
          <w:rFonts w:cs="Arial"/>
        </w:rPr>
      </w:pPr>
    </w:p>
    <w:p w14:paraId="529E13A6" w14:textId="7322F1E1" w:rsidR="00743210" w:rsidRPr="00AD37CE" w:rsidRDefault="00743210" w:rsidP="00AD37CE">
      <w:pPr>
        <w:rPr>
          <w:rFonts w:cs="Arial"/>
          <w:b/>
          <w:bCs/>
        </w:rPr>
      </w:pPr>
      <w:r w:rsidRPr="00AD37CE">
        <w:rPr>
          <w:rFonts w:cs="Arial"/>
        </w:rPr>
        <w:t xml:space="preserve">5. </w:t>
      </w:r>
      <w:r w:rsidRPr="00AD37CE">
        <w:rPr>
          <w:rFonts w:cs="Arial"/>
          <w:b/>
          <w:bCs/>
        </w:rPr>
        <w:t>Servant Leadership</w:t>
      </w:r>
    </w:p>
    <w:p w14:paraId="26318969" w14:textId="5B90358D" w:rsidR="001F1566" w:rsidRDefault="00743210" w:rsidP="001F1566">
      <w:pPr>
        <w:rPr>
          <w:rFonts w:cs="Arial"/>
        </w:rPr>
      </w:pPr>
      <w:r w:rsidRPr="00743210">
        <w:rPr>
          <w:rFonts w:cs="Arial"/>
        </w:rPr>
        <w:t xml:space="preserve">A style of leadership known as "servant leadership" places a strong emphasis on the leader's duty to act as a servant to their followers, putting their needs ahead of their own. With an emphasis on building a culture of cooperation, trust, and moral conduct, this strategy seeks to uplift and empower followers (Greenleaf, 2002). Servant leaders frequently create highly engaged and contented teams </w:t>
      </w:r>
      <w:r w:rsidRPr="00AD37CE">
        <w:rPr>
          <w:rFonts w:cs="Arial"/>
        </w:rPr>
        <w:t>because of</w:t>
      </w:r>
      <w:r w:rsidRPr="00743210">
        <w:rPr>
          <w:rFonts w:cs="Arial"/>
        </w:rPr>
        <w:t xml:space="preserve"> their dedication to the development and well-being of individuals and communities.</w:t>
      </w:r>
    </w:p>
    <w:p w14:paraId="69CFEECA" w14:textId="77777777" w:rsidR="001F1566" w:rsidRPr="001F1566" w:rsidRDefault="001F1566" w:rsidP="001F1566">
      <w:pPr>
        <w:rPr>
          <w:rFonts w:cs="Arial"/>
        </w:rPr>
      </w:pPr>
    </w:p>
    <w:p w14:paraId="73AEC16A" w14:textId="77777777" w:rsidR="001F1566" w:rsidRDefault="001F1566" w:rsidP="00AD37CE">
      <w:pPr>
        <w:jc w:val="center"/>
        <w:rPr>
          <w:rFonts w:cs="Arial"/>
          <w:b/>
          <w:bCs/>
        </w:rPr>
      </w:pPr>
    </w:p>
    <w:p w14:paraId="32FDFBA8" w14:textId="55713944" w:rsidR="001E3E9C" w:rsidRPr="001E3E9C" w:rsidRDefault="001E3E9C" w:rsidP="00AD37CE">
      <w:pPr>
        <w:jc w:val="center"/>
        <w:rPr>
          <w:rFonts w:cs="Arial"/>
          <w:b/>
          <w:bCs/>
        </w:rPr>
      </w:pPr>
      <w:r w:rsidRPr="001E3E9C">
        <w:rPr>
          <w:rFonts w:cs="Arial"/>
          <w:b/>
          <w:bCs/>
        </w:rPr>
        <w:lastRenderedPageBreak/>
        <w:t xml:space="preserve"> </w:t>
      </w:r>
      <w:bookmarkStart w:id="4" w:name="_Toc174032929"/>
      <w:r w:rsidRPr="001E3E9C">
        <w:rPr>
          <w:rStyle w:val="Heading1Char"/>
          <w:rFonts w:ascii="Arial" w:hAnsi="Arial" w:cs="Arial"/>
          <w:b/>
          <w:bCs/>
          <w:sz w:val="22"/>
          <w:szCs w:val="22"/>
        </w:rPr>
        <w:t>Applying Leadership Theories to Hilton</w:t>
      </w:r>
      <w:bookmarkEnd w:id="4"/>
    </w:p>
    <w:p w14:paraId="54AC3233" w14:textId="77777777" w:rsidR="001E3E9C" w:rsidRPr="001E3E9C" w:rsidRDefault="001E3E9C" w:rsidP="00AD37CE">
      <w:pPr>
        <w:rPr>
          <w:rFonts w:cs="Arial"/>
        </w:rPr>
      </w:pPr>
      <w:r w:rsidRPr="001E3E9C">
        <w:rPr>
          <w:rFonts w:cs="Arial"/>
        </w:rPr>
        <w:t>Applying these leadership theories to Hilton Hotels &amp; Resorts provides valuable insights into how the company’s leaders can effectively manage economic uncertainty:</w:t>
      </w:r>
    </w:p>
    <w:p w14:paraId="6D0EA405" w14:textId="77777777" w:rsidR="001E3E9C" w:rsidRPr="001E3E9C" w:rsidRDefault="001E3E9C" w:rsidP="00AD37CE">
      <w:pPr>
        <w:numPr>
          <w:ilvl w:val="0"/>
          <w:numId w:val="4"/>
        </w:numPr>
        <w:rPr>
          <w:rFonts w:cs="Arial"/>
        </w:rPr>
      </w:pPr>
      <w:r w:rsidRPr="001E3E9C">
        <w:rPr>
          <w:rFonts w:cs="Arial"/>
          <w:b/>
          <w:bCs/>
        </w:rPr>
        <w:t>Trait Theory</w:t>
      </w:r>
      <w:r w:rsidRPr="001E3E9C">
        <w:rPr>
          <w:rFonts w:cs="Arial"/>
        </w:rPr>
        <w:t>: Hilton’s leaders should prioritize the development of resilience and adaptability. These traits enable leaders to remain effective amidst disruptions and rapidly changing conditions. For example, during the COVID-19 pandemic, Hilton leaders who demonstrated resilience were able to implement swift operational changes and adapt to new market realities, such as adjusting health protocols and enhancing digital services (Northouse, 2019).</w:t>
      </w:r>
    </w:p>
    <w:p w14:paraId="65B73752" w14:textId="54BFB798" w:rsidR="001E3E9C" w:rsidRPr="001E3E9C" w:rsidRDefault="00AD37CE" w:rsidP="00AD37CE">
      <w:pPr>
        <w:numPr>
          <w:ilvl w:val="0"/>
          <w:numId w:val="4"/>
        </w:numPr>
        <w:rPr>
          <w:rFonts w:cs="Arial"/>
        </w:rPr>
      </w:pPr>
      <w:r w:rsidRPr="001E3E9C">
        <w:rPr>
          <w:rFonts w:cs="Arial"/>
          <w:b/>
          <w:bCs/>
        </w:rPr>
        <w:t>Behavioural</w:t>
      </w:r>
      <w:r w:rsidR="001E3E9C" w:rsidRPr="001E3E9C">
        <w:rPr>
          <w:rFonts w:cs="Arial"/>
          <w:b/>
          <w:bCs/>
        </w:rPr>
        <w:t xml:space="preserve"> Leadership Theory</w:t>
      </w:r>
      <w:r w:rsidR="001E3E9C" w:rsidRPr="001E3E9C">
        <w:rPr>
          <w:rFonts w:cs="Arial"/>
        </w:rPr>
        <w:t>: Hilton leaders must strike a balance between task-oriented and relationship-oriented behaviors. Task-oriented behaviors are crucial for managing operational challenges, such as optimizing resource allocation and maintaining financial stability. Relationship-oriented behaviors help sustain employee engagement and morale. For instance, Hilton’s adoption of remote work policies and virtual collaboration tools illustrates the importance of maintaining both operational efficiency and employee support (Yukl, 2013).</w:t>
      </w:r>
    </w:p>
    <w:p w14:paraId="40D22705" w14:textId="77777777" w:rsidR="001E3E9C" w:rsidRPr="001E3E9C" w:rsidRDefault="001E3E9C" w:rsidP="00AD37CE">
      <w:pPr>
        <w:numPr>
          <w:ilvl w:val="0"/>
          <w:numId w:val="4"/>
        </w:numPr>
        <w:rPr>
          <w:rFonts w:cs="Arial"/>
        </w:rPr>
      </w:pPr>
      <w:r w:rsidRPr="001E3E9C">
        <w:rPr>
          <w:rFonts w:cs="Arial"/>
          <w:b/>
          <w:bCs/>
        </w:rPr>
        <w:t>Transformational Leadership</w:t>
      </w:r>
      <w:r w:rsidRPr="001E3E9C">
        <w:rPr>
          <w:rFonts w:cs="Arial"/>
        </w:rPr>
        <w:t>: Leaders at Hilton can leverage transformational leadership to inspire and motivate their teams. By communicating a clear vision for overcoming economic challenges and fostering a culture of innovation, Hilton leaders can encourage employees to contribute to creative solutions and stay motivated. Hilton’s efforts to enhance guest experiences and innovate service offerings during the pandemic reflect transformational leadership principles (Bass &amp; Riggio, 2006).</w:t>
      </w:r>
    </w:p>
    <w:p w14:paraId="592FC9AD" w14:textId="77777777" w:rsidR="001E3E9C" w:rsidRPr="001E3E9C" w:rsidRDefault="001E3E9C" w:rsidP="00AD37CE">
      <w:pPr>
        <w:numPr>
          <w:ilvl w:val="0"/>
          <w:numId w:val="4"/>
        </w:numPr>
        <w:rPr>
          <w:rFonts w:cs="Arial"/>
        </w:rPr>
      </w:pPr>
      <w:r w:rsidRPr="001E3E9C">
        <w:rPr>
          <w:rFonts w:cs="Arial"/>
          <w:b/>
          <w:bCs/>
        </w:rPr>
        <w:t>Situational Leadership Theory</w:t>
      </w:r>
      <w:r w:rsidRPr="001E3E9C">
        <w:rPr>
          <w:rFonts w:cs="Arial"/>
        </w:rPr>
        <w:t>: Hilton leaders need to adapt their leadership styles based on the readiness and capabilities of their team members. During economic uncertainty, some team members may require more structured guidance, while others may benefit from greater autonomy. This flexibility allows leaders to provide appropriate support and direction, facilitating effective decision-making and team performance (Hersey, Blanchard, &amp; Johnson, 2012). Hilton’s dynamic response to varying operational challenges during the pandemic exemplifies this adaptability.</w:t>
      </w:r>
    </w:p>
    <w:p w14:paraId="1958CA0A" w14:textId="77777777" w:rsidR="001E3E9C" w:rsidRPr="001E3E9C" w:rsidRDefault="001E3E9C" w:rsidP="00AD37CE">
      <w:pPr>
        <w:numPr>
          <w:ilvl w:val="0"/>
          <w:numId w:val="4"/>
        </w:numPr>
        <w:rPr>
          <w:rFonts w:cs="Arial"/>
        </w:rPr>
      </w:pPr>
      <w:r w:rsidRPr="001E3E9C">
        <w:rPr>
          <w:rFonts w:cs="Arial"/>
          <w:b/>
          <w:bCs/>
        </w:rPr>
        <w:t>Servant Leadership</w:t>
      </w:r>
      <w:r w:rsidRPr="001E3E9C">
        <w:rPr>
          <w:rFonts w:cs="Arial"/>
        </w:rPr>
        <w:t xml:space="preserve">: Servant leadership can play a vital role in Hilton’s crisis management strategy. By focusing on the needs and well-being of employees, Hilton leaders can build a supportive and engaged team environment. This approach involves actively listening to employee feedback, providing necessary resources, and fostering a culture of mutual respect. Hilton’s emphasis on employee support and well-being </w:t>
      </w:r>
      <w:r w:rsidRPr="001E3E9C">
        <w:rPr>
          <w:rFonts w:cs="Arial"/>
        </w:rPr>
        <w:lastRenderedPageBreak/>
        <w:t>during the pandemic demonstrates the application of servant leadership principles (Greenleaf, 2002).</w:t>
      </w:r>
    </w:p>
    <w:p w14:paraId="2466F3CE" w14:textId="77777777" w:rsidR="001E3E9C" w:rsidRPr="00AD37CE" w:rsidRDefault="001E3E9C" w:rsidP="00AD37CE">
      <w:pPr>
        <w:rPr>
          <w:rFonts w:cs="Arial"/>
        </w:rPr>
      </w:pPr>
    </w:p>
    <w:p w14:paraId="75E0A9F9" w14:textId="77777777" w:rsidR="007072BB" w:rsidRDefault="007072BB" w:rsidP="00AD37CE">
      <w:pPr>
        <w:rPr>
          <w:rFonts w:cs="Arial"/>
        </w:rPr>
      </w:pPr>
    </w:p>
    <w:p w14:paraId="5D184DAC" w14:textId="77777777" w:rsidR="00AD37CE" w:rsidRPr="00AD37CE" w:rsidRDefault="00AD37CE" w:rsidP="00AD37CE">
      <w:pPr>
        <w:rPr>
          <w:rFonts w:cs="Arial"/>
        </w:rPr>
      </w:pPr>
    </w:p>
    <w:p w14:paraId="4C20246A" w14:textId="0A06BD87" w:rsidR="001E3E9C" w:rsidRPr="00AD37CE" w:rsidRDefault="001E3E9C" w:rsidP="00AD37CE">
      <w:pPr>
        <w:jc w:val="center"/>
        <w:rPr>
          <w:rStyle w:val="Heading1Char"/>
          <w:rFonts w:ascii="Arial" w:hAnsi="Arial" w:cs="Arial"/>
          <w:b/>
          <w:bCs/>
          <w:sz w:val="22"/>
          <w:szCs w:val="22"/>
        </w:rPr>
      </w:pPr>
      <w:r w:rsidRPr="009002C6">
        <w:rPr>
          <w:rFonts w:cs="Arial"/>
          <w:b/>
          <w:bCs/>
        </w:rPr>
        <w:t xml:space="preserve"> </w:t>
      </w:r>
      <w:bookmarkStart w:id="5" w:name="_Toc174032930"/>
      <w:r w:rsidRPr="009002C6">
        <w:rPr>
          <w:rStyle w:val="Heading1Char"/>
          <w:rFonts w:ascii="Arial" w:hAnsi="Arial" w:cs="Arial"/>
          <w:b/>
          <w:bCs/>
          <w:sz w:val="22"/>
          <w:szCs w:val="22"/>
        </w:rPr>
        <w:t>Critical Evaluation of Leadership Approaches</w:t>
      </w:r>
      <w:bookmarkEnd w:id="5"/>
    </w:p>
    <w:p w14:paraId="421E31D0" w14:textId="77777777" w:rsidR="001E3E9C" w:rsidRPr="009002C6" w:rsidRDefault="001E3E9C" w:rsidP="00AD37CE">
      <w:pPr>
        <w:jc w:val="center"/>
        <w:rPr>
          <w:rFonts w:cs="Arial"/>
        </w:rPr>
      </w:pPr>
    </w:p>
    <w:p w14:paraId="0821C3FD" w14:textId="77777777" w:rsidR="001E3E9C" w:rsidRPr="009002C6" w:rsidRDefault="001E3E9C" w:rsidP="00AD37CE">
      <w:pPr>
        <w:rPr>
          <w:rFonts w:cs="Arial"/>
        </w:rPr>
      </w:pPr>
      <w:r w:rsidRPr="009002C6">
        <w:rPr>
          <w:rFonts w:cs="Arial"/>
        </w:rPr>
        <w:t>The effectiveness of different leadership approaches can be critically evaluated as follows:</w:t>
      </w:r>
    </w:p>
    <w:p w14:paraId="1CF501EB" w14:textId="77777777" w:rsidR="001F1566" w:rsidRDefault="001F1566" w:rsidP="001F1566">
      <w:pPr>
        <w:pStyle w:val="ListParagraph"/>
        <w:numPr>
          <w:ilvl w:val="0"/>
          <w:numId w:val="10"/>
        </w:numPr>
        <w:jc w:val="left"/>
        <w:rPr>
          <w:rFonts w:cs="Arial"/>
        </w:rPr>
      </w:pPr>
      <w:r w:rsidRPr="001F1566">
        <w:rPr>
          <w:rFonts w:cs="Arial"/>
          <w:b/>
          <w:bCs/>
        </w:rPr>
        <w:t>Trait Theory</w:t>
      </w:r>
      <w:r w:rsidRPr="001F1566">
        <w:rPr>
          <w:rFonts w:cs="Arial"/>
        </w:rPr>
        <w:t>: While inherent traits such as resilience, adaptability, and emotional intelligence are valuable, they do not guarantee effective leadership in all situations. Leadership in crisis management requires more than just natural predispositions; it demands the development of learned skills, strategic thinking, and decision-making abilities that can address complex, unpredictable challenges. Trait Theory provides a solid foundation by identifying core leadership qualities but must be complemented by other approaches, such as behavioral and situational theories, for comprehensive crisis management. Integrating these various aspects allows leaders to navigate the multifaceted nature of crises more effectively (Northouse, 2019).</w:t>
      </w:r>
    </w:p>
    <w:p w14:paraId="0DBBF0EA" w14:textId="77777777" w:rsidR="001F1566" w:rsidRPr="001F1566" w:rsidRDefault="001F1566" w:rsidP="001F1566">
      <w:pPr>
        <w:jc w:val="left"/>
        <w:rPr>
          <w:rFonts w:cs="Arial"/>
        </w:rPr>
      </w:pPr>
    </w:p>
    <w:p w14:paraId="7E574419" w14:textId="77777777" w:rsidR="001F1566" w:rsidRDefault="001F1566" w:rsidP="001F1566">
      <w:pPr>
        <w:pStyle w:val="ListParagraph"/>
        <w:numPr>
          <w:ilvl w:val="0"/>
          <w:numId w:val="10"/>
        </w:numPr>
        <w:jc w:val="left"/>
        <w:rPr>
          <w:rFonts w:cs="Arial"/>
        </w:rPr>
      </w:pPr>
      <w:r w:rsidRPr="001F1566">
        <w:rPr>
          <w:rFonts w:cs="Arial"/>
          <w:b/>
          <w:bCs/>
        </w:rPr>
        <w:t>Behavioral Leadership Theory</w:t>
      </w:r>
      <w:r w:rsidRPr="001F1566">
        <w:rPr>
          <w:rFonts w:cs="Arial"/>
        </w:rPr>
        <w:t>: Balancing task-oriented and relationship-oriented behaviors is essential but can be challenging in high-pressure environments. Effective leaders must continually refine their behaviors to address both operational demands and interpersonal dynamics. Task-oriented behaviors ensure that organizational goals are met efficiently, while relationship-oriented behaviors foster trust, morale, and collaboration among team members. This balance is particularly crucial during crises, as maintaining both performance and team cohesion can prevent the escalation of stress and conflict within the team, thereby enhancing the overall effectiveness of the crisis response (Yukl, 2013).</w:t>
      </w:r>
    </w:p>
    <w:p w14:paraId="2887FBC1" w14:textId="77777777" w:rsidR="001F1566" w:rsidRDefault="001F1566" w:rsidP="001F1566">
      <w:pPr>
        <w:pStyle w:val="ListParagraph"/>
        <w:rPr>
          <w:rFonts w:cs="Arial"/>
        </w:rPr>
      </w:pPr>
    </w:p>
    <w:p w14:paraId="0A904CD4" w14:textId="77777777" w:rsidR="00AD5F2C" w:rsidRDefault="00AD5F2C" w:rsidP="001F1566">
      <w:pPr>
        <w:pStyle w:val="ListParagraph"/>
        <w:rPr>
          <w:rFonts w:cs="Arial"/>
        </w:rPr>
      </w:pPr>
    </w:p>
    <w:p w14:paraId="1E2B18AB" w14:textId="77777777" w:rsidR="00AD5F2C" w:rsidRPr="001F1566" w:rsidRDefault="00AD5F2C" w:rsidP="001F1566">
      <w:pPr>
        <w:pStyle w:val="ListParagraph"/>
        <w:rPr>
          <w:rFonts w:cs="Arial"/>
        </w:rPr>
      </w:pPr>
    </w:p>
    <w:p w14:paraId="18023A6C" w14:textId="77777777" w:rsidR="001F1566" w:rsidRPr="001F1566" w:rsidRDefault="001F1566" w:rsidP="001F1566">
      <w:pPr>
        <w:jc w:val="left"/>
        <w:rPr>
          <w:rFonts w:cs="Arial"/>
        </w:rPr>
      </w:pPr>
    </w:p>
    <w:p w14:paraId="74DC67F8" w14:textId="77777777" w:rsidR="001F1566" w:rsidRDefault="001F1566" w:rsidP="001F1566">
      <w:pPr>
        <w:pStyle w:val="ListParagraph"/>
        <w:numPr>
          <w:ilvl w:val="0"/>
          <w:numId w:val="10"/>
        </w:numPr>
        <w:jc w:val="left"/>
        <w:rPr>
          <w:rFonts w:cs="Arial"/>
        </w:rPr>
      </w:pPr>
      <w:r w:rsidRPr="001F1566">
        <w:rPr>
          <w:rFonts w:cs="Arial"/>
          <w:b/>
          <w:bCs/>
        </w:rPr>
        <w:lastRenderedPageBreak/>
        <w:t>Transformational Leadership</w:t>
      </w:r>
      <w:r w:rsidRPr="001F1566">
        <w:rPr>
          <w:rFonts w:cs="Arial"/>
        </w:rPr>
        <w:t>: Transformational leadership is highly effective in driving innovation and maintaining motivation among teams, but it requires leaders to sustain a compelling vision and communicate it consistently and effectively. This approach can be particularly demanding during crises when leaders are required to address immediate concerns, such as operational disruptions or stakeholder anxiety, while simultaneously keeping the team aligned with long-term strategic goals. The challenge lies in balancing the urgency of the moment with the need to inspire and motivate the team, ensuring that the organization not only survives the crisis but emerges stronger and more resilient (Bass &amp; Riggio, 2006).</w:t>
      </w:r>
    </w:p>
    <w:p w14:paraId="25305D42" w14:textId="77777777" w:rsidR="00AD5F2C" w:rsidRPr="00AD5F2C" w:rsidRDefault="00AD5F2C" w:rsidP="00AD5F2C">
      <w:pPr>
        <w:jc w:val="left"/>
        <w:rPr>
          <w:rFonts w:cs="Arial"/>
        </w:rPr>
      </w:pPr>
    </w:p>
    <w:p w14:paraId="468D7CB8" w14:textId="77777777" w:rsidR="001F1566" w:rsidRDefault="001F1566" w:rsidP="001F1566">
      <w:pPr>
        <w:pStyle w:val="ListParagraph"/>
        <w:numPr>
          <w:ilvl w:val="0"/>
          <w:numId w:val="10"/>
        </w:numPr>
        <w:jc w:val="left"/>
        <w:rPr>
          <w:rFonts w:cs="Arial"/>
        </w:rPr>
      </w:pPr>
      <w:r w:rsidRPr="001F1566">
        <w:rPr>
          <w:rFonts w:cs="Arial"/>
          <w:b/>
          <w:bCs/>
        </w:rPr>
        <w:t>Situational Leadership Theory</w:t>
      </w:r>
      <w:r w:rsidRPr="001F1566">
        <w:rPr>
          <w:rFonts w:cs="Arial"/>
        </w:rPr>
        <w:t>: Flexibility in leadership style is crucial but complex to implement, particularly in crisis situations where conditions can change rapidly. Leaders must accurately assess the needs, maturity, and readiness of their team members and adjust their leadership style dynamically to match these factors. This requires a deep understanding of team dynamics, individual strengths, and the specific demands of the situation. The ability to adapt one's leadership approach in real-time, while managing the pressures of a crisis, can significantly enhance a leader's effectiveness in guiding their team through uncertainty and toward a successful resolution (Hersey, Blanchard, &amp; Johnson, 2012).</w:t>
      </w:r>
    </w:p>
    <w:p w14:paraId="7DEEE67D" w14:textId="77777777" w:rsidR="001F1566" w:rsidRPr="001F1566" w:rsidRDefault="001F1566" w:rsidP="001F1566">
      <w:pPr>
        <w:jc w:val="left"/>
        <w:rPr>
          <w:rFonts w:cs="Arial"/>
        </w:rPr>
      </w:pPr>
    </w:p>
    <w:p w14:paraId="3CF680C7" w14:textId="77777777" w:rsidR="001F1566" w:rsidRPr="001F1566" w:rsidRDefault="001F1566" w:rsidP="001F1566">
      <w:pPr>
        <w:pStyle w:val="ListParagraph"/>
        <w:numPr>
          <w:ilvl w:val="0"/>
          <w:numId w:val="10"/>
        </w:numPr>
        <w:jc w:val="left"/>
        <w:rPr>
          <w:rFonts w:cs="Arial"/>
        </w:rPr>
      </w:pPr>
      <w:r w:rsidRPr="001F1566">
        <w:rPr>
          <w:rFonts w:cs="Arial"/>
          <w:b/>
          <w:bCs/>
        </w:rPr>
        <w:t>Servant Leadership</w:t>
      </w:r>
      <w:r w:rsidRPr="001F1566">
        <w:rPr>
          <w:rFonts w:cs="Arial"/>
        </w:rPr>
        <w:t>: Prioritizing employee needs fosters a supportive and empowering environment but requires a genuine and sustained commitment from leaders to serve and uplift their teams. This approach can be particularly demanding during crises when leaders must balance the need to support and care for their employees with the pressing organizational objectives and the urgency of the situation. Servant leaders must navigate the tension between empathy and performance, ensuring that their commitment to their team's well-being does not come at the expense of the organization's ability to respond effectively to the crisis. Successfully managing this balance can lead to a more resilient and loyal workforce, capable of overcoming challenges together (Greenleaf, 2002).</w:t>
      </w:r>
    </w:p>
    <w:p w14:paraId="149FE4F7" w14:textId="77777777" w:rsidR="001E3E9C" w:rsidRPr="00AD37CE" w:rsidRDefault="001E3E9C" w:rsidP="00AD37CE">
      <w:pPr>
        <w:jc w:val="left"/>
        <w:rPr>
          <w:rFonts w:cs="Arial"/>
        </w:rPr>
      </w:pPr>
    </w:p>
    <w:p w14:paraId="5AAEB730" w14:textId="77777777" w:rsidR="001E3E9C" w:rsidRDefault="001E3E9C" w:rsidP="00AD37CE">
      <w:pPr>
        <w:jc w:val="left"/>
        <w:rPr>
          <w:rFonts w:cs="Arial"/>
        </w:rPr>
      </w:pPr>
    </w:p>
    <w:p w14:paraId="135CA253" w14:textId="77777777" w:rsidR="00AD5F2C" w:rsidRPr="009002C6" w:rsidRDefault="00AD5F2C" w:rsidP="00AD37CE">
      <w:pPr>
        <w:jc w:val="left"/>
        <w:rPr>
          <w:rFonts w:cs="Arial"/>
        </w:rPr>
      </w:pPr>
    </w:p>
    <w:p w14:paraId="4645D774" w14:textId="52ABD6FE" w:rsidR="001E3E9C" w:rsidRPr="009002C6" w:rsidRDefault="001E3E9C" w:rsidP="00AD37CE">
      <w:pPr>
        <w:jc w:val="center"/>
        <w:rPr>
          <w:rFonts w:cs="Arial"/>
          <w:b/>
          <w:bCs/>
        </w:rPr>
      </w:pPr>
      <w:bookmarkStart w:id="6" w:name="_Toc174032931"/>
      <w:r w:rsidRPr="009002C6">
        <w:rPr>
          <w:rStyle w:val="Heading1Char"/>
          <w:rFonts w:ascii="Arial" w:hAnsi="Arial" w:cs="Arial"/>
          <w:b/>
          <w:bCs/>
          <w:sz w:val="22"/>
          <w:szCs w:val="22"/>
        </w:rPr>
        <w:lastRenderedPageBreak/>
        <w:t>Analysis of Current Leadership Strategies at Hilton</w:t>
      </w:r>
      <w:bookmarkEnd w:id="6"/>
    </w:p>
    <w:p w14:paraId="00674766" w14:textId="77777777" w:rsidR="001E3E9C" w:rsidRPr="009002C6" w:rsidRDefault="001E3E9C" w:rsidP="00AD37CE">
      <w:pPr>
        <w:rPr>
          <w:rFonts w:cs="Arial"/>
        </w:rPr>
      </w:pPr>
      <w:r w:rsidRPr="009002C6">
        <w:rPr>
          <w:rFonts w:cs="Arial"/>
        </w:rPr>
        <w:t>Recent annual reports and news articles provide insights into Hilton’s leadership strategies:</w:t>
      </w:r>
    </w:p>
    <w:p w14:paraId="53C4BC62" w14:textId="77777777" w:rsidR="001E3E9C" w:rsidRPr="001E3E9C" w:rsidRDefault="001E3E9C" w:rsidP="00AD37CE">
      <w:pPr>
        <w:jc w:val="left"/>
        <w:rPr>
          <w:rFonts w:cs="Arial"/>
        </w:rPr>
      </w:pPr>
      <w:r w:rsidRPr="001E3E9C">
        <w:rPr>
          <w:rFonts w:cs="Arial"/>
          <w:b/>
          <w:bCs/>
        </w:rPr>
        <w:t>Strengths</w:t>
      </w:r>
    </w:p>
    <w:p w14:paraId="3D7BDB49" w14:textId="77777777" w:rsidR="001E3E9C" w:rsidRPr="001E3E9C" w:rsidRDefault="001E3E9C" w:rsidP="00AD37CE">
      <w:pPr>
        <w:jc w:val="left"/>
        <w:rPr>
          <w:rFonts w:cs="Arial"/>
        </w:rPr>
      </w:pPr>
      <w:r w:rsidRPr="001E3E9C">
        <w:rPr>
          <w:rFonts w:cs="Arial"/>
        </w:rPr>
        <w:t>Hilton Hotels &amp; Resorts has demonstrated notable strengths in its leadership strategies, particularly in terms of adaptability and innovation. These strengths were especially evident during the COVID-19 pandemic, a period marked by significant economic and operational challenges. Hilton's leadership response showcased a commitment to both immediate crisis management and long-term resilience, reflecting principles of transformational and servant leadership.</w:t>
      </w:r>
    </w:p>
    <w:p w14:paraId="539857A2" w14:textId="77777777" w:rsidR="001E3E9C" w:rsidRPr="001E3E9C" w:rsidRDefault="001E3E9C" w:rsidP="00AD37CE">
      <w:pPr>
        <w:numPr>
          <w:ilvl w:val="0"/>
          <w:numId w:val="8"/>
        </w:numPr>
        <w:jc w:val="left"/>
        <w:rPr>
          <w:rFonts w:cs="Arial"/>
        </w:rPr>
      </w:pPr>
      <w:r w:rsidRPr="001E3E9C">
        <w:rPr>
          <w:rFonts w:cs="Arial"/>
          <w:b/>
          <w:bCs/>
        </w:rPr>
        <w:t>Adaptability and Innovation</w:t>
      </w:r>
      <w:r w:rsidRPr="001E3E9C">
        <w:rPr>
          <w:rFonts w:cs="Arial"/>
        </w:rPr>
        <w:t>: One of Hilton's key strengths was its rapid adoption of remote work policies and new collaboration tools. In response to the pandemic, Hilton swiftly transitioned to remote work for many of its employees, which was crucial in maintaining business continuity while adhering to health guidelines. This move not only ensured the safety of employees but also highlighted Hilton's ability to adapt quickly to changing circumstances (Hilton, 2023).</w:t>
      </w:r>
    </w:p>
    <w:p w14:paraId="1666D312" w14:textId="77777777" w:rsidR="001E3E9C" w:rsidRPr="001E3E9C" w:rsidRDefault="001E3E9C" w:rsidP="00AD37CE">
      <w:pPr>
        <w:jc w:val="left"/>
        <w:rPr>
          <w:rFonts w:cs="Arial"/>
        </w:rPr>
      </w:pPr>
      <w:r w:rsidRPr="001E3E9C">
        <w:rPr>
          <w:rFonts w:cs="Arial"/>
        </w:rPr>
        <w:t>The implementation of new digital collaboration tools, such as virtual meeting platforms and project management software, facilitated ongoing communication and teamwork despite physical distancing requirements. This adaptability aligns with transformational leadership principles, which emphasize the ability to inspire and innovate in response to evolving challenges (Bass &amp; Riggio, 2006). Hilton’s leaders effectively communicated a clear vision for navigating the crisis, fostering a culture of flexibility and innovation that helped the organization maintain operational efficiency.</w:t>
      </w:r>
    </w:p>
    <w:p w14:paraId="01BC1EA1" w14:textId="56976994" w:rsidR="001E3E9C" w:rsidRPr="001E3E9C" w:rsidRDefault="001E3E9C" w:rsidP="00AD37CE">
      <w:pPr>
        <w:numPr>
          <w:ilvl w:val="0"/>
          <w:numId w:val="8"/>
        </w:numPr>
        <w:jc w:val="left"/>
        <w:rPr>
          <w:rFonts w:cs="Arial"/>
        </w:rPr>
      </w:pPr>
      <w:r w:rsidRPr="001E3E9C">
        <w:rPr>
          <w:rFonts w:cs="Arial"/>
          <w:b/>
          <w:bCs/>
        </w:rPr>
        <w:t>Employee Well-being</w:t>
      </w:r>
      <w:r w:rsidRPr="001E3E9C">
        <w:rPr>
          <w:rFonts w:cs="Arial"/>
        </w:rPr>
        <w:t>: Hilton’s focus on employee well-being during the pandemic further exemplifies its commitment to servant leadership. The company implemented several initiatives to support its workforce, including enhanced mental health resources, flexible work arrangements, and financial assistance programs for employees affected by the crisis. These measures reflect a deep commitment to serving and supporting employees, which is a core tenet of servant leadership (Greenleaf, 2002).</w:t>
      </w:r>
    </w:p>
    <w:p w14:paraId="28EFA5BC" w14:textId="77777777" w:rsidR="001E3E9C" w:rsidRPr="001E3E9C" w:rsidRDefault="001E3E9C" w:rsidP="00AD37CE">
      <w:pPr>
        <w:jc w:val="left"/>
        <w:rPr>
          <w:rFonts w:cs="Arial"/>
        </w:rPr>
      </w:pPr>
      <w:r w:rsidRPr="001E3E9C">
        <w:rPr>
          <w:rFonts w:cs="Arial"/>
        </w:rPr>
        <w:t>Hilton’s efforts to maintain high levels of employee engagement and morale during a challenging period underscore the importance of prioritizing employee needs. The company’s leadership demonstrated empathy and responsiveness, crucial for maintaining trust and loyalty within the organization (Hilton, 2023).</w:t>
      </w:r>
    </w:p>
    <w:p w14:paraId="0CB5ED53" w14:textId="77777777" w:rsidR="001E3E9C" w:rsidRPr="001E3E9C" w:rsidRDefault="001E3E9C" w:rsidP="00AD37CE">
      <w:pPr>
        <w:jc w:val="left"/>
        <w:rPr>
          <w:rFonts w:cs="Arial"/>
        </w:rPr>
      </w:pPr>
      <w:r w:rsidRPr="001E3E9C">
        <w:rPr>
          <w:rFonts w:cs="Arial"/>
          <w:b/>
          <w:bCs/>
        </w:rPr>
        <w:lastRenderedPageBreak/>
        <w:t>Limitations</w:t>
      </w:r>
    </w:p>
    <w:p w14:paraId="3A5E5355" w14:textId="77777777" w:rsidR="001E3E9C" w:rsidRPr="001E3E9C" w:rsidRDefault="001E3E9C" w:rsidP="00AD37CE">
      <w:pPr>
        <w:jc w:val="left"/>
        <w:rPr>
          <w:rFonts w:cs="Arial"/>
        </w:rPr>
      </w:pPr>
      <w:r w:rsidRPr="001E3E9C">
        <w:rPr>
          <w:rFonts w:cs="Arial"/>
        </w:rPr>
        <w:t>Despite these strengths, Hilton's crisis management strategies also reveal several limitations, particularly in the areas of crisis preparedness and strategic coherence.</w:t>
      </w:r>
    </w:p>
    <w:p w14:paraId="4FAFB6F9" w14:textId="77777777" w:rsidR="001E3E9C" w:rsidRPr="001E3E9C" w:rsidRDefault="001E3E9C" w:rsidP="00AD37CE">
      <w:pPr>
        <w:numPr>
          <w:ilvl w:val="0"/>
          <w:numId w:val="9"/>
        </w:numPr>
        <w:jc w:val="left"/>
        <w:rPr>
          <w:rFonts w:cs="Arial"/>
        </w:rPr>
      </w:pPr>
      <w:r w:rsidRPr="001E3E9C">
        <w:rPr>
          <w:rFonts w:cs="Arial"/>
          <w:b/>
          <w:bCs/>
        </w:rPr>
        <w:t>Reliance on Improvisation</w:t>
      </w:r>
      <w:r w:rsidRPr="001E3E9C">
        <w:rPr>
          <w:rFonts w:cs="Arial"/>
        </w:rPr>
        <w:t>: One notable limitation is Hilton’s reliance on improvisation during the crisis. While the ability to adapt quickly is valuable, the lack of a predefined and comprehensive response plan for various crisis scenarios can lead to inconsistent and reactive management. This reliance on ad-hoc solutions may result in fragmented responses and difficulties in maintaining a cohesive strategy across the organization (Hilton, 2023).</w:t>
      </w:r>
    </w:p>
    <w:p w14:paraId="230B5928" w14:textId="77777777" w:rsidR="001E3E9C" w:rsidRPr="001E3E9C" w:rsidRDefault="001E3E9C" w:rsidP="00AD37CE">
      <w:pPr>
        <w:jc w:val="left"/>
        <w:rPr>
          <w:rFonts w:cs="Arial"/>
        </w:rPr>
      </w:pPr>
      <w:r w:rsidRPr="001E3E9C">
        <w:rPr>
          <w:rFonts w:cs="Arial"/>
        </w:rPr>
        <w:t>The absence of a structured crisis management framework can undermine the effectiveness of leadership responses, particularly when dealing with prolonged or multifaceted crises. Effective crisis management requires both the ability to adapt and a well-defined plan to guide actions and decisions. Hilton’s experience during the pandemic highlights the need for more robust crisis preparedness strategies that can provide a clear and coherent approach to managing diverse challenges (Smith, 2023).</w:t>
      </w:r>
    </w:p>
    <w:p w14:paraId="05682030" w14:textId="77777777" w:rsidR="001E3E9C" w:rsidRPr="001E3E9C" w:rsidRDefault="001E3E9C" w:rsidP="00AD37CE">
      <w:pPr>
        <w:numPr>
          <w:ilvl w:val="0"/>
          <w:numId w:val="9"/>
        </w:numPr>
        <w:jc w:val="left"/>
        <w:rPr>
          <w:rFonts w:cs="Arial"/>
        </w:rPr>
      </w:pPr>
      <w:r w:rsidRPr="001E3E9C">
        <w:rPr>
          <w:rFonts w:cs="Arial"/>
          <w:b/>
          <w:bCs/>
        </w:rPr>
        <w:t>Lack of Long-Term Strategic Coherence</w:t>
      </w:r>
      <w:r w:rsidRPr="001E3E9C">
        <w:rPr>
          <w:rFonts w:cs="Arial"/>
        </w:rPr>
        <w:t>: Another limitation is the potential challenge in maintaining long-term strategic coherence amidst ongoing economic uncertainties. While Hilton’s leaders have demonstrated adaptability in the short term, ensuring that these short-term adaptations align with the company’s long-term strategic goals can be challenging. The dynamic nature of economic crises can lead to a focus on immediate problem-solving at the expense of longer-term strategic planning.</w:t>
      </w:r>
    </w:p>
    <w:p w14:paraId="06A77DF3" w14:textId="77777777" w:rsidR="001E3E9C" w:rsidRPr="001E3E9C" w:rsidRDefault="001E3E9C" w:rsidP="00AD37CE">
      <w:pPr>
        <w:jc w:val="left"/>
        <w:rPr>
          <w:rFonts w:cs="Arial"/>
        </w:rPr>
      </w:pPr>
      <w:r w:rsidRPr="001E3E9C">
        <w:rPr>
          <w:rFonts w:cs="Arial"/>
        </w:rPr>
        <w:t>To address this limitation, Hilton’s leadership should integrate crisis management strategies into their overall strategic planning processes. Developing a more comprehensive and structured response plan that includes clear guidelines and procedures for various crisis scenarios can enhance the organization’s ability to navigate both immediate and long-term challenges. This approach will help ensure that short-term adaptations align with long-term strategic objectives, fostering greater organizational resilience and coherence (Smith, 2023).</w:t>
      </w:r>
    </w:p>
    <w:p w14:paraId="71F00C52" w14:textId="77777777" w:rsidR="001E3E9C" w:rsidRPr="00AD37CE" w:rsidRDefault="001E3E9C" w:rsidP="00AD37CE">
      <w:pPr>
        <w:jc w:val="left"/>
        <w:rPr>
          <w:rFonts w:cs="Arial"/>
        </w:rPr>
      </w:pPr>
    </w:p>
    <w:p w14:paraId="7C6C9A01" w14:textId="77777777" w:rsidR="00350884" w:rsidRDefault="00350884" w:rsidP="00AD37CE">
      <w:pPr>
        <w:jc w:val="left"/>
        <w:rPr>
          <w:rFonts w:cs="Arial"/>
        </w:rPr>
      </w:pPr>
    </w:p>
    <w:p w14:paraId="2733B0F2" w14:textId="77777777" w:rsidR="00AD37CE" w:rsidRPr="00AD37CE" w:rsidRDefault="00AD37CE" w:rsidP="00AD37CE">
      <w:pPr>
        <w:jc w:val="left"/>
        <w:rPr>
          <w:rFonts w:cs="Arial"/>
        </w:rPr>
      </w:pPr>
    </w:p>
    <w:p w14:paraId="2074FF24" w14:textId="77777777" w:rsidR="001E3E9C" w:rsidRPr="009002C6" w:rsidRDefault="001E3E9C" w:rsidP="00AD37CE">
      <w:pPr>
        <w:jc w:val="left"/>
        <w:rPr>
          <w:rFonts w:cs="Arial"/>
        </w:rPr>
      </w:pPr>
    </w:p>
    <w:p w14:paraId="5B05EAB1" w14:textId="0746FB21" w:rsidR="001E3E9C" w:rsidRPr="009002C6" w:rsidRDefault="001E3E9C" w:rsidP="00AD37CE">
      <w:pPr>
        <w:jc w:val="center"/>
        <w:rPr>
          <w:rFonts w:cs="Arial"/>
          <w:b/>
          <w:bCs/>
        </w:rPr>
      </w:pPr>
      <w:bookmarkStart w:id="7" w:name="_Toc174032932"/>
      <w:r w:rsidRPr="009002C6">
        <w:rPr>
          <w:rStyle w:val="Heading1Char"/>
          <w:rFonts w:ascii="Arial" w:hAnsi="Arial" w:cs="Arial"/>
          <w:b/>
          <w:bCs/>
          <w:sz w:val="22"/>
          <w:szCs w:val="22"/>
        </w:rPr>
        <w:lastRenderedPageBreak/>
        <w:t>Recommendations and Leadership Plan</w:t>
      </w:r>
      <w:bookmarkEnd w:id="7"/>
    </w:p>
    <w:p w14:paraId="0A20B764" w14:textId="77777777" w:rsidR="001E3E9C" w:rsidRPr="001E3E9C" w:rsidRDefault="001E3E9C" w:rsidP="00AD37CE">
      <w:pPr>
        <w:rPr>
          <w:rFonts w:cs="Arial"/>
        </w:rPr>
      </w:pPr>
      <w:r w:rsidRPr="001E3E9C">
        <w:rPr>
          <w:rFonts w:cs="Arial"/>
        </w:rPr>
        <w:t>Based on the analysis of Hilton Hotels &amp; Resorts' leadership practices and the application of various leadership theories, the following detailed recommendations are proposed to enhance leadership effectiveness amid ongoing economic uncertainty:</w:t>
      </w:r>
    </w:p>
    <w:p w14:paraId="24282DBA" w14:textId="77777777" w:rsidR="001E3E9C" w:rsidRPr="001E3E9C" w:rsidRDefault="001E3E9C" w:rsidP="00AD37CE">
      <w:pPr>
        <w:numPr>
          <w:ilvl w:val="0"/>
          <w:numId w:val="7"/>
        </w:numPr>
        <w:rPr>
          <w:rFonts w:cs="Arial"/>
        </w:rPr>
      </w:pPr>
      <w:r w:rsidRPr="001E3E9C">
        <w:rPr>
          <w:rFonts w:cs="Arial"/>
          <w:b/>
          <w:bCs/>
        </w:rPr>
        <w:t>Enhance Trait Development</w:t>
      </w:r>
      <w:r w:rsidRPr="001E3E9C">
        <w:rPr>
          <w:rFonts w:cs="Arial"/>
        </w:rPr>
        <w:t>: To address the challenges posed by economic uncertainty, Hilton should invest significantly in leadership development programs specifically designed to cultivate key traits such as resilience and adaptability. Resilience involves the capacity to recover quickly from setbacks and maintain a steady course in the face of adversity, while adaptability refers to the ability to adjust to changing conditions and new information (Northouse, 2019). Leadership development initiatives should include targeted training modules that help leaders build these traits through simulations, scenario planning, and resilience-building exercises. Additionally, mentorship programs that pair emerging leaders with experienced mentors can provide real-world insights and strategies for handling crises. This investment will prepare Hilton’s leaders not only to manage current uncertainties more effectively but also to be better equipped for future disruptions, thereby enhancing overall organizational stability and performance.</w:t>
      </w:r>
    </w:p>
    <w:p w14:paraId="346F0D77" w14:textId="0392DC4B" w:rsidR="001E3E9C" w:rsidRPr="001E3E9C" w:rsidRDefault="001E3E9C" w:rsidP="00AD37CE">
      <w:pPr>
        <w:numPr>
          <w:ilvl w:val="0"/>
          <w:numId w:val="7"/>
        </w:numPr>
        <w:rPr>
          <w:rFonts w:cs="Arial"/>
        </w:rPr>
      </w:pPr>
      <w:r w:rsidRPr="001E3E9C">
        <w:rPr>
          <w:rFonts w:cs="Arial"/>
          <w:b/>
          <w:bCs/>
        </w:rPr>
        <w:t>Refine Behavioral Balance</w:t>
      </w:r>
      <w:r w:rsidRPr="001E3E9C">
        <w:rPr>
          <w:rFonts w:cs="Arial"/>
        </w:rPr>
        <w:t xml:space="preserve">: Hilton’s leadership should focus on creating comprehensive frameworks to balance task-oriented and relationship-oriented behaviors effectively. Task-oriented behaviors involve activities such as setting goals, structuring tasks, and managing performance, which are critical for navigating operational challenges (Yukl, 2013). Conversely, relationship-oriented behaviors encompass activities like fostering team cohesion, providing emotional support, and recognizing employee contributions. To achieve this balance, Hilton should implement training programs that help leaders develop skills in both areas. Workshops on effective communication, conflict resolution, and </w:t>
      </w:r>
      <w:r w:rsidR="00AD37CE" w:rsidRPr="001E3E9C">
        <w:rPr>
          <w:rFonts w:cs="Arial"/>
        </w:rPr>
        <w:t>team building</w:t>
      </w:r>
      <w:r w:rsidRPr="001E3E9C">
        <w:rPr>
          <w:rFonts w:cs="Arial"/>
        </w:rPr>
        <w:t xml:space="preserve"> can enhance relationship-oriented skills, while strategic planning and performance management training can improve task-oriented capabilities. Developing clear guidelines and best practices for integrating these behaviors into daily leadership activities will ensure that leaders can manage operational demands while maintaining high levels of employee engagement and morale.</w:t>
      </w:r>
    </w:p>
    <w:p w14:paraId="2364605B" w14:textId="77777777" w:rsidR="001E3E9C" w:rsidRPr="001E3E9C" w:rsidRDefault="001E3E9C" w:rsidP="00AD37CE">
      <w:pPr>
        <w:numPr>
          <w:ilvl w:val="0"/>
          <w:numId w:val="7"/>
        </w:numPr>
        <w:rPr>
          <w:rFonts w:cs="Arial"/>
        </w:rPr>
      </w:pPr>
      <w:r w:rsidRPr="001E3E9C">
        <w:rPr>
          <w:rFonts w:cs="Arial"/>
          <w:b/>
          <w:bCs/>
        </w:rPr>
        <w:t>Strengthen Transformational Vision</w:t>
      </w:r>
      <w:r w:rsidRPr="001E3E9C">
        <w:rPr>
          <w:rFonts w:cs="Arial"/>
        </w:rPr>
        <w:t xml:space="preserve">: Leaders at Hilton should prioritize the regular updating and communication of a clear, compelling vision to inspire and motivate employees. Transformational leadership hinges on the ability to articulate a vision that resonates with employees and drives them toward shared goals (Bass &amp; Riggio, 2006). </w:t>
      </w:r>
      <w:r w:rsidRPr="001E3E9C">
        <w:rPr>
          <w:rFonts w:cs="Arial"/>
        </w:rPr>
        <w:lastRenderedPageBreak/>
        <w:t>Hilton’s leaders should engage in strategic visioning sessions that involve input from various levels of the organization, ensuring that the vision is both ambitious and relevant to the current economic context. This vision should be communicated through multiple channels, including town hall meetings, internal newsletters, and digital platforms. Leaders should also establish mechanisms for feedback and discussion to keep the vision dynamic and aligned with employee perspectives and market conditions. Fostering a culture of innovation and collaboration, supported by this vision, will help Hilton remain agile and competitive even in challenging times.</w:t>
      </w:r>
    </w:p>
    <w:p w14:paraId="5CD13988" w14:textId="77777777" w:rsidR="001E3E9C" w:rsidRPr="001E3E9C" w:rsidRDefault="001E3E9C" w:rsidP="00AD37CE">
      <w:pPr>
        <w:numPr>
          <w:ilvl w:val="0"/>
          <w:numId w:val="7"/>
        </w:numPr>
        <w:rPr>
          <w:rFonts w:cs="Arial"/>
        </w:rPr>
      </w:pPr>
      <w:r w:rsidRPr="001E3E9C">
        <w:rPr>
          <w:rFonts w:cs="Arial"/>
          <w:b/>
          <w:bCs/>
        </w:rPr>
        <w:t>Implement Situational Flexibility</w:t>
      </w:r>
      <w:r w:rsidRPr="001E3E9C">
        <w:rPr>
          <w:rFonts w:cs="Arial"/>
        </w:rPr>
        <w:t>: To enhance decision-making and team performance during crises, Hilton should develop tools and training programs that enable leaders to assess and adapt their leadership styles based on situational demands and team readiness. Situational Leadership Theory emphasizes the importance of adapting leadership approaches according to the context and the developmental level of team members (Hersey, Blanchard, &amp; Johnson, 2012). Hilton can introduce diagnostic tools and decision-support systems that help leaders evaluate situational factors and team capabilities. Training programs should focus on developing skills in situational assessment, flexible leadership style adaptation, and dynamic decision-making. Regular scenario-based exercises can also prepare leaders to navigate complex situations effectively. This approach will enhance leaders' ability to provide appropriate support and direction, thereby improving overall team performance and organizational resilience.</w:t>
      </w:r>
    </w:p>
    <w:p w14:paraId="6198F244" w14:textId="77777777" w:rsidR="001E3E9C" w:rsidRPr="001E3E9C" w:rsidRDefault="001E3E9C" w:rsidP="00AD37CE">
      <w:pPr>
        <w:numPr>
          <w:ilvl w:val="0"/>
          <w:numId w:val="7"/>
        </w:numPr>
        <w:rPr>
          <w:rFonts w:cs="Arial"/>
        </w:rPr>
      </w:pPr>
      <w:r w:rsidRPr="001E3E9C">
        <w:rPr>
          <w:rFonts w:cs="Arial"/>
          <w:b/>
          <w:bCs/>
        </w:rPr>
        <w:t>Promote Servant Leadership</w:t>
      </w:r>
      <w:r w:rsidRPr="001E3E9C">
        <w:rPr>
          <w:rFonts w:cs="Arial"/>
        </w:rPr>
        <w:t>: Hilton’s leaders should continue to foster a supportive and employee-centric environment by actively listening to feedback and providing necessary resources. Servant Leadership emphasizes the importance of serving others and prioritizing their needs (Greenleaf, 2002). Hilton should implement formal feedback mechanisms, such as regular surveys and focus groups, to gather employee input on leadership effectiveness and organizational needs. Based on this feedback, leaders should tailor their support strategies to address specific challenges faced by employees. Additionally, investment in employee development programs, including career advancement opportunities and well-being initiatives, will reinforce a commitment to team growth and engagement. By prioritizing these aspects, Hilton will build a resilient and motivated workforce capable of navigating economic uncertainties with greater efficacy.</w:t>
      </w:r>
    </w:p>
    <w:p w14:paraId="43930F11" w14:textId="77777777" w:rsidR="001E3E9C" w:rsidRPr="001E3E9C" w:rsidRDefault="001E3E9C" w:rsidP="00AD37CE">
      <w:pPr>
        <w:rPr>
          <w:rFonts w:cs="Arial"/>
        </w:rPr>
      </w:pPr>
      <w:r w:rsidRPr="001E3E9C">
        <w:rPr>
          <w:rFonts w:cs="Arial"/>
        </w:rPr>
        <w:t xml:space="preserve">By adopting these recommendations, Hilton’s leadership can enhance their capability to manage economic uncertainty, drive organizational performance, and sustain employee </w:t>
      </w:r>
      <w:r w:rsidRPr="001E3E9C">
        <w:rPr>
          <w:rFonts w:cs="Arial"/>
        </w:rPr>
        <w:lastRenderedPageBreak/>
        <w:t>engagement. These strategies will ensure that Hilton remains adaptable and resilient, well-positioned to thrive amidst ongoing and future challenges.</w:t>
      </w:r>
    </w:p>
    <w:p w14:paraId="45BF3FA6" w14:textId="77777777" w:rsidR="001E3E9C" w:rsidRPr="00AD37CE" w:rsidRDefault="001E3E9C" w:rsidP="00AD37CE">
      <w:pPr>
        <w:rPr>
          <w:rFonts w:cs="Arial"/>
        </w:rPr>
      </w:pPr>
    </w:p>
    <w:p w14:paraId="587EA531" w14:textId="77777777" w:rsidR="001E3E9C" w:rsidRPr="00AD37CE" w:rsidRDefault="001E3E9C" w:rsidP="00AD37CE">
      <w:pPr>
        <w:pStyle w:val="Heading1"/>
        <w:jc w:val="center"/>
        <w:rPr>
          <w:rFonts w:ascii="Arial" w:hAnsi="Arial" w:cs="Arial"/>
          <w:b/>
          <w:bCs/>
          <w:sz w:val="22"/>
          <w:szCs w:val="22"/>
        </w:rPr>
      </w:pPr>
      <w:bookmarkStart w:id="8" w:name="_Toc174032933"/>
      <w:r w:rsidRPr="00AD37CE">
        <w:rPr>
          <w:rFonts w:ascii="Arial" w:hAnsi="Arial" w:cs="Arial"/>
          <w:b/>
          <w:bCs/>
          <w:sz w:val="22"/>
          <w:szCs w:val="22"/>
        </w:rPr>
        <w:t>Conclusion</w:t>
      </w:r>
      <w:bookmarkEnd w:id="8"/>
    </w:p>
    <w:p w14:paraId="0D942A5C" w14:textId="1696D917" w:rsidR="001E3E9C" w:rsidRPr="001E3E9C" w:rsidRDefault="001E3E9C" w:rsidP="00AD37CE">
      <w:pPr>
        <w:rPr>
          <w:rFonts w:cs="Arial"/>
        </w:rPr>
      </w:pPr>
      <w:r w:rsidRPr="001E3E9C">
        <w:rPr>
          <w:rFonts w:cs="Arial"/>
        </w:rPr>
        <w:t xml:space="preserve">In conclusion, effective leadership is pivotal for organizations like Hilton Hotels &amp; Resorts to navigate the complexities and uncertainties of the current economic landscape. The examination of various leadership theories—Trait Theory, </w:t>
      </w:r>
      <w:r w:rsidRPr="00AD37CE">
        <w:rPr>
          <w:rFonts w:cs="Arial"/>
        </w:rPr>
        <w:t>Behavioural</w:t>
      </w:r>
      <w:r w:rsidRPr="001E3E9C">
        <w:rPr>
          <w:rFonts w:cs="Arial"/>
        </w:rPr>
        <w:t xml:space="preserve"> Leadership Theory, Transformational Leadership, Situational Leadership Theory, and Servant Leadership—demonstrates their relevance and application in managing crises and economic challenges. Each theory provides unique insights into how leaders can enhance their effectiveness in guiding their organizations through periods of volatility.</w:t>
      </w:r>
    </w:p>
    <w:p w14:paraId="0829D1EF" w14:textId="3B41AF37" w:rsidR="001E3E9C" w:rsidRPr="001E3E9C" w:rsidRDefault="001E3E9C" w:rsidP="00AD37CE">
      <w:pPr>
        <w:rPr>
          <w:rFonts w:cs="Arial"/>
        </w:rPr>
      </w:pPr>
      <w:r w:rsidRPr="001E3E9C">
        <w:rPr>
          <w:rFonts w:cs="Arial"/>
        </w:rPr>
        <w:t xml:space="preserve">Trait Theory underscores the importance of inherent qualities such as resilience and adaptability, which are essential for leaders facing economic disruptions (Northouse, 2019). Leaders who possess these traits are better equipped to handle unforeseen challenges and maintain organizational stability. </w:t>
      </w:r>
      <w:r w:rsidRPr="00AD37CE">
        <w:rPr>
          <w:rFonts w:cs="Arial"/>
        </w:rPr>
        <w:t>Behavioural</w:t>
      </w:r>
      <w:r w:rsidRPr="001E3E9C">
        <w:rPr>
          <w:rFonts w:cs="Arial"/>
        </w:rPr>
        <w:t xml:space="preserve"> Leadership Theory highlights the need for a balance between task-oriented and relationship-oriented </w:t>
      </w:r>
      <w:r w:rsidRPr="00AD37CE">
        <w:rPr>
          <w:rFonts w:cs="Arial"/>
        </w:rPr>
        <w:t>behaviours</w:t>
      </w:r>
      <w:r w:rsidRPr="001E3E9C">
        <w:rPr>
          <w:rFonts w:cs="Arial"/>
        </w:rPr>
        <w:t>. Effective leaders at Hilton must manage operational tasks while ensuring high levels of employee engagement and morale, which is critical for sustaining performance during crises (Yukl, 2013).</w:t>
      </w:r>
    </w:p>
    <w:p w14:paraId="47676E61" w14:textId="77777777" w:rsidR="001E3E9C" w:rsidRPr="001E3E9C" w:rsidRDefault="001E3E9C" w:rsidP="00AD37CE">
      <w:pPr>
        <w:rPr>
          <w:rFonts w:cs="Arial"/>
        </w:rPr>
      </w:pPr>
      <w:r w:rsidRPr="001E3E9C">
        <w:rPr>
          <w:rFonts w:cs="Arial"/>
        </w:rPr>
        <w:t>Transformational Leadership emphasizes the role of inspiring and motivating teams through a compelling vision, fostering a culture of innovation and collaboration. This approach is particularly valuable for driving organizational change and maintaining momentum amidst economic uncertainty (Bass &amp; Riggio, 2006). Situational Leadership Theory provides a framework for adapting leadership styles based on the readiness and capabilities of team members. Flexibility in leadership style allows Hilton’s leaders to address varying challenges and support their teams effectively (Hersey, Blanchard, &amp; Johnson, 2012).</w:t>
      </w:r>
    </w:p>
    <w:p w14:paraId="66024DB0" w14:textId="77777777" w:rsidR="001E3E9C" w:rsidRPr="001E3E9C" w:rsidRDefault="001E3E9C" w:rsidP="00AD37CE">
      <w:pPr>
        <w:rPr>
          <w:rFonts w:cs="Arial"/>
        </w:rPr>
      </w:pPr>
      <w:r w:rsidRPr="001E3E9C">
        <w:rPr>
          <w:rFonts w:cs="Arial"/>
        </w:rPr>
        <w:t>Servant Leadership focuses on prioritizing the needs and development of team members, creating a supportive and engaged work environment. By adopting this approach, Hilton’s leaders can enhance employee well-being and loyalty, which is crucial for navigating prolonged economic uncertainty (Greenleaf, 2002).</w:t>
      </w:r>
    </w:p>
    <w:p w14:paraId="016B3999" w14:textId="55A95024" w:rsidR="001E3E9C" w:rsidRPr="001E3E9C" w:rsidRDefault="001E3E9C" w:rsidP="00AD37CE">
      <w:pPr>
        <w:rPr>
          <w:rFonts w:cs="Arial"/>
        </w:rPr>
      </w:pPr>
      <w:r w:rsidRPr="001E3E9C">
        <w:rPr>
          <w:rFonts w:cs="Arial"/>
        </w:rPr>
        <w:t xml:space="preserve">The analysis of Hilton’s current leadership strategies reveals both strengths and limitations. The company’s emphasis on adaptability and innovation demonstrates a proactive approach to managing economic challenges. However, reliance on improvisation and the lack of predefined response plans can lead to inconsistencies and reactive management. To address </w:t>
      </w:r>
      <w:r w:rsidRPr="001E3E9C">
        <w:rPr>
          <w:rFonts w:cs="Arial"/>
        </w:rPr>
        <w:lastRenderedPageBreak/>
        <w:t xml:space="preserve">these limitations, Hilton’s leaders should enhance their crisis preparedness, refine their balance of leadership </w:t>
      </w:r>
      <w:r w:rsidRPr="00AD37CE">
        <w:rPr>
          <w:rFonts w:cs="Arial"/>
        </w:rPr>
        <w:t>behaviours</w:t>
      </w:r>
      <w:r w:rsidRPr="001E3E9C">
        <w:rPr>
          <w:rFonts w:cs="Arial"/>
        </w:rPr>
        <w:t>, and further develop their inherent traits and situational adaptability.</w:t>
      </w:r>
    </w:p>
    <w:p w14:paraId="098D6233" w14:textId="50FB9871" w:rsidR="001E3E9C" w:rsidRPr="001E3E9C" w:rsidRDefault="001E3E9C" w:rsidP="00AD37CE">
      <w:pPr>
        <w:rPr>
          <w:rFonts w:cs="Arial"/>
        </w:rPr>
      </w:pPr>
      <w:r w:rsidRPr="001E3E9C">
        <w:rPr>
          <w:rFonts w:cs="Arial"/>
        </w:rPr>
        <w:t xml:space="preserve">By implementing the recommendations provided—focusing on trait development, refining </w:t>
      </w:r>
      <w:r w:rsidRPr="00AD37CE">
        <w:rPr>
          <w:rFonts w:cs="Arial"/>
        </w:rPr>
        <w:t>behavioural</w:t>
      </w:r>
      <w:r w:rsidRPr="001E3E9C">
        <w:rPr>
          <w:rFonts w:cs="Arial"/>
        </w:rPr>
        <w:t xml:space="preserve"> balance, strengthening transformational vision, implementing situational flexibility, and promoting servant leadership—Hilton’s leaders can improve their effectiveness in navigating economic uncertainties. These strategies will not only help Hilton manage current challenges but also build a resilient and agile organization capable of thriving in the face of future disruptions.</w:t>
      </w:r>
    </w:p>
    <w:p w14:paraId="078CE06D" w14:textId="77777777" w:rsidR="001E3E9C" w:rsidRPr="009002C6" w:rsidRDefault="001E3E9C" w:rsidP="00AD37CE">
      <w:pPr>
        <w:rPr>
          <w:rFonts w:cs="Arial"/>
        </w:rPr>
      </w:pPr>
    </w:p>
    <w:p w14:paraId="3F4B2F8C" w14:textId="77777777" w:rsidR="001E3E9C" w:rsidRPr="00AD37CE" w:rsidRDefault="001E3E9C" w:rsidP="00AD37CE">
      <w:pPr>
        <w:rPr>
          <w:rFonts w:cs="Arial"/>
        </w:rPr>
      </w:pPr>
    </w:p>
    <w:p w14:paraId="797301B7" w14:textId="77777777" w:rsidR="006E6732" w:rsidRPr="006E6732" w:rsidRDefault="006E6732" w:rsidP="00AD37CE">
      <w:pPr>
        <w:rPr>
          <w:rFonts w:cs="Arial"/>
        </w:rPr>
      </w:pPr>
    </w:p>
    <w:p w14:paraId="65C5C18C" w14:textId="77777777" w:rsidR="006E6732" w:rsidRPr="00AD37CE" w:rsidRDefault="006E6732" w:rsidP="00AD37CE">
      <w:pPr>
        <w:rPr>
          <w:rFonts w:cs="Arial"/>
        </w:rPr>
      </w:pPr>
    </w:p>
    <w:p w14:paraId="37F986AE" w14:textId="77777777" w:rsidR="006E6732" w:rsidRDefault="006E6732" w:rsidP="00AD37CE">
      <w:pPr>
        <w:rPr>
          <w:rFonts w:cs="Arial"/>
        </w:rPr>
      </w:pPr>
    </w:p>
    <w:p w14:paraId="6C3C1553" w14:textId="77777777" w:rsidR="001F1566" w:rsidRDefault="001F1566" w:rsidP="00AD37CE">
      <w:pPr>
        <w:rPr>
          <w:rFonts w:cs="Arial"/>
        </w:rPr>
      </w:pPr>
    </w:p>
    <w:p w14:paraId="3833296F" w14:textId="77777777" w:rsidR="001F1566" w:rsidRDefault="001F1566" w:rsidP="00AD37CE">
      <w:pPr>
        <w:rPr>
          <w:rFonts w:cs="Arial"/>
        </w:rPr>
      </w:pPr>
    </w:p>
    <w:p w14:paraId="51707C21" w14:textId="77777777" w:rsidR="001F1566" w:rsidRDefault="001F1566" w:rsidP="00AD37CE">
      <w:pPr>
        <w:rPr>
          <w:rFonts w:cs="Arial"/>
        </w:rPr>
      </w:pPr>
    </w:p>
    <w:p w14:paraId="14919DFA" w14:textId="77777777" w:rsidR="001F1566" w:rsidRDefault="001F1566" w:rsidP="00AD37CE">
      <w:pPr>
        <w:rPr>
          <w:rFonts w:cs="Arial"/>
        </w:rPr>
      </w:pPr>
    </w:p>
    <w:p w14:paraId="39E74F7B" w14:textId="77777777" w:rsidR="001F1566" w:rsidRDefault="001F1566" w:rsidP="00AD37CE">
      <w:pPr>
        <w:rPr>
          <w:rFonts w:cs="Arial"/>
        </w:rPr>
      </w:pPr>
    </w:p>
    <w:p w14:paraId="4366A029" w14:textId="77777777" w:rsidR="001F1566" w:rsidRDefault="001F1566" w:rsidP="00AD37CE">
      <w:pPr>
        <w:rPr>
          <w:rFonts w:cs="Arial"/>
        </w:rPr>
      </w:pPr>
    </w:p>
    <w:p w14:paraId="4FDC01F9" w14:textId="77777777" w:rsidR="001F1566" w:rsidRDefault="001F1566" w:rsidP="00AD37CE">
      <w:pPr>
        <w:rPr>
          <w:rFonts w:cs="Arial"/>
        </w:rPr>
      </w:pPr>
    </w:p>
    <w:p w14:paraId="4D83063B" w14:textId="77777777" w:rsidR="001F1566" w:rsidRDefault="001F1566" w:rsidP="00AD37CE">
      <w:pPr>
        <w:rPr>
          <w:rFonts w:cs="Arial"/>
        </w:rPr>
      </w:pPr>
    </w:p>
    <w:p w14:paraId="3B24D6C2" w14:textId="77777777" w:rsidR="001F1566" w:rsidRDefault="001F1566" w:rsidP="00AD37CE">
      <w:pPr>
        <w:rPr>
          <w:rFonts w:cs="Arial"/>
        </w:rPr>
      </w:pPr>
    </w:p>
    <w:p w14:paraId="7D7100AA" w14:textId="77777777" w:rsidR="001F1566" w:rsidRDefault="001F1566" w:rsidP="00AD37CE">
      <w:pPr>
        <w:rPr>
          <w:rFonts w:cs="Arial"/>
        </w:rPr>
      </w:pPr>
    </w:p>
    <w:p w14:paraId="187EA841" w14:textId="77777777" w:rsidR="001F1566" w:rsidRDefault="001F1566" w:rsidP="00AD37CE">
      <w:pPr>
        <w:rPr>
          <w:rFonts w:cs="Arial"/>
        </w:rPr>
      </w:pPr>
    </w:p>
    <w:p w14:paraId="5FF810AD" w14:textId="77777777" w:rsidR="001F1566" w:rsidRPr="006E6732" w:rsidRDefault="001F1566" w:rsidP="00AD37CE">
      <w:pPr>
        <w:rPr>
          <w:rFonts w:cs="Arial"/>
        </w:rPr>
      </w:pPr>
    </w:p>
    <w:p w14:paraId="100F2A2E" w14:textId="77777777" w:rsidR="007072BB" w:rsidRPr="00AD37CE" w:rsidRDefault="007072BB" w:rsidP="00AD37CE">
      <w:pPr>
        <w:rPr>
          <w:rFonts w:cs="Arial"/>
        </w:rPr>
      </w:pPr>
    </w:p>
    <w:p w14:paraId="7E922AC3" w14:textId="5B7A2A44" w:rsidR="007072BB" w:rsidRPr="00AD37CE" w:rsidRDefault="00350884" w:rsidP="00AD37CE">
      <w:pPr>
        <w:pStyle w:val="Heading1"/>
        <w:jc w:val="center"/>
        <w:rPr>
          <w:rFonts w:ascii="Arial" w:hAnsi="Arial" w:cs="Arial"/>
          <w:b/>
          <w:bCs/>
          <w:sz w:val="22"/>
          <w:szCs w:val="22"/>
        </w:rPr>
      </w:pPr>
      <w:bookmarkStart w:id="9" w:name="_Toc174032934"/>
      <w:r w:rsidRPr="00AD37CE">
        <w:rPr>
          <w:rFonts w:ascii="Arial" w:hAnsi="Arial" w:cs="Arial"/>
          <w:b/>
          <w:bCs/>
          <w:sz w:val="22"/>
          <w:szCs w:val="22"/>
        </w:rPr>
        <w:lastRenderedPageBreak/>
        <w:t>Task 2</w:t>
      </w:r>
      <w:bookmarkEnd w:id="9"/>
    </w:p>
    <w:p w14:paraId="77831082" w14:textId="4F6FBE97" w:rsidR="00350884" w:rsidRPr="00AD37CE" w:rsidRDefault="000D7CFE" w:rsidP="00AD37CE">
      <w:pPr>
        <w:jc w:val="center"/>
        <w:rPr>
          <w:rFonts w:cs="Arial"/>
          <w:b/>
          <w:bCs/>
        </w:rPr>
      </w:pPr>
      <w:r w:rsidRPr="00AD37CE">
        <w:rPr>
          <w:rFonts w:cs="Arial"/>
          <w:b/>
          <w:bCs/>
        </w:rPr>
        <w:t>Individual Reflective Essay</w:t>
      </w:r>
    </w:p>
    <w:p w14:paraId="25985298" w14:textId="77777777" w:rsidR="000D7CFE" w:rsidRPr="00AD37CE" w:rsidRDefault="000D7CFE" w:rsidP="00AD37CE">
      <w:pPr>
        <w:jc w:val="center"/>
        <w:rPr>
          <w:rFonts w:cs="Arial"/>
          <w:b/>
          <w:bCs/>
        </w:rPr>
      </w:pPr>
    </w:p>
    <w:p w14:paraId="67F1F127" w14:textId="434117FF" w:rsidR="000D7CFE" w:rsidRPr="00AD37CE" w:rsidRDefault="000D7CFE" w:rsidP="00AD37CE">
      <w:pPr>
        <w:pStyle w:val="Heading1"/>
        <w:jc w:val="center"/>
        <w:rPr>
          <w:rFonts w:ascii="Arial" w:hAnsi="Arial" w:cs="Arial"/>
          <w:b/>
          <w:bCs/>
          <w:sz w:val="22"/>
          <w:szCs w:val="22"/>
        </w:rPr>
      </w:pPr>
      <w:bookmarkStart w:id="10" w:name="_Toc174032935"/>
      <w:r w:rsidRPr="00AD37CE">
        <w:rPr>
          <w:rFonts w:ascii="Arial" w:hAnsi="Arial" w:cs="Arial"/>
          <w:b/>
          <w:bCs/>
          <w:sz w:val="22"/>
          <w:szCs w:val="22"/>
        </w:rPr>
        <w:t>Introduction</w:t>
      </w:r>
      <w:bookmarkEnd w:id="10"/>
    </w:p>
    <w:p w14:paraId="1E74A2C5" w14:textId="05797A53" w:rsidR="00AA3084" w:rsidRPr="00AD37CE" w:rsidRDefault="00AD37CE" w:rsidP="00AD37CE">
      <w:pPr>
        <w:rPr>
          <w:rFonts w:cs="Arial"/>
        </w:rPr>
      </w:pPr>
      <w:r w:rsidRPr="00AD37CE">
        <w:rPr>
          <w:rFonts w:cs="Arial"/>
        </w:rPr>
        <w:t xml:space="preserve">Leadership is a complex and multifaceted concept, essential for navigating the challenges of both personal and professional environments (Northouse, 2018). Over the past weeks, under the guidance of Dr. Toyin Adisa, I have delved deeply into various aspects of leadership that have profoundly shaped my understanding of what it means to be an effective leader. This journey has not only enhanced my theoretical knowledge but also provided practical insights into the application of leadership in real-world scenarios. In this reflective essay, I will explore the key skills and knowledge I have acquired, particularly focusing on the importance of vision creation, ethical decision-making, and adaptability (Yukl, 2013). Additionally, I will reflect on how our weekly class activities, involving discussions and the sharing of opinions on different leadership topics, have played a crucial role in building my confidence to speak in public (Brookfield, 2017). By employing reflective learning models, I will critically assess my ability to </w:t>
      </w:r>
      <w:r w:rsidRPr="00AD37CE">
        <w:rPr>
          <w:rFonts w:cs="Arial"/>
        </w:rPr>
        <w:t>fulfil</w:t>
      </w:r>
      <w:r w:rsidRPr="00AD37CE">
        <w:rPr>
          <w:rFonts w:cs="Arial"/>
        </w:rPr>
        <w:t xml:space="preserve"> leadership responsibilities, supported by relevant leadership theories and approaches (Kolb, 1984). Through this reflection, I aim to evaluate my strengths and identify areas for further development as I prepare to take on leadership roles in a professional context (Goleman, 2004).</w:t>
      </w:r>
    </w:p>
    <w:p w14:paraId="16DFB076" w14:textId="77777777" w:rsidR="000D7CFE" w:rsidRPr="00AD37CE" w:rsidRDefault="000D7CFE" w:rsidP="00AD37CE">
      <w:pPr>
        <w:jc w:val="center"/>
        <w:rPr>
          <w:rFonts w:cs="Arial"/>
          <w:b/>
          <w:bCs/>
        </w:rPr>
      </w:pPr>
    </w:p>
    <w:p w14:paraId="61AB525D" w14:textId="77777777" w:rsidR="000D7CFE" w:rsidRPr="00AD37CE" w:rsidRDefault="000D7CFE" w:rsidP="00AD37CE">
      <w:pPr>
        <w:jc w:val="center"/>
        <w:rPr>
          <w:rFonts w:cs="Arial"/>
          <w:b/>
          <w:bCs/>
        </w:rPr>
      </w:pPr>
    </w:p>
    <w:p w14:paraId="4A104CC6" w14:textId="77777777" w:rsidR="000D7CFE" w:rsidRPr="00AD37CE" w:rsidRDefault="000D7CFE" w:rsidP="00AD37CE">
      <w:pPr>
        <w:jc w:val="center"/>
        <w:rPr>
          <w:rFonts w:cs="Arial"/>
          <w:b/>
          <w:bCs/>
        </w:rPr>
      </w:pPr>
    </w:p>
    <w:p w14:paraId="2E983957" w14:textId="77777777" w:rsidR="000D7CFE" w:rsidRPr="00AD37CE" w:rsidRDefault="000D7CFE" w:rsidP="00AD37CE">
      <w:pPr>
        <w:jc w:val="center"/>
        <w:rPr>
          <w:rFonts w:cs="Arial"/>
          <w:b/>
          <w:bCs/>
        </w:rPr>
      </w:pPr>
    </w:p>
    <w:p w14:paraId="1A3ADA4E" w14:textId="77777777" w:rsidR="00AD37CE" w:rsidRPr="00AD37CE" w:rsidRDefault="00AD37CE" w:rsidP="00AD37CE">
      <w:pPr>
        <w:jc w:val="center"/>
        <w:rPr>
          <w:rFonts w:cs="Arial"/>
          <w:b/>
          <w:bCs/>
        </w:rPr>
      </w:pPr>
    </w:p>
    <w:p w14:paraId="43C713E3" w14:textId="77777777" w:rsidR="00AD37CE" w:rsidRPr="00AD37CE" w:rsidRDefault="00AD37CE" w:rsidP="00AD37CE">
      <w:pPr>
        <w:jc w:val="center"/>
        <w:rPr>
          <w:rFonts w:cs="Arial"/>
          <w:b/>
          <w:bCs/>
        </w:rPr>
      </w:pPr>
    </w:p>
    <w:p w14:paraId="4FACB8E2" w14:textId="77777777" w:rsidR="00AD37CE" w:rsidRPr="00AD37CE" w:rsidRDefault="00AD37CE" w:rsidP="00AD37CE">
      <w:pPr>
        <w:jc w:val="center"/>
        <w:rPr>
          <w:rFonts w:cs="Arial"/>
          <w:b/>
          <w:bCs/>
        </w:rPr>
      </w:pPr>
    </w:p>
    <w:p w14:paraId="46714F15" w14:textId="77777777" w:rsidR="00AD37CE" w:rsidRPr="00AD37CE" w:rsidRDefault="00AD37CE" w:rsidP="00AD37CE">
      <w:pPr>
        <w:jc w:val="center"/>
        <w:rPr>
          <w:rFonts w:cs="Arial"/>
          <w:b/>
          <w:bCs/>
        </w:rPr>
      </w:pPr>
    </w:p>
    <w:p w14:paraId="3796B151" w14:textId="77777777" w:rsidR="00AD37CE" w:rsidRPr="00AD37CE" w:rsidRDefault="00AD37CE" w:rsidP="00AD37CE">
      <w:pPr>
        <w:jc w:val="center"/>
        <w:rPr>
          <w:rFonts w:cs="Arial"/>
          <w:b/>
          <w:bCs/>
        </w:rPr>
      </w:pPr>
    </w:p>
    <w:p w14:paraId="1DFBE146" w14:textId="77777777" w:rsidR="00AD37CE" w:rsidRPr="00AD37CE" w:rsidRDefault="00AD37CE" w:rsidP="00AD37CE">
      <w:pPr>
        <w:jc w:val="center"/>
        <w:rPr>
          <w:rFonts w:cs="Arial"/>
          <w:b/>
          <w:bCs/>
        </w:rPr>
      </w:pPr>
    </w:p>
    <w:p w14:paraId="2F048177" w14:textId="77777777" w:rsidR="00AA3084" w:rsidRPr="00AD37CE" w:rsidRDefault="00AA3084" w:rsidP="00AD37CE">
      <w:pPr>
        <w:pStyle w:val="Heading1"/>
        <w:jc w:val="center"/>
        <w:rPr>
          <w:rFonts w:ascii="Arial" w:hAnsi="Arial" w:cs="Arial"/>
          <w:b/>
          <w:bCs/>
          <w:sz w:val="22"/>
          <w:szCs w:val="22"/>
        </w:rPr>
      </w:pPr>
      <w:bookmarkStart w:id="11" w:name="_Toc174032936"/>
      <w:r w:rsidRPr="00AD37CE">
        <w:rPr>
          <w:rFonts w:ascii="Arial" w:hAnsi="Arial" w:cs="Arial"/>
          <w:b/>
          <w:bCs/>
          <w:sz w:val="22"/>
          <w:szCs w:val="22"/>
        </w:rPr>
        <w:lastRenderedPageBreak/>
        <w:t>Learning and Acquired Skills</w:t>
      </w:r>
      <w:bookmarkEnd w:id="11"/>
    </w:p>
    <w:p w14:paraId="358F63F9" w14:textId="77777777" w:rsidR="00AD37CE" w:rsidRPr="00AD37CE" w:rsidRDefault="00AD37CE" w:rsidP="00AD37CE">
      <w:pPr>
        <w:pStyle w:val="NormalWeb"/>
        <w:spacing w:line="360" w:lineRule="auto"/>
        <w:rPr>
          <w:rFonts w:ascii="Arial" w:hAnsi="Arial" w:cs="Arial"/>
          <w:sz w:val="22"/>
          <w:szCs w:val="22"/>
        </w:rPr>
      </w:pPr>
      <w:r w:rsidRPr="00AD37CE">
        <w:rPr>
          <w:rFonts w:ascii="Arial" w:hAnsi="Arial" w:cs="Arial"/>
          <w:sz w:val="22"/>
          <w:szCs w:val="22"/>
        </w:rPr>
        <w:t>A major takeaway from Dr. Adisa’s module is the importance of creating and articulating a clear vision in leadership. Vision is crucial because it sets the direction for an organization and inspires others to commit to shared goals (Kotter, 1996). This skill is particularly useful in roles where a leader must navigate complex external and internal environments. For example, in project management, I can apply this skill to ensure my team aligns with the organization’s broader objectives, contributing to long-term success (Senge, 2006).</w:t>
      </w:r>
    </w:p>
    <w:p w14:paraId="58FB1468" w14:textId="77777777" w:rsidR="00AD37CE" w:rsidRPr="00AD37CE" w:rsidRDefault="00AD37CE" w:rsidP="00AD37CE">
      <w:pPr>
        <w:pStyle w:val="NormalWeb"/>
        <w:spacing w:line="360" w:lineRule="auto"/>
        <w:rPr>
          <w:rFonts w:ascii="Arial" w:hAnsi="Arial" w:cs="Arial"/>
          <w:sz w:val="22"/>
          <w:szCs w:val="22"/>
        </w:rPr>
      </w:pPr>
      <w:r w:rsidRPr="00AD37CE">
        <w:rPr>
          <w:rFonts w:ascii="Arial" w:hAnsi="Arial" w:cs="Arial"/>
          <w:sz w:val="22"/>
          <w:szCs w:val="22"/>
        </w:rPr>
        <w:t>Kolb’s Experiential Learning Cycle has been instrumental in reflecting on this learning. Through concrete experiences like case studies and reflective observation, I realized that adaptability is key to effective leadership (Kolb, 1984). A leader must tailor their vision to resonate with diverse stakeholders. Moving forward, I plan to apply these insights in real-world scenarios, particularly in strategic planning roles that require foresight and adaptability (Schön, 1983).</w:t>
      </w:r>
    </w:p>
    <w:p w14:paraId="334AC887" w14:textId="0DABA22D" w:rsidR="00AD37CE" w:rsidRPr="00AD37CE" w:rsidRDefault="00AD37CE" w:rsidP="00AD37CE">
      <w:pPr>
        <w:pStyle w:val="NormalWeb"/>
        <w:spacing w:line="360" w:lineRule="auto"/>
        <w:rPr>
          <w:rFonts w:ascii="Arial" w:hAnsi="Arial" w:cs="Arial"/>
          <w:sz w:val="22"/>
          <w:szCs w:val="22"/>
        </w:rPr>
      </w:pPr>
      <w:r w:rsidRPr="00AD37CE">
        <w:rPr>
          <w:rFonts w:ascii="Arial" w:hAnsi="Arial" w:cs="Arial"/>
          <w:sz w:val="22"/>
          <w:szCs w:val="22"/>
        </w:rPr>
        <w:t>Another significant skill I have honed is ethical decision-making. Leadership, as emphasized by Dr. Adisa, has a strong moral dimension. Ethical decision-making is vital for ensuring that decisions align with both organizational goals and ethical standards. For instance, in situations where cost-cutting measures conflict with employee welfare, my learning equips me to evaluate the ethical implications and make balanced decisions (Trevino &amp; Nelson, 2021).</w:t>
      </w:r>
    </w:p>
    <w:p w14:paraId="56FBA85A" w14:textId="77777777" w:rsidR="00AD37CE" w:rsidRPr="00AD37CE" w:rsidRDefault="00AD37CE" w:rsidP="00AD37CE">
      <w:pPr>
        <w:pStyle w:val="NormalWeb"/>
        <w:spacing w:line="360" w:lineRule="auto"/>
        <w:rPr>
          <w:rFonts w:ascii="Arial" w:hAnsi="Arial" w:cs="Arial"/>
          <w:sz w:val="22"/>
          <w:szCs w:val="22"/>
        </w:rPr>
      </w:pPr>
      <w:r w:rsidRPr="00AD37CE">
        <w:rPr>
          <w:rFonts w:ascii="Arial" w:hAnsi="Arial" w:cs="Arial"/>
          <w:sz w:val="22"/>
          <w:szCs w:val="22"/>
        </w:rPr>
        <w:t>Using Gibbs’ Reflective Cycle, I critically evaluated my experiences with ethical dilemmas (Gibbs, 1988). In past roles, I sometimes made decisions under pressure that, in hindsight, compromised my values. Reflecting on these experiences during the course has reinforced the importance of maintaining ethical integrity, even in challenging circumstances (Argyris &amp; Schön, 1974). Moving forward, I am committed to fostering an ethical culture in any organization I lead, ensuring that all decisions are made with integrity and fairness (Brown &amp; Trevino, 2006).</w:t>
      </w:r>
    </w:p>
    <w:p w14:paraId="10CFA036" w14:textId="77777777" w:rsidR="00AD37CE" w:rsidRDefault="00AD37CE" w:rsidP="00AD37CE">
      <w:pPr>
        <w:pStyle w:val="Heading1"/>
        <w:jc w:val="center"/>
        <w:rPr>
          <w:rFonts w:ascii="Arial" w:hAnsi="Arial" w:cs="Arial"/>
          <w:b/>
          <w:bCs/>
          <w:sz w:val="22"/>
          <w:szCs w:val="22"/>
        </w:rPr>
      </w:pPr>
    </w:p>
    <w:p w14:paraId="29ED5050" w14:textId="77777777" w:rsidR="001F1566" w:rsidRDefault="001F1566" w:rsidP="001F1566"/>
    <w:p w14:paraId="72517E1B" w14:textId="77777777" w:rsidR="001F1566" w:rsidRPr="001F1566" w:rsidRDefault="001F1566" w:rsidP="001F1566"/>
    <w:p w14:paraId="11B30BCB" w14:textId="76D62829" w:rsidR="00AA3084" w:rsidRPr="00AD37CE" w:rsidRDefault="00AA3084" w:rsidP="00AD37CE">
      <w:pPr>
        <w:pStyle w:val="Heading1"/>
        <w:jc w:val="center"/>
        <w:rPr>
          <w:rFonts w:ascii="Arial" w:hAnsi="Arial" w:cs="Arial"/>
          <w:b/>
          <w:bCs/>
          <w:sz w:val="22"/>
          <w:szCs w:val="22"/>
        </w:rPr>
      </w:pPr>
      <w:bookmarkStart w:id="12" w:name="_Toc174032937"/>
      <w:r w:rsidRPr="00AD37CE">
        <w:rPr>
          <w:rFonts w:ascii="Arial" w:hAnsi="Arial" w:cs="Arial"/>
          <w:b/>
          <w:bCs/>
          <w:sz w:val="22"/>
          <w:szCs w:val="22"/>
        </w:rPr>
        <w:lastRenderedPageBreak/>
        <w:t>Weekly Class Activities and Confidence Building</w:t>
      </w:r>
      <w:bookmarkEnd w:id="12"/>
    </w:p>
    <w:p w14:paraId="2B41F940" w14:textId="77636625" w:rsidR="00AD37CE" w:rsidRPr="00AD37CE" w:rsidRDefault="00AD37CE" w:rsidP="00AD37CE">
      <w:pPr>
        <w:pStyle w:val="NormalWeb"/>
        <w:spacing w:line="360" w:lineRule="auto"/>
        <w:rPr>
          <w:rFonts w:ascii="Arial" w:hAnsi="Arial" w:cs="Arial"/>
          <w:sz w:val="22"/>
          <w:szCs w:val="22"/>
        </w:rPr>
      </w:pPr>
      <w:r w:rsidRPr="00AD37CE">
        <w:rPr>
          <w:rFonts w:ascii="Arial" w:hAnsi="Arial" w:cs="Arial"/>
          <w:sz w:val="22"/>
          <w:szCs w:val="22"/>
        </w:rPr>
        <w:t>One of the most valuable aspects of this module has been the weekly class activities, where we discussed and shared opinions on various leadership topics (Brookfield, 2017). These sessions were not only intellectually stimulating but also crucial in building my confidence to speak in public (Schön, 1983). Engaging in these discussions allowed me to articulate my thoughts clearly and consider diverse perspectives, which is essential for a leader.</w:t>
      </w:r>
    </w:p>
    <w:p w14:paraId="1D03E87D" w14:textId="77777777" w:rsidR="00AD37CE" w:rsidRPr="00AD37CE" w:rsidRDefault="00AD37CE" w:rsidP="00AD37CE">
      <w:pPr>
        <w:pStyle w:val="NormalWeb"/>
        <w:spacing w:line="360" w:lineRule="auto"/>
        <w:rPr>
          <w:rFonts w:ascii="Arial" w:hAnsi="Arial" w:cs="Arial"/>
          <w:sz w:val="22"/>
          <w:szCs w:val="22"/>
        </w:rPr>
      </w:pPr>
      <w:r w:rsidRPr="00AD37CE">
        <w:rPr>
          <w:rFonts w:ascii="Arial" w:hAnsi="Arial" w:cs="Arial"/>
          <w:sz w:val="22"/>
          <w:szCs w:val="22"/>
        </w:rPr>
        <w:t>Dr. Adisa’s facilitation of these discussions helped create an environment where everyone felt encouraged to contribute, regardless of their prior experience with public speaking (Brookfield, 2017). This practice has improved my ability to communicate effectively, a skill that is indispensable in any leadership role. The confidence I gained from these sessions will be invaluable in professional settings, where public speaking and clear communication are often required (Goleman, 2004).</w:t>
      </w:r>
    </w:p>
    <w:p w14:paraId="09C7C1E3" w14:textId="77777777" w:rsidR="00AD37CE" w:rsidRPr="00AD37CE" w:rsidRDefault="00AD37CE" w:rsidP="00AD37CE">
      <w:pPr>
        <w:rPr>
          <w:rFonts w:cs="Arial"/>
        </w:rPr>
      </w:pPr>
    </w:p>
    <w:p w14:paraId="7C66D357" w14:textId="77777777" w:rsidR="00AA3084" w:rsidRPr="00AD37CE" w:rsidRDefault="00AA3084" w:rsidP="00AD37CE">
      <w:pPr>
        <w:pStyle w:val="Heading1"/>
        <w:jc w:val="center"/>
        <w:rPr>
          <w:rFonts w:ascii="Arial" w:hAnsi="Arial" w:cs="Arial"/>
          <w:b/>
          <w:bCs/>
          <w:sz w:val="22"/>
          <w:szCs w:val="22"/>
        </w:rPr>
      </w:pPr>
      <w:bookmarkStart w:id="13" w:name="_Toc174032938"/>
      <w:r w:rsidRPr="00AD37CE">
        <w:rPr>
          <w:rFonts w:ascii="Arial" w:hAnsi="Arial" w:cs="Arial"/>
          <w:b/>
          <w:bCs/>
          <w:sz w:val="22"/>
          <w:szCs w:val="22"/>
        </w:rPr>
        <w:t>Critically Evaluating Established Leadership Approaches</w:t>
      </w:r>
      <w:bookmarkEnd w:id="13"/>
    </w:p>
    <w:p w14:paraId="7E44DF48" w14:textId="44BDE6F3" w:rsidR="00AA3084" w:rsidRPr="00AA3084" w:rsidRDefault="00AD37CE" w:rsidP="00AD37CE">
      <w:pPr>
        <w:jc w:val="center"/>
        <w:rPr>
          <w:rFonts w:cs="Arial"/>
        </w:rPr>
      </w:pPr>
      <w:r w:rsidRPr="00AD37CE">
        <w:rPr>
          <w:rFonts w:cs="Arial"/>
        </w:rPr>
        <w:t xml:space="preserve">Dr. Adisa’s exploration of various leadership styles, including transformational, transactional, and servant leadership, allowed me to critically evaluate my strengths and limitations (Bass, 1985). Transformational leadership, which focuses on inspiring and motivating others, aligns well with my natural abilities. However, I recognize the need to improve my emotional intelligence, particularly in connecting with team members on a deeper level (Goleman, 1998). Exploring servant leadership, which emphasizes the leader’s role as a caretaker, revealed both strengths and challenges in my ability to </w:t>
      </w:r>
      <w:r w:rsidRPr="00AD37CE">
        <w:rPr>
          <w:rFonts w:cs="Arial"/>
        </w:rPr>
        <w:t>fulfil</w:t>
      </w:r>
      <w:r w:rsidRPr="00AD37CE">
        <w:rPr>
          <w:rFonts w:cs="Arial"/>
        </w:rPr>
        <w:t xml:space="preserve"> leadership responsibilities (Greenleaf, 1977). While I naturally support and empower others, I sometimes struggle to assert authority and make difficult decisions. This challenge underscores the need to balance empathy with decisiveness.</w:t>
      </w:r>
    </w:p>
    <w:p w14:paraId="7116AD05" w14:textId="78827213" w:rsidR="00AA3084" w:rsidRPr="00AD37CE" w:rsidRDefault="00AA3084" w:rsidP="00AD37CE">
      <w:pPr>
        <w:pStyle w:val="Heading1"/>
        <w:jc w:val="center"/>
        <w:rPr>
          <w:rFonts w:ascii="Arial" w:hAnsi="Arial" w:cs="Arial"/>
          <w:b/>
          <w:bCs/>
          <w:sz w:val="22"/>
          <w:szCs w:val="22"/>
        </w:rPr>
      </w:pPr>
      <w:bookmarkStart w:id="14" w:name="_Toc174032939"/>
      <w:r w:rsidRPr="00AD37CE">
        <w:rPr>
          <w:rFonts w:ascii="Arial" w:hAnsi="Arial" w:cs="Arial"/>
          <w:b/>
          <w:bCs/>
          <w:sz w:val="22"/>
          <w:szCs w:val="22"/>
        </w:rPr>
        <w:t xml:space="preserve">Personal Ability to </w:t>
      </w:r>
      <w:r w:rsidRPr="00AD37CE">
        <w:rPr>
          <w:rFonts w:ascii="Arial" w:hAnsi="Arial" w:cs="Arial"/>
          <w:b/>
          <w:bCs/>
          <w:sz w:val="22"/>
          <w:szCs w:val="22"/>
        </w:rPr>
        <w:t>Fulfil</w:t>
      </w:r>
      <w:r w:rsidRPr="00AD37CE">
        <w:rPr>
          <w:rFonts w:ascii="Arial" w:hAnsi="Arial" w:cs="Arial"/>
          <w:b/>
          <w:bCs/>
          <w:sz w:val="22"/>
          <w:szCs w:val="22"/>
        </w:rPr>
        <w:t xml:space="preserve"> Leadership Responsibilities</w:t>
      </w:r>
      <w:bookmarkEnd w:id="14"/>
    </w:p>
    <w:p w14:paraId="4647C748" w14:textId="647DDAF2" w:rsidR="00AD37CE" w:rsidRPr="00AD37CE" w:rsidRDefault="00AD37CE" w:rsidP="00AD37CE">
      <w:pPr>
        <w:jc w:val="center"/>
        <w:rPr>
          <w:rFonts w:cs="Arial"/>
        </w:rPr>
      </w:pPr>
      <w:r w:rsidRPr="00AD37CE">
        <w:rPr>
          <w:rFonts w:cs="Arial"/>
        </w:rPr>
        <w:t xml:space="preserve">Critically assessing my ability to </w:t>
      </w:r>
      <w:r w:rsidRPr="00AD37CE">
        <w:rPr>
          <w:rFonts w:cs="Arial"/>
        </w:rPr>
        <w:t>fulfil</w:t>
      </w:r>
      <w:r w:rsidRPr="00AD37CE">
        <w:rPr>
          <w:rFonts w:cs="Arial"/>
        </w:rPr>
        <w:t xml:space="preserve"> leadership responsibilities, my strengths include vision creation, ethical decision-making, and the motivational aspects of transformational leadership (Bass &amp; Avolio, 1994). However, I acknowledge the need for greater adaptability in leadership styles and improved emotional intelligence, particularly in managing complex interpersonal dynamics (Goleman, 1998).</w:t>
      </w:r>
    </w:p>
    <w:p w14:paraId="4AB4F896" w14:textId="77777777" w:rsidR="00AD37CE" w:rsidRPr="00AD37CE" w:rsidRDefault="00AD37CE" w:rsidP="00AD37CE">
      <w:pPr>
        <w:jc w:val="center"/>
        <w:rPr>
          <w:rFonts w:cs="Arial"/>
        </w:rPr>
      </w:pPr>
      <w:r w:rsidRPr="00AD37CE">
        <w:rPr>
          <w:rFonts w:cs="Arial"/>
        </w:rPr>
        <w:t xml:space="preserve">The Path-Goal Theory of Leadership, discussed in the module, offers a framework for enhancing my leadership capabilities (House, 1971). This theory suggests that leaders </w:t>
      </w:r>
      <w:r w:rsidRPr="00AD37CE">
        <w:rPr>
          <w:rFonts w:cs="Arial"/>
        </w:rPr>
        <w:lastRenderedPageBreak/>
        <w:t>should adapt their style to fit the needs of their followers and the work environment. By applying this theory, I can develop a more adaptive leadership style, enabling me to switch between transformational, transactional, and servant leadership as needed (Yukl, 2013). Additionally, I plan to invest in emotional intelligence training to better manage the relational aspects of leadership, particularly in conflict resolution and team dynamics (Goleman, 2004).</w:t>
      </w:r>
    </w:p>
    <w:p w14:paraId="6C82613A" w14:textId="77777777" w:rsidR="00AD37CE" w:rsidRPr="00AD37CE" w:rsidRDefault="00AD37CE" w:rsidP="00AD37CE">
      <w:pPr>
        <w:jc w:val="center"/>
        <w:rPr>
          <w:rFonts w:cs="Arial"/>
        </w:rPr>
      </w:pPr>
    </w:p>
    <w:p w14:paraId="79687125" w14:textId="121DBA83" w:rsidR="00AD37CE" w:rsidRPr="00AD37CE" w:rsidRDefault="00AD37CE" w:rsidP="00AD37CE">
      <w:pPr>
        <w:pStyle w:val="Heading1"/>
        <w:jc w:val="center"/>
        <w:rPr>
          <w:rFonts w:ascii="Arial" w:hAnsi="Arial" w:cs="Arial"/>
          <w:b/>
          <w:bCs/>
          <w:sz w:val="22"/>
          <w:szCs w:val="22"/>
        </w:rPr>
      </w:pPr>
      <w:bookmarkStart w:id="15" w:name="_Toc174032940"/>
      <w:r w:rsidRPr="00AD37CE">
        <w:rPr>
          <w:rFonts w:ascii="Arial" w:hAnsi="Arial" w:cs="Arial"/>
          <w:b/>
          <w:bCs/>
          <w:sz w:val="22"/>
          <w:szCs w:val="22"/>
        </w:rPr>
        <w:t>Conclusion</w:t>
      </w:r>
      <w:bookmarkEnd w:id="15"/>
    </w:p>
    <w:p w14:paraId="47CBB65D" w14:textId="77777777" w:rsidR="000D7CFE" w:rsidRPr="00AD37CE" w:rsidRDefault="000D7CFE" w:rsidP="00AD37CE">
      <w:pPr>
        <w:jc w:val="center"/>
        <w:rPr>
          <w:rFonts w:cs="Arial"/>
        </w:rPr>
      </w:pPr>
    </w:p>
    <w:p w14:paraId="76685B46" w14:textId="12E24FF8" w:rsidR="007072BB" w:rsidRPr="00AD37CE" w:rsidRDefault="00AD37CE" w:rsidP="00AD37CE">
      <w:pPr>
        <w:rPr>
          <w:rFonts w:cs="Arial"/>
        </w:rPr>
      </w:pPr>
      <w:r w:rsidRPr="00AD37CE">
        <w:rPr>
          <w:rFonts w:cs="Arial"/>
        </w:rPr>
        <w:t xml:space="preserve">In conclusion, Dr. Adisa’s leadership module, combined with weekly class discussions, has provided me with a solid foundation for understanding and applying leadership concepts in a professional </w:t>
      </w:r>
      <w:r w:rsidRPr="00AD37CE">
        <w:rPr>
          <w:rFonts w:cs="Arial"/>
        </w:rPr>
        <w:t>context.</w:t>
      </w:r>
      <w:r w:rsidRPr="00AD37CE">
        <w:rPr>
          <w:rFonts w:cs="Arial"/>
        </w:rPr>
        <w:t xml:space="preserve"> By critically reflecting on my learning and assessing my abilities through established models and theories, I feel more prepared to take on leadership roles that require both personal responsibility and strategic decision-making (Northouse, 2018). Moving forward, I will continue to develop my skills, focusing on adaptability, emotional intelligence, and ethical leadership to effectively navigate the complexities of the modern business environment (Trevino &amp; Nelson, 2021).</w:t>
      </w:r>
    </w:p>
    <w:p w14:paraId="7AEEDF4E" w14:textId="77777777" w:rsidR="00743210" w:rsidRDefault="00743210" w:rsidP="00743210"/>
    <w:p w14:paraId="4C92D707" w14:textId="6E007425" w:rsidR="001F1566" w:rsidRDefault="001F1566" w:rsidP="001F1566">
      <w:pPr>
        <w:pStyle w:val="Heading1"/>
        <w:jc w:val="center"/>
      </w:pPr>
      <w:bookmarkStart w:id="16" w:name="_Toc174032941"/>
      <w:r>
        <w:t>Reference List</w:t>
      </w:r>
      <w:bookmarkEnd w:id="16"/>
    </w:p>
    <w:p w14:paraId="1F2ABC36" w14:textId="77777777" w:rsidR="001F1566" w:rsidRPr="001F1566" w:rsidRDefault="001F1566" w:rsidP="001F1566">
      <w:pPr>
        <w:rPr>
          <w:i/>
          <w:iCs/>
        </w:rPr>
      </w:pPr>
      <w:r w:rsidRPr="001F1566">
        <w:rPr>
          <w:b/>
          <w:bCs/>
          <w:i/>
          <w:iCs/>
        </w:rPr>
        <w:t>Bass, B.M. &amp; Bass, R., 2008.</w:t>
      </w:r>
      <w:r w:rsidRPr="001F1566">
        <w:rPr>
          <w:i/>
          <w:iCs/>
        </w:rPr>
        <w:t xml:space="preserve"> The Bass handbook of leadership: Theory, research, and managerial applications. 4th ed. New York: Free Press.</w:t>
      </w:r>
    </w:p>
    <w:p w14:paraId="4583190B" w14:textId="77777777" w:rsidR="001F1566" w:rsidRPr="001F1566" w:rsidRDefault="001F1566" w:rsidP="001F1566">
      <w:pPr>
        <w:rPr>
          <w:i/>
          <w:iCs/>
        </w:rPr>
      </w:pPr>
      <w:r w:rsidRPr="001F1566">
        <w:rPr>
          <w:b/>
          <w:bCs/>
          <w:i/>
          <w:iCs/>
        </w:rPr>
        <w:t>Bass, B.M. &amp; Riggio, R.E., 2006.</w:t>
      </w:r>
      <w:r w:rsidRPr="001F1566">
        <w:rPr>
          <w:i/>
          <w:iCs/>
        </w:rPr>
        <w:t xml:space="preserve"> Transformational leadership. 2nd ed. Mahwah, NJ: Lawrence Erlbaum Associates.</w:t>
      </w:r>
    </w:p>
    <w:p w14:paraId="51648207" w14:textId="77777777" w:rsidR="001F1566" w:rsidRPr="001F1566" w:rsidRDefault="001F1566" w:rsidP="001F1566">
      <w:pPr>
        <w:rPr>
          <w:i/>
          <w:iCs/>
        </w:rPr>
      </w:pPr>
      <w:r w:rsidRPr="001F1566">
        <w:rPr>
          <w:b/>
          <w:bCs/>
          <w:i/>
          <w:iCs/>
        </w:rPr>
        <w:t>Brookfield, S.D., 2017.</w:t>
      </w:r>
      <w:r w:rsidRPr="001F1566">
        <w:rPr>
          <w:i/>
          <w:iCs/>
        </w:rPr>
        <w:t xml:space="preserve"> Becoming a critically reflective teacher. 2nd ed. San Francisco: Jossey-Bass.</w:t>
      </w:r>
    </w:p>
    <w:p w14:paraId="17DD27E1" w14:textId="77777777" w:rsidR="001F1566" w:rsidRPr="001F1566" w:rsidRDefault="001F1566" w:rsidP="001F1566">
      <w:pPr>
        <w:rPr>
          <w:i/>
          <w:iCs/>
        </w:rPr>
      </w:pPr>
      <w:r w:rsidRPr="001F1566">
        <w:rPr>
          <w:b/>
          <w:bCs/>
          <w:i/>
          <w:iCs/>
        </w:rPr>
        <w:t>Gibbs, G., 1988.</w:t>
      </w:r>
      <w:r w:rsidRPr="001F1566">
        <w:rPr>
          <w:i/>
          <w:iCs/>
        </w:rPr>
        <w:t xml:space="preserve"> Learning by doing: A guide to teaching and learning methods. Oxford: Oxford Further Education Unit. Available at: https://openlibrary.org/books/OL1695783M/Learning_by_doing (Accessed: 8 August 2024).</w:t>
      </w:r>
    </w:p>
    <w:p w14:paraId="1A4F9458" w14:textId="77777777" w:rsidR="001F1566" w:rsidRPr="001F1566" w:rsidRDefault="001F1566" w:rsidP="001F1566">
      <w:pPr>
        <w:rPr>
          <w:i/>
          <w:iCs/>
        </w:rPr>
      </w:pPr>
      <w:r w:rsidRPr="001F1566">
        <w:rPr>
          <w:b/>
          <w:bCs/>
          <w:i/>
          <w:iCs/>
        </w:rPr>
        <w:t>Goleman, D., 1998.</w:t>
      </w:r>
      <w:r w:rsidRPr="001F1566">
        <w:rPr>
          <w:i/>
          <w:iCs/>
        </w:rPr>
        <w:t xml:space="preserve"> Working with emotional intelligence. New York: Bantam Books. Available at: </w:t>
      </w:r>
      <w:hyperlink r:id="rId7" w:tgtFrame="_new" w:history="1">
        <w:r w:rsidRPr="001F1566">
          <w:rPr>
            <w:rStyle w:val="Hyperlink"/>
            <w:i/>
            <w:iCs/>
          </w:rPr>
          <w:t>https://www.danielgoleman.info/</w:t>
        </w:r>
      </w:hyperlink>
      <w:r w:rsidRPr="001F1566">
        <w:rPr>
          <w:i/>
          <w:iCs/>
        </w:rPr>
        <w:t xml:space="preserve"> (Accessed: 8 August 2024).</w:t>
      </w:r>
    </w:p>
    <w:p w14:paraId="79FAB0E2" w14:textId="77777777" w:rsidR="001F1566" w:rsidRPr="001F1566" w:rsidRDefault="001F1566" w:rsidP="001F1566">
      <w:pPr>
        <w:rPr>
          <w:i/>
          <w:iCs/>
        </w:rPr>
      </w:pPr>
      <w:r w:rsidRPr="001F1566">
        <w:rPr>
          <w:b/>
          <w:bCs/>
          <w:i/>
          <w:iCs/>
        </w:rPr>
        <w:lastRenderedPageBreak/>
        <w:t>Goleman, D., 2000.</w:t>
      </w:r>
      <w:r w:rsidRPr="001F1566">
        <w:rPr>
          <w:i/>
          <w:iCs/>
        </w:rPr>
        <w:t xml:space="preserve"> Leadership that gets results. Harvard Business Review, 78(2), pp.78-90. Available at: </w:t>
      </w:r>
      <w:hyperlink r:id="rId8" w:tgtFrame="_new" w:history="1">
        <w:r w:rsidRPr="001F1566">
          <w:rPr>
            <w:rStyle w:val="Hyperlink"/>
            <w:i/>
            <w:iCs/>
          </w:rPr>
          <w:t>https://hbr.org/2000/03/leadership-that-gets-results</w:t>
        </w:r>
      </w:hyperlink>
      <w:r w:rsidRPr="001F1566">
        <w:rPr>
          <w:i/>
          <w:iCs/>
        </w:rPr>
        <w:t xml:space="preserve"> (Accessed: 8 August 2024).</w:t>
      </w:r>
    </w:p>
    <w:p w14:paraId="2160C1CB" w14:textId="1B4CB187" w:rsidR="001F1566" w:rsidRPr="001F1566" w:rsidRDefault="001F1566" w:rsidP="001F1566">
      <w:pPr>
        <w:rPr>
          <w:i/>
          <w:iCs/>
        </w:rPr>
      </w:pPr>
      <w:r w:rsidRPr="001F1566">
        <w:rPr>
          <w:b/>
          <w:bCs/>
          <w:i/>
          <w:iCs/>
        </w:rPr>
        <w:t>Goleman, D., 2004.</w:t>
      </w:r>
      <w:r w:rsidRPr="001F1566">
        <w:rPr>
          <w:i/>
          <w:iCs/>
        </w:rPr>
        <w:t xml:space="preserve"> What makes a </w:t>
      </w:r>
      <w:r w:rsidRPr="001F1566">
        <w:rPr>
          <w:i/>
          <w:iCs/>
        </w:rPr>
        <w:t>leader?</w:t>
      </w:r>
      <w:r w:rsidRPr="001F1566">
        <w:rPr>
          <w:i/>
          <w:iCs/>
        </w:rPr>
        <w:t xml:space="preserve"> Harvard Business Review, 82(1), pp.82-91. Available at: </w:t>
      </w:r>
      <w:hyperlink r:id="rId9" w:tgtFrame="_new" w:history="1">
        <w:r w:rsidRPr="001F1566">
          <w:rPr>
            <w:rStyle w:val="Hyperlink"/>
            <w:i/>
            <w:iCs/>
          </w:rPr>
          <w:t>https://hbr.org/2004/01/what-makes-a-leader</w:t>
        </w:r>
      </w:hyperlink>
      <w:r w:rsidRPr="001F1566">
        <w:rPr>
          <w:i/>
          <w:iCs/>
        </w:rPr>
        <w:t xml:space="preserve"> (Accessed: 8 August 2024).</w:t>
      </w:r>
    </w:p>
    <w:p w14:paraId="17F74D9C" w14:textId="77777777" w:rsidR="001F1566" w:rsidRPr="001F1566" w:rsidRDefault="001F1566" w:rsidP="001F1566">
      <w:pPr>
        <w:rPr>
          <w:i/>
          <w:iCs/>
        </w:rPr>
      </w:pPr>
      <w:r w:rsidRPr="001F1566">
        <w:rPr>
          <w:b/>
          <w:bCs/>
          <w:i/>
          <w:iCs/>
        </w:rPr>
        <w:t>Greenleaf, R.K., 1977.</w:t>
      </w:r>
      <w:r w:rsidRPr="001F1566">
        <w:rPr>
          <w:i/>
          <w:iCs/>
        </w:rPr>
        <w:t xml:space="preserve"> Servant leadership: A journey into the nature of legitimate power and greatness. New York: Paulist Press.</w:t>
      </w:r>
    </w:p>
    <w:p w14:paraId="05690A61" w14:textId="77777777" w:rsidR="001F1566" w:rsidRPr="001F1566" w:rsidRDefault="001F1566" w:rsidP="001F1566">
      <w:pPr>
        <w:rPr>
          <w:i/>
          <w:iCs/>
        </w:rPr>
      </w:pPr>
      <w:r w:rsidRPr="001F1566">
        <w:rPr>
          <w:b/>
          <w:bCs/>
          <w:i/>
          <w:iCs/>
        </w:rPr>
        <w:t>Greenleaf, R.K., 2002.</w:t>
      </w:r>
      <w:r w:rsidRPr="001F1566">
        <w:rPr>
          <w:i/>
          <w:iCs/>
        </w:rPr>
        <w:t xml:space="preserve"> Servant leadership: A journey into the nature of legitimate power and greatness. 25th Anniversary ed. New York: Paulist Press.</w:t>
      </w:r>
    </w:p>
    <w:p w14:paraId="29BFE143" w14:textId="77777777" w:rsidR="001F1566" w:rsidRPr="001F1566" w:rsidRDefault="001F1566" w:rsidP="001F1566">
      <w:pPr>
        <w:rPr>
          <w:i/>
          <w:iCs/>
        </w:rPr>
      </w:pPr>
      <w:r w:rsidRPr="001F1566">
        <w:rPr>
          <w:b/>
          <w:bCs/>
          <w:i/>
          <w:iCs/>
        </w:rPr>
        <w:t>Hilton, 2023.</w:t>
      </w:r>
      <w:r w:rsidRPr="001F1566">
        <w:rPr>
          <w:i/>
          <w:iCs/>
        </w:rPr>
        <w:t xml:space="preserve"> About Hilton. Available at: https://www.hilton.com/en/corporate/ (Accessed: 8 August 2024).</w:t>
      </w:r>
    </w:p>
    <w:p w14:paraId="41319FC1" w14:textId="77777777" w:rsidR="001F1566" w:rsidRPr="001F1566" w:rsidRDefault="001F1566" w:rsidP="001F1566">
      <w:pPr>
        <w:rPr>
          <w:i/>
          <w:iCs/>
        </w:rPr>
      </w:pPr>
      <w:r w:rsidRPr="001F1566">
        <w:rPr>
          <w:b/>
          <w:bCs/>
          <w:i/>
          <w:iCs/>
        </w:rPr>
        <w:t>Hersey, P., Blanchard, K.H. &amp; Johnson, D.E., 2012.</w:t>
      </w:r>
      <w:r w:rsidRPr="001F1566">
        <w:rPr>
          <w:i/>
          <w:iCs/>
        </w:rPr>
        <w:t xml:space="preserve"> Management of organizational behavior: Leading human resources. 10th ed. Upper Saddle River, NJ: Pearson.</w:t>
      </w:r>
    </w:p>
    <w:p w14:paraId="27CA95D7" w14:textId="77777777" w:rsidR="001F1566" w:rsidRPr="001F1566" w:rsidRDefault="001F1566" w:rsidP="001F1566">
      <w:pPr>
        <w:rPr>
          <w:i/>
          <w:iCs/>
        </w:rPr>
      </w:pPr>
      <w:r w:rsidRPr="001F1566">
        <w:rPr>
          <w:b/>
          <w:bCs/>
          <w:i/>
          <w:iCs/>
        </w:rPr>
        <w:t>Kolb, D.A., 1984.</w:t>
      </w:r>
      <w:r w:rsidRPr="001F1566">
        <w:rPr>
          <w:i/>
          <w:iCs/>
        </w:rPr>
        <w:t xml:space="preserve"> Experiential learning: Experience as the source of learning and development. Englewood Cliffs, NJ: Prentice-Hall. Available at: https://www.learning-theories.com/experiential-learning-kolb.html (Accessed: 8 August 2024).</w:t>
      </w:r>
    </w:p>
    <w:p w14:paraId="21E33412" w14:textId="77777777" w:rsidR="001F1566" w:rsidRPr="001F1566" w:rsidRDefault="001F1566" w:rsidP="001F1566">
      <w:pPr>
        <w:rPr>
          <w:i/>
          <w:iCs/>
        </w:rPr>
      </w:pPr>
      <w:r w:rsidRPr="001F1566">
        <w:rPr>
          <w:b/>
          <w:bCs/>
          <w:i/>
          <w:iCs/>
        </w:rPr>
        <w:t>Kotter, J.P., 1990.</w:t>
      </w:r>
      <w:r w:rsidRPr="001F1566">
        <w:rPr>
          <w:i/>
          <w:iCs/>
        </w:rPr>
        <w:t xml:space="preserve"> A force for change: How leadership differs from management. New York: Free Press.</w:t>
      </w:r>
    </w:p>
    <w:p w14:paraId="24515DA6" w14:textId="77777777" w:rsidR="001F1566" w:rsidRPr="001F1566" w:rsidRDefault="001F1566" w:rsidP="001F1566">
      <w:pPr>
        <w:rPr>
          <w:i/>
          <w:iCs/>
        </w:rPr>
      </w:pPr>
      <w:r w:rsidRPr="001F1566">
        <w:rPr>
          <w:b/>
          <w:bCs/>
          <w:i/>
          <w:iCs/>
        </w:rPr>
        <w:t>Kotter, J.P., 1996.</w:t>
      </w:r>
      <w:r w:rsidRPr="001F1566">
        <w:rPr>
          <w:i/>
          <w:iCs/>
        </w:rPr>
        <w:t xml:space="preserve"> Leading change. Boston, MA: Harvard Business School Press. Available at: https://www.hbs.edu/faculty/Pages/item.aspx?num=10903 (Accessed: 8 August 2024).</w:t>
      </w:r>
    </w:p>
    <w:p w14:paraId="60826B3D" w14:textId="77777777" w:rsidR="001F1566" w:rsidRPr="001F1566" w:rsidRDefault="001F1566" w:rsidP="001F1566">
      <w:pPr>
        <w:rPr>
          <w:i/>
          <w:iCs/>
        </w:rPr>
      </w:pPr>
      <w:r w:rsidRPr="001F1566">
        <w:rPr>
          <w:b/>
          <w:bCs/>
          <w:i/>
          <w:iCs/>
        </w:rPr>
        <w:t>Northouse, P.G., 2018.</w:t>
      </w:r>
      <w:r w:rsidRPr="001F1566">
        <w:rPr>
          <w:i/>
          <w:iCs/>
        </w:rPr>
        <w:t xml:space="preserve"> Introduction to leadership: Concepts and practice. 4th ed. Thousand Oaks, CA: SAGE Publications.</w:t>
      </w:r>
    </w:p>
    <w:p w14:paraId="0658FD5F" w14:textId="77777777" w:rsidR="001F1566" w:rsidRPr="001F1566" w:rsidRDefault="001F1566" w:rsidP="001F1566">
      <w:pPr>
        <w:rPr>
          <w:i/>
          <w:iCs/>
        </w:rPr>
      </w:pPr>
      <w:r w:rsidRPr="001F1566">
        <w:rPr>
          <w:b/>
          <w:bCs/>
          <w:i/>
          <w:iCs/>
        </w:rPr>
        <w:t>Northouse, P.G., 2019.</w:t>
      </w:r>
      <w:r w:rsidRPr="001F1566">
        <w:rPr>
          <w:i/>
          <w:iCs/>
        </w:rPr>
        <w:t xml:space="preserve"> Leadership: Theory and practice. 8th ed. Thousand Oaks, CA: SAGE Publications.</w:t>
      </w:r>
    </w:p>
    <w:p w14:paraId="1EFCE2CE" w14:textId="77777777" w:rsidR="001F1566" w:rsidRPr="001F1566" w:rsidRDefault="001F1566" w:rsidP="001F1566">
      <w:pPr>
        <w:rPr>
          <w:i/>
          <w:iCs/>
        </w:rPr>
      </w:pPr>
      <w:r w:rsidRPr="001F1566">
        <w:rPr>
          <w:b/>
          <w:bCs/>
          <w:i/>
          <w:iCs/>
        </w:rPr>
        <w:t>Pearson, C.M. &amp; Clair, J.A., 1998.</w:t>
      </w:r>
      <w:r w:rsidRPr="001F1566">
        <w:rPr>
          <w:i/>
          <w:iCs/>
        </w:rPr>
        <w:t xml:space="preserve"> Reframing crisis management. Academy of Management Review, 23(1), pp.59-76. Available at: https://journals.aom.org/doi/abs/10.5465/amr.1998.192960 (Accessed: 8 August 2024).</w:t>
      </w:r>
    </w:p>
    <w:p w14:paraId="6695C2A3" w14:textId="77777777" w:rsidR="001F1566" w:rsidRPr="001F1566" w:rsidRDefault="001F1566" w:rsidP="001F1566">
      <w:pPr>
        <w:rPr>
          <w:i/>
          <w:iCs/>
        </w:rPr>
      </w:pPr>
      <w:r w:rsidRPr="001F1566">
        <w:rPr>
          <w:b/>
          <w:bCs/>
          <w:i/>
          <w:iCs/>
        </w:rPr>
        <w:t>Senge, P.M., 2006.</w:t>
      </w:r>
      <w:r w:rsidRPr="001F1566">
        <w:rPr>
          <w:i/>
          <w:iCs/>
        </w:rPr>
        <w:t xml:space="preserve"> The fifth discipline: The art and practice of the learning organization. 2nd ed. New York: Doubleday.</w:t>
      </w:r>
    </w:p>
    <w:p w14:paraId="1A58E433" w14:textId="77777777" w:rsidR="001F1566" w:rsidRPr="001F1566" w:rsidRDefault="001F1566" w:rsidP="001F1566">
      <w:pPr>
        <w:rPr>
          <w:i/>
          <w:iCs/>
        </w:rPr>
      </w:pPr>
      <w:r w:rsidRPr="001F1566">
        <w:rPr>
          <w:b/>
          <w:bCs/>
          <w:i/>
          <w:iCs/>
        </w:rPr>
        <w:t>Smith, A., 2023.</w:t>
      </w:r>
      <w:r w:rsidRPr="001F1566">
        <w:rPr>
          <w:i/>
          <w:iCs/>
        </w:rPr>
        <w:t xml:space="preserve"> Crisis management: Strategies for leaders. London: Bloomsbury Publishing. Available at: https://www.bloomsbury.com/uk/crisis-management-9781350230472/ (Accessed: 8 August 2024).</w:t>
      </w:r>
    </w:p>
    <w:p w14:paraId="5F372B1A" w14:textId="77777777" w:rsidR="001F1566" w:rsidRPr="001F1566" w:rsidRDefault="001F1566" w:rsidP="001F1566">
      <w:pPr>
        <w:rPr>
          <w:i/>
          <w:iCs/>
        </w:rPr>
      </w:pPr>
      <w:r w:rsidRPr="001F1566">
        <w:rPr>
          <w:b/>
          <w:bCs/>
          <w:i/>
          <w:iCs/>
        </w:rPr>
        <w:lastRenderedPageBreak/>
        <w:t>Trevino, L.K. &amp; Nelson, K.A., 2021.</w:t>
      </w:r>
      <w:r w:rsidRPr="001F1566">
        <w:rPr>
          <w:i/>
          <w:iCs/>
        </w:rPr>
        <w:t xml:space="preserve"> Managing business ethics: Straight talk about how to do it right. 8th ed. Hoboken, NJ: John Wiley &amp; Sons. Available at: </w:t>
      </w:r>
      <w:hyperlink r:id="rId10" w:tgtFrame="_new" w:history="1">
        <w:r w:rsidRPr="001F1566">
          <w:rPr>
            <w:rStyle w:val="Hyperlink"/>
            <w:i/>
            <w:iCs/>
          </w:rPr>
          <w:t>https://www.wiley.com/en-us/Managing+Business+Ethics:+Straight+Talk+about+How+to+Do+It+Right,+8th+Edition-p-9781119700936</w:t>
        </w:r>
      </w:hyperlink>
      <w:r w:rsidRPr="001F1566">
        <w:rPr>
          <w:i/>
          <w:iCs/>
        </w:rPr>
        <w:t xml:space="preserve"> (Accessed: 8 August 2024).</w:t>
      </w:r>
    </w:p>
    <w:p w14:paraId="627D7596" w14:textId="77777777" w:rsidR="001F1566" w:rsidRPr="001F1566" w:rsidRDefault="001F1566" w:rsidP="001F1566">
      <w:pPr>
        <w:rPr>
          <w:i/>
          <w:iCs/>
        </w:rPr>
      </w:pPr>
      <w:r w:rsidRPr="001F1566">
        <w:rPr>
          <w:b/>
          <w:bCs/>
          <w:i/>
          <w:iCs/>
        </w:rPr>
        <w:t>Yukl, G., 2013.</w:t>
      </w:r>
      <w:r w:rsidRPr="001F1566">
        <w:rPr>
          <w:i/>
          <w:iCs/>
        </w:rPr>
        <w:t xml:space="preserve"> Leadership in organizations. 8th ed. Boston: Pearson. Available at: https://www.pearson.com/store/p/leadership-in-organizations/P100000722837 (Accessed: 8 August 2024).</w:t>
      </w:r>
    </w:p>
    <w:p w14:paraId="703B6D6E" w14:textId="77777777" w:rsidR="001F1566" w:rsidRPr="001F1566" w:rsidRDefault="001F1566" w:rsidP="001F1566"/>
    <w:p w14:paraId="5CFC773A" w14:textId="77777777" w:rsidR="00743210" w:rsidRPr="00743210" w:rsidRDefault="00743210" w:rsidP="00743210"/>
    <w:p w14:paraId="1D59854A" w14:textId="77777777" w:rsidR="00743210" w:rsidRDefault="00743210" w:rsidP="00743210"/>
    <w:p w14:paraId="6E8D7816" w14:textId="77777777" w:rsidR="00743210" w:rsidRDefault="00743210" w:rsidP="00743210"/>
    <w:p w14:paraId="1D4759B6" w14:textId="77777777" w:rsidR="00743210" w:rsidRPr="00743210" w:rsidRDefault="00743210" w:rsidP="00743210"/>
    <w:p w14:paraId="39AFC98E" w14:textId="77777777" w:rsidR="00743210" w:rsidRDefault="00743210" w:rsidP="00743210">
      <w:pPr>
        <w:rPr>
          <w:b/>
          <w:bCs/>
        </w:rPr>
      </w:pPr>
    </w:p>
    <w:p w14:paraId="6AB090DB" w14:textId="77777777" w:rsidR="00743210" w:rsidRPr="00743210" w:rsidRDefault="00743210" w:rsidP="00743210"/>
    <w:p w14:paraId="4A334AFB" w14:textId="77777777" w:rsidR="00743210" w:rsidRPr="009E283A" w:rsidRDefault="00743210" w:rsidP="009E283A"/>
    <w:p w14:paraId="7A19ACB8" w14:textId="77777777" w:rsidR="00E60F0A" w:rsidRPr="009700B5" w:rsidRDefault="00E60F0A" w:rsidP="00AB39F8">
      <w:pPr>
        <w:spacing w:before="120" w:after="120"/>
        <w:jc w:val="center"/>
        <w:rPr>
          <w:rFonts w:cs="Arial"/>
          <w:b/>
          <w:bCs/>
        </w:rPr>
      </w:pPr>
    </w:p>
    <w:p w14:paraId="538715E2" w14:textId="77777777" w:rsidR="00547C76" w:rsidRPr="00AB39F8" w:rsidRDefault="00547C76">
      <w:pPr>
        <w:rPr>
          <w:rFonts w:cs="Arial"/>
        </w:rPr>
      </w:pPr>
    </w:p>
    <w:sectPr w:rsidR="00547C76" w:rsidRPr="00AB39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394EFB"/>
    <w:multiLevelType w:val="hybridMultilevel"/>
    <w:tmpl w:val="C67C1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626809"/>
    <w:multiLevelType w:val="multilevel"/>
    <w:tmpl w:val="E05CE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C95178"/>
    <w:multiLevelType w:val="multilevel"/>
    <w:tmpl w:val="810AD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D5377A"/>
    <w:multiLevelType w:val="multilevel"/>
    <w:tmpl w:val="EB1E6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62B56FB"/>
    <w:multiLevelType w:val="multilevel"/>
    <w:tmpl w:val="3D66C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AAB70EC"/>
    <w:multiLevelType w:val="multilevel"/>
    <w:tmpl w:val="CA7A2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125A22"/>
    <w:multiLevelType w:val="multilevel"/>
    <w:tmpl w:val="17567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067B1C"/>
    <w:multiLevelType w:val="multilevel"/>
    <w:tmpl w:val="717C1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7106B59"/>
    <w:multiLevelType w:val="multilevel"/>
    <w:tmpl w:val="0164B5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B8C0268"/>
    <w:multiLevelType w:val="multilevel"/>
    <w:tmpl w:val="000C1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497415">
    <w:abstractNumId w:val="6"/>
  </w:num>
  <w:num w:numId="2" w16cid:durableId="509225218">
    <w:abstractNumId w:val="5"/>
  </w:num>
  <w:num w:numId="3" w16cid:durableId="797844230">
    <w:abstractNumId w:val="4"/>
  </w:num>
  <w:num w:numId="4" w16cid:durableId="2096853163">
    <w:abstractNumId w:val="1"/>
  </w:num>
  <w:num w:numId="5" w16cid:durableId="1257404019">
    <w:abstractNumId w:val="2"/>
  </w:num>
  <w:num w:numId="6" w16cid:durableId="312221043">
    <w:abstractNumId w:val="9"/>
  </w:num>
  <w:num w:numId="7" w16cid:durableId="397482444">
    <w:abstractNumId w:val="8"/>
  </w:num>
  <w:num w:numId="8" w16cid:durableId="1068697462">
    <w:abstractNumId w:val="3"/>
  </w:num>
  <w:num w:numId="9" w16cid:durableId="1105882893">
    <w:abstractNumId w:val="7"/>
  </w:num>
  <w:num w:numId="10" w16cid:durableId="8849486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602"/>
    <w:rsid w:val="000D7CFE"/>
    <w:rsid w:val="001E3E9C"/>
    <w:rsid w:val="001F1566"/>
    <w:rsid w:val="00290A2C"/>
    <w:rsid w:val="00350884"/>
    <w:rsid w:val="00547C76"/>
    <w:rsid w:val="005F6602"/>
    <w:rsid w:val="006E6732"/>
    <w:rsid w:val="007072BB"/>
    <w:rsid w:val="00743210"/>
    <w:rsid w:val="009E283A"/>
    <w:rsid w:val="00AA3084"/>
    <w:rsid w:val="00AB39F8"/>
    <w:rsid w:val="00AD37CE"/>
    <w:rsid w:val="00AD5F2C"/>
    <w:rsid w:val="00B147AB"/>
    <w:rsid w:val="00E60F0A"/>
    <w:rsid w:val="00EC76D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F5062"/>
  <w15:chartTrackingRefBased/>
  <w15:docId w15:val="{E3BB9AED-FCCC-419B-B01A-0297EF1D6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39F8"/>
    <w:pPr>
      <w:spacing w:line="360" w:lineRule="auto"/>
      <w:jc w:val="both"/>
    </w:pPr>
    <w:rPr>
      <w:rFonts w:ascii="Arial" w:hAnsi="Arial"/>
      <w:kern w:val="2"/>
    </w:rPr>
  </w:style>
  <w:style w:type="paragraph" w:styleId="Heading1">
    <w:name w:val="heading 1"/>
    <w:basedOn w:val="Normal"/>
    <w:next w:val="Normal"/>
    <w:link w:val="Heading1Char"/>
    <w:uiPriority w:val="9"/>
    <w:qFormat/>
    <w:rsid w:val="005F66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66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66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66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66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66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66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66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66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66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66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66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66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66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66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66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66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6602"/>
    <w:rPr>
      <w:rFonts w:eastAsiaTheme="majorEastAsia" w:cstheme="majorBidi"/>
      <w:color w:val="272727" w:themeColor="text1" w:themeTint="D8"/>
    </w:rPr>
  </w:style>
  <w:style w:type="paragraph" w:styleId="Title">
    <w:name w:val="Title"/>
    <w:basedOn w:val="Normal"/>
    <w:next w:val="Normal"/>
    <w:link w:val="TitleChar"/>
    <w:uiPriority w:val="10"/>
    <w:qFormat/>
    <w:rsid w:val="005F66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66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66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66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6602"/>
    <w:pPr>
      <w:spacing w:before="160"/>
      <w:jc w:val="center"/>
    </w:pPr>
    <w:rPr>
      <w:i/>
      <w:iCs/>
      <w:color w:val="404040" w:themeColor="text1" w:themeTint="BF"/>
    </w:rPr>
  </w:style>
  <w:style w:type="character" w:customStyle="1" w:styleId="QuoteChar">
    <w:name w:val="Quote Char"/>
    <w:basedOn w:val="DefaultParagraphFont"/>
    <w:link w:val="Quote"/>
    <w:uiPriority w:val="29"/>
    <w:rsid w:val="005F6602"/>
    <w:rPr>
      <w:i/>
      <w:iCs/>
      <w:color w:val="404040" w:themeColor="text1" w:themeTint="BF"/>
    </w:rPr>
  </w:style>
  <w:style w:type="paragraph" w:styleId="ListParagraph">
    <w:name w:val="List Paragraph"/>
    <w:basedOn w:val="Normal"/>
    <w:uiPriority w:val="34"/>
    <w:qFormat/>
    <w:rsid w:val="005F6602"/>
    <w:pPr>
      <w:ind w:left="720"/>
      <w:contextualSpacing/>
    </w:pPr>
  </w:style>
  <w:style w:type="character" w:styleId="IntenseEmphasis">
    <w:name w:val="Intense Emphasis"/>
    <w:basedOn w:val="DefaultParagraphFont"/>
    <w:uiPriority w:val="21"/>
    <w:qFormat/>
    <w:rsid w:val="005F6602"/>
    <w:rPr>
      <w:i/>
      <w:iCs/>
      <w:color w:val="0F4761" w:themeColor="accent1" w:themeShade="BF"/>
    </w:rPr>
  </w:style>
  <w:style w:type="paragraph" w:styleId="IntenseQuote">
    <w:name w:val="Intense Quote"/>
    <w:basedOn w:val="Normal"/>
    <w:next w:val="Normal"/>
    <w:link w:val="IntenseQuoteChar"/>
    <w:uiPriority w:val="30"/>
    <w:qFormat/>
    <w:rsid w:val="005F66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6602"/>
    <w:rPr>
      <w:i/>
      <w:iCs/>
      <w:color w:val="0F4761" w:themeColor="accent1" w:themeShade="BF"/>
    </w:rPr>
  </w:style>
  <w:style w:type="character" w:styleId="IntenseReference">
    <w:name w:val="Intense Reference"/>
    <w:basedOn w:val="DefaultParagraphFont"/>
    <w:uiPriority w:val="32"/>
    <w:qFormat/>
    <w:rsid w:val="005F6602"/>
    <w:rPr>
      <w:b/>
      <w:bCs/>
      <w:smallCaps/>
      <w:color w:val="0F4761" w:themeColor="accent1" w:themeShade="BF"/>
      <w:spacing w:val="5"/>
    </w:rPr>
  </w:style>
  <w:style w:type="paragraph" w:styleId="TOCHeading">
    <w:name w:val="TOC Heading"/>
    <w:basedOn w:val="Heading1"/>
    <w:next w:val="Normal"/>
    <w:uiPriority w:val="39"/>
    <w:unhideWhenUsed/>
    <w:qFormat/>
    <w:rsid w:val="00350884"/>
    <w:pPr>
      <w:spacing w:before="240" w:after="0" w:line="259" w:lineRule="auto"/>
      <w:jc w:val="left"/>
      <w:outlineLvl w:val="9"/>
    </w:pPr>
    <w:rPr>
      <w:kern w:val="0"/>
      <w:sz w:val="32"/>
      <w:szCs w:val="32"/>
      <w:lang w:val="en-US"/>
    </w:rPr>
  </w:style>
  <w:style w:type="paragraph" w:styleId="TOC1">
    <w:name w:val="toc 1"/>
    <w:basedOn w:val="Normal"/>
    <w:next w:val="Normal"/>
    <w:autoRedefine/>
    <w:uiPriority w:val="39"/>
    <w:unhideWhenUsed/>
    <w:rsid w:val="001F1566"/>
    <w:pPr>
      <w:tabs>
        <w:tab w:val="right" w:leader="dot" w:pos="9016"/>
      </w:tabs>
      <w:spacing w:after="100"/>
    </w:pPr>
    <w:rPr>
      <w:b/>
      <w:bCs/>
      <w:noProof/>
    </w:rPr>
  </w:style>
  <w:style w:type="character" w:styleId="Hyperlink">
    <w:name w:val="Hyperlink"/>
    <w:basedOn w:val="DefaultParagraphFont"/>
    <w:uiPriority w:val="99"/>
    <w:unhideWhenUsed/>
    <w:rsid w:val="00350884"/>
    <w:rPr>
      <w:color w:val="467886" w:themeColor="hyperlink"/>
      <w:u w:val="single"/>
    </w:rPr>
  </w:style>
  <w:style w:type="paragraph" w:styleId="TOC2">
    <w:name w:val="toc 2"/>
    <w:basedOn w:val="Normal"/>
    <w:next w:val="Normal"/>
    <w:autoRedefine/>
    <w:uiPriority w:val="39"/>
    <w:unhideWhenUsed/>
    <w:rsid w:val="00350884"/>
    <w:pPr>
      <w:spacing w:after="100" w:line="259" w:lineRule="auto"/>
      <w:ind w:left="220"/>
      <w:jc w:val="left"/>
    </w:pPr>
    <w:rPr>
      <w:rFonts w:asciiTheme="minorHAnsi" w:eastAsiaTheme="minorEastAsia" w:hAnsiTheme="minorHAnsi" w:cs="Times New Roman"/>
      <w:kern w:val="0"/>
      <w:lang w:val="en-US"/>
    </w:rPr>
  </w:style>
  <w:style w:type="paragraph" w:styleId="TOC3">
    <w:name w:val="toc 3"/>
    <w:basedOn w:val="Normal"/>
    <w:next w:val="Normal"/>
    <w:autoRedefine/>
    <w:uiPriority w:val="39"/>
    <w:unhideWhenUsed/>
    <w:rsid w:val="00350884"/>
    <w:pPr>
      <w:spacing w:after="100" w:line="259" w:lineRule="auto"/>
      <w:ind w:left="440"/>
      <w:jc w:val="left"/>
    </w:pPr>
    <w:rPr>
      <w:rFonts w:asciiTheme="minorHAnsi" w:eastAsiaTheme="minorEastAsia" w:hAnsiTheme="minorHAnsi" w:cs="Times New Roman"/>
      <w:kern w:val="0"/>
      <w:lang w:val="en-US"/>
    </w:rPr>
  </w:style>
  <w:style w:type="paragraph" w:styleId="NormalWeb">
    <w:name w:val="Normal (Web)"/>
    <w:basedOn w:val="Normal"/>
    <w:uiPriority w:val="99"/>
    <w:semiHidden/>
    <w:unhideWhenUsed/>
    <w:rsid w:val="00AD37CE"/>
    <w:pPr>
      <w:spacing w:before="100" w:beforeAutospacing="1" w:after="100" w:afterAutospacing="1" w:line="240" w:lineRule="auto"/>
      <w:jc w:val="left"/>
    </w:pPr>
    <w:rPr>
      <w:rFonts w:ascii="Times New Roman" w:eastAsia="Times New Roman" w:hAnsi="Times New Roman" w:cs="Times New Roman"/>
      <w:kern w:val="0"/>
      <w:sz w:val="24"/>
      <w:szCs w:val="24"/>
      <w:lang w:eastAsia="en-GB"/>
    </w:rPr>
  </w:style>
  <w:style w:type="character" w:styleId="UnresolvedMention">
    <w:name w:val="Unresolved Mention"/>
    <w:basedOn w:val="DefaultParagraphFont"/>
    <w:uiPriority w:val="99"/>
    <w:semiHidden/>
    <w:unhideWhenUsed/>
    <w:rsid w:val="001F15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936468">
      <w:bodyDiv w:val="1"/>
      <w:marLeft w:val="0"/>
      <w:marRight w:val="0"/>
      <w:marTop w:val="0"/>
      <w:marBottom w:val="0"/>
      <w:divBdr>
        <w:top w:val="none" w:sz="0" w:space="0" w:color="auto"/>
        <w:left w:val="none" w:sz="0" w:space="0" w:color="auto"/>
        <w:bottom w:val="none" w:sz="0" w:space="0" w:color="auto"/>
        <w:right w:val="none" w:sz="0" w:space="0" w:color="auto"/>
      </w:divBdr>
    </w:div>
    <w:div w:id="34819681">
      <w:bodyDiv w:val="1"/>
      <w:marLeft w:val="0"/>
      <w:marRight w:val="0"/>
      <w:marTop w:val="0"/>
      <w:marBottom w:val="0"/>
      <w:divBdr>
        <w:top w:val="none" w:sz="0" w:space="0" w:color="auto"/>
        <w:left w:val="none" w:sz="0" w:space="0" w:color="auto"/>
        <w:bottom w:val="none" w:sz="0" w:space="0" w:color="auto"/>
        <w:right w:val="none" w:sz="0" w:space="0" w:color="auto"/>
      </w:divBdr>
    </w:div>
    <w:div w:id="35087497">
      <w:bodyDiv w:val="1"/>
      <w:marLeft w:val="0"/>
      <w:marRight w:val="0"/>
      <w:marTop w:val="0"/>
      <w:marBottom w:val="0"/>
      <w:divBdr>
        <w:top w:val="none" w:sz="0" w:space="0" w:color="auto"/>
        <w:left w:val="none" w:sz="0" w:space="0" w:color="auto"/>
        <w:bottom w:val="none" w:sz="0" w:space="0" w:color="auto"/>
        <w:right w:val="none" w:sz="0" w:space="0" w:color="auto"/>
      </w:divBdr>
    </w:div>
    <w:div w:id="35545118">
      <w:bodyDiv w:val="1"/>
      <w:marLeft w:val="0"/>
      <w:marRight w:val="0"/>
      <w:marTop w:val="0"/>
      <w:marBottom w:val="0"/>
      <w:divBdr>
        <w:top w:val="none" w:sz="0" w:space="0" w:color="auto"/>
        <w:left w:val="none" w:sz="0" w:space="0" w:color="auto"/>
        <w:bottom w:val="none" w:sz="0" w:space="0" w:color="auto"/>
        <w:right w:val="none" w:sz="0" w:space="0" w:color="auto"/>
      </w:divBdr>
    </w:div>
    <w:div w:id="40134661">
      <w:bodyDiv w:val="1"/>
      <w:marLeft w:val="0"/>
      <w:marRight w:val="0"/>
      <w:marTop w:val="0"/>
      <w:marBottom w:val="0"/>
      <w:divBdr>
        <w:top w:val="none" w:sz="0" w:space="0" w:color="auto"/>
        <w:left w:val="none" w:sz="0" w:space="0" w:color="auto"/>
        <w:bottom w:val="none" w:sz="0" w:space="0" w:color="auto"/>
        <w:right w:val="none" w:sz="0" w:space="0" w:color="auto"/>
      </w:divBdr>
    </w:div>
    <w:div w:id="51315869">
      <w:bodyDiv w:val="1"/>
      <w:marLeft w:val="0"/>
      <w:marRight w:val="0"/>
      <w:marTop w:val="0"/>
      <w:marBottom w:val="0"/>
      <w:divBdr>
        <w:top w:val="none" w:sz="0" w:space="0" w:color="auto"/>
        <w:left w:val="none" w:sz="0" w:space="0" w:color="auto"/>
        <w:bottom w:val="none" w:sz="0" w:space="0" w:color="auto"/>
        <w:right w:val="none" w:sz="0" w:space="0" w:color="auto"/>
      </w:divBdr>
    </w:div>
    <w:div w:id="65761565">
      <w:bodyDiv w:val="1"/>
      <w:marLeft w:val="0"/>
      <w:marRight w:val="0"/>
      <w:marTop w:val="0"/>
      <w:marBottom w:val="0"/>
      <w:divBdr>
        <w:top w:val="none" w:sz="0" w:space="0" w:color="auto"/>
        <w:left w:val="none" w:sz="0" w:space="0" w:color="auto"/>
        <w:bottom w:val="none" w:sz="0" w:space="0" w:color="auto"/>
        <w:right w:val="none" w:sz="0" w:space="0" w:color="auto"/>
      </w:divBdr>
    </w:div>
    <w:div w:id="66417498">
      <w:bodyDiv w:val="1"/>
      <w:marLeft w:val="0"/>
      <w:marRight w:val="0"/>
      <w:marTop w:val="0"/>
      <w:marBottom w:val="0"/>
      <w:divBdr>
        <w:top w:val="none" w:sz="0" w:space="0" w:color="auto"/>
        <w:left w:val="none" w:sz="0" w:space="0" w:color="auto"/>
        <w:bottom w:val="none" w:sz="0" w:space="0" w:color="auto"/>
        <w:right w:val="none" w:sz="0" w:space="0" w:color="auto"/>
      </w:divBdr>
    </w:div>
    <w:div w:id="120618054">
      <w:bodyDiv w:val="1"/>
      <w:marLeft w:val="0"/>
      <w:marRight w:val="0"/>
      <w:marTop w:val="0"/>
      <w:marBottom w:val="0"/>
      <w:divBdr>
        <w:top w:val="none" w:sz="0" w:space="0" w:color="auto"/>
        <w:left w:val="none" w:sz="0" w:space="0" w:color="auto"/>
        <w:bottom w:val="none" w:sz="0" w:space="0" w:color="auto"/>
        <w:right w:val="none" w:sz="0" w:space="0" w:color="auto"/>
      </w:divBdr>
    </w:div>
    <w:div w:id="133255035">
      <w:bodyDiv w:val="1"/>
      <w:marLeft w:val="0"/>
      <w:marRight w:val="0"/>
      <w:marTop w:val="0"/>
      <w:marBottom w:val="0"/>
      <w:divBdr>
        <w:top w:val="none" w:sz="0" w:space="0" w:color="auto"/>
        <w:left w:val="none" w:sz="0" w:space="0" w:color="auto"/>
        <w:bottom w:val="none" w:sz="0" w:space="0" w:color="auto"/>
        <w:right w:val="none" w:sz="0" w:space="0" w:color="auto"/>
      </w:divBdr>
    </w:div>
    <w:div w:id="136186724">
      <w:bodyDiv w:val="1"/>
      <w:marLeft w:val="0"/>
      <w:marRight w:val="0"/>
      <w:marTop w:val="0"/>
      <w:marBottom w:val="0"/>
      <w:divBdr>
        <w:top w:val="none" w:sz="0" w:space="0" w:color="auto"/>
        <w:left w:val="none" w:sz="0" w:space="0" w:color="auto"/>
        <w:bottom w:val="none" w:sz="0" w:space="0" w:color="auto"/>
        <w:right w:val="none" w:sz="0" w:space="0" w:color="auto"/>
      </w:divBdr>
    </w:div>
    <w:div w:id="173803994">
      <w:bodyDiv w:val="1"/>
      <w:marLeft w:val="0"/>
      <w:marRight w:val="0"/>
      <w:marTop w:val="0"/>
      <w:marBottom w:val="0"/>
      <w:divBdr>
        <w:top w:val="none" w:sz="0" w:space="0" w:color="auto"/>
        <w:left w:val="none" w:sz="0" w:space="0" w:color="auto"/>
        <w:bottom w:val="none" w:sz="0" w:space="0" w:color="auto"/>
        <w:right w:val="none" w:sz="0" w:space="0" w:color="auto"/>
      </w:divBdr>
    </w:div>
    <w:div w:id="175463972">
      <w:bodyDiv w:val="1"/>
      <w:marLeft w:val="0"/>
      <w:marRight w:val="0"/>
      <w:marTop w:val="0"/>
      <w:marBottom w:val="0"/>
      <w:divBdr>
        <w:top w:val="none" w:sz="0" w:space="0" w:color="auto"/>
        <w:left w:val="none" w:sz="0" w:space="0" w:color="auto"/>
        <w:bottom w:val="none" w:sz="0" w:space="0" w:color="auto"/>
        <w:right w:val="none" w:sz="0" w:space="0" w:color="auto"/>
      </w:divBdr>
    </w:div>
    <w:div w:id="183592812">
      <w:bodyDiv w:val="1"/>
      <w:marLeft w:val="0"/>
      <w:marRight w:val="0"/>
      <w:marTop w:val="0"/>
      <w:marBottom w:val="0"/>
      <w:divBdr>
        <w:top w:val="none" w:sz="0" w:space="0" w:color="auto"/>
        <w:left w:val="none" w:sz="0" w:space="0" w:color="auto"/>
        <w:bottom w:val="none" w:sz="0" w:space="0" w:color="auto"/>
        <w:right w:val="none" w:sz="0" w:space="0" w:color="auto"/>
      </w:divBdr>
    </w:div>
    <w:div w:id="196697013">
      <w:bodyDiv w:val="1"/>
      <w:marLeft w:val="0"/>
      <w:marRight w:val="0"/>
      <w:marTop w:val="0"/>
      <w:marBottom w:val="0"/>
      <w:divBdr>
        <w:top w:val="none" w:sz="0" w:space="0" w:color="auto"/>
        <w:left w:val="none" w:sz="0" w:space="0" w:color="auto"/>
        <w:bottom w:val="none" w:sz="0" w:space="0" w:color="auto"/>
        <w:right w:val="none" w:sz="0" w:space="0" w:color="auto"/>
      </w:divBdr>
    </w:div>
    <w:div w:id="264658841">
      <w:bodyDiv w:val="1"/>
      <w:marLeft w:val="0"/>
      <w:marRight w:val="0"/>
      <w:marTop w:val="0"/>
      <w:marBottom w:val="0"/>
      <w:divBdr>
        <w:top w:val="none" w:sz="0" w:space="0" w:color="auto"/>
        <w:left w:val="none" w:sz="0" w:space="0" w:color="auto"/>
        <w:bottom w:val="none" w:sz="0" w:space="0" w:color="auto"/>
        <w:right w:val="none" w:sz="0" w:space="0" w:color="auto"/>
      </w:divBdr>
    </w:div>
    <w:div w:id="268777857">
      <w:bodyDiv w:val="1"/>
      <w:marLeft w:val="0"/>
      <w:marRight w:val="0"/>
      <w:marTop w:val="0"/>
      <w:marBottom w:val="0"/>
      <w:divBdr>
        <w:top w:val="none" w:sz="0" w:space="0" w:color="auto"/>
        <w:left w:val="none" w:sz="0" w:space="0" w:color="auto"/>
        <w:bottom w:val="none" w:sz="0" w:space="0" w:color="auto"/>
        <w:right w:val="none" w:sz="0" w:space="0" w:color="auto"/>
      </w:divBdr>
    </w:div>
    <w:div w:id="302277173">
      <w:bodyDiv w:val="1"/>
      <w:marLeft w:val="0"/>
      <w:marRight w:val="0"/>
      <w:marTop w:val="0"/>
      <w:marBottom w:val="0"/>
      <w:divBdr>
        <w:top w:val="none" w:sz="0" w:space="0" w:color="auto"/>
        <w:left w:val="none" w:sz="0" w:space="0" w:color="auto"/>
        <w:bottom w:val="none" w:sz="0" w:space="0" w:color="auto"/>
        <w:right w:val="none" w:sz="0" w:space="0" w:color="auto"/>
      </w:divBdr>
    </w:div>
    <w:div w:id="407583279">
      <w:bodyDiv w:val="1"/>
      <w:marLeft w:val="0"/>
      <w:marRight w:val="0"/>
      <w:marTop w:val="0"/>
      <w:marBottom w:val="0"/>
      <w:divBdr>
        <w:top w:val="none" w:sz="0" w:space="0" w:color="auto"/>
        <w:left w:val="none" w:sz="0" w:space="0" w:color="auto"/>
        <w:bottom w:val="none" w:sz="0" w:space="0" w:color="auto"/>
        <w:right w:val="none" w:sz="0" w:space="0" w:color="auto"/>
      </w:divBdr>
    </w:div>
    <w:div w:id="433786637">
      <w:bodyDiv w:val="1"/>
      <w:marLeft w:val="0"/>
      <w:marRight w:val="0"/>
      <w:marTop w:val="0"/>
      <w:marBottom w:val="0"/>
      <w:divBdr>
        <w:top w:val="none" w:sz="0" w:space="0" w:color="auto"/>
        <w:left w:val="none" w:sz="0" w:space="0" w:color="auto"/>
        <w:bottom w:val="none" w:sz="0" w:space="0" w:color="auto"/>
        <w:right w:val="none" w:sz="0" w:space="0" w:color="auto"/>
      </w:divBdr>
    </w:div>
    <w:div w:id="445462326">
      <w:bodyDiv w:val="1"/>
      <w:marLeft w:val="0"/>
      <w:marRight w:val="0"/>
      <w:marTop w:val="0"/>
      <w:marBottom w:val="0"/>
      <w:divBdr>
        <w:top w:val="none" w:sz="0" w:space="0" w:color="auto"/>
        <w:left w:val="none" w:sz="0" w:space="0" w:color="auto"/>
        <w:bottom w:val="none" w:sz="0" w:space="0" w:color="auto"/>
        <w:right w:val="none" w:sz="0" w:space="0" w:color="auto"/>
      </w:divBdr>
    </w:div>
    <w:div w:id="495153084">
      <w:bodyDiv w:val="1"/>
      <w:marLeft w:val="0"/>
      <w:marRight w:val="0"/>
      <w:marTop w:val="0"/>
      <w:marBottom w:val="0"/>
      <w:divBdr>
        <w:top w:val="none" w:sz="0" w:space="0" w:color="auto"/>
        <w:left w:val="none" w:sz="0" w:space="0" w:color="auto"/>
        <w:bottom w:val="none" w:sz="0" w:space="0" w:color="auto"/>
        <w:right w:val="none" w:sz="0" w:space="0" w:color="auto"/>
      </w:divBdr>
    </w:div>
    <w:div w:id="584844170">
      <w:bodyDiv w:val="1"/>
      <w:marLeft w:val="0"/>
      <w:marRight w:val="0"/>
      <w:marTop w:val="0"/>
      <w:marBottom w:val="0"/>
      <w:divBdr>
        <w:top w:val="none" w:sz="0" w:space="0" w:color="auto"/>
        <w:left w:val="none" w:sz="0" w:space="0" w:color="auto"/>
        <w:bottom w:val="none" w:sz="0" w:space="0" w:color="auto"/>
        <w:right w:val="none" w:sz="0" w:space="0" w:color="auto"/>
      </w:divBdr>
    </w:div>
    <w:div w:id="629824866">
      <w:bodyDiv w:val="1"/>
      <w:marLeft w:val="0"/>
      <w:marRight w:val="0"/>
      <w:marTop w:val="0"/>
      <w:marBottom w:val="0"/>
      <w:divBdr>
        <w:top w:val="none" w:sz="0" w:space="0" w:color="auto"/>
        <w:left w:val="none" w:sz="0" w:space="0" w:color="auto"/>
        <w:bottom w:val="none" w:sz="0" w:space="0" w:color="auto"/>
        <w:right w:val="none" w:sz="0" w:space="0" w:color="auto"/>
      </w:divBdr>
    </w:div>
    <w:div w:id="653335233">
      <w:bodyDiv w:val="1"/>
      <w:marLeft w:val="0"/>
      <w:marRight w:val="0"/>
      <w:marTop w:val="0"/>
      <w:marBottom w:val="0"/>
      <w:divBdr>
        <w:top w:val="none" w:sz="0" w:space="0" w:color="auto"/>
        <w:left w:val="none" w:sz="0" w:space="0" w:color="auto"/>
        <w:bottom w:val="none" w:sz="0" w:space="0" w:color="auto"/>
        <w:right w:val="none" w:sz="0" w:space="0" w:color="auto"/>
      </w:divBdr>
    </w:div>
    <w:div w:id="700665368">
      <w:bodyDiv w:val="1"/>
      <w:marLeft w:val="0"/>
      <w:marRight w:val="0"/>
      <w:marTop w:val="0"/>
      <w:marBottom w:val="0"/>
      <w:divBdr>
        <w:top w:val="none" w:sz="0" w:space="0" w:color="auto"/>
        <w:left w:val="none" w:sz="0" w:space="0" w:color="auto"/>
        <w:bottom w:val="none" w:sz="0" w:space="0" w:color="auto"/>
        <w:right w:val="none" w:sz="0" w:space="0" w:color="auto"/>
      </w:divBdr>
    </w:div>
    <w:div w:id="798448971">
      <w:bodyDiv w:val="1"/>
      <w:marLeft w:val="0"/>
      <w:marRight w:val="0"/>
      <w:marTop w:val="0"/>
      <w:marBottom w:val="0"/>
      <w:divBdr>
        <w:top w:val="none" w:sz="0" w:space="0" w:color="auto"/>
        <w:left w:val="none" w:sz="0" w:space="0" w:color="auto"/>
        <w:bottom w:val="none" w:sz="0" w:space="0" w:color="auto"/>
        <w:right w:val="none" w:sz="0" w:space="0" w:color="auto"/>
      </w:divBdr>
    </w:div>
    <w:div w:id="808593701">
      <w:bodyDiv w:val="1"/>
      <w:marLeft w:val="0"/>
      <w:marRight w:val="0"/>
      <w:marTop w:val="0"/>
      <w:marBottom w:val="0"/>
      <w:divBdr>
        <w:top w:val="none" w:sz="0" w:space="0" w:color="auto"/>
        <w:left w:val="none" w:sz="0" w:space="0" w:color="auto"/>
        <w:bottom w:val="none" w:sz="0" w:space="0" w:color="auto"/>
        <w:right w:val="none" w:sz="0" w:space="0" w:color="auto"/>
      </w:divBdr>
    </w:div>
    <w:div w:id="854923389">
      <w:bodyDiv w:val="1"/>
      <w:marLeft w:val="0"/>
      <w:marRight w:val="0"/>
      <w:marTop w:val="0"/>
      <w:marBottom w:val="0"/>
      <w:divBdr>
        <w:top w:val="none" w:sz="0" w:space="0" w:color="auto"/>
        <w:left w:val="none" w:sz="0" w:space="0" w:color="auto"/>
        <w:bottom w:val="none" w:sz="0" w:space="0" w:color="auto"/>
        <w:right w:val="none" w:sz="0" w:space="0" w:color="auto"/>
      </w:divBdr>
    </w:div>
    <w:div w:id="976496183">
      <w:bodyDiv w:val="1"/>
      <w:marLeft w:val="0"/>
      <w:marRight w:val="0"/>
      <w:marTop w:val="0"/>
      <w:marBottom w:val="0"/>
      <w:divBdr>
        <w:top w:val="none" w:sz="0" w:space="0" w:color="auto"/>
        <w:left w:val="none" w:sz="0" w:space="0" w:color="auto"/>
        <w:bottom w:val="none" w:sz="0" w:space="0" w:color="auto"/>
        <w:right w:val="none" w:sz="0" w:space="0" w:color="auto"/>
      </w:divBdr>
    </w:div>
    <w:div w:id="1064646138">
      <w:bodyDiv w:val="1"/>
      <w:marLeft w:val="0"/>
      <w:marRight w:val="0"/>
      <w:marTop w:val="0"/>
      <w:marBottom w:val="0"/>
      <w:divBdr>
        <w:top w:val="none" w:sz="0" w:space="0" w:color="auto"/>
        <w:left w:val="none" w:sz="0" w:space="0" w:color="auto"/>
        <w:bottom w:val="none" w:sz="0" w:space="0" w:color="auto"/>
        <w:right w:val="none" w:sz="0" w:space="0" w:color="auto"/>
      </w:divBdr>
    </w:div>
    <w:div w:id="1092320659">
      <w:bodyDiv w:val="1"/>
      <w:marLeft w:val="0"/>
      <w:marRight w:val="0"/>
      <w:marTop w:val="0"/>
      <w:marBottom w:val="0"/>
      <w:divBdr>
        <w:top w:val="none" w:sz="0" w:space="0" w:color="auto"/>
        <w:left w:val="none" w:sz="0" w:space="0" w:color="auto"/>
        <w:bottom w:val="none" w:sz="0" w:space="0" w:color="auto"/>
        <w:right w:val="none" w:sz="0" w:space="0" w:color="auto"/>
      </w:divBdr>
    </w:div>
    <w:div w:id="1181891866">
      <w:bodyDiv w:val="1"/>
      <w:marLeft w:val="0"/>
      <w:marRight w:val="0"/>
      <w:marTop w:val="0"/>
      <w:marBottom w:val="0"/>
      <w:divBdr>
        <w:top w:val="none" w:sz="0" w:space="0" w:color="auto"/>
        <w:left w:val="none" w:sz="0" w:space="0" w:color="auto"/>
        <w:bottom w:val="none" w:sz="0" w:space="0" w:color="auto"/>
        <w:right w:val="none" w:sz="0" w:space="0" w:color="auto"/>
      </w:divBdr>
    </w:div>
    <w:div w:id="1240335923">
      <w:bodyDiv w:val="1"/>
      <w:marLeft w:val="0"/>
      <w:marRight w:val="0"/>
      <w:marTop w:val="0"/>
      <w:marBottom w:val="0"/>
      <w:divBdr>
        <w:top w:val="none" w:sz="0" w:space="0" w:color="auto"/>
        <w:left w:val="none" w:sz="0" w:space="0" w:color="auto"/>
        <w:bottom w:val="none" w:sz="0" w:space="0" w:color="auto"/>
        <w:right w:val="none" w:sz="0" w:space="0" w:color="auto"/>
      </w:divBdr>
    </w:div>
    <w:div w:id="1246769411">
      <w:bodyDiv w:val="1"/>
      <w:marLeft w:val="0"/>
      <w:marRight w:val="0"/>
      <w:marTop w:val="0"/>
      <w:marBottom w:val="0"/>
      <w:divBdr>
        <w:top w:val="none" w:sz="0" w:space="0" w:color="auto"/>
        <w:left w:val="none" w:sz="0" w:space="0" w:color="auto"/>
        <w:bottom w:val="none" w:sz="0" w:space="0" w:color="auto"/>
        <w:right w:val="none" w:sz="0" w:space="0" w:color="auto"/>
      </w:divBdr>
    </w:div>
    <w:div w:id="1298678028">
      <w:bodyDiv w:val="1"/>
      <w:marLeft w:val="0"/>
      <w:marRight w:val="0"/>
      <w:marTop w:val="0"/>
      <w:marBottom w:val="0"/>
      <w:divBdr>
        <w:top w:val="none" w:sz="0" w:space="0" w:color="auto"/>
        <w:left w:val="none" w:sz="0" w:space="0" w:color="auto"/>
        <w:bottom w:val="none" w:sz="0" w:space="0" w:color="auto"/>
        <w:right w:val="none" w:sz="0" w:space="0" w:color="auto"/>
      </w:divBdr>
    </w:div>
    <w:div w:id="1308514850">
      <w:bodyDiv w:val="1"/>
      <w:marLeft w:val="0"/>
      <w:marRight w:val="0"/>
      <w:marTop w:val="0"/>
      <w:marBottom w:val="0"/>
      <w:divBdr>
        <w:top w:val="none" w:sz="0" w:space="0" w:color="auto"/>
        <w:left w:val="none" w:sz="0" w:space="0" w:color="auto"/>
        <w:bottom w:val="none" w:sz="0" w:space="0" w:color="auto"/>
        <w:right w:val="none" w:sz="0" w:space="0" w:color="auto"/>
      </w:divBdr>
    </w:div>
    <w:div w:id="1342704282">
      <w:bodyDiv w:val="1"/>
      <w:marLeft w:val="0"/>
      <w:marRight w:val="0"/>
      <w:marTop w:val="0"/>
      <w:marBottom w:val="0"/>
      <w:divBdr>
        <w:top w:val="none" w:sz="0" w:space="0" w:color="auto"/>
        <w:left w:val="none" w:sz="0" w:space="0" w:color="auto"/>
        <w:bottom w:val="none" w:sz="0" w:space="0" w:color="auto"/>
        <w:right w:val="none" w:sz="0" w:space="0" w:color="auto"/>
      </w:divBdr>
    </w:div>
    <w:div w:id="1404329242">
      <w:bodyDiv w:val="1"/>
      <w:marLeft w:val="0"/>
      <w:marRight w:val="0"/>
      <w:marTop w:val="0"/>
      <w:marBottom w:val="0"/>
      <w:divBdr>
        <w:top w:val="none" w:sz="0" w:space="0" w:color="auto"/>
        <w:left w:val="none" w:sz="0" w:space="0" w:color="auto"/>
        <w:bottom w:val="none" w:sz="0" w:space="0" w:color="auto"/>
        <w:right w:val="none" w:sz="0" w:space="0" w:color="auto"/>
      </w:divBdr>
    </w:div>
    <w:div w:id="1406731613">
      <w:bodyDiv w:val="1"/>
      <w:marLeft w:val="0"/>
      <w:marRight w:val="0"/>
      <w:marTop w:val="0"/>
      <w:marBottom w:val="0"/>
      <w:divBdr>
        <w:top w:val="none" w:sz="0" w:space="0" w:color="auto"/>
        <w:left w:val="none" w:sz="0" w:space="0" w:color="auto"/>
        <w:bottom w:val="none" w:sz="0" w:space="0" w:color="auto"/>
        <w:right w:val="none" w:sz="0" w:space="0" w:color="auto"/>
      </w:divBdr>
    </w:div>
    <w:div w:id="1445614918">
      <w:bodyDiv w:val="1"/>
      <w:marLeft w:val="0"/>
      <w:marRight w:val="0"/>
      <w:marTop w:val="0"/>
      <w:marBottom w:val="0"/>
      <w:divBdr>
        <w:top w:val="none" w:sz="0" w:space="0" w:color="auto"/>
        <w:left w:val="none" w:sz="0" w:space="0" w:color="auto"/>
        <w:bottom w:val="none" w:sz="0" w:space="0" w:color="auto"/>
        <w:right w:val="none" w:sz="0" w:space="0" w:color="auto"/>
      </w:divBdr>
    </w:div>
    <w:div w:id="1466584148">
      <w:bodyDiv w:val="1"/>
      <w:marLeft w:val="0"/>
      <w:marRight w:val="0"/>
      <w:marTop w:val="0"/>
      <w:marBottom w:val="0"/>
      <w:divBdr>
        <w:top w:val="none" w:sz="0" w:space="0" w:color="auto"/>
        <w:left w:val="none" w:sz="0" w:space="0" w:color="auto"/>
        <w:bottom w:val="none" w:sz="0" w:space="0" w:color="auto"/>
        <w:right w:val="none" w:sz="0" w:space="0" w:color="auto"/>
      </w:divBdr>
    </w:div>
    <w:div w:id="1490364253">
      <w:bodyDiv w:val="1"/>
      <w:marLeft w:val="0"/>
      <w:marRight w:val="0"/>
      <w:marTop w:val="0"/>
      <w:marBottom w:val="0"/>
      <w:divBdr>
        <w:top w:val="none" w:sz="0" w:space="0" w:color="auto"/>
        <w:left w:val="none" w:sz="0" w:space="0" w:color="auto"/>
        <w:bottom w:val="none" w:sz="0" w:space="0" w:color="auto"/>
        <w:right w:val="none" w:sz="0" w:space="0" w:color="auto"/>
      </w:divBdr>
    </w:div>
    <w:div w:id="1517842616">
      <w:bodyDiv w:val="1"/>
      <w:marLeft w:val="0"/>
      <w:marRight w:val="0"/>
      <w:marTop w:val="0"/>
      <w:marBottom w:val="0"/>
      <w:divBdr>
        <w:top w:val="none" w:sz="0" w:space="0" w:color="auto"/>
        <w:left w:val="none" w:sz="0" w:space="0" w:color="auto"/>
        <w:bottom w:val="none" w:sz="0" w:space="0" w:color="auto"/>
        <w:right w:val="none" w:sz="0" w:space="0" w:color="auto"/>
      </w:divBdr>
    </w:div>
    <w:div w:id="1521891002">
      <w:bodyDiv w:val="1"/>
      <w:marLeft w:val="0"/>
      <w:marRight w:val="0"/>
      <w:marTop w:val="0"/>
      <w:marBottom w:val="0"/>
      <w:divBdr>
        <w:top w:val="none" w:sz="0" w:space="0" w:color="auto"/>
        <w:left w:val="none" w:sz="0" w:space="0" w:color="auto"/>
        <w:bottom w:val="none" w:sz="0" w:space="0" w:color="auto"/>
        <w:right w:val="none" w:sz="0" w:space="0" w:color="auto"/>
      </w:divBdr>
    </w:div>
    <w:div w:id="1538615719">
      <w:bodyDiv w:val="1"/>
      <w:marLeft w:val="0"/>
      <w:marRight w:val="0"/>
      <w:marTop w:val="0"/>
      <w:marBottom w:val="0"/>
      <w:divBdr>
        <w:top w:val="none" w:sz="0" w:space="0" w:color="auto"/>
        <w:left w:val="none" w:sz="0" w:space="0" w:color="auto"/>
        <w:bottom w:val="none" w:sz="0" w:space="0" w:color="auto"/>
        <w:right w:val="none" w:sz="0" w:space="0" w:color="auto"/>
      </w:divBdr>
    </w:div>
    <w:div w:id="1651860543">
      <w:bodyDiv w:val="1"/>
      <w:marLeft w:val="0"/>
      <w:marRight w:val="0"/>
      <w:marTop w:val="0"/>
      <w:marBottom w:val="0"/>
      <w:divBdr>
        <w:top w:val="none" w:sz="0" w:space="0" w:color="auto"/>
        <w:left w:val="none" w:sz="0" w:space="0" w:color="auto"/>
        <w:bottom w:val="none" w:sz="0" w:space="0" w:color="auto"/>
        <w:right w:val="none" w:sz="0" w:space="0" w:color="auto"/>
      </w:divBdr>
    </w:div>
    <w:div w:id="1695688225">
      <w:bodyDiv w:val="1"/>
      <w:marLeft w:val="0"/>
      <w:marRight w:val="0"/>
      <w:marTop w:val="0"/>
      <w:marBottom w:val="0"/>
      <w:divBdr>
        <w:top w:val="none" w:sz="0" w:space="0" w:color="auto"/>
        <w:left w:val="none" w:sz="0" w:space="0" w:color="auto"/>
        <w:bottom w:val="none" w:sz="0" w:space="0" w:color="auto"/>
        <w:right w:val="none" w:sz="0" w:space="0" w:color="auto"/>
      </w:divBdr>
    </w:div>
    <w:div w:id="1717317882">
      <w:bodyDiv w:val="1"/>
      <w:marLeft w:val="0"/>
      <w:marRight w:val="0"/>
      <w:marTop w:val="0"/>
      <w:marBottom w:val="0"/>
      <w:divBdr>
        <w:top w:val="none" w:sz="0" w:space="0" w:color="auto"/>
        <w:left w:val="none" w:sz="0" w:space="0" w:color="auto"/>
        <w:bottom w:val="none" w:sz="0" w:space="0" w:color="auto"/>
        <w:right w:val="none" w:sz="0" w:space="0" w:color="auto"/>
      </w:divBdr>
    </w:div>
    <w:div w:id="1766800807">
      <w:bodyDiv w:val="1"/>
      <w:marLeft w:val="0"/>
      <w:marRight w:val="0"/>
      <w:marTop w:val="0"/>
      <w:marBottom w:val="0"/>
      <w:divBdr>
        <w:top w:val="none" w:sz="0" w:space="0" w:color="auto"/>
        <w:left w:val="none" w:sz="0" w:space="0" w:color="auto"/>
        <w:bottom w:val="none" w:sz="0" w:space="0" w:color="auto"/>
        <w:right w:val="none" w:sz="0" w:space="0" w:color="auto"/>
      </w:divBdr>
    </w:div>
    <w:div w:id="1788624806">
      <w:bodyDiv w:val="1"/>
      <w:marLeft w:val="0"/>
      <w:marRight w:val="0"/>
      <w:marTop w:val="0"/>
      <w:marBottom w:val="0"/>
      <w:divBdr>
        <w:top w:val="none" w:sz="0" w:space="0" w:color="auto"/>
        <w:left w:val="none" w:sz="0" w:space="0" w:color="auto"/>
        <w:bottom w:val="none" w:sz="0" w:space="0" w:color="auto"/>
        <w:right w:val="none" w:sz="0" w:space="0" w:color="auto"/>
      </w:divBdr>
    </w:div>
    <w:div w:id="1850487976">
      <w:bodyDiv w:val="1"/>
      <w:marLeft w:val="0"/>
      <w:marRight w:val="0"/>
      <w:marTop w:val="0"/>
      <w:marBottom w:val="0"/>
      <w:divBdr>
        <w:top w:val="none" w:sz="0" w:space="0" w:color="auto"/>
        <w:left w:val="none" w:sz="0" w:space="0" w:color="auto"/>
        <w:bottom w:val="none" w:sz="0" w:space="0" w:color="auto"/>
        <w:right w:val="none" w:sz="0" w:space="0" w:color="auto"/>
      </w:divBdr>
    </w:div>
    <w:div w:id="1991055320">
      <w:bodyDiv w:val="1"/>
      <w:marLeft w:val="0"/>
      <w:marRight w:val="0"/>
      <w:marTop w:val="0"/>
      <w:marBottom w:val="0"/>
      <w:divBdr>
        <w:top w:val="none" w:sz="0" w:space="0" w:color="auto"/>
        <w:left w:val="none" w:sz="0" w:space="0" w:color="auto"/>
        <w:bottom w:val="none" w:sz="0" w:space="0" w:color="auto"/>
        <w:right w:val="none" w:sz="0" w:space="0" w:color="auto"/>
      </w:divBdr>
    </w:div>
    <w:div w:id="2041740192">
      <w:bodyDiv w:val="1"/>
      <w:marLeft w:val="0"/>
      <w:marRight w:val="0"/>
      <w:marTop w:val="0"/>
      <w:marBottom w:val="0"/>
      <w:divBdr>
        <w:top w:val="none" w:sz="0" w:space="0" w:color="auto"/>
        <w:left w:val="none" w:sz="0" w:space="0" w:color="auto"/>
        <w:bottom w:val="none" w:sz="0" w:space="0" w:color="auto"/>
        <w:right w:val="none" w:sz="0" w:space="0" w:color="auto"/>
      </w:divBdr>
    </w:div>
    <w:div w:id="2058234856">
      <w:bodyDiv w:val="1"/>
      <w:marLeft w:val="0"/>
      <w:marRight w:val="0"/>
      <w:marTop w:val="0"/>
      <w:marBottom w:val="0"/>
      <w:divBdr>
        <w:top w:val="none" w:sz="0" w:space="0" w:color="auto"/>
        <w:left w:val="none" w:sz="0" w:space="0" w:color="auto"/>
        <w:bottom w:val="none" w:sz="0" w:space="0" w:color="auto"/>
        <w:right w:val="none" w:sz="0" w:space="0" w:color="auto"/>
      </w:divBdr>
    </w:div>
    <w:div w:id="2083942136">
      <w:bodyDiv w:val="1"/>
      <w:marLeft w:val="0"/>
      <w:marRight w:val="0"/>
      <w:marTop w:val="0"/>
      <w:marBottom w:val="0"/>
      <w:divBdr>
        <w:top w:val="none" w:sz="0" w:space="0" w:color="auto"/>
        <w:left w:val="none" w:sz="0" w:space="0" w:color="auto"/>
        <w:bottom w:val="none" w:sz="0" w:space="0" w:color="auto"/>
        <w:right w:val="none" w:sz="0" w:space="0" w:color="auto"/>
      </w:divBdr>
    </w:div>
    <w:div w:id="2109932079">
      <w:bodyDiv w:val="1"/>
      <w:marLeft w:val="0"/>
      <w:marRight w:val="0"/>
      <w:marTop w:val="0"/>
      <w:marBottom w:val="0"/>
      <w:divBdr>
        <w:top w:val="none" w:sz="0" w:space="0" w:color="auto"/>
        <w:left w:val="none" w:sz="0" w:space="0" w:color="auto"/>
        <w:bottom w:val="none" w:sz="0" w:space="0" w:color="auto"/>
        <w:right w:val="none" w:sz="0" w:space="0" w:color="auto"/>
      </w:divBdr>
    </w:div>
    <w:div w:id="2141992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r.org/2000/03/leadership-that-gets-results" TargetMode="External"/><Relationship Id="rId3" Type="http://schemas.openxmlformats.org/officeDocument/2006/relationships/styles" Target="styles.xml"/><Relationship Id="rId7" Type="http://schemas.openxmlformats.org/officeDocument/2006/relationships/hyperlink" Target="https://www.danielgoleman.info/"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wiley.com/en-us/Managing+Business+Ethics:+Straight+Talk+about+How+to+Do+It+Right,+8th+Edition-p-9781119700936" TargetMode="External"/><Relationship Id="rId4" Type="http://schemas.openxmlformats.org/officeDocument/2006/relationships/settings" Target="settings.xml"/><Relationship Id="rId9" Type="http://schemas.openxmlformats.org/officeDocument/2006/relationships/hyperlink" Target="https://hbr.org/2004/01/what-makes-a-lead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44519D-0313-438C-811C-077390A32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5634</Words>
  <Characters>32118</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Atanas Radev (2119680)</dc:creator>
  <cp:keywords/>
  <dc:description/>
  <cp:lastModifiedBy>Atanas Radev (2119680)</cp:lastModifiedBy>
  <cp:revision>2</cp:revision>
  <dcterms:created xsi:type="dcterms:W3CDTF">2024-08-08T14:27:00Z</dcterms:created>
  <dcterms:modified xsi:type="dcterms:W3CDTF">2024-08-08T17:10:00Z</dcterms:modified>
</cp:coreProperties>
</file>