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3E31AD" w:rsidRDefault="00000000">
      <w:pPr>
        <w:pStyle w:val="Title"/>
      </w:pPr>
      <w:bookmarkStart w:id="0" w:name="_kb2ok1v396ef" w:colFirst="0" w:colLast="0"/>
      <w:bookmarkEnd w:id="0"/>
      <w:r>
        <w:t>Programme: Law and Legal Practice</w:t>
      </w:r>
    </w:p>
    <w:p w14:paraId="00000002" w14:textId="77777777" w:rsidR="003E31AD" w:rsidRDefault="00000000">
      <w:pPr>
        <w:pStyle w:val="Title"/>
      </w:pPr>
      <w:bookmarkStart w:id="1" w:name="_x3erwkhizj8x" w:colFirst="0" w:colLast="0"/>
      <w:bookmarkEnd w:id="1"/>
      <w:r>
        <w:t>Module: Principles of Professional Legal Practice</w:t>
      </w:r>
    </w:p>
    <w:p w14:paraId="00000003" w14:textId="77777777" w:rsidR="003E31AD" w:rsidRDefault="00000000">
      <w:pPr>
        <w:pStyle w:val="Title"/>
      </w:pPr>
      <w:bookmarkStart w:id="2" w:name="_axnts6vd8b6b" w:colFirst="0" w:colLast="0"/>
      <w:bookmarkEnd w:id="2"/>
      <w:r>
        <w:t>Module code: BMLW4001</w:t>
      </w:r>
    </w:p>
    <w:p w14:paraId="00000004" w14:textId="77777777" w:rsidR="003E31AD" w:rsidRDefault="00000000">
      <w:pPr>
        <w:pStyle w:val="Title"/>
      </w:pPr>
      <w:bookmarkStart w:id="3" w:name="_yqae4uzixb5" w:colFirst="0" w:colLast="0"/>
      <w:bookmarkEnd w:id="3"/>
      <w:r>
        <w:t>Assignment Title: Portfolio</w:t>
      </w:r>
    </w:p>
    <w:p w14:paraId="00000005" w14:textId="7B6C59A1" w:rsidR="003E31AD" w:rsidRDefault="00000000">
      <w:pPr>
        <w:pStyle w:val="Title"/>
      </w:pPr>
      <w:bookmarkStart w:id="4" w:name="_nbj4lp8x4mvl" w:colFirst="0" w:colLast="0"/>
      <w:bookmarkEnd w:id="4"/>
      <w:r>
        <w:t>Student name:</w:t>
      </w:r>
      <w:r w:rsidR="00683186">
        <w:t xml:space="preserve">  Sabrina Ioana Acsinte</w:t>
      </w:r>
    </w:p>
    <w:p w14:paraId="00000006" w14:textId="6AB175F6" w:rsidR="003E31AD" w:rsidRDefault="00000000">
      <w:pPr>
        <w:pStyle w:val="Title"/>
      </w:pPr>
      <w:bookmarkStart w:id="5" w:name="_v2d1f3upaflq" w:colFirst="0" w:colLast="0"/>
      <w:bookmarkEnd w:id="5"/>
      <w:r>
        <w:t>Student ID number:</w:t>
      </w:r>
      <w:r w:rsidR="00683186">
        <w:t xml:space="preserve">  2233446</w:t>
      </w:r>
    </w:p>
    <w:p w14:paraId="00000007" w14:textId="77777777" w:rsidR="003E31AD" w:rsidRDefault="00000000">
      <w:r>
        <w:br w:type="page"/>
      </w:r>
    </w:p>
    <w:bookmarkStart w:id="6" w:name="_5xbp6zid9ak3" w:colFirst="0" w:colLast="0" w:displacedByCustomXml="next"/>
    <w:bookmarkEnd w:id="6" w:displacedByCustomXml="next"/>
    <w:sdt>
      <w:sdtPr>
        <w:rPr>
          <w:rFonts w:ascii="Times New Roman" w:eastAsia="Times New Roman" w:hAnsi="Times New Roman" w:cs="Times New Roman"/>
          <w:color w:val="auto"/>
          <w:sz w:val="24"/>
          <w:szCs w:val="24"/>
          <w:lang w:val="en-GB"/>
        </w:rPr>
        <w:id w:val="-1242476540"/>
        <w:docPartObj>
          <w:docPartGallery w:val="Table of Contents"/>
          <w:docPartUnique/>
        </w:docPartObj>
      </w:sdtPr>
      <w:sdtEndPr>
        <w:rPr>
          <w:b/>
          <w:bCs/>
          <w:noProof/>
        </w:rPr>
      </w:sdtEndPr>
      <w:sdtContent>
        <w:p w14:paraId="3A7C8406" w14:textId="1ED03021" w:rsidR="00F658D7" w:rsidRDefault="00F658D7">
          <w:pPr>
            <w:pStyle w:val="TOCHeading"/>
          </w:pPr>
          <w:r>
            <w:t>Table of Contents</w:t>
          </w:r>
        </w:p>
        <w:p w14:paraId="50ED890A" w14:textId="34893AD1" w:rsidR="00CA120F" w:rsidRDefault="00F658D7">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r>
            <w:fldChar w:fldCharType="begin"/>
          </w:r>
          <w:r>
            <w:instrText xml:space="preserve"> TOC \o "1-3" \h \z \u </w:instrText>
          </w:r>
          <w:r>
            <w:fldChar w:fldCharType="separate"/>
          </w:r>
          <w:hyperlink w:anchor="_Toc142398577" w:history="1">
            <w:r w:rsidR="00CA120F" w:rsidRPr="00535F86">
              <w:rPr>
                <w:rStyle w:val="Hyperlink"/>
                <w:noProof/>
              </w:rPr>
              <w:t>Element 1</w:t>
            </w:r>
            <w:r w:rsidR="00CA120F">
              <w:rPr>
                <w:noProof/>
                <w:webHidden/>
              </w:rPr>
              <w:tab/>
            </w:r>
            <w:r w:rsidR="00CA120F">
              <w:rPr>
                <w:noProof/>
                <w:webHidden/>
              </w:rPr>
              <w:fldChar w:fldCharType="begin"/>
            </w:r>
            <w:r w:rsidR="00CA120F">
              <w:rPr>
                <w:noProof/>
                <w:webHidden/>
              </w:rPr>
              <w:instrText xml:space="preserve"> PAGEREF _Toc142398577 \h </w:instrText>
            </w:r>
            <w:r w:rsidR="00CA120F">
              <w:rPr>
                <w:noProof/>
                <w:webHidden/>
              </w:rPr>
            </w:r>
            <w:r w:rsidR="00CA120F">
              <w:rPr>
                <w:noProof/>
                <w:webHidden/>
              </w:rPr>
              <w:fldChar w:fldCharType="separate"/>
            </w:r>
            <w:r w:rsidR="00CA120F">
              <w:rPr>
                <w:noProof/>
                <w:webHidden/>
              </w:rPr>
              <w:t>3</w:t>
            </w:r>
            <w:r w:rsidR="00CA120F">
              <w:rPr>
                <w:noProof/>
                <w:webHidden/>
              </w:rPr>
              <w:fldChar w:fldCharType="end"/>
            </w:r>
          </w:hyperlink>
        </w:p>
        <w:p w14:paraId="43AF2AE9" w14:textId="1E303B2A" w:rsidR="00CA120F" w:rsidRDefault="00000000">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2398578" w:history="1">
            <w:r w:rsidR="00CA120F" w:rsidRPr="00535F86">
              <w:rPr>
                <w:rStyle w:val="Hyperlink"/>
                <w:noProof/>
              </w:rPr>
              <w:t>Email Writing/Advice Task</w:t>
            </w:r>
            <w:r w:rsidR="00CA120F">
              <w:rPr>
                <w:noProof/>
                <w:webHidden/>
              </w:rPr>
              <w:tab/>
            </w:r>
            <w:r w:rsidR="00CA120F">
              <w:rPr>
                <w:noProof/>
                <w:webHidden/>
              </w:rPr>
              <w:fldChar w:fldCharType="begin"/>
            </w:r>
            <w:r w:rsidR="00CA120F">
              <w:rPr>
                <w:noProof/>
                <w:webHidden/>
              </w:rPr>
              <w:instrText xml:space="preserve"> PAGEREF _Toc142398578 \h </w:instrText>
            </w:r>
            <w:r w:rsidR="00CA120F">
              <w:rPr>
                <w:noProof/>
                <w:webHidden/>
              </w:rPr>
            </w:r>
            <w:r w:rsidR="00CA120F">
              <w:rPr>
                <w:noProof/>
                <w:webHidden/>
              </w:rPr>
              <w:fldChar w:fldCharType="separate"/>
            </w:r>
            <w:r w:rsidR="00CA120F">
              <w:rPr>
                <w:noProof/>
                <w:webHidden/>
              </w:rPr>
              <w:t>3</w:t>
            </w:r>
            <w:r w:rsidR="00CA120F">
              <w:rPr>
                <w:noProof/>
                <w:webHidden/>
              </w:rPr>
              <w:fldChar w:fldCharType="end"/>
            </w:r>
          </w:hyperlink>
        </w:p>
        <w:p w14:paraId="320E0429" w14:textId="35A7257B" w:rsidR="00CA120F" w:rsidRDefault="00000000">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2398579" w:history="1">
            <w:r w:rsidR="00CA120F" w:rsidRPr="00535F86">
              <w:rPr>
                <w:rStyle w:val="Hyperlink"/>
                <w:noProof/>
                <w:lang w:val="en-US"/>
              </w:rPr>
              <w:t>Element 2</w:t>
            </w:r>
            <w:r w:rsidR="00CA120F">
              <w:rPr>
                <w:noProof/>
                <w:webHidden/>
              </w:rPr>
              <w:tab/>
            </w:r>
            <w:r w:rsidR="00CA120F">
              <w:rPr>
                <w:noProof/>
                <w:webHidden/>
              </w:rPr>
              <w:fldChar w:fldCharType="begin"/>
            </w:r>
            <w:r w:rsidR="00CA120F">
              <w:rPr>
                <w:noProof/>
                <w:webHidden/>
              </w:rPr>
              <w:instrText xml:space="preserve"> PAGEREF _Toc142398579 \h </w:instrText>
            </w:r>
            <w:r w:rsidR="00CA120F">
              <w:rPr>
                <w:noProof/>
                <w:webHidden/>
              </w:rPr>
            </w:r>
            <w:r w:rsidR="00CA120F">
              <w:rPr>
                <w:noProof/>
                <w:webHidden/>
              </w:rPr>
              <w:fldChar w:fldCharType="separate"/>
            </w:r>
            <w:r w:rsidR="00CA120F">
              <w:rPr>
                <w:noProof/>
                <w:webHidden/>
              </w:rPr>
              <w:t>6</w:t>
            </w:r>
            <w:r w:rsidR="00CA120F">
              <w:rPr>
                <w:noProof/>
                <w:webHidden/>
              </w:rPr>
              <w:fldChar w:fldCharType="end"/>
            </w:r>
          </w:hyperlink>
        </w:p>
        <w:p w14:paraId="5EC278BA" w14:textId="7EACE3F3" w:rsidR="00CA120F" w:rsidRDefault="00000000">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2398580" w:history="1">
            <w:r w:rsidR="00CA120F" w:rsidRPr="00535F86">
              <w:rPr>
                <w:rStyle w:val="Hyperlink"/>
                <w:noProof/>
                <w:lang w:val="en-US"/>
              </w:rPr>
              <w:t>Letter Writing</w:t>
            </w:r>
            <w:r w:rsidR="00CA120F">
              <w:rPr>
                <w:noProof/>
                <w:webHidden/>
              </w:rPr>
              <w:tab/>
            </w:r>
            <w:r w:rsidR="00CA120F">
              <w:rPr>
                <w:noProof/>
                <w:webHidden/>
              </w:rPr>
              <w:fldChar w:fldCharType="begin"/>
            </w:r>
            <w:r w:rsidR="00CA120F">
              <w:rPr>
                <w:noProof/>
                <w:webHidden/>
              </w:rPr>
              <w:instrText xml:space="preserve"> PAGEREF _Toc142398580 \h </w:instrText>
            </w:r>
            <w:r w:rsidR="00CA120F">
              <w:rPr>
                <w:noProof/>
                <w:webHidden/>
              </w:rPr>
            </w:r>
            <w:r w:rsidR="00CA120F">
              <w:rPr>
                <w:noProof/>
                <w:webHidden/>
              </w:rPr>
              <w:fldChar w:fldCharType="separate"/>
            </w:r>
            <w:r w:rsidR="00CA120F">
              <w:rPr>
                <w:noProof/>
                <w:webHidden/>
              </w:rPr>
              <w:t>6</w:t>
            </w:r>
            <w:r w:rsidR="00CA120F">
              <w:rPr>
                <w:noProof/>
                <w:webHidden/>
              </w:rPr>
              <w:fldChar w:fldCharType="end"/>
            </w:r>
          </w:hyperlink>
        </w:p>
        <w:p w14:paraId="659E5D9F" w14:textId="11B792C9" w:rsidR="00CA120F" w:rsidRDefault="00000000">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2398581" w:history="1">
            <w:r w:rsidR="00CA120F" w:rsidRPr="00535F86">
              <w:rPr>
                <w:rStyle w:val="Hyperlink"/>
                <w:noProof/>
              </w:rPr>
              <w:t>Element 3</w:t>
            </w:r>
            <w:r w:rsidR="00CA120F">
              <w:rPr>
                <w:noProof/>
                <w:webHidden/>
              </w:rPr>
              <w:tab/>
            </w:r>
            <w:r w:rsidR="00CA120F">
              <w:rPr>
                <w:noProof/>
                <w:webHidden/>
              </w:rPr>
              <w:fldChar w:fldCharType="begin"/>
            </w:r>
            <w:r w:rsidR="00CA120F">
              <w:rPr>
                <w:noProof/>
                <w:webHidden/>
              </w:rPr>
              <w:instrText xml:space="preserve"> PAGEREF _Toc142398581 \h </w:instrText>
            </w:r>
            <w:r w:rsidR="00CA120F">
              <w:rPr>
                <w:noProof/>
                <w:webHidden/>
              </w:rPr>
            </w:r>
            <w:r w:rsidR="00CA120F">
              <w:rPr>
                <w:noProof/>
                <w:webHidden/>
              </w:rPr>
              <w:fldChar w:fldCharType="separate"/>
            </w:r>
            <w:r w:rsidR="00CA120F">
              <w:rPr>
                <w:noProof/>
                <w:webHidden/>
              </w:rPr>
              <w:t>8</w:t>
            </w:r>
            <w:r w:rsidR="00CA120F">
              <w:rPr>
                <w:noProof/>
                <w:webHidden/>
              </w:rPr>
              <w:fldChar w:fldCharType="end"/>
            </w:r>
          </w:hyperlink>
        </w:p>
        <w:p w14:paraId="077A85BD" w14:textId="28B96D32" w:rsidR="00CA120F" w:rsidRDefault="00000000">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2398582" w:history="1">
            <w:r w:rsidR="00CA120F" w:rsidRPr="00535F86">
              <w:rPr>
                <w:rStyle w:val="Hyperlink"/>
                <w:noProof/>
              </w:rPr>
              <w:t>Introduction</w:t>
            </w:r>
            <w:r w:rsidR="00CA120F">
              <w:rPr>
                <w:noProof/>
                <w:webHidden/>
              </w:rPr>
              <w:tab/>
            </w:r>
            <w:r w:rsidR="00CA120F">
              <w:rPr>
                <w:noProof/>
                <w:webHidden/>
              </w:rPr>
              <w:fldChar w:fldCharType="begin"/>
            </w:r>
            <w:r w:rsidR="00CA120F">
              <w:rPr>
                <w:noProof/>
                <w:webHidden/>
              </w:rPr>
              <w:instrText xml:space="preserve"> PAGEREF _Toc142398582 \h </w:instrText>
            </w:r>
            <w:r w:rsidR="00CA120F">
              <w:rPr>
                <w:noProof/>
                <w:webHidden/>
              </w:rPr>
            </w:r>
            <w:r w:rsidR="00CA120F">
              <w:rPr>
                <w:noProof/>
                <w:webHidden/>
              </w:rPr>
              <w:fldChar w:fldCharType="separate"/>
            </w:r>
            <w:r w:rsidR="00CA120F">
              <w:rPr>
                <w:noProof/>
                <w:webHidden/>
              </w:rPr>
              <w:t>8</w:t>
            </w:r>
            <w:r w:rsidR="00CA120F">
              <w:rPr>
                <w:noProof/>
                <w:webHidden/>
              </w:rPr>
              <w:fldChar w:fldCharType="end"/>
            </w:r>
          </w:hyperlink>
        </w:p>
        <w:p w14:paraId="0269697F" w14:textId="228202A5" w:rsidR="00CA120F" w:rsidRDefault="00000000">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2398583" w:history="1">
            <w:r w:rsidR="00CA120F" w:rsidRPr="00535F86">
              <w:rPr>
                <w:rStyle w:val="Hyperlink"/>
                <w:noProof/>
              </w:rPr>
              <w:t>Advantages and disadvantages of funding methods/options</w:t>
            </w:r>
            <w:r w:rsidR="00CA120F">
              <w:rPr>
                <w:noProof/>
                <w:webHidden/>
              </w:rPr>
              <w:tab/>
            </w:r>
            <w:r w:rsidR="00CA120F">
              <w:rPr>
                <w:noProof/>
                <w:webHidden/>
              </w:rPr>
              <w:fldChar w:fldCharType="begin"/>
            </w:r>
            <w:r w:rsidR="00CA120F">
              <w:rPr>
                <w:noProof/>
                <w:webHidden/>
              </w:rPr>
              <w:instrText xml:space="preserve"> PAGEREF _Toc142398583 \h </w:instrText>
            </w:r>
            <w:r w:rsidR="00CA120F">
              <w:rPr>
                <w:noProof/>
                <w:webHidden/>
              </w:rPr>
            </w:r>
            <w:r w:rsidR="00CA120F">
              <w:rPr>
                <w:noProof/>
                <w:webHidden/>
              </w:rPr>
              <w:fldChar w:fldCharType="separate"/>
            </w:r>
            <w:r w:rsidR="00CA120F">
              <w:rPr>
                <w:noProof/>
                <w:webHidden/>
              </w:rPr>
              <w:t>8</w:t>
            </w:r>
            <w:r w:rsidR="00CA120F">
              <w:rPr>
                <w:noProof/>
                <w:webHidden/>
              </w:rPr>
              <w:fldChar w:fldCharType="end"/>
            </w:r>
          </w:hyperlink>
        </w:p>
        <w:p w14:paraId="2100EBB4" w14:textId="183B745F" w:rsidR="00CA120F" w:rsidRDefault="00000000">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2398584" w:history="1">
            <w:r w:rsidR="00CA120F" w:rsidRPr="00535F86">
              <w:rPr>
                <w:rStyle w:val="Hyperlink"/>
                <w:noProof/>
              </w:rPr>
              <w:t>Suitable funding for particular areas for example</w:t>
            </w:r>
            <w:r w:rsidR="00CA120F">
              <w:rPr>
                <w:noProof/>
                <w:webHidden/>
              </w:rPr>
              <w:tab/>
            </w:r>
            <w:r w:rsidR="00CA120F">
              <w:rPr>
                <w:noProof/>
                <w:webHidden/>
              </w:rPr>
              <w:fldChar w:fldCharType="begin"/>
            </w:r>
            <w:r w:rsidR="00CA120F">
              <w:rPr>
                <w:noProof/>
                <w:webHidden/>
              </w:rPr>
              <w:instrText xml:space="preserve"> PAGEREF _Toc142398584 \h </w:instrText>
            </w:r>
            <w:r w:rsidR="00CA120F">
              <w:rPr>
                <w:noProof/>
                <w:webHidden/>
              </w:rPr>
            </w:r>
            <w:r w:rsidR="00CA120F">
              <w:rPr>
                <w:noProof/>
                <w:webHidden/>
              </w:rPr>
              <w:fldChar w:fldCharType="separate"/>
            </w:r>
            <w:r w:rsidR="00CA120F">
              <w:rPr>
                <w:noProof/>
                <w:webHidden/>
              </w:rPr>
              <w:t>9</w:t>
            </w:r>
            <w:r w:rsidR="00CA120F">
              <w:rPr>
                <w:noProof/>
                <w:webHidden/>
              </w:rPr>
              <w:fldChar w:fldCharType="end"/>
            </w:r>
          </w:hyperlink>
        </w:p>
        <w:p w14:paraId="3B5F2592" w14:textId="1AD90D44" w:rsidR="00CA120F" w:rsidRDefault="00000000">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2398585" w:history="1">
            <w:r w:rsidR="00CA120F" w:rsidRPr="00535F86">
              <w:rPr>
                <w:rStyle w:val="Hyperlink"/>
                <w:noProof/>
              </w:rPr>
              <w:t>Conclusion</w:t>
            </w:r>
            <w:r w:rsidR="00CA120F">
              <w:rPr>
                <w:noProof/>
                <w:webHidden/>
              </w:rPr>
              <w:tab/>
            </w:r>
            <w:r w:rsidR="00CA120F">
              <w:rPr>
                <w:noProof/>
                <w:webHidden/>
              </w:rPr>
              <w:fldChar w:fldCharType="begin"/>
            </w:r>
            <w:r w:rsidR="00CA120F">
              <w:rPr>
                <w:noProof/>
                <w:webHidden/>
              </w:rPr>
              <w:instrText xml:space="preserve"> PAGEREF _Toc142398585 \h </w:instrText>
            </w:r>
            <w:r w:rsidR="00CA120F">
              <w:rPr>
                <w:noProof/>
                <w:webHidden/>
              </w:rPr>
            </w:r>
            <w:r w:rsidR="00CA120F">
              <w:rPr>
                <w:noProof/>
                <w:webHidden/>
              </w:rPr>
              <w:fldChar w:fldCharType="separate"/>
            </w:r>
            <w:r w:rsidR="00CA120F">
              <w:rPr>
                <w:noProof/>
                <w:webHidden/>
              </w:rPr>
              <w:t>10</w:t>
            </w:r>
            <w:r w:rsidR="00CA120F">
              <w:rPr>
                <w:noProof/>
                <w:webHidden/>
              </w:rPr>
              <w:fldChar w:fldCharType="end"/>
            </w:r>
          </w:hyperlink>
        </w:p>
        <w:p w14:paraId="4C311FF7" w14:textId="76655BA0" w:rsidR="00CA120F" w:rsidRDefault="00000000">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42398586" w:history="1">
            <w:r w:rsidR="00CA120F" w:rsidRPr="00535F86">
              <w:rPr>
                <w:rStyle w:val="Hyperlink"/>
                <w:noProof/>
              </w:rPr>
              <w:t>References</w:t>
            </w:r>
            <w:r w:rsidR="00CA120F">
              <w:rPr>
                <w:noProof/>
                <w:webHidden/>
              </w:rPr>
              <w:tab/>
            </w:r>
            <w:r w:rsidR="00CA120F">
              <w:rPr>
                <w:noProof/>
                <w:webHidden/>
              </w:rPr>
              <w:fldChar w:fldCharType="begin"/>
            </w:r>
            <w:r w:rsidR="00CA120F">
              <w:rPr>
                <w:noProof/>
                <w:webHidden/>
              </w:rPr>
              <w:instrText xml:space="preserve"> PAGEREF _Toc142398586 \h </w:instrText>
            </w:r>
            <w:r w:rsidR="00CA120F">
              <w:rPr>
                <w:noProof/>
                <w:webHidden/>
              </w:rPr>
            </w:r>
            <w:r w:rsidR="00CA120F">
              <w:rPr>
                <w:noProof/>
                <w:webHidden/>
              </w:rPr>
              <w:fldChar w:fldCharType="separate"/>
            </w:r>
            <w:r w:rsidR="00CA120F">
              <w:rPr>
                <w:noProof/>
                <w:webHidden/>
              </w:rPr>
              <w:t>11</w:t>
            </w:r>
            <w:r w:rsidR="00CA120F">
              <w:rPr>
                <w:noProof/>
                <w:webHidden/>
              </w:rPr>
              <w:fldChar w:fldCharType="end"/>
            </w:r>
          </w:hyperlink>
        </w:p>
        <w:p w14:paraId="55E1A28F" w14:textId="13A41CFA" w:rsidR="00F658D7" w:rsidRDefault="00F658D7">
          <w:r>
            <w:rPr>
              <w:b/>
              <w:bCs/>
              <w:noProof/>
            </w:rPr>
            <w:fldChar w:fldCharType="end"/>
          </w:r>
        </w:p>
      </w:sdtContent>
    </w:sdt>
    <w:p w14:paraId="160E8D6F" w14:textId="77777777" w:rsidR="00F658D7" w:rsidRDefault="00F658D7">
      <w:pPr>
        <w:rPr>
          <w:b/>
          <w:sz w:val="28"/>
          <w:szCs w:val="28"/>
        </w:rPr>
      </w:pPr>
      <w:r>
        <w:br w:type="page"/>
      </w:r>
    </w:p>
    <w:p w14:paraId="00000008" w14:textId="7E8D8404" w:rsidR="003E31AD" w:rsidRDefault="00000000">
      <w:pPr>
        <w:pStyle w:val="Heading1"/>
      </w:pPr>
      <w:bookmarkStart w:id="7" w:name="_Toc142398577"/>
      <w:r>
        <w:lastRenderedPageBreak/>
        <w:t>Element 1</w:t>
      </w:r>
      <w:bookmarkEnd w:id="7"/>
      <w:r>
        <w:t xml:space="preserve"> </w:t>
      </w:r>
    </w:p>
    <w:p w14:paraId="00000009" w14:textId="77777777" w:rsidR="003E31AD" w:rsidRDefault="00000000">
      <w:pPr>
        <w:pStyle w:val="Heading2"/>
      </w:pPr>
      <w:bookmarkStart w:id="8" w:name="_kqlntfbkhuwb" w:colFirst="0" w:colLast="0"/>
      <w:bookmarkStart w:id="9" w:name="_Toc142398578"/>
      <w:bookmarkEnd w:id="8"/>
      <w:r>
        <w:t>Email Writing/Advice Task</w:t>
      </w:r>
      <w:bookmarkEnd w:id="9"/>
    </w:p>
    <w:p w14:paraId="0000000A" w14:textId="77777777" w:rsidR="003E31AD" w:rsidRDefault="00000000">
      <w:r>
        <w:t>To,</w:t>
      </w:r>
    </w:p>
    <w:p w14:paraId="0000000B" w14:textId="77777777" w:rsidR="003E31AD" w:rsidRDefault="00000000">
      <w:r>
        <w:t>Mr Moneymaker</w:t>
      </w:r>
    </w:p>
    <w:p w14:paraId="0000000C" w14:textId="77777777" w:rsidR="003E31AD" w:rsidRDefault="00000000">
      <w:r>
        <w:t>From Solicitor of High Street Firm, UK</w:t>
      </w:r>
    </w:p>
    <w:p w14:paraId="0000000D" w14:textId="77777777" w:rsidR="003E31AD" w:rsidRDefault="003E31AD"/>
    <w:p w14:paraId="0000000E" w14:textId="77777777" w:rsidR="003E31AD" w:rsidRDefault="00000000">
      <w:pPr>
        <w:jc w:val="center"/>
      </w:pPr>
      <w:r>
        <w:t>Subject: Guidance Capital Investment on new startup company</w:t>
      </w:r>
    </w:p>
    <w:p w14:paraId="0000000F" w14:textId="40914975" w:rsidR="003E31AD" w:rsidRDefault="00000000">
      <w:r>
        <w:t xml:space="preserve">Dear, Mr Moneymaker, hope you are doing well, your idea for investing in the newly launched startup company working in the area of Legal Aid services. Therefore, to provide effective remedies to the local indigenous groups and community </w:t>
      </w:r>
      <w:proofErr w:type="gramStart"/>
      <w:r>
        <w:t>and also</w:t>
      </w:r>
      <w:proofErr w:type="gramEnd"/>
      <w:r>
        <w:t xml:space="preserve"> works to present public children's law cases before the UK courts. As you are a local businessman and possess legal knowledge being a lawyer, you are </w:t>
      </w:r>
      <w:proofErr w:type="gramStart"/>
      <w:r>
        <w:t>definitely aware</w:t>
      </w:r>
      <w:proofErr w:type="gramEnd"/>
      <w:r>
        <w:t xml:space="preserve"> of the working of the company. Therefore, based on this reasoning, funding a new company </w:t>
      </w:r>
      <w:r w:rsidR="00807790">
        <w:t>that</w:t>
      </w:r>
      <w:r>
        <w:t xml:space="preserve"> has the capability to become a large contributor to the </w:t>
      </w:r>
      <w:proofErr w:type="gramStart"/>
      <w:r>
        <w:t>communities</w:t>
      </w:r>
      <w:proofErr w:type="gramEnd"/>
      <w:r>
        <w:t xml:space="preserve"> interest. Hence, the firm's aims and objectives look fascinating and promising to me. Although, my suggestion would be to have a primary observation of the financial services and Markets Act 2000, section 118 which has express provision on market abuse. Other than this, you should also be having a closer look at the Solicitor's Regulation Authority (SRA) and Money Laundering Regulations for safe investment. Thereby, a careful investigation should be conducted before capital investment in this firm</w:t>
      </w:r>
      <w:r w:rsidR="005B3685">
        <w:t xml:space="preserve"> </w:t>
      </w:r>
      <w:sdt>
        <w:sdtPr>
          <w:id w:val="1740824383"/>
          <w:citation/>
        </w:sdtPr>
        <w:sdtContent>
          <w:r w:rsidR="005B3685">
            <w:fldChar w:fldCharType="begin"/>
          </w:r>
          <w:r w:rsidR="005B3685">
            <w:rPr>
              <w:lang w:val="en-US"/>
            </w:rPr>
            <w:instrText xml:space="preserve"> CITATION Gil23 \l 1033 </w:instrText>
          </w:r>
          <w:r w:rsidR="005B3685">
            <w:fldChar w:fldCharType="separate"/>
          </w:r>
          <w:r w:rsidR="005B3685" w:rsidRPr="005B3685">
            <w:rPr>
              <w:noProof/>
              <w:lang w:val="en-US"/>
            </w:rPr>
            <w:t>(Laing, 2023)</w:t>
          </w:r>
          <w:r w:rsidR="005B3685">
            <w:fldChar w:fldCharType="end"/>
          </w:r>
        </w:sdtContent>
      </w:sdt>
      <w:r>
        <w:t xml:space="preserve">. </w:t>
      </w:r>
    </w:p>
    <w:p w14:paraId="00000010" w14:textId="77777777" w:rsidR="003E31AD" w:rsidRDefault="00000000">
      <w:pPr>
        <w:rPr>
          <w:b/>
        </w:rPr>
      </w:pPr>
      <w:r>
        <w:rPr>
          <w:b/>
        </w:rPr>
        <w:t>Financial Services and Markets Act 2000</w:t>
      </w:r>
    </w:p>
    <w:p w14:paraId="00000011" w14:textId="20BBD271" w:rsidR="003E31AD" w:rsidRDefault="00000000">
      <w:r>
        <w:t>This Act has been referred to in cases of regulating financial activities, investment</w:t>
      </w:r>
      <w:r w:rsidR="00807790">
        <w:t>,</w:t>
      </w:r>
      <w:r>
        <w:t xml:space="preserve"> and banking. Therefore, here as you want to make an investment in the current startup, you need to foresee whether the company's aim and objective would indulge in market abuse or not. Hence, for this reason, the provision relating to market abuse under Section 118 of this Act needs to be evaluated. As there are a lot of competitors in the legal profession who are working for the </w:t>
      </w:r>
      <w:r>
        <w:lastRenderedPageBreak/>
        <w:t>protection and procurement of children and different organisations made funding with this respect. A new player may utilise abusive practices to raise more funding from different organisations. Therefore, there is a high chance of misleading statements from the company just for raising funds from investors and subsequently used for the purpose of money laundering</w:t>
      </w:r>
      <w:r w:rsidR="005B3685">
        <w:t xml:space="preserve"> </w:t>
      </w:r>
      <w:sdt>
        <w:sdtPr>
          <w:id w:val="-822585612"/>
          <w:citation/>
        </w:sdtPr>
        <w:sdtContent>
          <w:r w:rsidR="005B3685">
            <w:fldChar w:fldCharType="begin"/>
          </w:r>
          <w:r w:rsidR="005B3685">
            <w:rPr>
              <w:lang w:val="en-US"/>
            </w:rPr>
            <w:instrText xml:space="preserve"> CITATION Her02 \l 1033 </w:instrText>
          </w:r>
          <w:r w:rsidR="005B3685">
            <w:fldChar w:fldCharType="separate"/>
          </w:r>
          <w:r w:rsidR="005B3685" w:rsidRPr="005B3685">
            <w:rPr>
              <w:noProof/>
              <w:lang w:val="en-US"/>
            </w:rPr>
            <w:t>(Freehills, 2002)</w:t>
          </w:r>
          <w:r w:rsidR="005B3685">
            <w:fldChar w:fldCharType="end"/>
          </w:r>
        </w:sdtContent>
      </w:sdt>
      <w:r>
        <w:t>.</w:t>
      </w:r>
    </w:p>
    <w:p w14:paraId="00000012" w14:textId="77777777" w:rsidR="003E31AD" w:rsidRDefault="00000000">
      <w:pPr>
        <w:rPr>
          <w:b/>
        </w:rPr>
      </w:pPr>
      <w:r>
        <w:rPr>
          <w:b/>
        </w:rPr>
        <w:t>SRA Code of Conduct</w:t>
      </w:r>
    </w:p>
    <w:p w14:paraId="00000013" w14:textId="6713C178" w:rsidR="003E31AD" w:rsidRDefault="00000000">
      <w:r>
        <w:t xml:space="preserve">The company has various loopholes in terms of its ethical and professional practices, as reflected in the </w:t>
      </w:r>
      <w:proofErr w:type="gramStart"/>
      <w:r>
        <w:t>aforementioned operations</w:t>
      </w:r>
      <w:proofErr w:type="gramEnd"/>
      <w:r>
        <w:t xml:space="preserve">. Therefore, under the SRA code, it would be a violation of Rule 1, Rule 3, and Rule 7. Hence, by initiating funds in the name of social or providing legal remedies to the community it is a breach of trust and to act fairly under rule 1 of this code. Thereafter, the company has a responsibility to provide effective competent services to their investors under rule 3, although it was not feasible because of </w:t>
      </w:r>
      <w:r w:rsidR="00807790">
        <w:t>company’s</w:t>
      </w:r>
      <w:r>
        <w:t xml:space="preserve"> ulterior motive. Cooperation and accountability would be in the dark as the company incorporated for illegal means, and not to procure the interest of the community or for lawful ends.</w:t>
      </w:r>
    </w:p>
    <w:p w14:paraId="00000014" w14:textId="77777777" w:rsidR="003E31AD" w:rsidRDefault="00000000">
      <w:pPr>
        <w:rPr>
          <w:b/>
        </w:rPr>
      </w:pPr>
      <w:r>
        <w:rPr>
          <w:b/>
        </w:rPr>
        <w:t>Money Laundering Regulations.</w:t>
      </w:r>
    </w:p>
    <w:p w14:paraId="00000015" w14:textId="32FDF162" w:rsidR="003E31AD" w:rsidRDefault="00000000">
      <w:r>
        <w:t>There were plenty of suitable startups where the moneymaker could heavily invest and contribute based on his legal expertise. However, this business would not be particularly suitable because of many irregularities which have not been reflected as of now in the business</w:t>
      </w:r>
      <w:r w:rsidR="005B3685">
        <w:t xml:space="preserve"> </w:t>
      </w:r>
      <w:sdt>
        <w:sdtPr>
          <w:id w:val="-1102334605"/>
          <w:citation/>
        </w:sdtPr>
        <w:sdtContent>
          <w:r w:rsidR="005B3685">
            <w:fldChar w:fldCharType="begin"/>
          </w:r>
          <w:r w:rsidR="005B3685">
            <w:rPr>
              <w:lang w:val="en-US"/>
            </w:rPr>
            <w:instrText xml:space="preserve"> CITATION Bry20 \l 1033 </w:instrText>
          </w:r>
          <w:r w:rsidR="005B3685">
            <w:fldChar w:fldCharType="separate"/>
          </w:r>
          <w:r w:rsidR="005B3685" w:rsidRPr="005B3685">
            <w:rPr>
              <w:noProof/>
              <w:lang w:val="en-US"/>
            </w:rPr>
            <w:t>(Hill, 2020)</w:t>
          </w:r>
          <w:r w:rsidR="005B3685">
            <w:fldChar w:fldCharType="end"/>
          </w:r>
        </w:sdtContent>
      </w:sdt>
      <w:r>
        <w:t>. All startup companies need to be complying with the money laundering regulations under Regulation 28 which has expressed provisions on compliance and due diligence</w:t>
      </w:r>
      <w:r w:rsidR="005B3685">
        <w:t xml:space="preserve"> </w:t>
      </w:r>
      <w:sdt>
        <w:sdtPr>
          <w:id w:val="47274721"/>
          <w:citation/>
        </w:sdtPr>
        <w:sdtContent>
          <w:r w:rsidR="005B3685">
            <w:fldChar w:fldCharType="begin"/>
          </w:r>
          <w:r w:rsidR="005B3685">
            <w:rPr>
              <w:lang w:val="en-US"/>
            </w:rPr>
            <w:instrText xml:space="preserve"> CITATION Fin19 \l 1033 </w:instrText>
          </w:r>
          <w:r w:rsidR="005B3685">
            <w:fldChar w:fldCharType="separate"/>
          </w:r>
          <w:r w:rsidR="005B3685" w:rsidRPr="005B3685">
            <w:rPr>
              <w:noProof/>
              <w:lang w:val="en-US"/>
            </w:rPr>
            <w:t>(Finacial Conduct Authority , 2019)</w:t>
          </w:r>
          <w:r w:rsidR="005B3685">
            <w:fldChar w:fldCharType="end"/>
          </w:r>
        </w:sdtContent>
      </w:sdt>
      <w:r>
        <w:t xml:space="preserve">. </w:t>
      </w:r>
    </w:p>
    <w:p w14:paraId="00000016" w14:textId="77777777" w:rsidR="003E31AD" w:rsidRDefault="00000000">
      <w:r>
        <w:t xml:space="preserve">After analysing the different provisions of the FSM Act, 2000, SRA Code and Money laundering regulations, irregularity in the present startup has been tracked down. Based on this </w:t>
      </w:r>
      <w:r>
        <w:lastRenderedPageBreak/>
        <w:t xml:space="preserve">review, my suggestion would be to take good care while investing in this company, and it would be better to find a different company. </w:t>
      </w:r>
    </w:p>
    <w:p w14:paraId="00000017" w14:textId="77777777" w:rsidR="003E31AD" w:rsidRDefault="003E31AD"/>
    <w:p w14:paraId="00000018" w14:textId="77777777" w:rsidR="003E31AD" w:rsidRDefault="003E31AD"/>
    <w:p w14:paraId="00000019" w14:textId="77777777" w:rsidR="003E31AD" w:rsidRDefault="00000000">
      <w:r>
        <w:t>Yours Truly</w:t>
      </w:r>
    </w:p>
    <w:p w14:paraId="0000001A" w14:textId="77777777" w:rsidR="003E31AD" w:rsidRDefault="00000000">
      <w:r>
        <w:t>Solicitor of High Street Firm</w:t>
      </w:r>
    </w:p>
    <w:p w14:paraId="4EDFBFAD" w14:textId="77777777" w:rsidR="00807790" w:rsidRDefault="00807790"/>
    <w:p w14:paraId="58B5B215" w14:textId="77777777" w:rsidR="00807790" w:rsidRDefault="00807790">
      <w:r>
        <w:br w:type="page"/>
      </w:r>
    </w:p>
    <w:p w14:paraId="6AB9D1D6" w14:textId="77777777" w:rsidR="00F658D7" w:rsidRDefault="00807790" w:rsidP="00807790">
      <w:pPr>
        <w:pStyle w:val="Heading1"/>
        <w:rPr>
          <w:lang w:val="en-US"/>
        </w:rPr>
      </w:pPr>
      <w:bookmarkStart w:id="10" w:name="_Toc142398579"/>
      <w:r>
        <w:rPr>
          <w:lang w:val="en-US"/>
        </w:rPr>
        <w:lastRenderedPageBreak/>
        <w:t>Element 2</w:t>
      </w:r>
      <w:bookmarkEnd w:id="10"/>
    </w:p>
    <w:p w14:paraId="4D7DB24F" w14:textId="675619BD" w:rsidR="00807790" w:rsidRDefault="00807790" w:rsidP="00F658D7">
      <w:pPr>
        <w:pStyle w:val="Heading2"/>
        <w:rPr>
          <w:lang w:val="en-US"/>
        </w:rPr>
      </w:pPr>
      <w:bookmarkStart w:id="11" w:name="_Toc142398580"/>
      <w:r>
        <w:rPr>
          <w:lang w:val="en-US"/>
        </w:rPr>
        <w:t>Letter Writing</w:t>
      </w:r>
      <w:bookmarkEnd w:id="11"/>
    </w:p>
    <w:p w14:paraId="6A2E6301" w14:textId="77777777" w:rsidR="00807790" w:rsidRDefault="00807790" w:rsidP="00807790">
      <w:pPr>
        <w:rPr>
          <w:lang w:val="en-US"/>
        </w:rPr>
      </w:pPr>
      <w:r>
        <w:rPr>
          <w:lang w:val="en-US"/>
        </w:rPr>
        <w:t>(Name)</w:t>
      </w:r>
    </w:p>
    <w:p w14:paraId="10990332" w14:textId="77777777" w:rsidR="00807790" w:rsidRDefault="00807790" w:rsidP="00807790">
      <w:pPr>
        <w:rPr>
          <w:lang w:val="en-US"/>
        </w:rPr>
      </w:pPr>
      <w:r>
        <w:rPr>
          <w:lang w:val="en-US"/>
        </w:rPr>
        <w:t>(Designation)</w:t>
      </w:r>
    </w:p>
    <w:p w14:paraId="591C42DE" w14:textId="77777777" w:rsidR="00807790" w:rsidRDefault="00807790" w:rsidP="00807790">
      <w:pPr>
        <w:rPr>
          <w:lang w:val="en-US"/>
        </w:rPr>
      </w:pPr>
      <w:r>
        <w:rPr>
          <w:lang w:val="en-US"/>
        </w:rPr>
        <w:t>(Firm’s Name)</w:t>
      </w:r>
    </w:p>
    <w:p w14:paraId="2C3E3736" w14:textId="77777777" w:rsidR="00807790" w:rsidRDefault="00807790" w:rsidP="00807790">
      <w:pPr>
        <w:rPr>
          <w:lang w:val="en-US"/>
        </w:rPr>
      </w:pPr>
      <w:r>
        <w:rPr>
          <w:lang w:val="en-US"/>
        </w:rPr>
        <w:t>(Address)</w:t>
      </w:r>
    </w:p>
    <w:p w14:paraId="69D8D00E" w14:textId="77777777" w:rsidR="00807790" w:rsidRDefault="00807790" w:rsidP="00807790">
      <w:pPr>
        <w:rPr>
          <w:lang w:val="en-US"/>
        </w:rPr>
      </w:pPr>
      <w:r>
        <w:rPr>
          <w:lang w:val="en-US"/>
        </w:rPr>
        <w:t>(Email)</w:t>
      </w:r>
    </w:p>
    <w:p w14:paraId="3DB2A731" w14:textId="77777777" w:rsidR="00807790" w:rsidRDefault="00807790" w:rsidP="00807790">
      <w:pPr>
        <w:rPr>
          <w:lang w:val="en-US"/>
        </w:rPr>
      </w:pPr>
      <w:r>
        <w:rPr>
          <w:lang w:val="en-US"/>
        </w:rPr>
        <w:t>(Phone Number)</w:t>
      </w:r>
    </w:p>
    <w:p w14:paraId="09C4D12E" w14:textId="77777777" w:rsidR="00807790" w:rsidRDefault="00807790" w:rsidP="00807790">
      <w:pPr>
        <w:rPr>
          <w:lang w:val="en-US"/>
        </w:rPr>
      </w:pPr>
      <w:r>
        <w:rPr>
          <w:lang w:val="en-US"/>
        </w:rPr>
        <w:t>(Date)</w:t>
      </w:r>
    </w:p>
    <w:p w14:paraId="5E998509" w14:textId="77777777" w:rsidR="00807790" w:rsidRDefault="00807790" w:rsidP="00807790">
      <w:pPr>
        <w:rPr>
          <w:lang w:val="en-US"/>
        </w:rPr>
      </w:pPr>
      <w:r>
        <w:rPr>
          <w:lang w:val="en-US"/>
        </w:rPr>
        <w:t>Subject: Understanding the Core Principles of the SRA Code of Conduct.</w:t>
      </w:r>
    </w:p>
    <w:p w14:paraId="4291945E" w14:textId="77777777" w:rsidR="00807790" w:rsidRDefault="00807790" w:rsidP="00807790">
      <w:pPr>
        <w:rPr>
          <w:lang w:val="en-US"/>
        </w:rPr>
      </w:pPr>
      <w:r>
        <w:rPr>
          <w:lang w:val="en-US"/>
        </w:rPr>
        <w:t>Dear Newly Qualified Solicitors,</w:t>
      </w:r>
    </w:p>
    <w:p w14:paraId="65F5BBC7" w14:textId="77777777" w:rsidR="00807790" w:rsidRDefault="00807790" w:rsidP="00807790">
      <w:pPr>
        <w:rPr>
          <w:lang w:val="en-US"/>
        </w:rPr>
      </w:pPr>
      <w:r w:rsidRPr="00A561DA">
        <w:rPr>
          <w:lang w:val="en-US"/>
        </w:rPr>
        <w:t xml:space="preserve">I request that this letter regards you in decent well-being as you initiate this vital new chapter in your legal career. Greetings on gaining your law degree and joining </w:t>
      </w:r>
      <w:r>
        <w:rPr>
          <w:lang w:val="en-US"/>
        </w:rPr>
        <w:t>this</w:t>
      </w:r>
      <w:r w:rsidRPr="00A561DA">
        <w:rPr>
          <w:lang w:val="en-US"/>
        </w:rPr>
        <w:t xml:space="preserve"> prestigious firm. It is </w:t>
      </w:r>
      <w:r>
        <w:rPr>
          <w:lang w:val="en-US"/>
        </w:rPr>
        <w:t>essential</w:t>
      </w:r>
      <w:r w:rsidRPr="00A561DA">
        <w:rPr>
          <w:lang w:val="en-US"/>
        </w:rPr>
        <w:t xml:space="preserve"> to have an adequate </w:t>
      </w:r>
      <w:r>
        <w:rPr>
          <w:lang w:val="en-US"/>
        </w:rPr>
        <w:t>knowledge</w:t>
      </w:r>
      <w:r w:rsidRPr="00A561DA">
        <w:rPr>
          <w:lang w:val="en-US"/>
        </w:rPr>
        <w:t xml:space="preserve"> </w:t>
      </w:r>
      <w:proofErr w:type="gramStart"/>
      <w:r w:rsidRPr="00A561DA">
        <w:rPr>
          <w:lang w:val="en-US"/>
        </w:rPr>
        <w:t>in</w:t>
      </w:r>
      <w:proofErr w:type="gramEnd"/>
      <w:r w:rsidRPr="00A561DA">
        <w:rPr>
          <w:lang w:val="en-US"/>
        </w:rPr>
        <w:t xml:space="preserve"> the principles that determine our conduct in order to navigate the difficult terrain of the legal career. </w:t>
      </w:r>
      <w:r>
        <w:rPr>
          <w:lang w:val="en-US"/>
        </w:rPr>
        <w:t xml:space="preserve">I </w:t>
      </w:r>
      <w:r w:rsidRPr="00A561DA">
        <w:rPr>
          <w:lang w:val="en-US"/>
        </w:rPr>
        <w:t xml:space="preserve">will </w:t>
      </w:r>
      <w:r>
        <w:rPr>
          <w:lang w:val="en-US"/>
        </w:rPr>
        <w:t>give</w:t>
      </w:r>
      <w:r w:rsidRPr="00A561DA">
        <w:rPr>
          <w:lang w:val="en-US"/>
        </w:rPr>
        <w:t xml:space="preserve"> you an overview of the key </w:t>
      </w:r>
      <w:r>
        <w:rPr>
          <w:lang w:val="en-US"/>
        </w:rPr>
        <w:t>standards</w:t>
      </w:r>
      <w:r w:rsidRPr="00A561DA">
        <w:rPr>
          <w:lang w:val="en-US"/>
        </w:rPr>
        <w:t xml:space="preserve"> stated in the </w:t>
      </w:r>
      <w:r>
        <w:rPr>
          <w:lang w:val="en-US"/>
        </w:rPr>
        <w:t xml:space="preserve">Solicitor’s Regulation Authority’s </w:t>
      </w:r>
      <w:r w:rsidRPr="00A561DA">
        <w:rPr>
          <w:lang w:val="en-US"/>
        </w:rPr>
        <w:t>Code</w:t>
      </w:r>
      <w:r>
        <w:rPr>
          <w:lang w:val="en-US"/>
        </w:rPr>
        <w:t xml:space="preserve"> of Conduct</w:t>
      </w:r>
      <w:r w:rsidRPr="00A561DA">
        <w:rPr>
          <w:lang w:val="en-US"/>
        </w:rPr>
        <w:t xml:space="preserve">, with a particular </w:t>
      </w:r>
      <w:r>
        <w:rPr>
          <w:lang w:val="en-US"/>
        </w:rPr>
        <w:t>focus</w:t>
      </w:r>
      <w:r w:rsidRPr="00A561DA">
        <w:rPr>
          <w:lang w:val="en-US"/>
        </w:rPr>
        <w:t xml:space="preserve"> on Rule</w:t>
      </w:r>
      <w:r>
        <w:rPr>
          <w:lang w:val="en-US"/>
        </w:rPr>
        <w:t>s 1-4 and Riles 6.1-6.5 in this letter</w:t>
      </w:r>
      <w:r w:rsidRPr="00A561DA">
        <w:rPr>
          <w:lang w:val="en-US"/>
        </w:rPr>
        <w:t>.</w:t>
      </w:r>
    </w:p>
    <w:p w14:paraId="1F31B522" w14:textId="77777777" w:rsidR="00807790" w:rsidRPr="001214DC" w:rsidRDefault="00807790" w:rsidP="00807790">
      <w:pPr>
        <w:rPr>
          <w:lang w:val="en-US"/>
        </w:rPr>
      </w:pPr>
      <w:r w:rsidRPr="001214DC">
        <w:rPr>
          <w:lang w:val="en-US"/>
        </w:rPr>
        <w:t xml:space="preserve">Our profession </w:t>
      </w:r>
      <w:proofErr w:type="gramStart"/>
      <w:r w:rsidRPr="001214DC">
        <w:rPr>
          <w:lang w:val="en-US"/>
        </w:rPr>
        <w:t>is originated</w:t>
      </w:r>
      <w:proofErr w:type="gramEnd"/>
      <w:r w:rsidRPr="001214DC">
        <w:rPr>
          <w:lang w:val="en-US"/>
        </w:rPr>
        <w:t xml:space="preserve"> on integrity. </w:t>
      </w:r>
      <w:r>
        <w:rPr>
          <w:lang w:val="en-US"/>
        </w:rPr>
        <w:t>W</w:t>
      </w:r>
      <w:r w:rsidRPr="001214DC">
        <w:rPr>
          <w:lang w:val="en-US"/>
        </w:rPr>
        <w:t xml:space="preserve">e </w:t>
      </w:r>
      <w:r>
        <w:rPr>
          <w:lang w:val="en-US"/>
        </w:rPr>
        <w:t>should</w:t>
      </w:r>
      <w:r w:rsidRPr="001214DC">
        <w:rPr>
          <w:lang w:val="en-US"/>
        </w:rPr>
        <w:t xml:space="preserve"> be honest, transparent, and fair in </w:t>
      </w:r>
      <w:proofErr w:type="gramStart"/>
      <w:r w:rsidRPr="001214DC">
        <w:rPr>
          <w:lang w:val="en-US"/>
        </w:rPr>
        <w:t>all of</w:t>
      </w:r>
      <w:proofErr w:type="gramEnd"/>
      <w:r w:rsidRPr="001214DC">
        <w:rPr>
          <w:lang w:val="en-US"/>
        </w:rPr>
        <w:t xml:space="preserve"> our dealings</w:t>
      </w:r>
      <w:r>
        <w:rPr>
          <w:lang w:val="en-US"/>
        </w:rPr>
        <w:t xml:space="preserve"> t</w:t>
      </w:r>
      <w:r w:rsidRPr="001214DC">
        <w:rPr>
          <w:lang w:val="en-US"/>
        </w:rPr>
        <w:t xml:space="preserve">o uphold this concept. </w:t>
      </w:r>
      <w:r>
        <w:rPr>
          <w:lang w:val="en-US"/>
        </w:rPr>
        <w:t>Thus, a</w:t>
      </w:r>
      <w:r w:rsidRPr="001214DC">
        <w:rPr>
          <w:lang w:val="en-US"/>
        </w:rPr>
        <w:t xml:space="preserve">s legal professionals, you are charged </w:t>
      </w:r>
      <w:r>
        <w:rPr>
          <w:lang w:val="en-US"/>
        </w:rPr>
        <w:t>to take</w:t>
      </w:r>
      <w:r w:rsidRPr="001214DC">
        <w:rPr>
          <w:lang w:val="en-US"/>
        </w:rPr>
        <w:t xml:space="preserve"> the best decision for your clients while upholding the principles of the </w:t>
      </w:r>
      <w:r>
        <w:rPr>
          <w:lang w:val="en-US"/>
        </w:rPr>
        <w:t>judiciary</w:t>
      </w:r>
      <w:r w:rsidRPr="001214DC">
        <w:rPr>
          <w:lang w:val="en-US"/>
        </w:rPr>
        <w:t xml:space="preserve"> system. It is critical to be honest and straightforward in all encounters, avoiding any behavior that could </w:t>
      </w:r>
      <w:proofErr w:type="spellStart"/>
      <w:r w:rsidRPr="001214DC">
        <w:rPr>
          <w:lang w:val="en-US"/>
        </w:rPr>
        <w:t>jeopardi</w:t>
      </w:r>
      <w:r>
        <w:rPr>
          <w:lang w:val="en-US"/>
        </w:rPr>
        <w:t>s</w:t>
      </w:r>
      <w:r w:rsidRPr="001214DC">
        <w:rPr>
          <w:lang w:val="en-US"/>
        </w:rPr>
        <w:t>e</w:t>
      </w:r>
      <w:proofErr w:type="spellEnd"/>
      <w:r w:rsidRPr="001214DC">
        <w:rPr>
          <w:lang w:val="en-US"/>
        </w:rPr>
        <w:t xml:space="preserve"> your professional integrity</w:t>
      </w:r>
      <w:r>
        <w:rPr>
          <w:lang w:val="en-US"/>
        </w:rPr>
        <w:t xml:space="preserve"> (</w:t>
      </w:r>
      <w:r w:rsidRPr="00023834">
        <w:rPr>
          <w:lang w:val="en-US"/>
        </w:rPr>
        <w:t>Blackwell, 2019</w:t>
      </w:r>
      <w:r>
        <w:rPr>
          <w:lang w:val="en-US"/>
        </w:rPr>
        <w:t>)</w:t>
      </w:r>
      <w:r w:rsidRPr="001214DC">
        <w:rPr>
          <w:lang w:val="en-US"/>
        </w:rPr>
        <w:t>.</w:t>
      </w:r>
    </w:p>
    <w:p w14:paraId="50FEAC26" w14:textId="77777777" w:rsidR="00807790" w:rsidRDefault="00807790" w:rsidP="00807790">
      <w:pPr>
        <w:rPr>
          <w:lang w:val="en-US"/>
        </w:rPr>
      </w:pPr>
      <w:r w:rsidRPr="001214DC">
        <w:rPr>
          <w:lang w:val="en-US"/>
        </w:rPr>
        <w:t xml:space="preserve">Maintaining focus is critical in providing reliable legal advice. You must conduct an unbiased analysis of each scenario and base your suggestions on accurate data rather than your own </w:t>
      </w:r>
      <w:r w:rsidRPr="001214DC">
        <w:rPr>
          <w:lang w:val="en-US"/>
        </w:rPr>
        <w:lastRenderedPageBreak/>
        <w:t>personal prejudices. This approach ensures that your customers receive the most efficient advice possible, as well as that trust between professionals and their clients is fostered.</w:t>
      </w:r>
    </w:p>
    <w:p w14:paraId="551EFCA1" w14:textId="77777777" w:rsidR="00807790" w:rsidRPr="001214DC" w:rsidRDefault="00807790" w:rsidP="00807790">
      <w:pPr>
        <w:rPr>
          <w:lang w:val="en-US"/>
        </w:rPr>
      </w:pPr>
      <w:r w:rsidRPr="001214DC">
        <w:rPr>
          <w:lang w:val="en-US"/>
        </w:rPr>
        <w:t>The confidentiality concept highlights the significance of protecting your clients' information</w:t>
      </w:r>
      <w:r>
        <w:rPr>
          <w:lang w:val="en-US"/>
        </w:rPr>
        <w:t xml:space="preserve"> (Thomas, 2019)</w:t>
      </w:r>
      <w:r w:rsidRPr="001214DC">
        <w:rPr>
          <w:lang w:val="en-US"/>
        </w:rPr>
        <w:t xml:space="preserve">. You have a duty of secrecy as solicitors, which means you must not reveal any confidential material without proper </w:t>
      </w:r>
      <w:proofErr w:type="spellStart"/>
      <w:r w:rsidRPr="001214DC">
        <w:rPr>
          <w:lang w:val="en-US"/>
        </w:rPr>
        <w:t>authorisation</w:t>
      </w:r>
      <w:proofErr w:type="spellEnd"/>
      <w:r w:rsidRPr="001214DC">
        <w:rPr>
          <w:lang w:val="en-US"/>
        </w:rPr>
        <w:t xml:space="preserve">. Consider the following scenario: you have represented two clients in different matters. Avoid revealing any material from one case that may be relevant to another, as this would be a violation of the duty of </w:t>
      </w:r>
      <w:proofErr w:type="gramStart"/>
      <w:r w:rsidRPr="001214DC">
        <w:rPr>
          <w:lang w:val="en-US"/>
        </w:rPr>
        <w:t>confidentially</w:t>
      </w:r>
      <w:proofErr w:type="gramEnd"/>
      <w:r w:rsidRPr="001214DC">
        <w:rPr>
          <w:lang w:val="en-US"/>
        </w:rPr>
        <w:t>.</w:t>
      </w:r>
    </w:p>
    <w:p w14:paraId="20CE89A0" w14:textId="77777777" w:rsidR="00807790" w:rsidRDefault="00807790" w:rsidP="00807790">
      <w:pPr>
        <w:rPr>
          <w:lang w:val="en-US"/>
        </w:rPr>
      </w:pPr>
      <w:r w:rsidRPr="001214DC">
        <w:rPr>
          <w:lang w:val="en-US"/>
        </w:rPr>
        <w:t>Continuous professional development is required for offering exceptional legal services</w:t>
      </w:r>
      <w:r>
        <w:rPr>
          <w:lang w:val="en-US"/>
        </w:rPr>
        <w:t xml:space="preserve"> (Webster, 2021)</w:t>
      </w:r>
      <w:r w:rsidRPr="001214DC">
        <w:rPr>
          <w:lang w:val="en-US"/>
        </w:rPr>
        <w:t xml:space="preserve">. Maintaining your expertise and abilities allows you to provide accurate and effective </w:t>
      </w:r>
      <w:proofErr w:type="gramStart"/>
      <w:r w:rsidRPr="001214DC">
        <w:rPr>
          <w:lang w:val="en-US"/>
        </w:rPr>
        <w:t>advise</w:t>
      </w:r>
      <w:proofErr w:type="gramEnd"/>
      <w:r w:rsidRPr="001214DC">
        <w:rPr>
          <w:lang w:val="en-US"/>
        </w:rPr>
        <w:t xml:space="preserve"> to your clients. </w:t>
      </w:r>
      <w:proofErr w:type="gramStart"/>
      <w:r w:rsidRPr="001214DC">
        <w:rPr>
          <w:lang w:val="en-US"/>
        </w:rPr>
        <w:t>Make an effort</w:t>
      </w:r>
      <w:proofErr w:type="gramEnd"/>
      <w:r w:rsidRPr="001214DC">
        <w:rPr>
          <w:lang w:val="en-US"/>
        </w:rPr>
        <w:t xml:space="preserve"> to stay current on developments in regulations and legal practices, since this will improve your capacity to assist your clients competently.</w:t>
      </w:r>
      <w:r>
        <w:rPr>
          <w:lang w:val="en-US"/>
        </w:rPr>
        <w:t xml:space="preserve"> </w:t>
      </w:r>
    </w:p>
    <w:p w14:paraId="2E829080" w14:textId="77777777" w:rsidR="00807790" w:rsidRPr="001214DC" w:rsidRDefault="00807790" w:rsidP="00807790">
      <w:pPr>
        <w:rPr>
          <w:lang w:val="en-US"/>
        </w:rPr>
      </w:pPr>
      <w:r>
        <w:rPr>
          <w:lang w:val="en-US"/>
        </w:rPr>
        <w:t>Y</w:t>
      </w:r>
      <w:r w:rsidRPr="001214DC">
        <w:rPr>
          <w:lang w:val="en-US"/>
        </w:rPr>
        <w:t>ou have a conflict of interest</w:t>
      </w:r>
      <w:r>
        <w:rPr>
          <w:lang w:val="en-US"/>
        </w:rPr>
        <w:t xml:space="preserve"> when</w:t>
      </w:r>
      <w:r w:rsidRPr="001214DC">
        <w:rPr>
          <w:lang w:val="en-US"/>
        </w:rPr>
        <w:t xml:space="preserve"> your responsibilities to one client come into conflict alongside your obligations for another client or another person</w:t>
      </w:r>
      <w:r>
        <w:rPr>
          <w:lang w:val="en-US"/>
        </w:rPr>
        <w:t xml:space="preserve"> (</w:t>
      </w:r>
      <w:r w:rsidRPr="00B07096">
        <w:rPr>
          <w:lang w:val="en-US"/>
        </w:rPr>
        <w:t>Bamford, 2021</w:t>
      </w:r>
      <w:r>
        <w:rPr>
          <w:lang w:val="en-US"/>
        </w:rPr>
        <w:t>)</w:t>
      </w:r>
      <w:r w:rsidRPr="001214DC">
        <w:rPr>
          <w:lang w:val="en-US"/>
        </w:rPr>
        <w:t xml:space="preserve">. </w:t>
      </w:r>
      <w:r>
        <w:rPr>
          <w:lang w:val="en-US"/>
        </w:rPr>
        <w:t>Hence, f</w:t>
      </w:r>
      <w:r w:rsidRPr="001214DC">
        <w:rPr>
          <w:lang w:val="en-US"/>
        </w:rPr>
        <w:t xml:space="preserve">or example, if you represent both a purchaser and the seller in a real estate transaction, your responsibilities to each client might be different. </w:t>
      </w:r>
      <w:r>
        <w:rPr>
          <w:lang w:val="en-US"/>
        </w:rPr>
        <w:t>I</w:t>
      </w:r>
      <w:r w:rsidRPr="001214DC">
        <w:rPr>
          <w:lang w:val="en-US"/>
        </w:rPr>
        <w:t>t is critical to detect and manage conflicts of interest as soon as possible</w:t>
      </w:r>
      <w:r>
        <w:rPr>
          <w:lang w:val="en-US"/>
        </w:rPr>
        <w:t xml:space="preserve"> t</w:t>
      </w:r>
      <w:r w:rsidRPr="001214DC">
        <w:rPr>
          <w:lang w:val="en-US"/>
        </w:rPr>
        <w:t xml:space="preserve">o avoid </w:t>
      </w:r>
      <w:proofErr w:type="spellStart"/>
      <w:r w:rsidRPr="001214DC">
        <w:rPr>
          <w:lang w:val="en-US"/>
        </w:rPr>
        <w:t>jeopardi</w:t>
      </w:r>
      <w:r>
        <w:rPr>
          <w:lang w:val="en-US"/>
        </w:rPr>
        <w:t>s</w:t>
      </w:r>
      <w:r w:rsidRPr="001214DC">
        <w:rPr>
          <w:lang w:val="en-US"/>
        </w:rPr>
        <w:t>ing</w:t>
      </w:r>
      <w:proofErr w:type="spellEnd"/>
      <w:r w:rsidRPr="001214DC">
        <w:rPr>
          <w:lang w:val="en-US"/>
        </w:rPr>
        <w:t xml:space="preserve"> your capacity to provide impartial guidance and act in the clients' best interests.</w:t>
      </w:r>
    </w:p>
    <w:p w14:paraId="61EE3C04" w14:textId="77777777" w:rsidR="00807790" w:rsidRDefault="00807790" w:rsidP="00807790">
      <w:pPr>
        <w:rPr>
          <w:lang w:val="en-US"/>
        </w:rPr>
      </w:pPr>
      <w:r>
        <w:rPr>
          <w:lang w:val="en-US"/>
        </w:rPr>
        <w:t>T</w:t>
      </w:r>
      <w:r w:rsidRPr="001214DC">
        <w:rPr>
          <w:lang w:val="en-US"/>
        </w:rPr>
        <w:t xml:space="preserve">he SRA Code of Conduct provides as a guide for ethical and professional </w:t>
      </w:r>
      <w:proofErr w:type="spellStart"/>
      <w:r w:rsidRPr="001214DC">
        <w:rPr>
          <w:lang w:val="en-US"/>
        </w:rPr>
        <w:t>behavio</w:t>
      </w:r>
      <w:r>
        <w:rPr>
          <w:lang w:val="en-US"/>
        </w:rPr>
        <w:t>u</w:t>
      </w:r>
      <w:r w:rsidRPr="001214DC">
        <w:rPr>
          <w:lang w:val="en-US"/>
        </w:rPr>
        <w:t>r</w:t>
      </w:r>
      <w:proofErr w:type="spellEnd"/>
      <w:r>
        <w:rPr>
          <w:lang w:val="en-US"/>
        </w:rPr>
        <w:t xml:space="preserve"> (Calvert, 2021)</w:t>
      </w:r>
      <w:r w:rsidRPr="001214DC">
        <w:rPr>
          <w:lang w:val="en-US"/>
        </w:rPr>
        <w:t xml:space="preserve">. </w:t>
      </w:r>
      <w:r>
        <w:rPr>
          <w:lang w:val="en-US"/>
        </w:rPr>
        <w:t>Y</w:t>
      </w:r>
      <w:r w:rsidRPr="001214DC">
        <w:rPr>
          <w:lang w:val="en-US"/>
        </w:rPr>
        <w:t>ou can establish yourself as a trustworthy and capable solicitor, providing the best possible results for your clients and protecting the legal profession's integrity</w:t>
      </w:r>
      <w:r>
        <w:rPr>
          <w:lang w:val="en-US"/>
        </w:rPr>
        <w:t xml:space="preserve"> b</w:t>
      </w:r>
      <w:r w:rsidRPr="001214DC">
        <w:rPr>
          <w:lang w:val="en-US"/>
        </w:rPr>
        <w:t>y following these standards.</w:t>
      </w:r>
      <w:r w:rsidRPr="00B84257">
        <w:t xml:space="preserve"> </w:t>
      </w:r>
      <w:r w:rsidRPr="00B84257">
        <w:rPr>
          <w:lang w:val="en-US"/>
        </w:rPr>
        <w:t>Please do not hesitate to contact me if you encounter any issues or require further support as you apply these ideas in your everyday practice. Congratulations again on this tremendous accomplishment, and we anticipate eagerly at witnessing how you contribute to our firm.</w:t>
      </w:r>
    </w:p>
    <w:p w14:paraId="0B81442A" w14:textId="77777777" w:rsidR="00807790" w:rsidRDefault="00807790" w:rsidP="00807790">
      <w:pPr>
        <w:rPr>
          <w:lang w:val="en-US"/>
        </w:rPr>
      </w:pPr>
      <w:r>
        <w:rPr>
          <w:lang w:val="en-US"/>
        </w:rPr>
        <w:t>Best Regards,</w:t>
      </w:r>
    </w:p>
    <w:p w14:paraId="7920C982" w14:textId="77777777" w:rsidR="00807790" w:rsidRDefault="00807790" w:rsidP="00807790">
      <w:pPr>
        <w:rPr>
          <w:lang w:val="en-US"/>
        </w:rPr>
      </w:pPr>
      <w:r>
        <w:rPr>
          <w:lang w:val="en-US"/>
        </w:rPr>
        <w:lastRenderedPageBreak/>
        <w:t>(Name)</w:t>
      </w:r>
    </w:p>
    <w:p w14:paraId="1185DD98" w14:textId="77777777" w:rsidR="00807790" w:rsidRDefault="00807790">
      <w:pPr>
        <w:rPr>
          <w:lang w:val="en-US"/>
        </w:rPr>
      </w:pPr>
      <w:r>
        <w:rPr>
          <w:lang w:val="en-US"/>
        </w:rPr>
        <w:t>(Designation)</w:t>
      </w:r>
    </w:p>
    <w:p w14:paraId="091B973D" w14:textId="77777777" w:rsidR="007414AD" w:rsidRDefault="007414AD" w:rsidP="00FA0158">
      <w:pPr>
        <w:pStyle w:val="Heading1"/>
      </w:pPr>
      <w:bookmarkStart w:id="12" w:name="_Toc142398581"/>
      <w:r>
        <w:t>Element 3</w:t>
      </w:r>
      <w:bookmarkEnd w:id="12"/>
    </w:p>
    <w:p w14:paraId="57585962" w14:textId="24830CA5" w:rsidR="00FA0158" w:rsidRPr="00FA0158" w:rsidRDefault="00683186" w:rsidP="00FA0158">
      <w:r>
        <w:rPr>
          <w:noProof/>
        </w:rPr>
        <w:drawing>
          <wp:inline distT="0" distB="0" distL="0" distR="0" wp14:anchorId="5288E776" wp14:editId="3FA87443">
            <wp:extent cx="3251200" cy="5738495"/>
            <wp:effectExtent l="0" t="0" r="6350" b="0"/>
            <wp:docPr id="2048577227" name="Picture 1" descr="A close-up of a pos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577227" name="Picture 1" descr="A close-up of a pos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251200" cy="5738495"/>
                    </a:xfrm>
                    <a:prstGeom prst="rect">
                      <a:avLst/>
                    </a:prstGeom>
                  </pic:spPr>
                </pic:pic>
              </a:graphicData>
            </a:graphic>
          </wp:inline>
        </w:drawing>
      </w:r>
    </w:p>
    <w:p w14:paraId="0285A501" w14:textId="77777777" w:rsidR="007414AD" w:rsidRDefault="007414AD" w:rsidP="00FA0158">
      <w:pPr>
        <w:pStyle w:val="Heading2"/>
      </w:pPr>
      <w:bookmarkStart w:id="13" w:name="_Toc142398582"/>
      <w:r>
        <w:t>Introduction</w:t>
      </w:r>
      <w:bookmarkEnd w:id="13"/>
    </w:p>
    <w:p w14:paraId="5C17C06C" w14:textId="77777777" w:rsidR="007414AD" w:rsidRDefault="007414AD" w:rsidP="007414AD">
      <w:pPr>
        <w:pStyle w:val="Normal1"/>
      </w:pPr>
      <w:r>
        <w:t xml:space="preserve">Different funding methods or options related to law that can be beneficial for new clients to fund their cases will be described in the following presentation. There are some </w:t>
      </w:r>
      <w:proofErr w:type="gramStart"/>
      <w:r>
        <w:t>particular areas</w:t>
      </w:r>
      <w:proofErr w:type="gramEnd"/>
      <w:r>
        <w:t xml:space="preserve"> such as public children's law, business law and residential conveyancing and the suitable funding method for these areas also will be highlighted with examples.</w:t>
      </w:r>
    </w:p>
    <w:p w14:paraId="163DDDC2" w14:textId="77777777" w:rsidR="007414AD" w:rsidRDefault="007414AD" w:rsidP="007414AD">
      <w:pPr>
        <w:pStyle w:val="Normal1"/>
        <w:rPr>
          <w:b/>
          <w:sz w:val="26"/>
          <w:szCs w:val="26"/>
        </w:rPr>
      </w:pPr>
    </w:p>
    <w:p w14:paraId="5E7122E2" w14:textId="77777777" w:rsidR="007414AD" w:rsidRDefault="007414AD" w:rsidP="00FA0158">
      <w:pPr>
        <w:pStyle w:val="Heading2"/>
      </w:pPr>
      <w:bookmarkStart w:id="14" w:name="_Toc142398583"/>
      <w:r>
        <w:t>Advantages and disadvantages of funding methods/options</w:t>
      </w:r>
      <w:bookmarkEnd w:id="14"/>
    </w:p>
    <w:p w14:paraId="355415EA" w14:textId="77777777" w:rsidR="007414AD" w:rsidRDefault="007414AD" w:rsidP="007414AD">
      <w:pPr>
        <w:pStyle w:val="Normal1"/>
        <w:rPr>
          <w:b/>
          <w:i/>
          <w:u w:val="single"/>
        </w:rPr>
      </w:pPr>
      <w:r>
        <w:rPr>
          <w:b/>
          <w:i/>
          <w:u w:val="single"/>
        </w:rPr>
        <w:t xml:space="preserve">Overdraft </w:t>
      </w:r>
    </w:p>
    <w:p w14:paraId="75D9755E" w14:textId="77777777" w:rsidR="007414AD" w:rsidRDefault="007414AD" w:rsidP="007414AD">
      <w:pPr>
        <w:pStyle w:val="Normal1"/>
      </w:pPr>
      <w:r>
        <w:t>Banks’ arrangements for their customers so that they can withdraw more money than the existing amount in their account is considered overdraft. Customers needed to follow some specific procedures also the bank charges a certain amount of fee for the service provision</w:t>
      </w:r>
      <w:sdt>
        <w:sdtPr>
          <w:id w:val="634461268"/>
          <w:citation/>
        </w:sdtPr>
        <w:sdtContent>
          <w:r>
            <w:fldChar w:fldCharType="begin"/>
          </w:r>
          <w:r>
            <w:rPr>
              <w:lang w:val="en-US"/>
            </w:rPr>
            <w:instrText xml:space="preserve"> CITATION Leg23 \l 1033 </w:instrText>
          </w:r>
          <w:r>
            <w:fldChar w:fldCharType="separate"/>
          </w:r>
          <w:r>
            <w:rPr>
              <w:noProof/>
              <w:lang w:val="en-US"/>
            </w:rPr>
            <w:t xml:space="preserve"> </w:t>
          </w:r>
          <w:r w:rsidRPr="00930A21">
            <w:rPr>
              <w:noProof/>
              <w:lang w:val="en-US"/>
            </w:rPr>
            <w:t>(Legal practice, 2023)</w:t>
          </w:r>
          <w:r>
            <w:fldChar w:fldCharType="end"/>
          </w:r>
        </w:sdtContent>
      </w:sdt>
      <w:r>
        <w:t>.</w:t>
      </w:r>
    </w:p>
    <w:p w14:paraId="32787C4E" w14:textId="77777777" w:rsidR="007414AD" w:rsidRDefault="007414AD" w:rsidP="007414AD">
      <w:pPr>
        <w:pStyle w:val="Normal1"/>
        <w:rPr>
          <w:b/>
          <w:i/>
        </w:rPr>
      </w:pPr>
      <w:r>
        <w:rPr>
          <w:b/>
          <w:i/>
        </w:rPr>
        <w:t>Advantages</w:t>
      </w:r>
    </w:p>
    <w:p w14:paraId="53457834" w14:textId="77777777" w:rsidR="007414AD" w:rsidRDefault="007414AD" w:rsidP="007414AD">
      <w:pPr>
        <w:pStyle w:val="Normal1"/>
      </w:pPr>
      <w:r>
        <w:t>1. The payment process is more flexible than other funding options.</w:t>
      </w:r>
    </w:p>
    <w:p w14:paraId="2B2141C0" w14:textId="77777777" w:rsidR="007414AD" w:rsidRDefault="007414AD" w:rsidP="007414AD">
      <w:pPr>
        <w:pStyle w:val="Normal1"/>
      </w:pPr>
      <w:r>
        <w:t xml:space="preserve">2. Availability of option that </w:t>
      </w:r>
      <w:proofErr w:type="gramStart"/>
      <w:r>
        <w:t>allows</w:t>
      </w:r>
      <w:proofErr w:type="gramEnd"/>
      <w:r>
        <w:t xml:space="preserve"> to increase, decrease or cancel the overdraft process whenever the customer wants.</w:t>
      </w:r>
    </w:p>
    <w:p w14:paraId="35E43AF1" w14:textId="77777777" w:rsidR="007414AD" w:rsidRDefault="007414AD" w:rsidP="007414AD">
      <w:pPr>
        <w:pStyle w:val="Normal1"/>
        <w:rPr>
          <w:b/>
          <w:i/>
        </w:rPr>
      </w:pPr>
      <w:r>
        <w:rPr>
          <w:b/>
          <w:i/>
        </w:rPr>
        <w:t>Disadvantages</w:t>
      </w:r>
    </w:p>
    <w:p w14:paraId="0FB60160" w14:textId="77777777" w:rsidR="007414AD" w:rsidRDefault="007414AD" w:rsidP="007414AD">
      <w:pPr>
        <w:pStyle w:val="Normal1"/>
      </w:pPr>
      <w:r>
        <w:t>1. Higher interest rates make the overdraft process more costly.</w:t>
      </w:r>
    </w:p>
    <w:p w14:paraId="545F80D6" w14:textId="77777777" w:rsidR="007414AD" w:rsidRDefault="007414AD" w:rsidP="007414AD">
      <w:pPr>
        <w:pStyle w:val="Normal1"/>
      </w:pPr>
      <w:r>
        <w:t>2. Limits of the borrowing amount are relatively lesser than with a loan.</w:t>
      </w:r>
    </w:p>
    <w:p w14:paraId="6EDE7E16" w14:textId="77777777" w:rsidR="007414AD" w:rsidRPr="00FA0158" w:rsidRDefault="007414AD" w:rsidP="00FA0158">
      <w:pPr>
        <w:rPr>
          <w:b/>
          <w:bCs/>
          <w:i/>
          <w:iCs/>
          <w:u w:val="single"/>
        </w:rPr>
      </w:pPr>
      <w:bookmarkStart w:id="15" w:name="_rvci857j4m95" w:colFirst="0" w:colLast="0"/>
      <w:bookmarkEnd w:id="15"/>
      <w:r w:rsidRPr="00FA0158">
        <w:rPr>
          <w:b/>
          <w:bCs/>
          <w:i/>
          <w:iCs/>
          <w:u w:val="single"/>
        </w:rPr>
        <w:t>Long-term finance</w:t>
      </w:r>
    </w:p>
    <w:p w14:paraId="689804DB" w14:textId="77777777" w:rsidR="007414AD" w:rsidRDefault="007414AD" w:rsidP="007414AD">
      <w:pPr>
        <w:pStyle w:val="Normal1"/>
      </w:pPr>
      <w:r>
        <w:t xml:space="preserve">One type of mortgage system </w:t>
      </w:r>
      <w:proofErr w:type="gramStart"/>
      <w:r>
        <w:t>funding that</w:t>
      </w:r>
      <w:proofErr w:type="gramEnd"/>
      <w:r>
        <w:t xml:space="preserve"> allows or available the opportunity to fund the asset property from both substitutional lenders and high streets.</w:t>
      </w:r>
    </w:p>
    <w:p w14:paraId="2AFF30EF" w14:textId="77777777" w:rsidR="007414AD" w:rsidRDefault="007414AD" w:rsidP="007414AD">
      <w:pPr>
        <w:pStyle w:val="Normal1"/>
        <w:rPr>
          <w:b/>
          <w:i/>
        </w:rPr>
      </w:pPr>
      <w:r>
        <w:rPr>
          <w:b/>
          <w:i/>
        </w:rPr>
        <w:t>Advantages</w:t>
      </w:r>
    </w:p>
    <w:p w14:paraId="1B04FF78" w14:textId="77777777" w:rsidR="007414AD" w:rsidRDefault="007414AD" w:rsidP="007414AD">
      <w:pPr>
        <w:pStyle w:val="Normal1"/>
      </w:pPr>
      <w:r>
        <w:t>1. Higher expenses can be affordable by enabling the long-term finance feature.</w:t>
      </w:r>
    </w:p>
    <w:p w14:paraId="29C94C60" w14:textId="77777777" w:rsidR="007414AD" w:rsidRDefault="007414AD" w:rsidP="007414AD">
      <w:pPr>
        <w:pStyle w:val="Normal1"/>
      </w:pPr>
      <w:r>
        <w:t>2. Having more financial flexibility, law firms use this funding method as per their need.</w:t>
      </w:r>
    </w:p>
    <w:p w14:paraId="2A83D80B" w14:textId="77777777" w:rsidR="007414AD" w:rsidRDefault="007414AD" w:rsidP="007414AD">
      <w:pPr>
        <w:pStyle w:val="Normal1"/>
        <w:rPr>
          <w:b/>
          <w:i/>
        </w:rPr>
      </w:pPr>
      <w:r>
        <w:rPr>
          <w:b/>
          <w:i/>
        </w:rPr>
        <w:t>Disadvantages</w:t>
      </w:r>
    </w:p>
    <w:p w14:paraId="1F03D752" w14:textId="77777777" w:rsidR="007414AD" w:rsidRDefault="007414AD" w:rsidP="007414AD">
      <w:pPr>
        <w:pStyle w:val="Normal1"/>
      </w:pPr>
      <w:r>
        <w:t>1. Associated Risk of losing the assets that customers put up for collateral.</w:t>
      </w:r>
    </w:p>
    <w:p w14:paraId="7168168A" w14:textId="77777777" w:rsidR="007414AD" w:rsidRDefault="007414AD" w:rsidP="007414AD">
      <w:pPr>
        <w:pStyle w:val="Normal1"/>
      </w:pPr>
      <w:r>
        <w:t>2. Repayment needed to be maintained for a long duration.</w:t>
      </w:r>
    </w:p>
    <w:p w14:paraId="41359D5A" w14:textId="77777777" w:rsidR="007414AD" w:rsidRPr="00FA0158" w:rsidRDefault="007414AD" w:rsidP="00FA0158">
      <w:pPr>
        <w:rPr>
          <w:b/>
          <w:bCs/>
          <w:i/>
          <w:iCs/>
          <w:u w:val="single"/>
        </w:rPr>
      </w:pPr>
      <w:bookmarkStart w:id="16" w:name="_j6xdnqbjpsqh" w:colFirst="0" w:colLast="0"/>
      <w:bookmarkEnd w:id="16"/>
      <w:r w:rsidRPr="00FA0158">
        <w:rPr>
          <w:b/>
          <w:bCs/>
          <w:i/>
          <w:iCs/>
          <w:u w:val="single"/>
        </w:rPr>
        <w:t>Asset finance</w:t>
      </w:r>
    </w:p>
    <w:p w14:paraId="40E24ADB" w14:textId="77777777" w:rsidR="007414AD" w:rsidRDefault="007414AD" w:rsidP="00FA0158">
      <w:bookmarkStart w:id="17" w:name="_kbwymwfa26hk" w:colFirst="0" w:colLast="0"/>
      <w:bookmarkEnd w:id="17"/>
      <w:r>
        <w:lastRenderedPageBreak/>
        <w:t>Acquiring all required equipment as per the use by financing new assets to avail a cost-effective opportunity is considered asset finance.</w:t>
      </w:r>
    </w:p>
    <w:p w14:paraId="445E8023" w14:textId="77777777" w:rsidR="007414AD" w:rsidRDefault="007414AD" w:rsidP="007414AD">
      <w:pPr>
        <w:pStyle w:val="Normal1"/>
        <w:rPr>
          <w:b/>
          <w:i/>
        </w:rPr>
      </w:pPr>
      <w:r>
        <w:rPr>
          <w:b/>
          <w:i/>
        </w:rPr>
        <w:t>Advantages</w:t>
      </w:r>
    </w:p>
    <w:p w14:paraId="78668A9D" w14:textId="77777777" w:rsidR="007414AD" w:rsidRDefault="007414AD" w:rsidP="007414AD">
      <w:pPr>
        <w:pStyle w:val="Normal1"/>
      </w:pPr>
      <w:r>
        <w:t>1. One of the most beneficial funding processes is to acquire a wide range of used or new assets, vehicles, machinery, and equipment.</w:t>
      </w:r>
    </w:p>
    <w:p w14:paraId="10E0A951" w14:textId="77777777" w:rsidR="007414AD" w:rsidRDefault="007414AD" w:rsidP="007414AD">
      <w:pPr>
        <w:pStyle w:val="Normal1"/>
      </w:pPr>
      <w:r>
        <w:t>2. Assets can be rented, purchased and refinanced according to the chosen assets.</w:t>
      </w:r>
    </w:p>
    <w:p w14:paraId="15CC3AB5" w14:textId="77777777" w:rsidR="007414AD" w:rsidRDefault="007414AD" w:rsidP="007414AD">
      <w:pPr>
        <w:pStyle w:val="Normal1"/>
        <w:rPr>
          <w:b/>
          <w:i/>
        </w:rPr>
      </w:pPr>
      <w:r>
        <w:rPr>
          <w:b/>
          <w:i/>
        </w:rPr>
        <w:t>Disadvantages</w:t>
      </w:r>
    </w:p>
    <w:p w14:paraId="56F4E0A8" w14:textId="77777777" w:rsidR="007414AD" w:rsidRDefault="007414AD" w:rsidP="007414AD">
      <w:pPr>
        <w:pStyle w:val="Normal1"/>
      </w:pPr>
      <w:r>
        <w:t>1. Expensive funding process due to the higher interest rates and associated service charges.</w:t>
      </w:r>
    </w:p>
    <w:p w14:paraId="0B5B81FF" w14:textId="77777777" w:rsidR="007414AD" w:rsidRDefault="007414AD" w:rsidP="007414AD">
      <w:pPr>
        <w:pStyle w:val="Normal1"/>
      </w:pPr>
      <w:r>
        <w:t>2. Maintenance and perseverance of the assets depend on customers.</w:t>
      </w:r>
    </w:p>
    <w:p w14:paraId="5096DBDE" w14:textId="77777777" w:rsidR="007414AD" w:rsidRDefault="007414AD" w:rsidP="00FA0158">
      <w:pPr>
        <w:pStyle w:val="Heading2"/>
      </w:pPr>
      <w:bookmarkStart w:id="18" w:name="_Toc142398584"/>
      <w:r>
        <w:t xml:space="preserve">Suitable funding for </w:t>
      </w:r>
      <w:proofErr w:type="gramStart"/>
      <w:r>
        <w:t>particular areas</w:t>
      </w:r>
      <w:proofErr w:type="gramEnd"/>
      <w:r>
        <w:t xml:space="preserve"> for example</w:t>
      </w:r>
      <w:bookmarkEnd w:id="18"/>
    </w:p>
    <w:p w14:paraId="467DB162" w14:textId="77777777" w:rsidR="007414AD" w:rsidRDefault="007414AD" w:rsidP="007414AD">
      <w:pPr>
        <w:pStyle w:val="Normal1"/>
        <w:rPr>
          <w:b/>
          <w:i/>
          <w:u w:val="single"/>
        </w:rPr>
      </w:pPr>
      <w:r>
        <w:rPr>
          <w:b/>
          <w:i/>
          <w:u w:val="single"/>
        </w:rPr>
        <w:t>Public Children Law/Care Law advice</w:t>
      </w:r>
    </w:p>
    <w:p w14:paraId="5F0ADF5B" w14:textId="77777777" w:rsidR="007414AD" w:rsidRDefault="007414AD" w:rsidP="007414AD">
      <w:pPr>
        <w:pStyle w:val="Normal1"/>
      </w:pPr>
      <w:r>
        <w:t xml:space="preserve">Local government funding can be the most suitable one in this </w:t>
      </w:r>
      <w:proofErr w:type="gramStart"/>
      <w:r>
        <w:t>particular area</w:t>
      </w:r>
      <w:proofErr w:type="gramEnd"/>
      <w:r>
        <w:t>.</w:t>
      </w:r>
      <w:r>
        <w:rPr>
          <w:b/>
          <w:i/>
        </w:rPr>
        <w:t xml:space="preserve"> </w:t>
      </w:r>
      <w:r>
        <w:t xml:space="preserve">For instance, one of the significant schemes that was introduced by local authorities in England was a voucher scheme for four-year-olds. Parents of </w:t>
      </w:r>
      <w:proofErr w:type="gramStart"/>
      <w:r>
        <w:t>the selected</w:t>
      </w:r>
      <w:proofErr w:type="gramEnd"/>
      <w:r>
        <w:t xml:space="preserve"> or eligible children were facilitated to exchange a voucher for a place offered by a nursery authority. The flat rate of the voucher was 1100 pounds. </w:t>
      </w:r>
    </w:p>
    <w:p w14:paraId="3F278F55" w14:textId="77777777" w:rsidR="007414AD" w:rsidRDefault="007414AD" w:rsidP="007414AD">
      <w:pPr>
        <w:pStyle w:val="Normal1"/>
        <w:rPr>
          <w:b/>
          <w:i/>
          <w:u w:val="single"/>
        </w:rPr>
      </w:pPr>
      <w:r>
        <w:rPr>
          <w:b/>
          <w:i/>
          <w:u w:val="single"/>
        </w:rPr>
        <w:t>Business Law</w:t>
      </w:r>
    </w:p>
    <w:p w14:paraId="6BB29195" w14:textId="77777777" w:rsidR="007414AD" w:rsidRDefault="007414AD" w:rsidP="007414AD">
      <w:pPr>
        <w:pStyle w:val="Normal1"/>
      </w:pPr>
      <w:r>
        <w:t>Debt finance and equity finance are suitable for business law and examples are installment loans, revolving loans, and cash-flow loans.</w:t>
      </w:r>
    </w:p>
    <w:p w14:paraId="3C87FBF0" w14:textId="77777777" w:rsidR="007414AD" w:rsidRDefault="007414AD" w:rsidP="007414AD">
      <w:pPr>
        <w:pStyle w:val="Normal1"/>
        <w:rPr>
          <w:b/>
          <w:i/>
          <w:u w:val="single"/>
        </w:rPr>
      </w:pPr>
      <w:r>
        <w:rPr>
          <w:b/>
          <w:i/>
          <w:u w:val="single"/>
        </w:rPr>
        <w:t>Residential Conveyancing</w:t>
      </w:r>
    </w:p>
    <w:p w14:paraId="47D8F4F0" w14:textId="77777777" w:rsidR="007414AD" w:rsidRDefault="007414AD" w:rsidP="007414AD">
      <w:pPr>
        <w:pStyle w:val="Normal1"/>
      </w:pPr>
      <w:r>
        <w:t>This may be used for long-term finance and short time capital gain under the residential conveyancing law by the client for effective funding of their case. Therefore, transferring the title through residential conveyancing would be most appropriate.</w:t>
      </w:r>
    </w:p>
    <w:p w14:paraId="6939715A" w14:textId="77777777" w:rsidR="007414AD" w:rsidRDefault="007414AD" w:rsidP="00FA0158">
      <w:pPr>
        <w:pStyle w:val="Heading2"/>
      </w:pPr>
      <w:bookmarkStart w:id="19" w:name="_Toc142398585"/>
      <w:r>
        <w:lastRenderedPageBreak/>
        <w:t>Conclusion</w:t>
      </w:r>
      <w:bookmarkEnd w:id="19"/>
    </w:p>
    <w:p w14:paraId="5BBE858D" w14:textId="77777777" w:rsidR="007414AD" w:rsidRDefault="007414AD" w:rsidP="007414AD">
      <w:pPr>
        <w:pStyle w:val="Normal1"/>
      </w:pPr>
      <w:r>
        <w:t>The above-mentioned poster has stated the different funding methods that are suitable for law firms and new customers. Various areas of law and suitable funding methods related to some specific areas have been presented with examples.</w:t>
      </w:r>
    </w:p>
    <w:p w14:paraId="0000001B" w14:textId="7BF217BE" w:rsidR="003E31AD" w:rsidRPr="00807790" w:rsidRDefault="00000000">
      <w:pPr>
        <w:rPr>
          <w:lang w:val="en-US"/>
        </w:rPr>
      </w:pPr>
      <w:r>
        <w:br w:type="page"/>
      </w:r>
    </w:p>
    <w:p w14:paraId="47795AD1" w14:textId="7988AFBC" w:rsidR="005B3685" w:rsidRDefault="00000000" w:rsidP="005B3685">
      <w:pPr>
        <w:pStyle w:val="Heading1"/>
      </w:pPr>
      <w:bookmarkStart w:id="20" w:name="_q0qump68jeza" w:colFirst="0" w:colLast="0"/>
      <w:bookmarkStart w:id="21" w:name="_Toc142398586"/>
      <w:bookmarkEnd w:id="20"/>
      <w:r>
        <w:lastRenderedPageBreak/>
        <w:t>Reference</w:t>
      </w:r>
      <w:r w:rsidR="00CA120F">
        <w:t>s</w:t>
      </w:r>
      <w:bookmarkEnd w:id="21"/>
    </w:p>
    <w:p w14:paraId="00B3C7F9" w14:textId="77777777" w:rsidR="007414AD" w:rsidRPr="007414AD" w:rsidRDefault="007414AD" w:rsidP="007414AD">
      <w:pPr>
        <w:rPr>
          <w:lang w:val="en-US"/>
        </w:rPr>
      </w:pPr>
      <w:r w:rsidRPr="007414AD">
        <w:rPr>
          <w:lang w:val="en-US"/>
        </w:rPr>
        <w:t>Bamford, K., (2021). Legal Foundations 2021/2022. College of Law Publishing.</w:t>
      </w:r>
    </w:p>
    <w:p w14:paraId="0C0B548E" w14:textId="77777777" w:rsidR="007414AD" w:rsidRPr="007414AD" w:rsidRDefault="007414AD" w:rsidP="007414AD">
      <w:pPr>
        <w:rPr>
          <w:lang w:val="en-US"/>
        </w:rPr>
      </w:pPr>
      <w:r w:rsidRPr="007414AD">
        <w:rPr>
          <w:lang w:val="en-US"/>
        </w:rPr>
        <w:t>Blackwell, M., (2019). Conduct Unbefitting: Solicitors, the SRA and Tax Avoidance.</w:t>
      </w:r>
    </w:p>
    <w:p w14:paraId="29B78ECD" w14:textId="77777777" w:rsidR="007414AD" w:rsidRPr="007414AD" w:rsidRDefault="007414AD" w:rsidP="007414AD">
      <w:pPr>
        <w:rPr>
          <w:lang w:val="en-US"/>
        </w:rPr>
      </w:pPr>
      <w:r w:rsidRPr="007414AD">
        <w:rPr>
          <w:lang w:val="en-US"/>
        </w:rPr>
        <w:t>Calvert, T., (2021). Lessons for Novices-And Leaders. Solic. J., 164, p.64.</w:t>
      </w:r>
    </w:p>
    <w:p w14:paraId="01EE0AD5" w14:textId="77777777" w:rsidR="007414AD" w:rsidRDefault="007414AD" w:rsidP="007414AD">
      <w:proofErr w:type="spellStart"/>
      <w:r>
        <w:t>Finacial</w:t>
      </w:r>
      <w:proofErr w:type="spellEnd"/>
      <w:r>
        <w:t xml:space="preserve"> Conduct </w:t>
      </w:r>
      <w:proofErr w:type="gramStart"/>
      <w:r>
        <w:t>Authority ,</w:t>
      </w:r>
      <w:proofErr w:type="gramEnd"/>
      <w:r>
        <w:t xml:space="preserve"> (2019). Money Laundering Regulations. [Online] Available at: </w:t>
      </w:r>
      <w:r w:rsidRPr="005B3685">
        <w:t>https://www.fca.org.uk/firms/financial-crime/money-laundering-regulations</w:t>
      </w:r>
      <w:r>
        <w:t xml:space="preserve"> [Accessed 05 August 2023].</w:t>
      </w:r>
    </w:p>
    <w:p w14:paraId="242239A0" w14:textId="77777777" w:rsidR="007414AD" w:rsidRDefault="007414AD" w:rsidP="007414AD">
      <w:r>
        <w:t>Freehills, H. S., (2002). UK: Financial Services and Markets Act 2000 - An Overview. [Online] Available at: https://www.mondaq.com/uk/financial-services/16916/financial-services-and-markets-act-2000--an-overview [Accessed 05 August 2023].</w:t>
      </w:r>
    </w:p>
    <w:p w14:paraId="50097FB6" w14:textId="77777777" w:rsidR="007414AD" w:rsidRDefault="007414AD" w:rsidP="007414AD">
      <w:r>
        <w:t>Hill, B. C., (2020). Ethics in action: Suspicions of money laundering. [Online] Available at: https://www.fm-magazine.com/news/2020/aug/suspicions-of-money-laundering-cima-ethics.html [Accessed 05 August 2023].</w:t>
      </w:r>
    </w:p>
    <w:p w14:paraId="17755461" w14:textId="77777777" w:rsidR="007414AD" w:rsidRDefault="007414AD" w:rsidP="007414AD">
      <w:r>
        <w:t>Laing, G., (2023). Money Laundering Regulations Guide 2022. [Online] Available at: https://www.taxoo.co.uk/money-laundering-regulations/ [Accessed 05 August 2023].</w:t>
      </w:r>
    </w:p>
    <w:p w14:paraId="0B32D493" w14:textId="77777777" w:rsidR="007414AD" w:rsidRDefault="007414AD" w:rsidP="007414AD">
      <w:r>
        <w:t xml:space="preserve">Legal practice, (2023). What are the funding options available for a law </w:t>
      </w:r>
      <w:proofErr w:type="gramStart"/>
      <w:r>
        <w:t>firm?.</w:t>
      </w:r>
      <w:proofErr w:type="gramEnd"/>
      <w:r>
        <w:t xml:space="preserve"> [Online] Available at: https://www.infolaw.co.uk/partners/what-are-the-funding-options-available-for-a-law-firm/ [Accessed 5 August 2023].</w:t>
      </w:r>
    </w:p>
    <w:p w14:paraId="3811BBE2" w14:textId="77777777" w:rsidR="007414AD" w:rsidRPr="007414AD" w:rsidRDefault="007414AD" w:rsidP="007414AD">
      <w:pPr>
        <w:rPr>
          <w:lang w:val="en-US"/>
        </w:rPr>
      </w:pPr>
      <w:r w:rsidRPr="007414AD">
        <w:rPr>
          <w:lang w:val="en-US"/>
        </w:rPr>
        <w:t>Thomas, L., (2019). The regulation of solicitors and university law.</w:t>
      </w:r>
    </w:p>
    <w:p w14:paraId="1B619496" w14:textId="77777777" w:rsidR="007414AD" w:rsidRPr="007414AD" w:rsidRDefault="007414AD" w:rsidP="007414AD">
      <w:pPr>
        <w:rPr>
          <w:lang w:val="en-US"/>
        </w:rPr>
      </w:pPr>
      <w:r w:rsidRPr="007414AD">
        <w:rPr>
          <w:lang w:val="en-US"/>
        </w:rPr>
        <w:t xml:space="preserve">Webster, M., (2021). Investigating the decision-making process in large law firms when addressing conflicts of interest in legal transactions </w:t>
      </w:r>
      <w:proofErr w:type="gramStart"/>
      <w:r w:rsidRPr="007414AD">
        <w:rPr>
          <w:lang w:val="en-US"/>
        </w:rPr>
        <w:t>in light of</w:t>
      </w:r>
      <w:proofErr w:type="gramEnd"/>
      <w:r w:rsidRPr="007414AD">
        <w:rPr>
          <w:lang w:val="en-US"/>
        </w:rPr>
        <w:t xml:space="preserve"> outcomes-focused regulation.</w:t>
      </w:r>
    </w:p>
    <w:sectPr w:rsidR="007414AD" w:rsidRPr="007414AD">
      <w:headerReference w:type="default" r:id="rId9"/>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466065" w14:textId="77777777" w:rsidR="00076673" w:rsidRDefault="00076673">
      <w:pPr>
        <w:spacing w:line="240" w:lineRule="auto"/>
      </w:pPr>
      <w:r>
        <w:separator/>
      </w:r>
    </w:p>
  </w:endnote>
  <w:endnote w:type="continuationSeparator" w:id="0">
    <w:p w14:paraId="5BC0A8F6" w14:textId="77777777" w:rsidR="00076673" w:rsidRDefault="0007667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DCC1C2" w14:textId="77777777" w:rsidR="00076673" w:rsidRDefault="00076673">
      <w:pPr>
        <w:spacing w:line="240" w:lineRule="auto"/>
      </w:pPr>
      <w:r>
        <w:separator/>
      </w:r>
    </w:p>
  </w:footnote>
  <w:footnote w:type="continuationSeparator" w:id="0">
    <w:p w14:paraId="77BFD88F" w14:textId="77777777" w:rsidR="00076673" w:rsidRDefault="0007667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1F" w14:textId="77777777" w:rsidR="003E31AD" w:rsidRDefault="00000000">
    <w:pPr>
      <w:jc w:val="right"/>
    </w:pPr>
    <w:r>
      <w:t>Principles of Professional Legal 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4B3382"/>
    <w:multiLevelType w:val="hybridMultilevel"/>
    <w:tmpl w:val="9BB4CB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C4B2C58"/>
    <w:multiLevelType w:val="hybridMultilevel"/>
    <w:tmpl w:val="EDEAE6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13069033">
    <w:abstractNumId w:val="1"/>
  </w:num>
  <w:num w:numId="2" w16cid:durableId="15087904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31AD"/>
    <w:rsid w:val="00076673"/>
    <w:rsid w:val="00096005"/>
    <w:rsid w:val="003E31AD"/>
    <w:rsid w:val="005B3685"/>
    <w:rsid w:val="00683186"/>
    <w:rsid w:val="007414AD"/>
    <w:rsid w:val="00803579"/>
    <w:rsid w:val="00807790"/>
    <w:rsid w:val="009A329D"/>
    <w:rsid w:val="00CA120F"/>
    <w:rsid w:val="00D71868"/>
    <w:rsid w:val="00F658D7"/>
    <w:rsid w:val="00FA01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8114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b/>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character" w:customStyle="1" w:styleId="Heading1Char">
    <w:name w:val="Heading 1 Char"/>
    <w:basedOn w:val="DefaultParagraphFont"/>
    <w:link w:val="Heading1"/>
    <w:uiPriority w:val="9"/>
    <w:rsid w:val="005B3685"/>
    <w:rPr>
      <w:b/>
      <w:sz w:val="28"/>
      <w:szCs w:val="28"/>
    </w:rPr>
  </w:style>
  <w:style w:type="paragraph" w:styleId="Bibliography">
    <w:name w:val="Bibliography"/>
    <w:basedOn w:val="Normal"/>
    <w:next w:val="Normal"/>
    <w:uiPriority w:val="37"/>
    <w:unhideWhenUsed/>
    <w:rsid w:val="005B3685"/>
  </w:style>
  <w:style w:type="character" w:styleId="Hyperlink">
    <w:name w:val="Hyperlink"/>
    <w:basedOn w:val="DefaultParagraphFont"/>
    <w:uiPriority w:val="99"/>
    <w:unhideWhenUsed/>
    <w:rsid w:val="005B3685"/>
    <w:rPr>
      <w:color w:val="0000FF" w:themeColor="hyperlink"/>
      <w:u w:val="single"/>
    </w:rPr>
  </w:style>
  <w:style w:type="character" w:styleId="UnresolvedMention">
    <w:name w:val="Unresolved Mention"/>
    <w:basedOn w:val="DefaultParagraphFont"/>
    <w:uiPriority w:val="99"/>
    <w:semiHidden/>
    <w:unhideWhenUsed/>
    <w:rsid w:val="005B3685"/>
    <w:rPr>
      <w:color w:val="605E5C"/>
      <w:shd w:val="clear" w:color="auto" w:fill="E1DFDD"/>
    </w:rPr>
  </w:style>
  <w:style w:type="paragraph" w:styleId="Header">
    <w:name w:val="header"/>
    <w:basedOn w:val="Normal"/>
    <w:link w:val="HeaderChar"/>
    <w:uiPriority w:val="99"/>
    <w:unhideWhenUsed/>
    <w:rsid w:val="00807790"/>
    <w:pPr>
      <w:tabs>
        <w:tab w:val="center" w:pos="4680"/>
        <w:tab w:val="right" w:pos="9360"/>
      </w:tabs>
      <w:spacing w:line="240" w:lineRule="auto"/>
    </w:pPr>
  </w:style>
  <w:style w:type="character" w:customStyle="1" w:styleId="HeaderChar">
    <w:name w:val="Header Char"/>
    <w:basedOn w:val="DefaultParagraphFont"/>
    <w:link w:val="Header"/>
    <w:uiPriority w:val="99"/>
    <w:rsid w:val="00807790"/>
  </w:style>
  <w:style w:type="paragraph" w:styleId="Footer">
    <w:name w:val="footer"/>
    <w:basedOn w:val="Normal"/>
    <w:link w:val="FooterChar"/>
    <w:uiPriority w:val="99"/>
    <w:unhideWhenUsed/>
    <w:rsid w:val="00807790"/>
    <w:pPr>
      <w:tabs>
        <w:tab w:val="center" w:pos="4680"/>
        <w:tab w:val="right" w:pos="9360"/>
      </w:tabs>
      <w:spacing w:line="240" w:lineRule="auto"/>
    </w:pPr>
  </w:style>
  <w:style w:type="character" w:customStyle="1" w:styleId="FooterChar">
    <w:name w:val="Footer Char"/>
    <w:basedOn w:val="DefaultParagraphFont"/>
    <w:link w:val="Footer"/>
    <w:uiPriority w:val="99"/>
    <w:rsid w:val="00807790"/>
  </w:style>
  <w:style w:type="paragraph" w:customStyle="1" w:styleId="Normal1">
    <w:name w:val="Normal1"/>
    <w:rsid w:val="007414AD"/>
    <w:rPr>
      <w:lang w:val="en"/>
    </w:rPr>
  </w:style>
  <w:style w:type="paragraph" w:styleId="ListParagraph">
    <w:name w:val="List Paragraph"/>
    <w:basedOn w:val="Normal"/>
    <w:uiPriority w:val="34"/>
    <w:qFormat/>
    <w:rsid w:val="007414AD"/>
    <w:pPr>
      <w:ind w:left="720"/>
      <w:contextualSpacing/>
    </w:pPr>
  </w:style>
  <w:style w:type="paragraph" w:styleId="TOCHeading">
    <w:name w:val="TOC Heading"/>
    <w:basedOn w:val="Heading1"/>
    <w:next w:val="Normal"/>
    <w:uiPriority w:val="39"/>
    <w:unhideWhenUsed/>
    <w:qFormat/>
    <w:rsid w:val="00F658D7"/>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F658D7"/>
    <w:pPr>
      <w:spacing w:after="100"/>
    </w:pPr>
  </w:style>
  <w:style w:type="paragraph" w:styleId="TOC2">
    <w:name w:val="toc 2"/>
    <w:basedOn w:val="Normal"/>
    <w:next w:val="Normal"/>
    <w:autoRedefine/>
    <w:uiPriority w:val="39"/>
    <w:unhideWhenUsed/>
    <w:rsid w:val="00F658D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778158">
      <w:bodyDiv w:val="1"/>
      <w:marLeft w:val="0"/>
      <w:marRight w:val="0"/>
      <w:marTop w:val="0"/>
      <w:marBottom w:val="0"/>
      <w:divBdr>
        <w:top w:val="none" w:sz="0" w:space="0" w:color="auto"/>
        <w:left w:val="none" w:sz="0" w:space="0" w:color="auto"/>
        <w:bottom w:val="none" w:sz="0" w:space="0" w:color="auto"/>
        <w:right w:val="none" w:sz="0" w:space="0" w:color="auto"/>
      </w:divBdr>
    </w:div>
    <w:div w:id="362636024">
      <w:bodyDiv w:val="1"/>
      <w:marLeft w:val="0"/>
      <w:marRight w:val="0"/>
      <w:marTop w:val="0"/>
      <w:marBottom w:val="0"/>
      <w:divBdr>
        <w:top w:val="none" w:sz="0" w:space="0" w:color="auto"/>
        <w:left w:val="none" w:sz="0" w:space="0" w:color="auto"/>
        <w:bottom w:val="none" w:sz="0" w:space="0" w:color="auto"/>
        <w:right w:val="none" w:sz="0" w:space="0" w:color="auto"/>
      </w:divBdr>
    </w:div>
    <w:div w:id="816142493">
      <w:bodyDiv w:val="1"/>
      <w:marLeft w:val="0"/>
      <w:marRight w:val="0"/>
      <w:marTop w:val="0"/>
      <w:marBottom w:val="0"/>
      <w:divBdr>
        <w:top w:val="none" w:sz="0" w:space="0" w:color="auto"/>
        <w:left w:val="none" w:sz="0" w:space="0" w:color="auto"/>
        <w:bottom w:val="none" w:sz="0" w:space="0" w:color="auto"/>
        <w:right w:val="none" w:sz="0" w:space="0" w:color="auto"/>
      </w:divBdr>
    </w:div>
    <w:div w:id="1120488222">
      <w:bodyDiv w:val="1"/>
      <w:marLeft w:val="0"/>
      <w:marRight w:val="0"/>
      <w:marTop w:val="0"/>
      <w:marBottom w:val="0"/>
      <w:divBdr>
        <w:top w:val="none" w:sz="0" w:space="0" w:color="auto"/>
        <w:left w:val="none" w:sz="0" w:space="0" w:color="auto"/>
        <w:bottom w:val="none" w:sz="0" w:space="0" w:color="auto"/>
        <w:right w:val="none" w:sz="0" w:space="0" w:color="auto"/>
      </w:divBdr>
    </w:div>
    <w:div w:id="143709120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Bry20</b:Tag>
    <b:SourceType>InternetSite</b:SourceType>
    <b:Guid>{A32A0297-DF8B-44A1-B621-9A6B849048CC}</b:Guid>
    <b:Author>
      <b:Author>
        <b:NameList>
          <b:Person>
            <b:Last>Hill</b:Last>
            <b:First>Bryony</b:First>
            <b:Middle>Clear</b:Middle>
          </b:Person>
        </b:NameList>
      </b:Author>
    </b:Author>
    <b:Title>Ethics in action: Suspicions of money laundering</b:Title>
    <b:Year>2020</b:Year>
    <b:YearAccessed>2023</b:YearAccessed>
    <b:MonthAccessed>August</b:MonthAccessed>
    <b:DayAccessed>05</b:DayAccessed>
    <b:URL>https://www.fm-magazine.com/news/2020/aug/suspicions-of-money-laundering-cima-ethics.html</b:URL>
    <b:RefOrder>3</b:RefOrder>
  </b:Source>
  <b:Source>
    <b:Tag>Fin19</b:Tag>
    <b:SourceType>InternetSite</b:SourceType>
    <b:Guid>{BB80FC0D-5C13-4243-977F-F2CC5DA180D2}</b:Guid>
    <b:Author>
      <b:Author>
        <b:Corporate>Finacial Conduct Authority </b:Corporate>
      </b:Author>
    </b:Author>
    <b:Title>Money Laundering Regulations</b:Title>
    <b:Year>2019</b:Year>
    <b:YearAccessed>2023</b:YearAccessed>
    <b:MonthAccessed>August</b:MonthAccessed>
    <b:DayAccessed>05</b:DayAccessed>
    <b:URL>https://www.fca.org.uk/firms/financial-crime/money-laundering-regulations</b:URL>
    <b:RefOrder>4</b:RefOrder>
  </b:Source>
  <b:Source>
    <b:Tag>Gil23</b:Tag>
    <b:SourceType>InternetSite</b:SourceType>
    <b:Guid>{35E4AF0A-CD15-46D2-9F76-8CFE050237F6}</b:Guid>
    <b:Author>
      <b:Author>
        <b:NameList>
          <b:Person>
            <b:Last>Laing</b:Last>
            <b:First>Gill</b:First>
          </b:Person>
        </b:NameList>
      </b:Author>
    </b:Author>
    <b:Title>Money Laundering Regulations Guide 2022</b:Title>
    <b:Year>2023</b:Year>
    <b:YearAccessed>2023</b:YearAccessed>
    <b:MonthAccessed>August</b:MonthAccessed>
    <b:DayAccessed>05</b:DayAccessed>
    <b:URL>https://www.taxoo.co.uk/money-laundering-regulations/</b:URL>
    <b:RefOrder>1</b:RefOrder>
  </b:Source>
  <b:Source>
    <b:Tag>Her02</b:Tag>
    <b:SourceType>InternetSite</b:SourceType>
    <b:Guid>{8640535B-FB5D-4339-9588-051B8E886105}</b:Guid>
    <b:Author>
      <b:Author>
        <b:NameList>
          <b:Person>
            <b:Last>Freehills</b:Last>
            <b:First>Herbert</b:First>
            <b:Middle>Smith</b:Middle>
          </b:Person>
        </b:NameList>
      </b:Author>
    </b:Author>
    <b:Title>UK: Financial Services and Markets Act 2000 - An Overview</b:Title>
    <b:Year>2002</b:Year>
    <b:YearAccessed>2023</b:YearAccessed>
    <b:MonthAccessed>August</b:MonthAccessed>
    <b:DayAccessed>05</b:DayAccessed>
    <b:URL>https://www.mondaq.com/uk/financial-services/16916/financial-services-and-markets-act-2000--an-overview</b:URL>
    <b:RefOrder>2</b:RefOrder>
  </b:Source>
  <b:Source>
    <b:Tag>Leg23</b:Tag>
    <b:SourceType>InternetSite</b:SourceType>
    <b:Guid>{944AD131-11E9-4793-82C1-4FA59F83F4CA}</b:Guid>
    <b:Author>
      <b:Author>
        <b:Corporate>Legal practice</b:Corporate>
      </b:Author>
    </b:Author>
    <b:Title>What are the funding options available for a law firm?</b:Title>
    <b:Year>2023</b:Year>
    <b:YearAccessed>2023</b:YearAccessed>
    <b:MonthAccessed>August</b:MonthAccessed>
    <b:DayAccessed>5</b:DayAccessed>
    <b:URL>https://www.infolaw.co.uk/partners/what-are-the-funding-options-available-for-a-law-firm/</b:URL>
    <b:RefOrder>1</b:RefOrder>
  </b:Source>
</b:Sources>
</file>

<file path=customXml/itemProps1.xml><?xml version="1.0" encoding="utf-8"?>
<ds:datastoreItem xmlns:ds="http://schemas.openxmlformats.org/officeDocument/2006/customXml" ds:itemID="{E0F955FF-43FF-4A17-A1B0-6D1D313E8F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1992</Words>
  <Characters>11358</Characters>
  <Application>Microsoft Office Word</Application>
  <DocSecurity>0</DocSecurity>
  <Lines>94</Lines>
  <Paragraphs>26</Paragraphs>
  <ScaleCrop>false</ScaleCrop>
  <Company/>
  <LinksUpToDate>false</LinksUpToDate>
  <CharactersWithSpaces>13324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2023-08-08T09:16:00Z</dcterms:created>
  <dcterms:modified xsi:type="dcterms:W3CDTF">2023-08-13T10:35:00Z</dcterms:modified>
</cp:coreProperties>
</file>