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45225" w:rsidRDefault="00B45225" w:rsidP="00B45225">
      <w:pPr>
        <w:tabs>
          <w:tab w:val="left" w:pos="3672"/>
        </w:tabs>
        <w:spacing w:line="360" w:lineRule="auto"/>
        <w:contextualSpacing/>
        <w:rPr>
          <w:rFonts w:ascii="Arial" w:hAnsi="Arial" w:cs="Arial"/>
        </w:rPr>
      </w:pPr>
    </w:p>
    <w:p w:rsidR="00B45225" w:rsidRDefault="00B45225" w:rsidP="00B45225">
      <w:pPr>
        <w:tabs>
          <w:tab w:val="left" w:pos="3672"/>
        </w:tabs>
        <w:spacing w:line="360" w:lineRule="auto"/>
        <w:contextualSpacing/>
        <w:jc w:val="center"/>
        <w:rPr>
          <w:rFonts w:ascii="Arial" w:hAnsi="Arial" w:cs="Arial"/>
        </w:rPr>
      </w:pPr>
      <w:r>
        <w:rPr>
          <w:rFonts w:ascii="Arial" w:hAnsi="Arial" w:cs="Arial"/>
          <w:noProof/>
          <w:lang w:val="bg-BG" w:eastAsia="bg-BG"/>
        </w:rPr>
        <w:drawing>
          <wp:inline distT="0" distB="0" distL="0" distR="0">
            <wp:extent cx="5608549" cy="2114550"/>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754288436.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612833" cy="2116165"/>
                    </a:xfrm>
                    <a:prstGeom prst="rect">
                      <a:avLst/>
                    </a:prstGeom>
                    <a:ln>
                      <a:noFill/>
                    </a:ln>
                    <a:effectLst>
                      <a:softEdge rad="112500"/>
                    </a:effectLst>
                  </pic:spPr>
                </pic:pic>
              </a:graphicData>
            </a:graphic>
          </wp:inline>
        </w:drawing>
      </w:r>
    </w:p>
    <w:p w:rsidR="00B45225" w:rsidRDefault="00B45225" w:rsidP="00B45225">
      <w:pPr>
        <w:tabs>
          <w:tab w:val="left" w:pos="3672"/>
        </w:tabs>
        <w:spacing w:line="360" w:lineRule="auto"/>
        <w:contextualSpacing/>
        <w:rPr>
          <w:rFonts w:ascii="Arial" w:hAnsi="Arial" w:cs="Arial"/>
        </w:rPr>
      </w:pPr>
    </w:p>
    <w:p w:rsidR="00B45225" w:rsidRDefault="00B45225" w:rsidP="00B45225">
      <w:pPr>
        <w:tabs>
          <w:tab w:val="left" w:pos="3672"/>
        </w:tabs>
        <w:spacing w:line="360" w:lineRule="auto"/>
        <w:contextualSpacing/>
        <w:rPr>
          <w:rFonts w:ascii="Arial" w:hAnsi="Arial" w:cs="Arial"/>
        </w:rPr>
      </w:pPr>
    </w:p>
    <w:p w:rsidR="00B45225" w:rsidRPr="00594492" w:rsidRDefault="00B45225" w:rsidP="00594492">
      <w:pPr>
        <w:tabs>
          <w:tab w:val="left" w:pos="3672"/>
        </w:tabs>
        <w:spacing w:line="360" w:lineRule="auto"/>
        <w:contextualSpacing/>
        <w:rPr>
          <w:rFonts w:ascii="Arial" w:hAnsi="Arial" w:cs="Arial"/>
        </w:rPr>
      </w:pPr>
    </w:p>
    <w:p w:rsidR="005E1A6C" w:rsidRPr="00594492" w:rsidRDefault="005E1A6C" w:rsidP="00594492">
      <w:pPr>
        <w:tabs>
          <w:tab w:val="left" w:pos="3672"/>
        </w:tabs>
        <w:spacing w:line="360" w:lineRule="auto"/>
        <w:contextualSpacing/>
        <w:rPr>
          <w:rFonts w:ascii="Arial" w:hAnsi="Arial" w:cs="Arial"/>
        </w:rPr>
      </w:pPr>
    </w:p>
    <w:p w:rsidR="00B45225" w:rsidRPr="0002294A" w:rsidRDefault="00B45225" w:rsidP="0002294A">
      <w:pPr>
        <w:tabs>
          <w:tab w:val="left" w:pos="3672"/>
        </w:tabs>
        <w:spacing w:line="360" w:lineRule="auto"/>
        <w:contextualSpacing/>
        <w:rPr>
          <w:rFonts w:ascii="Arial" w:hAnsi="Arial" w:cs="Arial"/>
        </w:rPr>
      </w:pPr>
      <w:r w:rsidRPr="0002294A">
        <w:rPr>
          <w:rFonts w:ascii="Arial" w:hAnsi="Arial" w:cs="Arial"/>
        </w:rPr>
        <w:t>Module: Research for Learning/</w:t>
      </w:r>
      <w:proofErr w:type="spellStart"/>
      <w:r w:rsidRPr="0002294A">
        <w:rPr>
          <w:rFonts w:ascii="Arial" w:hAnsi="Arial" w:cs="Arial"/>
        </w:rPr>
        <w:t>Ymchwil</w:t>
      </w:r>
      <w:proofErr w:type="spellEnd"/>
      <w:r w:rsidRPr="0002294A">
        <w:rPr>
          <w:rFonts w:ascii="Arial" w:hAnsi="Arial" w:cs="Arial"/>
        </w:rPr>
        <w:t xml:space="preserve"> </w:t>
      </w:r>
      <w:proofErr w:type="spellStart"/>
      <w:r w:rsidRPr="0002294A">
        <w:rPr>
          <w:rFonts w:ascii="Arial" w:hAnsi="Arial" w:cs="Arial"/>
        </w:rPr>
        <w:t>ar</w:t>
      </w:r>
      <w:proofErr w:type="spellEnd"/>
      <w:r w:rsidRPr="0002294A">
        <w:rPr>
          <w:rFonts w:ascii="Arial" w:hAnsi="Arial" w:cs="Arial"/>
        </w:rPr>
        <w:t xml:space="preserve"> </w:t>
      </w:r>
      <w:proofErr w:type="spellStart"/>
      <w:r w:rsidRPr="0002294A">
        <w:rPr>
          <w:rFonts w:ascii="Arial" w:hAnsi="Arial" w:cs="Arial"/>
        </w:rPr>
        <w:t>gyfer</w:t>
      </w:r>
      <w:proofErr w:type="spellEnd"/>
      <w:r w:rsidRPr="0002294A">
        <w:rPr>
          <w:rFonts w:ascii="Arial" w:hAnsi="Arial" w:cs="Arial"/>
        </w:rPr>
        <w:t xml:space="preserve"> </w:t>
      </w:r>
      <w:proofErr w:type="spellStart"/>
      <w:r w:rsidRPr="0002294A">
        <w:rPr>
          <w:rFonts w:ascii="Arial" w:hAnsi="Arial" w:cs="Arial"/>
        </w:rPr>
        <w:t>Dysgu</w:t>
      </w:r>
      <w:proofErr w:type="spellEnd"/>
      <w:r w:rsidRPr="0002294A">
        <w:rPr>
          <w:rFonts w:ascii="Arial" w:hAnsi="Arial" w:cs="Arial"/>
        </w:rPr>
        <w:br/>
        <w:t>Module Code: (ECEY5010/C)</w:t>
      </w:r>
    </w:p>
    <w:p w:rsidR="00B45225" w:rsidRPr="0002294A" w:rsidRDefault="00B45225" w:rsidP="0002294A">
      <w:pPr>
        <w:tabs>
          <w:tab w:val="left" w:pos="3672"/>
        </w:tabs>
        <w:spacing w:line="360" w:lineRule="auto"/>
        <w:contextualSpacing/>
        <w:rPr>
          <w:rFonts w:ascii="Arial" w:hAnsi="Arial" w:cs="Arial"/>
        </w:rPr>
      </w:pPr>
      <w:r w:rsidRPr="0002294A">
        <w:rPr>
          <w:rFonts w:ascii="Arial" w:hAnsi="Arial" w:cs="Arial"/>
        </w:rPr>
        <w:t xml:space="preserve">Student Name: Silvia </w:t>
      </w:r>
      <w:proofErr w:type="spellStart"/>
      <w:r w:rsidRPr="0002294A">
        <w:rPr>
          <w:rFonts w:ascii="Arial" w:hAnsi="Arial" w:cs="Arial"/>
        </w:rPr>
        <w:t>Yaneva</w:t>
      </w:r>
      <w:proofErr w:type="spellEnd"/>
    </w:p>
    <w:p w:rsidR="00B45225" w:rsidRPr="0002294A" w:rsidRDefault="00B45225" w:rsidP="0002294A">
      <w:pPr>
        <w:tabs>
          <w:tab w:val="left" w:pos="3672"/>
        </w:tabs>
        <w:spacing w:line="360" w:lineRule="auto"/>
        <w:contextualSpacing/>
        <w:rPr>
          <w:rFonts w:ascii="Arial" w:hAnsi="Arial" w:cs="Arial"/>
        </w:rPr>
      </w:pPr>
      <w:r w:rsidRPr="0002294A">
        <w:rPr>
          <w:rFonts w:ascii="Arial" w:hAnsi="Arial" w:cs="Arial"/>
        </w:rPr>
        <w:t xml:space="preserve">Word Count: </w:t>
      </w:r>
      <w:r w:rsidR="00B62F3C" w:rsidRPr="0002294A">
        <w:rPr>
          <w:rFonts w:ascii="Arial" w:hAnsi="Arial" w:cs="Arial"/>
        </w:rPr>
        <w:t>3980</w:t>
      </w:r>
    </w:p>
    <w:p w:rsidR="00B45225" w:rsidRPr="0002294A" w:rsidRDefault="00B45225" w:rsidP="0002294A">
      <w:pPr>
        <w:tabs>
          <w:tab w:val="left" w:pos="3672"/>
        </w:tabs>
        <w:spacing w:line="360" w:lineRule="auto"/>
        <w:contextualSpacing/>
        <w:rPr>
          <w:rFonts w:ascii="Arial" w:hAnsi="Arial" w:cs="Arial"/>
        </w:rPr>
      </w:pPr>
      <w:r w:rsidRPr="0002294A">
        <w:rPr>
          <w:rFonts w:ascii="Arial" w:hAnsi="Arial" w:cs="Arial"/>
        </w:rPr>
        <w:t>Student ID: 2400171</w:t>
      </w:r>
    </w:p>
    <w:p w:rsidR="00B45225" w:rsidRPr="0002294A" w:rsidRDefault="00B45225" w:rsidP="0002294A">
      <w:pPr>
        <w:tabs>
          <w:tab w:val="left" w:pos="3672"/>
        </w:tabs>
        <w:spacing w:line="360" w:lineRule="auto"/>
        <w:contextualSpacing/>
        <w:rPr>
          <w:rFonts w:ascii="Arial" w:hAnsi="Arial" w:cs="Arial"/>
        </w:rPr>
      </w:pPr>
      <w:r w:rsidRPr="0002294A">
        <w:rPr>
          <w:rFonts w:ascii="Arial" w:hAnsi="Arial" w:cs="Arial"/>
        </w:rPr>
        <w:t>Lecturer: Jessica Pitman</w:t>
      </w:r>
    </w:p>
    <w:p w:rsidR="0002294A" w:rsidRPr="0002294A" w:rsidRDefault="0002294A" w:rsidP="0002294A">
      <w:pPr>
        <w:tabs>
          <w:tab w:val="left" w:pos="3672"/>
        </w:tabs>
        <w:spacing w:line="360" w:lineRule="auto"/>
        <w:contextualSpacing/>
        <w:rPr>
          <w:rFonts w:ascii="Arial" w:hAnsi="Arial" w:cs="Arial"/>
        </w:rPr>
      </w:pPr>
    </w:p>
    <w:p w:rsidR="0002294A" w:rsidRPr="0002294A" w:rsidRDefault="0002294A" w:rsidP="0002294A">
      <w:pPr>
        <w:tabs>
          <w:tab w:val="left" w:pos="3672"/>
        </w:tabs>
        <w:spacing w:line="360" w:lineRule="auto"/>
        <w:contextualSpacing/>
        <w:rPr>
          <w:rFonts w:ascii="Arial" w:hAnsi="Arial" w:cs="Arial"/>
        </w:rPr>
      </w:pPr>
    </w:p>
    <w:p w:rsidR="0002294A" w:rsidRPr="0002294A" w:rsidRDefault="0002294A" w:rsidP="0002294A">
      <w:pPr>
        <w:tabs>
          <w:tab w:val="left" w:pos="3672"/>
        </w:tabs>
        <w:spacing w:line="360" w:lineRule="auto"/>
        <w:contextualSpacing/>
        <w:rPr>
          <w:rFonts w:ascii="Arial" w:hAnsi="Arial" w:cs="Arial"/>
        </w:rPr>
      </w:pPr>
      <w:r w:rsidRPr="0002294A">
        <w:rPr>
          <w:rFonts w:ascii="Arial" w:hAnsi="Arial" w:cs="Arial"/>
        </w:rPr>
        <w:lastRenderedPageBreak/>
        <w:t>AI Acknowledgement</w:t>
      </w:r>
    </w:p>
    <w:p w:rsidR="0002294A" w:rsidRPr="0002294A" w:rsidRDefault="0002294A" w:rsidP="0002294A">
      <w:pPr>
        <w:tabs>
          <w:tab w:val="left" w:pos="3672"/>
        </w:tabs>
        <w:spacing w:line="360" w:lineRule="auto"/>
        <w:contextualSpacing/>
        <w:rPr>
          <w:rFonts w:ascii="Arial" w:hAnsi="Arial" w:cs="Arial"/>
        </w:rPr>
      </w:pPr>
      <w:r w:rsidRPr="0002294A">
        <w:rPr>
          <w:rFonts w:ascii="Arial" w:hAnsi="Arial" w:cs="Arial"/>
        </w:rPr>
        <w:t xml:space="preserve">I acknowledge the use of </w:t>
      </w:r>
      <w:proofErr w:type="spellStart"/>
      <w:r w:rsidRPr="0002294A">
        <w:rPr>
          <w:rFonts w:ascii="Arial" w:hAnsi="Arial" w:cs="Arial"/>
        </w:rPr>
        <w:t>Chat</w:t>
      </w:r>
      <w:bookmarkStart w:id="0" w:name="_GoBack"/>
      <w:bookmarkEnd w:id="0"/>
      <w:r w:rsidRPr="0002294A">
        <w:rPr>
          <w:rFonts w:ascii="Arial" w:hAnsi="Arial" w:cs="Arial"/>
        </w:rPr>
        <w:t>GPT</w:t>
      </w:r>
      <w:proofErr w:type="spellEnd"/>
      <w:r w:rsidRPr="0002294A">
        <w:rPr>
          <w:rFonts w:ascii="Arial" w:hAnsi="Arial" w:cs="Arial"/>
        </w:rPr>
        <w:t xml:space="preserve"> [(https://chat.openai.com)] on 15 October 2025 to support grammar checking, improve sentence clarity I used the</w:t>
      </w:r>
    </w:p>
    <w:p w:rsidR="0002294A" w:rsidRPr="0002294A" w:rsidRDefault="0002294A" w:rsidP="0002294A">
      <w:pPr>
        <w:tabs>
          <w:tab w:val="left" w:pos="3672"/>
        </w:tabs>
        <w:spacing w:line="360" w:lineRule="auto"/>
        <w:contextualSpacing/>
        <w:rPr>
          <w:rFonts w:ascii="Arial" w:hAnsi="Arial" w:cs="Arial"/>
        </w:rPr>
      </w:pPr>
      <w:r w:rsidRPr="0002294A">
        <w:rPr>
          <w:rFonts w:ascii="Arial" w:hAnsi="Arial" w:cs="Arial"/>
        </w:rPr>
        <w:t xml:space="preserve"> Prompt:</w:t>
      </w:r>
    </w:p>
    <w:p w:rsidR="0002294A" w:rsidRPr="0002294A" w:rsidRDefault="0002294A" w:rsidP="0002294A">
      <w:pPr>
        <w:tabs>
          <w:tab w:val="left" w:pos="3672"/>
        </w:tabs>
        <w:spacing w:line="360" w:lineRule="auto"/>
        <w:contextualSpacing/>
        <w:rPr>
          <w:rFonts w:ascii="Arial" w:hAnsi="Arial" w:cs="Arial"/>
        </w:rPr>
      </w:pPr>
      <w:r w:rsidRPr="0002294A">
        <w:rPr>
          <w:rFonts w:ascii="Arial" w:hAnsi="Arial" w:cs="Arial"/>
        </w:rPr>
        <w:t>1. “Can you check my grammar and spelling in this academic text?”</w:t>
      </w:r>
    </w:p>
    <w:p w:rsidR="0002294A" w:rsidRPr="0002294A" w:rsidRDefault="0002294A" w:rsidP="0002294A">
      <w:pPr>
        <w:tabs>
          <w:tab w:val="left" w:pos="3672"/>
        </w:tabs>
        <w:spacing w:line="360" w:lineRule="auto"/>
        <w:contextualSpacing/>
        <w:rPr>
          <w:rFonts w:ascii="Arial" w:hAnsi="Arial" w:cs="Arial"/>
        </w:rPr>
      </w:pPr>
    </w:p>
    <w:p w:rsidR="0002294A" w:rsidRPr="0002294A" w:rsidRDefault="0002294A" w:rsidP="0002294A">
      <w:pPr>
        <w:tabs>
          <w:tab w:val="left" w:pos="3672"/>
        </w:tabs>
        <w:spacing w:line="360" w:lineRule="auto"/>
        <w:contextualSpacing/>
        <w:rPr>
          <w:rFonts w:ascii="Arial" w:hAnsi="Arial" w:cs="Arial"/>
        </w:rPr>
      </w:pPr>
      <w:r w:rsidRPr="0002294A">
        <w:rPr>
          <w:rFonts w:ascii="Arial" w:hAnsi="Arial" w:cs="Arial"/>
        </w:rPr>
        <w:t>I confirm that I have not presented any AI-generated text as my own work.</w:t>
      </w:r>
    </w:p>
    <w:p w:rsidR="0002294A" w:rsidRPr="0002294A" w:rsidRDefault="0002294A" w:rsidP="0002294A">
      <w:pPr>
        <w:tabs>
          <w:tab w:val="left" w:pos="3672"/>
        </w:tabs>
        <w:spacing w:line="360" w:lineRule="auto"/>
        <w:contextualSpacing/>
        <w:rPr>
          <w:rFonts w:ascii="Arial" w:hAnsi="Arial" w:cs="Arial"/>
        </w:rPr>
      </w:pPr>
    </w:p>
    <w:p w:rsidR="00B45225" w:rsidRPr="0002294A" w:rsidRDefault="00B45225" w:rsidP="0002294A">
      <w:pPr>
        <w:tabs>
          <w:tab w:val="left" w:pos="3672"/>
        </w:tabs>
        <w:spacing w:line="360" w:lineRule="auto"/>
        <w:contextualSpacing/>
        <w:rPr>
          <w:rFonts w:ascii="Arial" w:hAnsi="Arial" w:cs="Arial"/>
        </w:rPr>
      </w:pPr>
    </w:p>
    <w:p w:rsidR="005E1A6C" w:rsidRPr="0002294A" w:rsidRDefault="005E1A6C" w:rsidP="0002294A">
      <w:pPr>
        <w:tabs>
          <w:tab w:val="left" w:pos="3672"/>
        </w:tabs>
        <w:spacing w:line="360" w:lineRule="auto"/>
        <w:contextualSpacing/>
        <w:rPr>
          <w:rFonts w:ascii="Arial" w:hAnsi="Arial" w:cs="Arial"/>
          <w:b/>
        </w:rPr>
      </w:pPr>
    </w:p>
    <w:p w:rsidR="005E1A6C" w:rsidRPr="0002294A" w:rsidRDefault="005E1A6C" w:rsidP="0002294A">
      <w:pPr>
        <w:tabs>
          <w:tab w:val="left" w:pos="3672"/>
        </w:tabs>
        <w:spacing w:line="360" w:lineRule="auto"/>
        <w:contextualSpacing/>
        <w:rPr>
          <w:rFonts w:ascii="Arial" w:hAnsi="Arial" w:cs="Arial"/>
          <w:b/>
        </w:rPr>
      </w:pPr>
    </w:p>
    <w:p w:rsidR="005E1A6C" w:rsidRPr="0002294A" w:rsidRDefault="005E1A6C" w:rsidP="0002294A">
      <w:pPr>
        <w:tabs>
          <w:tab w:val="left" w:pos="3672"/>
        </w:tabs>
        <w:spacing w:line="360" w:lineRule="auto"/>
        <w:contextualSpacing/>
        <w:rPr>
          <w:rFonts w:ascii="Arial" w:hAnsi="Arial" w:cs="Arial"/>
          <w:b/>
        </w:rPr>
      </w:pPr>
    </w:p>
    <w:p w:rsidR="005E1A6C" w:rsidRPr="0002294A" w:rsidRDefault="005E1A6C" w:rsidP="0002294A">
      <w:pPr>
        <w:tabs>
          <w:tab w:val="left" w:pos="3672"/>
        </w:tabs>
        <w:spacing w:line="360" w:lineRule="auto"/>
        <w:contextualSpacing/>
        <w:rPr>
          <w:rFonts w:ascii="Arial" w:hAnsi="Arial" w:cs="Arial"/>
          <w:b/>
        </w:rPr>
      </w:pPr>
    </w:p>
    <w:p w:rsidR="005E1A6C" w:rsidRPr="0002294A" w:rsidRDefault="005E1A6C" w:rsidP="0002294A">
      <w:pPr>
        <w:tabs>
          <w:tab w:val="left" w:pos="3672"/>
        </w:tabs>
        <w:spacing w:line="360" w:lineRule="auto"/>
        <w:contextualSpacing/>
        <w:rPr>
          <w:rFonts w:ascii="Arial" w:hAnsi="Arial" w:cs="Arial"/>
          <w:b/>
        </w:rPr>
      </w:pPr>
    </w:p>
    <w:p w:rsidR="005E1A6C" w:rsidRPr="0002294A" w:rsidRDefault="005E1A6C" w:rsidP="0002294A">
      <w:pPr>
        <w:tabs>
          <w:tab w:val="left" w:pos="3672"/>
        </w:tabs>
        <w:spacing w:line="360" w:lineRule="auto"/>
        <w:contextualSpacing/>
        <w:rPr>
          <w:rFonts w:ascii="Arial" w:hAnsi="Arial" w:cs="Arial"/>
          <w:b/>
        </w:rPr>
      </w:pPr>
    </w:p>
    <w:p w:rsidR="005E1A6C" w:rsidRPr="0002294A" w:rsidRDefault="005E1A6C" w:rsidP="0002294A">
      <w:pPr>
        <w:tabs>
          <w:tab w:val="left" w:pos="3672"/>
        </w:tabs>
        <w:spacing w:line="360" w:lineRule="auto"/>
        <w:contextualSpacing/>
        <w:rPr>
          <w:rFonts w:ascii="Arial" w:hAnsi="Arial" w:cs="Arial"/>
          <w:b/>
        </w:rPr>
      </w:pPr>
    </w:p>
    <w:p w:rsidR="005E1A6C" w:rsidRPr="0002294A" w:rsidRDefault="005E1A6C" w:rsidP="0002294A">
      <w:pPr>
        <w:tabs>
          <w:tab w:val="left" w:pos="3672"/>
        </w:tabs>
        <w:spacing w:line="360" w:lineRule="auto"/>
        <w:contextualSpacing/>
        <w:rPr>
          <w:rFonts w:ascii="Arial" w:hAnsi="Arial" w:cs="Arial"/>
          <w:b/>
        </w:rPr>
      </w:pPr>
    </w:p>
    <w:p w:rsidR="005E1A6C" w:rsidRPr="0002294A" w:rsidRDefault="005E1A6C" w:rsidP="0002294A">
      <w:pPr>
        <w:tabs>
          <w:tab w:val="left" w:pos="3672"/>
        </w:tabs>
        <w:spacing w:line="360" w:lineRule="auto"/>
        <w:contextualSpacing/>
        <w:rPr>
          <w:rFonts w:ascii="Arial" w:hAnsi="Arial" w:cs="Arial"/>
          <w:b/>
        </w:rPr>
      </w:pPr>
    </w:p>
    <w:p w:rsidR="005E1A6C" w:rsidRPr="0002294A" w:rsidRDefault="005E1A6C" w:rsidP="0002294A">
      <w:pPr>
        <w:tabs>
          <w:tab w:val="left" w:pos="3672"/>
        </w:tabs>
        <w:spacing w:line="360" w:lineRule="auto"/>
        <w:contextualSpacing/>
        <w:rPr>
          <w:rFonts w:ascii="Arial" w:hAnsi="Arial" w:cs="Arial"/>
          <w:b/>
        </w:rPr>
      </w:pPr>
    </w:p>
    <w:p w:rsidR="005E1A6C" w:rsidRPr="0002294A" w:rsidRDefault="005E1A6C" w:rsidP="0002294A">
      <w:pPr>
        <w:tabs>
          <w:tab w:val="left" w:pos="3672"/>
        </w:tabs>
        <w:spacing w:line="360" w:lineRule="auto"/>
        <w:contextualSpacing/>
        <w:rPr>
          <w:rFonts w:ascii="Arial" w:hAnsi="Arial" w:cs="Arial"/>
          <w:b/>
        </w:rPr>
      </w:pPr>
    </w:p>
    <w:p w:rsidR="005E1A6C" w:rsidRPr="0002294A" w:rsidRDefault="005E1A6C" w:rsidP="0002294A">
      <w:pPr>
        <w:tabs>
          <w:tab w:val="left" w:pos="3672"/>
        </w:tabs>
        <w:spacing w:line="360" w:lineRule="auto"/>
        <w:contextualSpacing/>
        <w:rPr>
          <w:rFonts w:ascii="Arial" w:hAnsi="Arial" w:cs="Arial"/>
          <w:b/>
        </w:rPr>
      </w:pPr>
    </w:p>
    <w:p w:rsidR="005E1A6C" w:rsidRPr="0002294A" w:rsidRDefault="005E1A6C" w:rsidP="0002294A">
      <w:pPr>
        <w:tabs>
          <w:tab w:val="left" w:pos="3672"/>
        </w:tabs>
        <w:spacing w:line="360" w:lineRule="auto"/>
        <w:contextualSpacing/>
        <w:rPr>
          <w:rFonts w:ascii="Arial" w:hAnsi="Arial" w:cs="Arial"/>
          <w:b/>
        </w:rPr>
      </w:pPr>
    </w:p>
    <w:p w:rsidR="005E1A6C" w:rsidRPr="0002294A" w:rsidRDefault="005E1A6C" w:rsidP="0002294A">
      <w:pPr>
        <w:tabs>
          <w:tab w:val="left" w:pos="3672"/>
        </w:tabs>
        <w:spacing w:line="360" w:lineRule="auto"/>
        <w:contextualSpacing/>
        <w:rPr>
          <w:rFonts w:ascii="Arial" w:hAnsi="Arial" w:cs="Arial"/>
          <w:b/>
        </w:rPr>
      </w:pPr>
    </w:p>
    <w:p w:rsidR="00594492" w:rsidRPr="0002294A" w:rsidRDefault="00594492" w:rsidP="0002294A">
      <w:pPr>
        <w:tabs>
          <w:tab w:val="left" w:pos="3672"/>
        </w:tabs>
        <w:spacing w:line="360" w:lineRule="auto"/>
        <w:rPr>
          <w:rFonts w:ascii="Arial" w:hAnsi="Arial" w:cs="Arial"/>
          <w:b/>
        </w:rPr>
      </w:pPr>
      <w:r w:rsidRPr="0002294A">
        <w:rPr>
          <w:rFonts w:ascii="Arial" w:hAnsi="Arial" w:cs="Arial"/>
          <w:b/>
        </w:rPr>
        <w:t>Title: The Impact of Play on Cognitive and Social Development in Early Childhood (Ages 3–5): A Comparative Study between Wales and Bulgaria</w:t>
      </w:r>
    </w:p>
    <w:p w:rsidR="00594492" w:rsidRPr="0002294A" w:rsidRDefault="00594492" w:rsidP="0002294A">
      <w:pPr>
        <w:spacing w:line="360" w:lineRule="auto"/>
        <w:rPr>
          <w:rFonts w:ascii="Arial" w:hAnsi="Arial" w:cs="Arial"/>
          <w:b/>
          <w:bCs/>
        </w:rPr>
      </w:pPr>
    </w:p>
    <w:p w:rsidR="00594492" w:rsidRPr="0002294A" w:rsidRDefault="00594492" w:rsidP="0002294A">
      <w:pPr>
        <w:spacing w:line="360" w:lineRule="auto"/>
        <w:rPr>
          <w:rFonts w:ascii="Arial" w:hAnsi="Arial" w:cs="Arial"/>
          <w:b/>
          <w:bCs/>
        </w:rPr>
      </w:pPr>
      <w:r w:rsidRPr="0002294A">
        <w:rPr>
          <w:rFonts w:ascii="Arial" w:hAnsi="Arial" w:cs="Arial"/>
          <w:b/>
        </w:rPr>
        <w:t xml:space="preserve">Literature Review </w:t>
      </w:r>
    </w:p>
    <w:p w:rsidR="00594492" w:rsidRPr="0002294A" w:rsidRDefault="00594492" w:rsidP="0002294A">
      <w:pPr>
        <w:spacing w:line="360" w:lineRule="auto"/>
        <w:rPr>
          <w:rFonts w:ascii="Arial" w:hAnsi="Arial" w:cs="Arial"/>
          <w:b/>
          <w:bCs/>
        </w:rPr>
      </w:pPr>
      <w:r w:rsidRPr="0002294A">
        <w:rPr>
          <w:rFonts w:ascii="Arial" w:hAnsi="Arial" w:cs="Arial"/>
          <w:b/>
        </w:rPr>
        <w:t>Introduction</w:t>
      </w:r>
    </w:p>
    <w:p w:rsidR="00594492" w:rsidRPr="0002294A" w:rsidRDefault="00594492" w:rsidP="0002294A">
      <w:pPr>
        <w:spacing w:line="360" w:lineRule="auto"/>
        <w:rPr>
          <w:rFonts w:ascii="Arial" w:hAnsi="Arial" w:cs="Arial"/>
        </w:rPr>
      </w:pPr>
      <w:r w:rsidRPr="0002294A">
        <w:rPr>
          <w:rFonts w:ascii="Arial" w:hAnsi="Arial" w:cs="Arial"/>
        </w:rPr>
        <w:t>Play in early childhood development (ages 3–5) is recognised as being of fundamental importance to learning and development in all areas. It is only used as time for leisure activity but also for building social understanding, development thinking and exploring the environment and world around us. (</w:t>
      </w:r>
      <w:proofErr w:type="spellStart"/>
      <w:r w:rsidRPr="0002294A">
        <w:rPr>
          <w:rFonts w:ascii="Arial" w:hAnsi="Arial" w:cs="Arial"/>
        </w:rPr>
        <w:t>Garaigordobil</w:t>
      </w:r>
      <w:proofErr w:type="spellEnd"/>
      <w:r w:rsidRPr="0002294A">
        <w:rPr>
          <w:rFonts w:ascii="Arial" w:hAnsi="Arial" w:cs="Arial"/>
        </w:rPr>
        <w:t>, 2022)</w:t>
      </w:r>
    </w:p>
    <w:p w:rsidR="00594492" w:rsidRPr="0002294A" w:rsidRDefault="00594492" w:rsidP="0002294A">
      <w:pPr>
        <w:spacing w:line="360" w:lineRule="auto"/>
        <w:rPr>
          <w:rFonts w:ascii="Arial" w:hAnsi="Arial" w:cs="Arial"/>
        </w:rPr>
      </w:pPr>
      <w:r w:rsidRPr="0002294A">
        <w:rPr>
          <w:rFonts w:ascii="Arial" w:hAnsi="Arial" w:cs="Arial"/>
        </w:rPr>
        <w:t xml:space="preserve">The early years foundation stage (EYFS) is known and acknowledged globally for play framework and you UNESCOS advocacy for play educational based learning, thus highlighting its importance and contribution to holistic development. Many studies show that play helps to stimulate the brains development, it supports problem solving and self-regulation, fosters empathy and cooperation (Gibbs et al., 2021; </w:t>
      </w:r>
      <w:proofErr w:type="spellStart"/>
      <w:r w:rsidRPr="0002294A">
        <w:rPr>
          <w:rFonts w:ascii="Arial" w:hAnsi="Arial" w:cs="Arial"/>
        </w:rPr>
        <w:t>Storksen</w:t>
      </w:r>
      <w:proofErr w:type="spellEnd"/>
      <w:r w:rsidRPr="0002294A">
        <w:rPr>
          <w:rFonts w:ascii="Arial" w:hAnsi="Arial" w:cs="Arial"/>
        </w:rPr>
        <w:t xml:space="preserve"> et al., 2023).</w:t>
      </w:r>
    </w:p>
    <w:p w:rsidR="00594492" w:rsidRPr="0002294A" w:rsidRDefault="00594492" w:rsidP="0002294A">
      <w:pPr>
        <w:spacing w:line="360" w:lineRule="auto"/>
        <w:rPr>
          <w:rFonts w:ascii="Arial" w:hAnsi="Arial" w:cs="Arial"/>
        </w:rPr>
      </w:pPr>
      <w:r w:rsidRPr="0002294A">
        <w:rPr>
          <w:rFonts w:ascii="Arial" w:hAnsi="Arial" w:cs="Arial"/>
        </w:rPr>
        <w:t>The review of this literature examines and explores research done from 2015 onwards. It explores and examines how play can impact on cognitive growth and social development in early childhood (ages 3–5).</w:t>
      </w:r>
    </w:p>
    <w:p w:rsidR="00594492" w:rsidRPr="0002294A" w:rsidRDefault="00594492" w:rsidP="0002294A">
      <w:pPr>
        <w:spacing w:line="360" w:lineRule="auto"/>
        <w:rPr>
          <w:rFonts w:ascii="Arial" w:hAnsi="Arial" w:cs="Arial"/>
        </w:rPr>
      </w:pPr>
      <w:r w:rsidRPr="0002294A">
        <w:rPr>
          <w:rFonts w:ascii="Arial" w:hAnsi="Arial" w:cs="Arial"/>
        </w:rPr>
        <w:t>It examines critically the types of play that can impact and be most influential in these certain domains and it also evaluates empirical and theoretical contribution thus identifying methodological limits and areas for future research.</w:t>
      </w:r>
    </w:p>
    <w:p w:rsidR="00065139" w:rsidRPr="0002294A" w:rsidRDefault="00065139" w:rsidP="0002294A">
      <w:pPr>
        <w:spacing w:line="360" w:lineRule="auto"/>
        <w:rPr>
          <w:rFonts w:ascii="Arial" w:hAnsi="Arial" w:cs="Arial"/>
          <w:b/>
        </w:rPr>
      </w:pPr>
    </w:p>
    <w:p w:rsidR="00065139" w:rsidRPr="0002294A" w:rsidRDefault="00065139" w:rsidP="0002294A">
      <w:pPr>
        <w:spacing w:line="360" w:lineRule="auto"/>
        <w:rPr>
          <w:rFonts w:ascii="Arial" w:hAnsi="Arial" w:cs="Arial"/>
          <w:b/>
        </w:rPr>
      </w:pPr>
    </w:p>
    <w:p w:rsidR="00594492" w:rsidRPr="0002294A" w:rsidRDefault="00594492" w:rsidP="0002294A">
      <w:pPr>
        <w:spacing w:line="360" w:lineRule="auto"/>
        <w:rPr>
          <w:rFonts w:ascii="Arial" w:hAnsi="Arial" w:cs="Arial"/>
          <w:b/>
          <w:bCs/>
        </w:rPr>
      </w:pPr>
      <w:r w:rsidRPr="0002294A">
        <w:rPr>
          <w:rFonts w:ascii="Arial" w:hAnsi="Arial" w:cs="Arial"/>
          <w:b/>
        </w:rPr>
        <w:t>Cognitive Development and play</w:t>
      </w:r>
    </w:p>
    <w:p w:rsidR="00594492" w:rsidRPr="0002294A" w:rsidRDefault="00594492" w:rsidP="0002294A">
      <w:pPr>
        <w:spacing w:line="360" w:lineRule="auto"/>
        <w:rPr>
          <w:rFonts w:ascii="Arial" w:hAnsi="Arial" w:cs="Arial"/>
        </w:rPr>
      </w:pPr>
      <w:r w:rsidRPr="0002294A">
        <w:rPr>
          <w:rFonts w:ascii="Arial" w:hAnsi="Arial" w:cs="Arial"/>
        </w:rPr>
        <w:t>Research shows that, especially imaginative and guided play contributes to children’s executive functions (EF). This includes memory, attention, and cognitive flexibility.</w:t>
      </w:r>
    </w:p>
    <w:p w:rsidR="00594492" w:rsidRPr="0002294A" w:rsidRDefault="00594492" w:rsidP="0002294A">
      <w:pPr>
        <w:spacing w:line="360" w:lineRule="auto"/>
        <w:rPr>
          <w:rFonts w:ascii="Arial" w:hAnsi="Arial" w:cs="Arial"/>
        </w:rPr>
      </w:pPr>
      <w:r w:rsidRPr="0002294A">
        <w:rPr>
          <w:rFonts w:ascii="Arial" w:hAnsi="Arial" w:cs="Arial"/>
        </w:rPr>
        <w:t xml:space="preserve">Executive function is important to help with academic readiness and problem solving. </w:t>
      </w:r>
      <w:proofErr w:type="gramStart"/>
      <w:r w:rsidRPr="0002294A">
        <w:rPr>
          <w:rFonts w:ascii="Arial" w:hAnsi="Arial" w:cs="Arial"/>
        </w:rPr>
        <w:t>(Diamond 2016).</w:t>
      </w:r>
      <w:proofErr w:type="gramEnd"/>
    </w:p>
    <w:p w:rsidR="00594492" w:rsidRPr="0002294A" w:rsidRDefault="00594492" w:rsidP="0002294A">
      <w:pPr>
        <w:spacing w:line="360" w:lineRule="auto"/>
        <w:rPr>
          <w:rFonts w:ascii="Arial" w:hAnsi="Arial" w:cs="Arial"/>
        </w:rPr>
      </w:pPr>
      <w:r w:rsidRPr="0002294A">
        <w:rPr>
          <w:rFonts w:ascii="Arial" w:hAnsi="Arial" w:cs="Arial"/>
        </w:rPr>
        <w:t xml:space="preserve">Many studies have shown that guided play, this is where adults prepare and support children in their own discovery of play. It shows that guided play enhances these skills much more effectively than free play alone. (Gibbs et al., 2021, </w:t>
      </w:r>
      <w:proofErr w:type="spellStart"/>
      <w:r w:rsidRPr="0002294A">
        <w:rPr>
          <w:rFonts w:ascii="Arial" w:hAnsi="Arial" w:cs="Arial"/>
        </w:rPr>
        <w:t>Storksen</w:t>
      </w:r>
      <w:proofErr w:type="spellEnd"/>
      <w:r w:rsidRPr="0002294A">
        <w:rPr>
          <w:rFonts w:ascii="Arial" w:hAnsi="Arial" w:cs="Arial"/>
        </w:rPr>
        <w:t xml:space="preserve"> et al., 2023)</w:t>
      </w:r>
    </w:p>
    <w:p w:rsidR="00594492" w:rsidRPr="0002294A" w:rsidRDefault="00594492" w:rsidP="0002294A">
      <w:pPr>
        <w:spacing w:line="360" w:lineRule="auto"/>
        <w:rPr>
          <w:rFonts w:ascii="Arial" w:hAnsi="Arial" w:cs="Arial"/>
        </w:rPr>
      </w:pPr>
      <w:r w:rsidRPr="0002294A">
        <w:rPr>
          <w:rFonts w:ascii="Arial" w:hAnsi="Arial" w:cs="Arial"/>
        </w:rPr>
        <w:t>For example, (</w:t>
      </w:r>
      <w:proofErr w:type="spellStart"/>
      <w:r w:rsidRPr="0002294A">
        <w:rPr>
          <w:rFonts w:ascii="Arial" w:hAnsi="Arial" w:cs="Arial"/>
        </w:rPr>
        <w:t>Storksen</w:t>
      </w:r>
      <w:proofErr w:type="spellEnd"/>
      <w:r w:rsidRPr="0002294A">
        <w:rPr>
          <w:rFonts w:ascii="Arial" w:hAnsi="Arial" w:cs="Arial"/>
        </w:rPr>
        <w:t xml:space="preserve"> et al; 2023) did a random study-controlled trail in Norway showing that a play-based curriculum improved a child’s attention and cognitive control, whereas (Gibbs et al. 2021) found that with structured play, thus turn taking and following rules, showed strength, control and memory working in pre-school children (ages 3–5).</w:t>
      </w:r>
    </w:p>
    <w:p w:rsidR="00594492" w:rsidRPr="0002294A" w:rsidRDefault="00594492" w:rsidP="0002294A">
      <w:pPr>
        <w:spacing w:line="360" w:lineRule="auto"/>
        <w:rPr>
          <w:rFonts w:ascii="Arial" w:hAnsi="Arial" w:cs="Arial"/>
        </w:rPr>
      </w:pPr>
      <w:r w:rsidRPr="0002294A">
        <w:rPr>
          <w:rFonts w:ascii="Arial" w:hAnsi="Arial" w:cs="Arial"/>
        </w:rPr>
        <w:t>Through play children can also develop better language and thinking skills which help with academic learning (Jaggy et al., 2023)</w:t>
      </w:r>
    </w:p>
    <w:p w:rsidR="00594492" w:rsidRPr="0002294A" w:rsidRDefault="00594492" w:rsidP="0002294A">
      <w:pPr>
        <w:spacing w:line="360" w:lineRule="auto"/>
        <w:rPr>
          <w:rFonts w:ascii="Arial" w:hAnsi="Arial" w:cs="Arial"/>
        </w:rPr>
      </w:pPr>
      <w:r w:rsidRPr="0002294A">
        <w:rPr>
          <w:rFonts w:ascii="Arial" w:hAnsi="Arial" w:cs="Arial"/>
        </w:rPr>
        <w:t>Also pretend play can encourage children to use abstract symbols, role taking which will help them to practise representational thinking and self-expression (Wolf, 2022).</w:t>
      </w:r>
    </w:p>
    <w:p w:rsidR="00594492" w:rsidRPr="0002294A" w:rsidRDefault="00594492" w:rsidP="0002294A">
      <w:pPr>
        <w:spacing w:line="360" w:lineRule="auto"/>
        <w:rPr>
          <w:rFonts w:ascii="Arial" w:hAnsi="Arial" w:cs="Arial"/>
        </w:rPr>
      </w:pPr>
      <w:r w:rsidRPr="0002294A">
        <w:rPr>
          <w:rFonts w:ascii="Arial" w:hAnsi="Arial" w:cs="Arial"/>
        </w:rPr>
        <w:t xml:space="preserve">Involving loose parts and a natural environment will enhance problem solving and creativity because using open ended materials will need active decision making. </w:t>
      </w:r>
      <w:proofErr w:type="gramStart"/>
      <w:r w:rsidRPr="0002294A">
        <w:rPr>
          <w:rFonts w:ascii="Arial" w:hAnsi="Arial" w:cs="Arial"/>
        </w:rPr>
        <w:t>(</w:t>
      </w:r>
      <w:proofErr w:type="spellStart"/>
      <w:r w:rsidRPr="0002294A">
        <w:rPr>
          <w:rFonts w:ascii="Arial" w:hAnsi="Arial" w:cs="Arial"/>
        </w:rPr>
        <w:t>Cankaya</w:t>
      </w:r>
      <w:proofErr w:type="spellEnd"/>
      <w:r w:rsidRPr="0002294A">
        <w:rPr>
          <w:rFonts w:ascii="Arial" w:hAnsi="Arial" w:cs="Arial"/>
        </w:rPr>
        <w:t>, 2023).</w:t>
      </w:r>
      <w:proofErr w:type="gramEnd"/>
      <w:r w:rsidRPr="0002294A">
        <w:rPr>
          <w:rFonts w:ascii="Arial" w:hAnsi="Arial" w:cs="Arial"/>
        </w:rPr>
        <w:t xml:space="preserve"> All this research and findings show that play helps and promotes cognitive growth thus allowing children to get involved in self-directed, problem-solving play while integrating new concepts. However, scholars have warned that not all play can lead to cognitive development. (</w:t>
      </w:r>
      <w:proofErr w:type="spellStart"/>
      <w:r w:rsidRPr="0002294A">
        <w:rPr>
          <w:rFonts w:ascii="Arial" w:hAnsi="Arial" w:cs="Arial"/>
        </w:rPr>
        <w:t>Chichinina</w:t>
      </w:r>
      <w:proofErr w:type="spellEnd"/>
      <w:r w:rsidRPr="0002294A">
        <w:rPr>
          <w:rFonts w:ascii="Arial" w:hAnsi="Arial" w:cs="Arial"/>
        </w:rPr>
        <w:t xml:space="preserve"> et al., 2022)</w:t>
      </w:r>
    </w:p>
    <w:p w:rsidR="00594492" w:rsidRPr="0002294A" w:rsidRDefault="00594492" w:rsidP="0002294A">
      <w:pPr>
        <w:spacing w:line="360" w:lineRule="auto"/>
        <w:rPr>
          <w:rFonts w:ascii="Arial" w:hAnsi="Arial" w:cs="Arial"/>
        </w:rPr>
      </w:pPr>
      <w:r w:rsidRPr="0002294A">
        <w:rPr>
          <w:rFonts w:ascii="Arial" w:hAnsi="Arial" w:cs="Arial"/>
        </w:rPr>
        <w:lastRenderedPageBreak/>
        <w:t xml:space="preserve">This argument depends on the quality of play and the involvement of adults who promote it. The authors also say that when poorly directed play by adults; this can lead to a limited creative play. High quality play experiences need a balance between freedom and guidance. (Creswell, 2014; </w:t>
      </w:r>
      <w:proofErr w:type="spellStart"/>
      <w:r w:rsidRPr="0002294A">
        <w:rPr>
          <w:rFonts w:ascii="Arial" w:hAnsi="Arial" w:cs="Arial"/>
        </w:rPr>
        <w:t>Storksen</w:t>
      </w:r>
      <w:proofErr w:type="spellEnd"/>
      <w:r w:rsidRPr="0002294A">
        <w:rPr>
          <w:rFonts w:ascii="Arial" w:hAnsi="Arial" w:cs="Arial"/>
        </w:rPr>
        <w:t xml:space="preserve"> et al., 2023)</w:t>
      </w:r>
    </w:p>
    <w:p w:rsidR="00594492" w:rsidRPr="0002294A" w:rsidRDefault="00594492" w:rsidP="0002294A">
      <w:pPr>
        <w:spacing w:line="360" w:lineRule="auto"/>
        <w:rPr>
          <w:rFonts w:ascii="Arial" w:hAnsi="Arial" w:cs="Arial"/>
          <w:b/>
          <w:bCs/>
        </w:rPr>
      </w:pPr>
      <w:r w:rsidRPr="0002294A">
        <w:rPr>
          <w:rFonts w:ascii="Arial" w:hAnsi="Arial" w:cs="Arial"/>
          <w:b/>
        </w:rPr>
        <w:t>Social Development and Play</w:t>
      </w:r>
    </w:p>
    <w:p w:rsidR="00594492" w:rsidRPr="0002294A" w:rsidRDefault="00594492" w:rsidP="0002294A">
      <w:pPr>
        <w:spacing w:line="360" w:lineRule="auto"/>
        <w:rPr>
          <w:rFonts w:ascii="Arial" w:hAnsi="Arial" w:cs="Arial"/>
        </w:rPr>
      </w:pPr>
      <w:r w:rsidRPr="0002294A">
        <w:rPr>
          <w:rFonts w:ascii="Arial" w:hAnsi="Arial" w:cs="Arial"/>
        </w:rPr>
        <w:t xml:space="preserve">Play is also cantered around the development of social competence, emotional regulation and empathy. Through social interaction with others involving play children (ages 3–5) can learn to be cooperative negotiable and solve any conflicts the researchers may come up against. Also, when dealing with emotions. (Jaggy et al; 2023) </w:t>
      </w:r>
      <w:proofErr w:type="spellStart"/>
      <w:r w:rsidRPr="0002294A">
        <w:rPr>
          <w:rFonts w:ascii="Arial" w:hAnsi="Arial" w:cs="Arial"/>
        </w:rPr>
        <w:t>Vygofsky’s</w:t>
      </w:r>
      <w:proofErr w:type="spellEnd"/>
      <w:r w:rsidRPr="0002294A">
        <w:rPr>
          <w:rFonts w:ascii="Arial" w:hAnsi="Arial" w:cs="Arial"/>
        </w:rPr>
        <w:t xml:space="preserve"> (2016) social cultural theory shows much of this understanding, it proposes that play can create zones of proximal development. Children can show social ways through collaboration activity. The most recent evidence shows that these theoretical claims are supported. (Jaggy et al. 2023) </w:t>
      </w:r>
      <w:proofErr w:type="gramStart"/>
      <w:r w:rsidRPr="0002294A">
        <w:rPr>
          <w:rFonts w:ascii="Arial" w:hAnsi="Arial" w:cs="Arial"/>
        </w:rPr>
        <w:t>Showed that social pretend play improved children of preschool age in relationships and cooperative behaviours.</w:t>
      </w:r>
      <w:proofErr w:type="gramEnd"/>
      <w:r w:rsidRPr="0002294A">
        <w:rPr>
          <w:rFonts w:ascii="Arial" w:hAnsi="Arial" w:cs="Arial"/>
        </w:rPr>
        <w:t xml:space="preserve"> Also, (</w:t>
      </w:r>
      <w:proofErr w:type="spellStart"/>
      <w:r w:rsidRPr="0002294A">
        <w:rPr>
          <w:rFonts w:ascii="Arial" w:hAnsi="Arial" w:cs="Arial"/>
        </w:rPr>
        <w:t>Kalkusch</w:t>
      </w:r>
      <w:proofErr w:type="spellEnd"/>
      <w:r w:rsidRPr="0002294A">
        <w:rPr>
          <w:rFonts w:ascii="Arial" w:hAnsi="Arial" w:cs="Arial"/>
        </w:rPr>
        <w:t xml:space="preserve"> ET al.2021) found that social dramatic play led to show better emotional regulation and to reduce conflicts with others. A 2024 meta-analysis by Smit – Van der Nat said that using pretend play show a more positive effect on social competence, especially if supported by adults. </w:t>
      </w:r>
    </w:p>
    <w:p w:rsidR="00594492" w:rsidRPr="0002294A" w:rsidRDefault="00594492" w:rsidP="0002294A">
      <w:pPr>
        <w:spacing w:line="360" w:lineRule="auto"/>
        <w:rPr>
          <w:rFonts w:ascii="Arial" w:hAnsi="Arial" w:cs="Arial"/>
        </w:rPr>
      </w:pPr>
      <w:r w:rsidRPr="0002294A">
        <w:rPr>
          <w:rFonts w:ascii="Arial" w:hAnsi="Arial" w:cs="Arial"/>
        </w:rPr>
        <w:t xml:space="preserve">Play also supports emotional resilience these allowing children to show and express their feelings freely, safely, within their social environment roles. </w:t>
      </w:r>
      <w:proofErr w:type="gramStart"/>
      <w:r w:rsidRPr="0002294A">
        <w:rPr>
          <w:rFonts w:ascii="Arial" w:hAnsi="Arial" w:cs="Arial"/>
        </w:rPr>
        <w:t>(Wolf, 2022).</w:t>
      </w:r>
      <w:proofErr w:type="gramEnd"/>
      <w:r w:rsidRPr="0002294A">
        <w:rPr>
          <w:rFonts w:ascii="Arial" w:hAnsi="Arial" w:cs="Arial"/>
        </w:rPr>
        <w:t xml:space="preserve"> Rough and tumble play, and imaginary role play can help children with impulse play and a better understanding of perspectives of others. </w:t>
      </w:r>
      <w:proofErr w:type="gramStart"/>
      <w:r w:rsidRPr="0002294A">
        <w:rPr>
          <w:rFonts w:ascii="Arial" w:hAnsi="Arial" w:cs="Arial"/>
        </w:rPr>
        <w:t>(Smith, 2013).</w:t>
      </w:r>
      <w:proofErr w:type="gramEnd"/>
      <w:r w:rsidRPr="0002294A">
        <w:rPr>
          <w:rFonts w:ascii="Arial" w:hAnsi="Arial" w:cs="Arial"/>
        </w:rPr>
        <w:t xml:space="preserve"> While in play-based environments this can show inclusion and cultural understanding as observed in the Lively Minds (2019) Project in Ghana, this was found to improve social interaction and empathy through play-based learning communities.</w:t>
      </w:r>
    </w:p>
    <w:p w:rsidR="00594492" w:rsidRPr="0002294A" w:rsidRDefault="00594492" w:rsidP="0002294A">
      <w:pPr>
        <w:spacing w:line="360" w:lineRule="auto"/>
        <w:rPr>
          <w:rFonts w:ascii="Arial" w:hAnsi="Arial" w:cs="Arial"/>
        </w:rPr>
      </w:pPr>
      <w:r w:rsidRPr="0002294A">
        <w:rPr>
          <w:rFonts w:ascii="Arial" w:hAnsi="Arial" w:cs="Arial"/>
        </w:rPr>
        <w:t xml:space="preserve">Cultural, contextual differences can affect social play outcomes. </w:t>
      </w:r>
      <w:proofErr w:type="gramStart"/>
      <w:r w:rsidRPr="0002294A">
        <w:rPr>
          <w:rFonts w:ascii="Arial" w:hAnsi="Arial" w:cs="Arial"/>
        </w:rPr>
        <w:t>(</w:t>
      </w:r>
      <w:proofErr w:type="spellStart"/>
      <w:r w:rsidRPr="0002294A">
        <w:rPr>
          <w:rFonts w:ascii="Arial" w:hAnsi="Arial" w:cs="Arial"/>
        </w:rPr>
        <w:t>Garaigordobil</w:t>
      </w:r>
      <w:proofErr w:type="spellEnd"/>
      <w:r w:rsidRPr="0002294A">
        <w:rPr>
          <w:rFonts w:ascii="Arial" w:hAnsi="Arial" w:cs="Arial"/>
        </w:rPr>
        <w:t xml:space="preserve"> 2022).</w:t>
      </w:r>
      <w:proofErr w:type="gramEnd"/>
      <w:r w:rsidRPr="0002294A">
        <w:rPr>
          <w:rFonts w:ascii="Arial" w:hAnsi="Arial" w:cs="Arial"/>
        </w:rPr>
        <w:t xml:space="preserve"> It’s written that children from collectivist cultures can often engage more in cooperative play, but those from a more individual society can display competitive traits. This can show and underscore the importance of situating play in cultural ways when designing early </w:t>
      </w:r>
      <w:proofErr w:type="gramStart"/>
      <w:r w:rsidRPr="0002294A">
        <w:rPr>
          <w:rFonts w:ascii="Arial" w:hAnsi="Arial" w:cs="Arial"/>
        </w:rPr>
        <w:t>years</w:t>
      </w:r>
      <w:proofErr w:type="gramEnd"/>
      <w:r w:rsidRPr="0002294A">
        <w:rPr>
          <w:rFonts w:ascii="Arial" w:hAnsi="Arial" w:cs="Arial"/>
        </w:rPr>
        <w:t xml:space="preserve"> curriculum. (</w:t>
      </w:r>
      <w:proofErr w:type="spellStart"/>
      <w:r w:rsidRPr="0002294A">
        <w:rPr>
          <w:rFonts w:ascii="Arial" w:hAnsi="Arial" w:cs="Arial"/>
        </w:rPr>
        <w:t>Cankaya</w:t>
      </w:r>
      <w:proofErr w:type="spellEnd"/>
      <w:r w:rsidRPr="0002294A">
        <w:rPr>
          <w:rFonts w:ascii="Arial" w:hAnsi="Arial" w:cs="Arial"/>
        </w:rPr>
        <w:t xml:space="preserve">, 2025) </w:t>
      </w:r>
    </w:p>
    <w:p w:rsidR="00065139" w:rsidRPr="0002294A" w:rsidRDefault="00065139" w:rsidP="0002294A">
      <w:pPr>
        <w:spacing w:line="360" w:lineRule="auto"/>
        <w:rPr>
          <w:rFonts w:ascii="Arial" w:hAnsi="Arial" w:cs="Arial"/>
          <w:b/>
        </w:rPr>
      </w:pPr>
    </w:p>
    <w:p w:rsidR="00065139" w:rsidRPr="0002294A" w:rsidRDefault="00065139" w:rsidP="0002294A">
      <w:pPr>
        <w:spacing w:line="360" w:lineRule="auto"/>
        <w:rPr>
          <w:rFonts w:ascii="Arial" w:hAnsi="Arial" w:cs="Arial"/>
          <w:b/>
        </w:rPr>
      </w:pPr>
    </w:p>
    <w:p w:rsidR="00594492" w:rsidRPr="0002294A" w:rsidRDefault="00594492" w:rsidP="0002294A">
      <w:pPr>
        <w:spacing w:line="360" w:lineRule="auto"/>
        <w:rPr>
          <w:rFonts w:ascii="Arial" w:hAnsi="Arial" w:cs="Arial"/>
          <w:b/>
          <w:bCs/>
        </w:rPr>
      </w:pPr>
      <w:r w:rsidRPr="0002294A">
        <w:rPr>
          <w:rFonts w:ascii="Arial" w:hAnsi="Arial" w:cs="Arial"/>
          <w:b/>
        </w:rPr>
        <w:t>Limitations and Methodological Considerations</w:t>
      </w:r>
    </w:p>
    <w:p w:rsidR="00594492" w:rsidRPr="0002294A" w:rsidRDefault="00594492" w:rsidP="0002294A">
      <w:pPr>
        <w:spacing w:line="360" w:lineRule="auto"/>
        <w:rPr>
          <w:rFonts w:ascii="Arial" w:hAnsi="Arial" w:cs="Arial"/>
        </w:rPr>
      </w:pPr>
      <w:r w:rsidRPr="0002294A">
        <w:rPr>
          <w:rFonts w:ascii="Arial" w:hAnsi="Arial" w:cs="Arial"/>
        </w:rPr>
        <w:t xml:space="preserve">Even though positive influences of play are documented there are many limits that persist in the literature. Studies show and rely on small samples and short-term interventions thus reducing stabilise of findings (Smit – Van der Nat, 2024). Many definitions of play quality also vary largely, thus causing complications when comparing studies. </w:t>
      </w:r>
      <w:proofErr w:type="gramStart"/>
      <w:r w:rsidRPr="0002294A">
        <w:rPr>
          <w:rFonts w:ascii="Arial" w:hAnsi="Arial" w:cs="Arial"/>
        </w:rPr>
        <w:t>(</w:t>
      </w:r>
      <w:proofErr w:type="spellStart"/>
      <w:r w:rsidRPr="0002294A">
        <w:rPr>
          <w:rFonts w:ascii="Arial" w:hAnsi="Arial" w:cs="Arial"/>
        </w:rPr>
        <w:t>Garaigardobil</w:t>
      </w:r>
      <w:proofErr w:type="spellEnd"/>
      <w:r w:rsidRPr="0002294A">
        <w:rPr>
          <w:rFonts w:ascii="Arial" w:hAnsi="Arial" w:cs="Arial"/>
        </w:rPr>
        <w:t>, 2022).</w:t>
      </w:r>
      <w:proofErr w:type="gramEnd"/>
    </w:p>
    <w:p w:rsidR="00594492" w:rsidRPr="0002294A" w:rsidRDefault="00594492" w:rsidP="0002294A">
      <w:pPr>
        <w:spacing w:line="360" w:lineRule="auto"/>
        <w:rPr>
          <w:rFonts w:ascii="Arial" w:hAnsi="Arial" w:cs="Arial"/>
        </w:rPr>
      </w:pPr>
      <w:r w:rsidRPr="0002294A">
        <w:rPr>
          <w:rFonts w:ascii="Arial" w:hAnsi="Arial" w:cs="Arial"/>
        </w:rPr>
        <w:t>Many scholars say over estimating children’s academic play benefits without any considering socioeconomic and environmental variables. (Jaggy et al., 2023)</w:t>
      </w:r>
    </w:p>
    <w:p w:rsidR="00594492" w:rsidRPr="0002294A" w:rsidRDefault="00594492" w:rsidP="0002294A">
      <w:pPr>
        <w:spacing w:line="360" w:lineRule="auto"/>
        <w:rPr>
          <w:rFonts w:ascii="Arial" w:hAnsi="Arial" w:cs="Arial"/>
        </w:rPr>
      </w:pPr>
      <w:r w:rsidRPr="0002294A">
        <w:rPr>
          <w:rFonts w:ascii="Arial" w:hAnsi="Arial" w:cs="Arial"/>
        </w:rPr>
        <w:t xml:space="preserve">Measurement of observer and bias effects such as Hawthorne effect-this is when participants change their behaviour patterns while being observed. This may change outcomes. </w:t>
      </w:r>
      <w:proofErr w:type="gramStart"/>
      <w:r w:rsidRPr="0002294A">
        <w:rPr>
          <w:rFonts w:ascii="Arial" w:hAnsi="Arial" w:cs="Arial"/>
        </w:rPr>
        <w:t>(Creswell, 2014).</w:t>
      </w:r>
      <w:proofErr w:type="gramEnd"/>
    </w:p>
    <w:p w:rsidR="00594492" w:rsidRPr="0002294A" w:rsidRDefault="00594492" w:rsidP="0002294A">
      <w:pPr>
        <w:spacing w:line="360" w:lineRule="auto"/>
        <w:rPr>
          <w:rFonts w:ascii="Arial" w:hAnsi="Arial" w:cs="Arial"/>
        </w:rPr>
      </w:pPr>
      <w:r w:rsidRPr="0002294A">
        <w:rPr>
          <w:rFonts w:ascii="Arial" w:hAnsi="Arial" w:cs="Arial"/>
        </w:rPr>
        <w:t>These methodological challenges show the need to triangulate, using mixed methods to combine observations, teachers report and show different measures to capture play impacts. (Gibbs et al., 2021)</w:t>
      </w:r>
    </w:p>
    <w:p w:rsidR="00594492" w:rsidRPr="0002294A" w:rsidRDefault="00594492" w:rsidP="0002294A">
      <w:pPr>
        <w:spacing w:line="360" w:lineRule="auto"/>
        <w:rPr>
          <w:rFonts w:ascii="Arial" w:hAnsi="Arial" w:cs="Arial"/>
          <w:b/>
          <w:bCs/>
        </w:rPr>
      </w:pPr>
      <w:r w:rsidRPr="0002294A">
        <w:rPr>
          <w:rFonts w:ascii="Arial" w:hAnsi="Arial" w:cs="Arial"/>
          <w:b/>
        </w:rPr>
        <w:t>Conclusion</w:t>
      </w:r>
    </w:p>
    <w:p w:rsidR="00594492" w:rsidRPr="0002294A" w:rsidRDefault="00594492" w:rsidP="0002294A">
      <w:pPr>
        <w:spacing w:line="360" w:lineRule="auto"/>
        <w:rPr>
          <w:rFonts w:ascii="Arial" w:hAnsi="Arial" w:cs="Arial"/>
        </w:rPr>
      </w:pPr>
      <w:r w:rsidRPr="0002294A">
        <w:rPr>
          <w:rFonts w:ascii="Arial" w:hAnsi="Arial" w:cs="Arial"/>
        </w:rPr>
        <w:t>Evidence shows that play is important for both cognitive and social development in early year’s childhood (ages 3–5). Adult guided and imaginative play helps executive functions, symbolic thinking, and creativity. Social pretend play helps with emotional regulation and empathy. The strongest effect is shown when adults prepare, and guide play in developmentally appropriate ways. Also put in practise in the early year’s curriculum.</w:t>
      </w:r>
    </w:p>
    <w:p w:rsidR="00594492" w:rsidRPr="0002294A" w:rsidRDefault="00594492" w:rsidP="0002294A">
      <w:pPr>
        <w:spacing w:line="360" w:lineRule="auto"/>
        <w:rPr>
          <w:rFonts w:ascii="Arial" w:hAnsi="Arial" w:cs="Arial"/>
        </w:rPr>
      </w:pPr>
      <w:r w:rsidRPr="0002294A">
        <w:rPr>
          <w:rFonts w:ascii="Arial" w:hAnsi="Arial" w:cs="Arial"/>
        </w:rPr>
        <w:lastRenderedPageBreak/>
        <w:t xml:space="preserve">Due to the methodological inconsistencies and contextual factors literature can vary. Future research needs to be a priority involving cross cultural, longitudinal studies. Play is important in early year childhood development (ages 3–5) in area.    </w:t>
      </w:r>
    </w:p>
    <w:p w:rsidR="00594492" w:rsidRPr="0002294A" w:rsidRDefault="00594492" w:rsidP="0002294A">
      <w:pPr>
        <w:spacing w:line="360" w:lineRule="auto"/>
        <w:rPr>
          <w:rFonts w:ascii="Arial" w:hAnsi="Arial" w:cs="Arial"/>
          <w:b/>
        </w:rPr>
      </w:pPr>
    </w:p>
    <w:p w:rsidR="00594492" w:rsidRPr="0002294A" w:rsidRDefault="00594492" w:rsidP="0002294A">
      <w:pPr>
        <w:spacing w:line="360" w:lineRule="auto"/>
        <w:rPr>
          <w:rFonts w:ascii="Arial" w:hAnsi="Arial" w:cs="Arial"/>
          <w:b/>
          <w:bCs/>
        </w:rPr>
      </w:pPr>
      <w:r w:rsidRPr="0002294A">
        <w:rPr>
          <w:rFonts w:ascii="Arial" w:hAnsi="Arial" w:cs="Arial"/>
          <w:b/>
        </w:rPr>
        <w:t xml:space="preserve">Methodological Considerations </w:t>
      </w:r>
    </w:p>
    <w:p w:rsidR="00594492" w:rsidRPr="0002294A" w:rsidRDefault="00594492" w:rsidP="0002294A">
      <w:pPr>
        <w:spacing w:line="360" w:lineRule="auto"/>
        <w:rPr>
          <w:rFonts w:ascii="Arial" w:hAnsi="Arial" w:cs="Arial"/>
          <w:b/>
          <w:bCs/>
        </w:rPr>
      </w:pPr>
      <w:r w:rsidRPr="0002294A">
        <w:rPr>
          <w:rFonts w:ascii="Arial" w:hAnsi="Arial" w:cs="Arial"/>
          <w:b/>
        </w:rPr>
        <w:t xml:space="preserve"> Introduction</w:t>
      </w:r>
    </w:p>
    <w:p w:rsidR="00594492" w:rsidRPr="0002294A" w:rsidRDefault="00594492" w:rsidP="0002294A">
      <w:pPr>
        <w:spacing w:line="360" w:lineRule="auto"/>
        <w:rPr>
          <w:rFonts w:ascii="Arial" w:hAnsi="Arial" w:cs="Arial"/>
        </w:rPr>
      </w:pPr>
      <w:r w:rsidRPr="0002294A">
        <w:rPr>
          <w:rFonts w:ascii="Arial" w:hAnsi="Arial" w:cs="Arial"/>
        </w:rPr>
        <w:t>This area lets us look at the methodological framework which is used to explore how the play of children influences the cognitive and the social development of a child between the ages of 3 to 5 years in Wales and Bulgaria (</w:t>
      </w:r>
      <w:proofErr w:type="spellStart"/>
      <w:r w:rsidRPr="0002294A">
        <w:rPr>
          <w:rFonts w:ascii="Arial" w:hAnsi="Arial" w:cs="Arial"/>
        </w:rPr>
        <w:t>Garaigordobil</w:t>
      </w:r>
      <w:proofErr w:type="spellEnd"/>
      <w:r w:rsidRPr="0002294A">
        <w:rPr>
          <w:rFonts w:ascii="Arial" w:hAnsi="Arial" w:cs="Arial"/>
        </w:rPr>
        <w:t xml:space="preserve">, 2022; UNICEF, 2023). Methodology is a way of providing a clear picture for the research design the collection of data analytical strategies (Braun and Clarke, 2021). Also, it puts ethical and cultural factors in place that shape this study, thus ensuring that the approach the study take remains sensitive and reliable (BERA, 2018). By adding together, the observation and questionnaire-based method the study will show authentic experiences of play and sharing perspectives of parents and educators (Fisher, 2016; </w:t>
      </w:r>
      <w:proofErr w:type="spellStart"/>
      <w:r w:rsidRPr="0002294A">
        <w:rPr>
          <w:rFonts w:ascii="Arial" w:hAnsi="Arial" w:cs="Arial"/>
        </w:rPr>
        <w:t>Whitebread</w:t>
      </w:r>
      <w:proofErr w:type="spellEnd"/>
      <w:r w:rsidRPr="0002294A">
        <w:rPr>
          <w:rFonts w:ascii="Arial" w:hAnsi="Arial" w:cs="Arial"/>
        </w:rPr>
        <w:t xml:space="preserve"> et al., 2017)</w:t>
      </w:r>
    </w:p>
    <w:p w:rsidR="00594492" w:rsidRPr="0002294A" w:rsidRDefault="00594492" w:rsidP="0002294A">
      <w:pPr>
        <w:spacing w:line="360" w:lineRule="auto"/>
        <w:rPr>
          <w:rFonts w:ascii="Arial" w:hAnsi="Arial" w:cs="Arial"/>
          <w:b/>
        </w:rPr>
      </w:pPr>
      <w:r w:rsidRPr="0002294A">
        <w:rPr>
          <w:rFonts w:ascii="Arial" w:hAnsi="Arial" w:cs="Arial"/>
          <w:b/>
        </w:rPr>
        <w:t xml:space="preserve">Research Framework and Purpose </w:t>
      </w:r>
    </w:p>
    <w:p w:rsidR="00594492" w:rsidRPr="0002294A" w:rsidRDefault="00594492" w:rsidP="0002294A">
      <w:pPr>
        <w:spacing w:line="360" w:lineRule="auto"/>
        <w:rPr>
          <w:rFonts w:ascii="Arial" w:hAnsi="Arial" w:cs="Arial"/>
        </w:rPr>
      </w:pPr>
      <w:r w:rsidRPr="0002294A">
        <w:rPr>
          <w:rFonts w:ascii="Arial" w:hAnsi="Arial" w:cs="Arial"/>
        </w:rPr>
        <w:t xml:space="preserve">It’s important to understand how play influences cognitive, social development of </w:t>
      </w:r>
      <w:proofErr w:type="gramStart"/>
      <w:r w:rsidRPr="0002294A">
        <w:rPr>
          <w:rFonts w:ascii="Arial" w:hAnsi="Arial" w:cs="Arial"/>
        </w:rPr>
        <w:t>children,</w:t>
      </w:r>
      <w:proofErr w:type="gramEnd"/>
      <w:r w:rsidRPr="0002294A">
        <w:rPr>
          <w:rFonts w:ascii="Arial" w:hAnsi="Arial" w:cs="Arial"/>
        </w:rPr>
        <w:t xml:space="preserve"> it requires research that catches both a child’s interaction and perception of adults who guide them. This area and section show us the methodical choices towards our study that impacts the play of a child aged 3 to 5 years old in Wales and Bulgaria. It also aims to provide a coherent rationale for the way the study collect personal data, analytical strategies employed, thus addressing ethnical, cultural dimensions of research in early childhood development (</w:t>
      </w:r>
      <w:proofErr w:type="spellStart"/>
      <w:r w:rsidRPr="0002294A">
        <w:rPr>
          <w:rFonts w:ascii="Arial" w:hAnsi="Arial" w:cs="Arial"/>
        </w:rPr>
        <w:t>Whitebread</w:t>
      </w:r>
      <w:proofErr w:type="spellEnd"/>
      <w:r w:rsidRPr="0002294A">
        <w:rPr>
          <w:rFonts w:ascii="Arial" w:hAnsi="Arial" w:cs="Arial"/>
        </w:rPr>
        <w:t xml:space="preserve"> et al., 2017; Fleer, 2021). The methodical framework is designed to understand how play works in cognitive, social development with 3 to 5 years old. During early childhood development children learn skills of self-regulation, symbolic reasoning, cooperation and how to communicate (Vygotsky, 2019; Broadhead, 2018). All these abilities when </w:t>
      </w:r>
      <w:r w:rsidRPr="0002294A">
        <w:rPr>
          <w:rFonts w:ascii="Arial" w:hAnsi="Arial" w:cs="Arial"/>
        </w:rPr>
        <w:lastRenderedPageBreak/>
        <w:t>being observed are better done during natural play. While researching a mixed way of doing this it shows integrated observational, survey of data (Braun &amp; Clarke, 2021)</w:t>
      </w:r>
    </w:p>
    <w:p w:rsidR="00065139" w:rsidRPr="0002294A" w:rsidRDefault="00065139" w:rsidP="0002294A">
      <w:pPr>
        <w:spacing w:line="360" w:lineRule="auto"/>
        <w:rPr>
          <w:rFonts w:ascii="Arial" w:hAnsi="Arial" w:cs="Arial"/>
          <w:b/>
        </w:rPr>
      </w:pPr>
    </w:p>
    <w:p w:rsidR="00594492" w:rsidRPr="0002294A" w:rsidRDefault="00594492" w:rsidP="0002294A">
      <w:pPr>
        <w:spacing w:line="360" w:lineRule="auto"/>
        <w:rPr>
          <w:rFonts w:ascii="Arial" w:hAnsi="Arial" w:cs="Arial"/>
          <w:b/>
        </w:rPr>
      </w:pPr>
      <w:r w:rsidRPr="0002294A">
        <w:rPr>
          <w:rFonts w:ascii="Arial" w:hAnsi="Arial" w:cs="Arial"/>
          <w:b/>
        </w:rPr>
        <w:t>Research Design and Participants</w:t>
      </w:r>
    </w:p>
    <w:p w:rsidR="00594492" w:rsidRPr="0002294A" w:rsidRDefault="00594492" w:rsidP="0002294A">
      <w:pPr>
        <w:spacing w:line="360" w:lineRule="auto"/>
        <w:rPr>
          <w:rFonts w:ascii="Arial" w:hAnsi="Arial" w:cs="Arial"/>
        </w:rPr>
      </w:pPr>
      <w:r w:rsidRPr="0002294A">
        <w:rPr>
          <w:rFonts w:ascii="Arial" w:hAnsi="Arial" w:cs="Arial"/>
        </w:rPr>
        <w:t>When observing you get to capture authentic play behaviours, while using questionnaires help to provide a close look into the beliefs and values of educators, parents. The combination helps to strengthen both the depth, validity of the findings (</w:t>
      </w:r>
      <w:proofErr w:type="spellStart"/>
      <w:r w:rsidRPr="0002294A">
        <w:rPr>
          <w:rFonts w:ascii="Arial" w:hAnsi="Arial" w:cs="Arial"/>
        </w:rPr>
        <w:t>Nind</w:t>
      </w:r>
      <w:proofErr w:type="spellEnd"/>
      <w:r w:rsidRPr="0002294A">
        <w:rPr>
          <w:rFonts w:ascii="Arial" w:hAnsi="Arial" w:cs="Arial"/>
        </w:rPr>
        <w:t xml:space="preserve"> et al., 2020). All the study’s which are carried out focus on children aged between 3 to 5 years old and is focused on a development theory and is supported on all the research which is linked to play learning outcomes. </w:t>
      </w:r>
      <w:proofErr w:type="spellStart"/>
      <w:r w:rsidRPr="0002294A">
        <w:rPr>
          <w:rFonts w:ascii="Arial" w:hAnsi="Arial" w:cs="Arial"/>
        </w:rPr>
        <w:t>Whitebread</w:t>
      </w:r>
      <w:proofErr w:type="spellEnd"/>
      <w:r w:rsidRPr="0002294A">
        <w:rPr>
          <w:rFonts w:ascii="Arial" w:hAnsi="Arial" w:cs="Arial"/>
        </w:rPr>
        <w:t xml:space="preserve"> et al. (2017) says that play at an early preschool age helps to promote problem solving, creativity, emotional competence. In both Wales and Bulgaria this age group corresponds to early years education environments where play-based learning plays or large part of the educational curriculum, although the emphasis and structure differ between contexts (Curriculum for Wales, 2022; Ministry of Education Bulgaria, 2020). Studies show that looking deeper into the investigation of this important period of a child’s life gives us knowledge of how cultural and institutional factors help shape development experiences for a child’s future (UNICEF, 2020). The research will show examples of different cultural participants with diverse educational contexts. Two early years settings will be put forward in both Wales and Bulgaria, one urban and one rural. This will show variations in socioeconomic backgrounds, with access to play resources (BERA, 2018). In each setting there will be a group of up to 10 to 12 children which will result in around 40 to 50 participants. Each setting will need parental consent for each child who is involved in the research and each setting will be approached formally through the management structures, this will ensure institutional, transparent support is used (</w:t>
      </w:r>
      <w:proofErr w:type="spellStart"/>
      <w:r w:rsidRPr="0002294A">
        <w:rPr>
          <w:rFonts w:ascii="Arial" w:hAnsi="Arial" w:cs="Arial"/>
        </w:rPr>
        <w:t>Hothe</w:t>
      </w:r>
      <w:proofErr w:type="spellEnd"/>
      <w:r w:rsidRPr="0002294A">
        <w:rPr>
          <w:rFonts w:ascii="Arial" w:hAnsi="Arial" w:cs="Arial"/>
        </w:rPr>
        <w:t xml:space="preserve"> study &amp; Abedin, 2022). </w:t>
      </w:r>
    </w:p>
    <w:p w:rsidR="00594492" w:rsidRPr="0002294A" w:rsidRDefault="00594492" w:rsidP="0002294A">
      <w:pPr>
        <w:spacing w:line="360" w:lineRule="auto"/>
        <w:rPr>
          <w:rFonts w:ascii="Arial" w:hAnsi="Arial" w:cs="Arial"/>
          <w:b/>
        </w:rPr>
      </w:pPr>
      <w:r w:rsidRPr="0002294A">
        <w:rPr>
          <w:rFonts w:ascii="Arial" w:hAnsi="Arial" w:cs="Arial"/>
          <w:b/>
        </w:rPr>
        <w:t xml:space="preserve">Data Collection Methods </w:t>
      </w:r>
    </w:p>
    <w:p w:rsidR="00594492" w:rsidRPr="0002294A" w:rsidRDefault="00594492" w:rsidP="0002294A">
      <w:pPr>
        <w:spacing w:line="360" w:lineRule="auto"/>
        <w:rPr>
          <w:rFonts w:ascii="Arial" w:hAnsi="Arial" w:cs="Arial"/>
        </w:rPr>
      </w:pPr>
      <w:r w:rsidRPr="0002294A">
        <w:rPr>
          <w:rFonts w:ascii="Arial" w:hAnsi="Arial" w:cs="Arial"/>
        </w:rPr>
        <w:lastRenderedPageBreak/>
        <w:t xml:space="preserve">Observations are important and a clear method for this research which is being carried out because it allows an insight directly into how children interact with others and how the researchers play. Observations that are structured show an adapted version of the early childhood environment rating scale (Harms et al., 2015), thus focusing on indicators for example, creativity, cooperation, communication and problem solving. Every observation will approx. last around 30 minutes and will take place over a few </w:t>
      </w:r>
      <w:proofErr w:type="gramStart"/>
      <w:r w:rsidRPr="0002294A">
        <w:rPr>
          <w:rFonts w:ascii="Arial" w:hAnsi="Arial" w:cs="Arial"/>
        </w:rPr>
        <w:t>days,</w:t>
      </w:r>
      <w:proofErr w:type="gramEnd"/>
      <w:r w:rsidRPr="0002294A">
        <w:rPr>
          <w:rFonts w:ascii="Arial" w:hAnsi="Arial" w:cs="Arial"/>
        </w:rPr>
        <w:t xml:space="preserve"> this is to capture variations and consistency (</w:t>
      </w:r>
      <w:proofErr w:type="spellStart"/>
      <w:r w:rsidRPr="0002294A">
        <w:rPr>
          <w:rFonts w:ascii="Arial" w:hAnsi="Arial" w:cs="Arial"/>
        </w:rPr>
        <w:t>Flewitt</w:t>
      </w:r>
      <w:proofErr w:type="spellEnd"/>
      <w:r w:rsidRPr="0002294A">
        <w:rPr>
          <w:rFonts w:ascii="Arial" w:hAnsi="Arial" w:cs="Arial"/>
        </w:rPr>
        <w:t xml:space="preserve">, 2019). Whoever is researching will have to make records describing the children’s use of language, interactions and emotional responses during their play. By looking and using the questionnaires it will help understand adults (parents) perception of plays development values. This will be given out to teachers and parents in Wales and Bulgaria. The questionnaire will show and include Likert scale questions (quantitative) and open-minded prompts (qualitative). Using quantitative items will help to show the importance of play in developing skills for example empathy communication and problem solving. With open ended questions will put together specific opinions and examples. This design will allow for triangulation between adult’s way of thinking about play and observed behaviours (Creswell &amp; Plano Clark, 2018). </w:t>
      </w:r>
    </w:p>
    <w:p w:rsidR="00594492" w:rsidRPr="0002294A" w:rsidRDefault="00594492" w:rsidP="0002294A">
      <w:pPr>
        <w:spacing w:line="360" w:lineRule="auto"/>
        <w:rPr>
          <w:rFonts w:ascii="Arial" w:hAnsi="Arial" w:cs="Arial"/>
          <w:b/>
        </w:rPr>
      </w:pPr>
      <w:r w:rsidRPr="0002294A">
        <w:rPr>
          <w:rFonts w:ascii="Arial" w:hAnsi="Arial" w:cs="Arial"/>
          <w:b/>
        </w:rPr>
        <w:t xml:space="preserve">Comparative Cross-Cultural Approach </w:t>
      </w:r>
    </w:p>
    <w:p w:rsidR="00594492" w:rsidRPr="0002294A" w:rsidRDefault="00594492" w:rsidP="0002294A">
      <w:pPr>
        <w:spacing w:line="360" w:lineRule="auto"/>
        <w:rPr>
          <w:rFonts w:ascii="Arial" w:hAnsi="Arial" w:cs="Arial"/>
        </w:rPr>
      </w:pPr>
      <w:r w:rsidRPr="0002294A">
        <w:rPr>
          <w:rFonts w:ascii="Arial" w:hAnsi="Arial" w:cs="Arial"/>
        </w:rPr>
        <w:t>Using comparative studies between Wales and Bulgaria gives an opportunity to look and examine the difference between the two cultures and pedagogical traditions shape how children play. In Wales the foundation phase is used which encourages experiential, child led learning and development (Welsh Government, 2022). While in Bulgaria early education base is more traditionally focused on academic readiness, but changes since 2016 have introduced more emphasis on creative play (Ministry of Education Bulgaria, 2020). By comparing theses research can gather and identify how institutional practices influence and help children within experiences in play and their development (Esteban-</w:t>
      </w:r>
      <w:proofErr w:type="spellStart"/>
      <w:r w:rsidRPr="0002294A">
        <w:rPr>
          <w:rFonts w:ascii="Arial" w:hAnsi="Arial" w:cs="Arial"/>
        </w:rPr>
        <w:t>Guitart</w:t>
      </w:r>
      <w:proofErr w:type="spellEnd"/>
      <w:r w:rsidRPr="0002294A">
        <w:rPr>
          <w:rFonts w:ascii="Arial" w:hAnsi="Arial" w:cs="Arial"/>
        </w:rPr>
        <w:t xml:space="preserve"> et al., 2022).</w:t>
      </w:r>
    </w:p>
    <w:p w:rsidR="00594492" w:rsidRPr="0002294A" w:rsidRDefault="00594492" w:rsidP="0002294A">
      <w:pPr>
        <w:spacing w:line="360" w:lineRule="auto"/>
        <w:ind w:left="283"/>
        <w:rPr>
          <w:rFonts w:ascii="Arial" w:hAnsi="Arial" w:cs="Arial"/>
        </w:rPr>
      </w:pPr>
    </w:p>
    <w:p w:rsidR="00594492" w:rsidRPr="0002294A" w:rsidRDefault="00594492" w:rsidP="0002294A">
      <w:pPr>
        <w:spacing w:line="360" w:lineRule="auto"/>
        <w:rPr>
          <w:rFonts w:ascii="Arial" w:hAnsi="Arial" w:cs="Arial"/>
          <w:b/>
        </w:rPr>
      </w:pPr>
      <w:r w:rsidRPr="0002294A">
        <w:rPr>
          <w:rFonts w:ascii="Arial" w:hAnsi="Arial" w:cs="Arial"/>
          <w:b/>
        </w:rPr>
        <w:t xml:space="preserve">Data Analysis and Reliability </w:t>
      </w:r>
    </w:p>
    <w:p w:rsidR="00594492" w:rsidRPr="0002294A" w:rsidRDefault="00594492" w:rsidP="0002294A">
      <w:pPr>
        <w:spacing w:line="360" w:lineRule="auto"/>
        <w:rPr>
          <w:rFonts w:ascii="Arial" w:hAnsi="Arial" w:cs="Arial"/>
        </w:rPr>
      </w:pPr>
      <w:r w:rsidRPr="0002294A">
        <w:rPr>
          <w:rFonts w:ascii="Arial" w:hAnsi="Arial" w:cs="Arial"/>
        </w:rPr>
        <w:lastRenderedPageBreak/>
        <w:t>The use of Data analysis will further and help with an integrated approach. Using observation data that are put together will be thematically coded into categories such as cooperative play, design, and conflict and creative problem solving (Braun &amp; Clarke, 2021). Questionnaire data will be looked at and analysed statistically for reliability of shared patterns in adults’ perceptions (</w:t>
      </w:r>
      <w:proofErr w:type="spellStart"/>
      <w:r w:rsidRPr="0002294A">
        <w:rPr>
          <w:rFonts w:ascii="Arial" w:hAnsi="Arial" w:cs="Arial"/>
        </w:rPr>
        <w:t>Nind</w:t>
      </w:r>
      <w:proofErr w:type="spellEnd"/>
      <w:r w:rsidRPr="0002294A">
        <w:rPr>
          <w:rFonts w:ascii="Arial" w:hAnsi="Arial" w:cs="Arial"/>
        </w:rPr>
        <w:t xml:space="preserve"> et al., 2020). The use of comparison between Wales and Bulgaria studies will have focus on educators’ perspective the awareness and purpose of play and how these perceptions origin from out. The use of observation within play behaviours of children using both data will help to understand of how play supports developmental outcomes between and across cultural context (Fleer, 2021; Tobin, 2021).</w:t>
      </w:r>
    </w:p>
    <w:p w:rsidR="00594492" w:rsidRPr="0002294A" w:rsidRDefault="00594492" w:rsidP="0002294A">
      <w:pPr>
        <w:spacing w:line="360" w:lineRule="auto"/>
        <w:rPr>
          <w:rFonts w:ascii="Arial" w:hAnsi="Arial" w:cs="Arial"/>
          <w:b/>
        </w:rPr>
      </w:pPr>
      <w:r w:rsidRPr="0002294A">
        <w:rPr>
          <w:rFonts w:ascii="Arial" w:hAnsi="Arial" w:cs="Arial"/>
          <w:b/>
        </w:rPr>
        <w:t xml:space="preserve">Ethical Considerations </w:t>
      </w:r>
    </w:p>
    <w:p w:rsidR="00594492" w:rsidRPr="0002294A" w:rsidRDefault="00594492" w:rsidP="0002294A">
      <w:pPr>
        <w:spacing w:line="360" w:lineRule="auto"/>
        <w:rPr>
          <w:rFonts w:ascii="Arial" w:hAnsi="Arial" w:cs="Arial"/>
        </w:rPr>
      </w:pPr>
      <w:r w:rsidRPr="0002294A">
        <w:rPr>
          <w:rFonts w:ascii="Arial" w:hAnsi="Arial" w:cs="Arial"/>
        </w:rPr>
        <w:t>Making sure that the above strategies and tools are reliable and valid is important. Each study will be tested before getting into practice. When doing observation these will be refined and looked at regularly during trail sessions. Questionnaires will be reviewed by the early year’s department in each country (BERA, 2018; Robson &amp; McCartan, 2023). Also, application will look and analyse a sample of observations. By doing observations on a regular basis this will help to reduce the impact of short-term environmental factors (Powell et al., 2021). This strategy will ensure both the methodological and cultural sensitivity. Also focusing on ethical consideration is important and central to the designs, especially as it involves young children. This study will use and follow (BERA, 2018) and (GDPR, 2018) guidelines. Getting parents’ consent and also child assent will be obtained each participant will be informed of their rights and right to withdraw from the study. All data gathered will be confidential and shared away securely (</w:t>
      </w:r>
      <w:proofErr w:type="spellStart"/>
      <w:r w:rsidRPr="0002294A">
        <w:rPr>
          <w:rFonts w:ascii="Arial" w:hAnsi="Arial" w:cs="Arial"/>
        </w:rPr>
        <w:t>Hothe</w:t>
      </w:r>
      <w:proofErr w:type="spellEnd"/>
      <w:r w:rsidRPr="0002294A">
        <w:rPr>
          <w:rFonts w:ascii="Arial" w:hAnsi="Arial" w:cs="Arial"/>
        </w:rPr>
        <w:t xml:space="preserve"> study &amp; Abedin, 2022). </w:t>
      </w:r>
    </w:p>
    <w:p w:rsidR="00594492" w:rsidRPr="0002294A" w:rsidRDefault="00594492" w:rsidP="0002294A">
      <w:pPr>
        <w:spacing w:line="360" w:lineRule="auto"/>
        <w:rPr>
          <w:rFonts w:ascii="Arial" w:hAnsi="Arial" w:cs="Arial"/>
          <w:b/>
          <w:bCs/>
        </w:rPr>
      </w:pPr>
    </w:p>
    <w:p w:rsidR="00594492" w:rsidRPr="0002294A" w:rsidRDefault="00594492" w:rsidP="0002294A">
      <w:pPr>
        <w:spacing w:line="360" w:lineRule="auto"/>
        <w:rPr>
          <w:rFonts w:ascii="Arial" w:hAnsi="Arial" w:cs="Arial"/>
          <w:b/>
        </w:rPr>
      </w:pPr>
      <w:r w:rsidRPr="0002294A">
        <w:rPr>
          <w:rFonts w:ascii="Arial" w:hAnsi="Arial" w:cs="Arial"/>
          <w:b/>
        </w:rPr>
        <w:t xml:space="preserve">Limitations of the Study </w:t>
      </w:r>
    </w:p>
    <w:p w:rsidR="00594492" w:rsidRPr="0002294A" w:rsidRDefault="00594492" w:rsidP="0002294A">
      <w:pPr>
        <w:spacing w:line="360" w:lineRule="auto"/>
        <w:rPr>
          <w:rFonts w:ascii="Arial" w:hAnsi="Arial" w:cs="Arial"/>
        </w:rPr>
      </w:pPr>
      <w:r w:rsidRPr="0002294A">
        <w:rPr>
          <w:rFonts w:ascii="Arial" w:hAnsi="Arial" w:cs="Arial"/>
        </w:rPr>
        <w:lastRenderedPageBreak/>
        <w:t>The use of observations will be non-intrusive, and all questionnaires will not collect information that’s identifiable. Even though these studies show strengths, the authors also face many limitations. The small sized sample limit statistical generalisability, but the depths of quality data compensate for this (</w:t>
      </w:r>
      <w:proofErr w:type="spellStart"/>
      <w:r w:rsidRPr="0002294A">
        <w:rPr>
          <w:rFonts w:ascii="Arial" w:hAnsi="Arial" w:cs="Arial"/>
        </w:rPr>
        <w:t>Flewitt</w:t>
      </w:r>
      <w:proofErr w:type="spellEnd"/>
      <w:r w:rsidRPr="0002294A">
        <w:rPr>
          <w:rFonts w:ascii="Arial" w:hAnsi="Arial" w:cs="Arial"/>
        </w:rPr>
        <w:t xml:space="preserve">, 2019). When observing children this could influence on how adults behave, but has the children get to know the person who observes them this can change and reduce behaviours of the children (Christensen &amp; James, 2017). </w:t>
      </w:r>
      <w:proofErr w:type="spellStart"/>
      <w:r w:rsidRPr="0002294A">
        <w:rPr>
          <w:rFonts w:ascii="Arial" w:hAnsi="Arial" w:cs="Arial"/>
        </w:rPr>
        <w:t>Questionaries</w:t>
      </w:r>
      <w:proofErr w:type="spellEnd"/>
      <w:r w:rsidRPr="0002294A">
        <w:rPr>
          <w:rFonts w:ascii="Arial" w:hAnsi="Arial" w:cs="Arial"/>
        </w:rPr>
        <w:t xml:space="preserve"> can influence the truth from idea the researchers are building, for example a parent may feel preserved to writing a more positive report rather than being formally honest (Powell et al., 2021). Language and cultural differences could also introduce misunderstandings but careful translating and piloting aim to reduce those risks (Tobin, 2021; Esteban-</w:t>
      </w:r>
      <w:proofErr w:type="spellStart"/>
      <w:r w:rsidRPr="0002294A">
        <w:rPr>
          <w:rFonts w:ascii="Arial" w:hAnsi="Arial" w:cs="Arial"/>
        </w:rPr>
        <w:t>Guitart</w:t>
      </w:r>
      <w:proofErr w:type="spellEnd"/>
      <w:r w:rsidRPr="0002294A">
        <w:rPr>
          <w:rFonts w:ascii="Arial" w:hAnsi="Arial" w:cs="Arial"/>
        </w:rPr>
        <w:t xml:space="preserve"> et al., 2022)</w:t>
      </w:r>
    </w:p>
    <w:p w:rsidR="00594492" w:rsidRPr="0002294A" w:rsidRDefault="00594492" w:rsidP="0002294A">
      <w:pPr>
        <w:spacing w:line="360" w:lineRule="auto"/>
        <w:rPr>
          <w:rFonts w:ascii="Arial" w:hAnsi="Arial" w:cs="Arial"/>
          <w:b/>
          <w:bCs/>
        </w:rPr>
      </w:pPr>
      <w:r w:rsidRPr="0002294A">
        <w:rPr>
          <w:rFonts w:ascii="Arial" w:hAnsi="Arial" w:cs="Arial"/>
          <w:b/>
        </w:rPr>
        <w:t xml:space="preserve">Conclusion </w:t>
      </w:r>
    </w:p>
    <w:p w:rsidR="00594492" w:rsidRPr="0002294A" w:rsidRDefault="00594492" w:rsidP="0002294A">
      <w:pPr>
        <w:spacing w:line="360" w:lineRule="auto"/>
        <w:rPr>
          <w:rFonts w:ascii="Arial" w:hAnsi="Arial" w:cs="Arial"/>
        </w:rPr>
      </w:pPr>
      <w:r w:rsidRPr="0002294A">
        <w:rPr>
          <w:rFonts w:ascii="Arial" w:hAnsi="Arial" w:cs="Arial"/>
        </w:rPr>
        <w:t xml:space="preserve">Using the chosen methodology this will offer a robust, ethnically design for the investigation of how play shapes cognitive &amp; social development in children of the ages 3–5 years old. By using both together observations and </w:t>
      </w:r>
      <w:proofErr w:type="spellStart"/>
      <w:r w:rsidRPr="0002294A">
        <w:rPr>
          <w:rFonts w:ascii="Arial" w:hAnsi="Arial" w:cs="Arial"/>
        </w:rPr>
        <w:t>questionaries</w:t>
      </w:r>
      <w:proofErr w:type="spellEnd"/>
      <w:r w:rsidRPr="0002294A">
        <w:rPr>
          <w:rFonts w:ascii="Arial" w:hAnsi="Arial" w:cs="Arial"/>
        </w:rPr>
        <w:t xml:space="preserve"> studies capture both the lived experiences of a child and also the perspectives of adults in two contrasting cultural contexts. The comparing of both frameworks between Wales and Bulgaria gives an understanding of how the educational and social expectations systems in both countries shapes a child’s learning throughout the day while playing. This provides very important and valuable implications for early year’s pedagogy and policies (UNICEF, 2020; Welsh Government, 2022).</w:t>
      </w:r>
    </w:p>
    <w:p w:rsidR="00594492" w:rsidRPr="0002294A" w:rsidRDefault="00594492" w:rsidP="0002294A">
      <w:pPr>
        <w:spacing w:line="360" w:lineRule="auto"/>
        <w:rPr>
          <w:rFonts w:ascii="Arial" w:hAnsi="Arial" w:cs="Arial"/>
        </w:rPr>
      </w:pPr>
    </w:p>
    <w:p w:rsidR="00594492" w:rsidRPr="0002294A" w:rsidRDefault="00594492" w:rsidP="0002294A">
      <w:pPr>
        <w:spacing w:line="360" w:lineRule="auto"/>
        <w:rPr>
          <w:rFonts w:ascii="Arial" w:hAnsi="Arial" w:cs="Arial"/>
          <w:b/>
        </w:rPr>
      </w:pPr>
      <w:r w:rsidRPr="0002294A">
        <w:rPr>
          <w:rFonts w:ascii="Arial" w:hAnsi="Arial" w:cs="Arial"/>
          <w:b/>
        </w:rPr>
        <w:t>Ethical Considerations</w:t>
      </w:r>
    </w:p>
    <w:p w:rsidR="00594492" w:rsidRPr="0002294A" w:rsidRDefault="00594492" w:rsidP="0002294A">
      <w:pPr>
        <w:spacing w:line="360" w:lineRule="auto"/>
        <w:rPr>
          <w:rFonts w:ascii="Arial" w:hAnsi="Arial" w:cs="Arial"/>
          <w:b/>
          <w:bCs/>
        </w:rPr>
      </w:pPr>
      <w:r w:rsidRPr="0002294A">
        <w:rPr>
          <w:rFonts w:ascii="Arial" w:hAnsi="Arial" w:cs="Arial"/>
          <w:b/>
        </w:rPr>
        <w:t>Introduction</w:t>
      </w:r>
    </w:p>
    <w:p w:rsidR="00594492" w:rsidRPr="0002294A" w:rsidRDefault="00594492" w:rsidP="0002294A">
      <w:pPr>
        <w:spacing w:line="360" w:lineRule="auto"/>
        <w:rPr>
          <w:rFonts w:ascii="Arial" w:hAnsi="Arial" w:cs="Arial"/>
        </w:rPr>
      </w:pPr>
      <w:r w:rsidRPr="0002294A">
        <w:rPr>
          <w:rFonts w:ascii="Arial" w:hAnsi="Arial" w:cs="Arial"/>
        </w:rPr>
        <w:lastRenderedPageBreak/>
        <w:t>At the centre of research including young children’s ethical considerations are put in place. When studies are put in place which makes understand the impact of cognitive, social development of play with children of the ages 3 to 5 years old, it must be guided ensuring transparency and respect, protection of all who are included. Research of early childhood has the responsibility to receive that abidance to educational insight and a moral duty in the safeguarding of a child’s rights. The article written in this section will make and gives us an understanding of ethical dimensions to certain research. Consent, confidential data, protection from harm, sensitivity to cultural data, reflexivity, research, also compliance using ethical institutional national standards in Wales and Bulgaria.</w:t>
      </w:r>
    </w:p>
    <w:p w:rsidR="00594492" w:rsidRPr="0002294A" w:rsidRDefault="00594492" w:rsidP="0002294A">
      <w:pPr>
        <w:spacing w:line="360" w:lineRule="auto"/>
        <w:rPr>
          <w:rFonts w:ascii="Arial" w:hAnsi="Arial" w:cs="Arial"/>
          <w:b/>
          <w:bCs/>
        </w:rPr>
      </w:pPr>
      <w:r w:rsidRPr="0002294A">
        <w:rPr>
          <w:rFonts w:ascii="Arial" w:hAnsi="Arial" w:cs="Arial"/>
          <w:b/>
        </w:rPr>
        <w:t>Informed consent and child assent</w:t>
      </w:r>
    </w:p>
    <w:p w:rsidR="00594492" w:rsidRPr="0002294A" w:rsidRDefault="00594492" w:rsidP="0002294A">
      <w:pPr>
        <w:spacing w:line="360" w:lineRule="auto"/>
        <w:rPr>
          <w:rFonts w:ascii="Arial" w:hAnsi="Arial" w:cs="Arial"/>
        </w:rPr>
      </w:pPr>
      <w:r w:rsidRPr="0002294A">
        <w:rPr>
          <w:rFonts w:ascii="Arial" w:hAnsi="Arial" w:cs="Arial"/>
        </w:rPr>
        <w:t>Ethical research centres on informed consent. Parent or guardian consent must be obtained due to young children aged 3 to 5 years old unable to do so. Adequate legal consent is paramount for the continuation of research, but the process must not stop there due to the concept of assent is vital. Children should be told and aware of the developmentally appropriate ways in which way the participation is carried out and must be given the decision to feel free to opt out at any time if the researchers need be. (Alderson 2008)</w:t>
      </w:r>
    </w:p>
    <w:p w:rsidR="00594492" w:rsidRPr="0002294A" w:rsidRDefault="00594492" w:rsidP="0002294A">
      <w:pPr>
        <w:spacing w:line="360" w:lineRule="auto"/>
        <w:rPr>
          <w:rFonts w:ascii="Arial" w:hAnsi="Arial" w:cs="Arial"/>
        </w:rPr>
      </w:pPr>
    </w:p>
    <w:p w:rsidR="00594492" w:rsidRPr="0002294A" w:rsidRDefault="00594492" w:rsidP="0002294A">
      <w:pPr>
        <w:spacing w:line="360" w:lineRule="auto"/>
        <w:rPr>
          <w:rFonts w:ascii="Arial" w:hAnsi="Arial" w:cs="Arial"/>
        </w:rPr>
      </w:pPr>
      <w:r w:rsidRPr="0002294A">
        <w:rPr>
          <w:rFonts w:ascii="Arial" w:hAnsi="Arial" w:cs="Arial"/>
        </w:rPr>
        <w:t>Across the whole of the UK and Wales all research ethics are guided by BERA Ethical Guidelines (2018). This focuses and emphasises a child’s agency and participation. In Bulgaria similar frameworks follow the UN Convention for the Rights of Children (1989) this will highlight the right for children to show and express their opinions and get involved freely and voluntarily. The use of visual aids and play-based which is explained helps a child understand the process, making sure the researchers are comfortable and have a sense of autonomy (Powell et al., 2011). This approaches parental, guardian consent and child assent shows both ethical integrity and dignity, respect of all young children participating in the research.</w:t>
      </w:r>
    </w:p>
    <w:p w:rsidR="00594492" w:rsidRPr="0002294A" w:rsidRDefault="00594492" w:rsidP="0002294A">
      <w:pPr>
        <w:spacing w:line="360" w:lineRule="auto"/>
        <w:rPr>
          <w:rFonts w:ascii="Arial" w:hAnsi="Arial" w:cs="Arial"/>
        </w:rPr>
      </w:pPr>
    </w:p>
    <w:p w:rsidR="00594492" w:rsidRPr="0002294A" w:rsidRDefault="00594492" w:rsidP="0002294A">
      <w:pPr>
        <w:spacing w:line="360" w:lineRule="auto"/>
        <w:rPr>
          <w:rFonts w:ascii="Arial" w:hAnsi="Arial" w:cs="Arial"/>
          <w:b/>
          <w:bCs/>
        </w:rPr>
      </w:pPr>
      <w:r w:rsidRPr="0002294A">
        <w:rPr>
          <w:rFonts w:ascii="Arial" w:hAnsi="Arial" w:cs="Arial"/>
          <w:b/>
        </w:rPr>
        <w:lastRenderedPageBreak/>
        <w:t>Confidentiality and data protection</w:t>
      </w:r>
    </w:p>
    <w:p w:rsidR="00594492" w:rsidRPr="0002294A" w:rsidRDefault="00594492" w:rsidP="0002294A">
      <w:pPr>
        <w:spacing w:line="360" w:lineRule="auto"/>
        <w:rPr>
          <w:rFonts w:ascii="Arial" w:hAnsi="Arial" w:cs="Arial"/>
        </w:rPr>
      </w:pPr>
      <w:r w:rsidRPr="0002294A">
        <w:rPr>
          <w:rFonts w:ascii="Arial" w:hAnsi="Arial" w:cs="Arial"/>
        </w:rPr>
        <w:t xml:space="preserve">Making sure confidentiality is put in place when dealing with sensitive content about children is paramount. When recording all personal identifiers must be anonymous. Coded data must be put in place to make sure privacy is not flawed (Abedin, 2022). All around the UK follows all guidelines with General Data Protection Regulation (GDPR, 2018) Data Protection Act (2018). In Bulgaria, the researchers follow the same EU directive. Data must be stored securely, a password put in place. When the study has come to an end its work is destroyed. Ethical researchers have got to be aware of contextual data for example teachers, schools, educational settings and regions that will indirectly show school identities. </w:t>
      </w:r>
      <w:proofErr w:type="gramStart"/>
      <w:r w:rsidRPr="0002294A">
        <w:rPr>
          <w:rFonts w:ascii="Arial" w:hAnsi="Arial" w:cs="Arial"/>
        </w:rPr>
        <w:t>(Robson &amp; McCartan, 2023).</w:t>
      </w:r>
      <w:proofErr w:type="gramEnd"/>
      <w:r w:rsidRPr="0002294A">
        <w:rPr>
          <w:rFonts w:ascii="Arial" w:hAnsi="Arial" w:cs="Arial"/>
        </w:rPr>
        <w:t xml:space="preserve"> Discussing and giving parents, guardian’s information on how the data will be used, shared or published is crucial to being trusted. Thus, making sure that confidentiality is explained in simple language which will build confidence with families and settings getting involved in the research.</w:t>
      </w:r>
    </w:p>
    <w:p w:rsidR="00594492" w:rsidRPr="0002294A" w:rsidRDefault="00594492" w:rsidP="0002294A">
      <w:pPr>
        <w:spacing w:line="360" w:lineRule="auto"/>
        <w:rPr>
          <w:rFonts w:ascii="Arial" w:hAnsi="Arial" w:cs="Arial"/>
        </w:rPr>
      </w:pPr>
    </w:p>
    <w:p w:rsidR="00594492" w:rsidRPr="0002294A" w:rsidRDefault="00594492" w:rsidP="0002294A">
      <w:pPr>
        <w:spacing w:line="360" w:lineRule="auto"/>
        <w:rPr>
          <w:rFonts w:ascii="Arial" w:hAnsi="Arial" w:cs="Arial"/>
          <w:b/>
          <w:bCs/>
        </w:rPr>
      </w:pPr>
      <w:r w:rsidRPr="0002294A">
        <w:rPr>
          <w:rFonts w:ascii="Arial" w:hAnsi="Arial" w:cs="Arial"/>
          <w:b/>
        </w:rPr>
        <w:t>Protection from harm</w:t>
      </w:r>
    </w:p>
    <w:p w:rsidR="00594492" w:rsidRPr="0002294A" w:rsidRDefault="00594492" w:rsidP="0002294A">
      <w:pPr>
        <w:spacing w:line="360" w:lineRule="auto"/>
        <w:rPr>
          <w:rFonts w:ascii="Arial" w:hAnsi="Arial" w:cs="Arial"/>
        </w:rPr>
      </w:pPr>
      <w:r w:rsidRPr="0002294A">
        <w:rPr>
          <w:rFonts w:ascii="Arial" w:hAnsi="Arial" w:cs="Arial"/>
        </w:rPr>
        <w:t>Protection of young children from harm is the most important ethical responsibility. While researching and making observations including in play-based activities emotional and physical safety must be put in place. All activities must and should take place in familiar surroundings for example secure settings, preschools. (</w:t>
      </w:r>
      <w:proofErr w:type="spellStart"/>
      <w:r w:rsidRPr="0002294A">
        <w:rPr>
          <w:rFonts w:ascii="Arial" w:hAnsi="Arial" w:cs="Arial"/>
        </w:rPr>
        <w:t>Flewitt</w:t>
      </w:r>
      <w:proofErr w:type="spellEnd"/>
      <w:r w:rsidRPr="0002294A">
        <w:rPr>
          <w:rFonts w:ascii="Arial" w:hAnsi="Arial" w:cs="Arial"/>
        </w:rPr>
        <w:t xml:space="preserve">, 2014) </w:t>
      </w:r>
      <w:proofErr w:type="gramStart"/>
      <w:r w:rsidRPr="0002294A">
        <w:rPr>
          <w:rFonts w:ascii="Arial" w:hAnsi="Arial" w:cs="Arial"/>
        </w:rPr>
        <w:t>While researching the study must not interfere when children are playing and be sensitive to any distress shown during play.</w:t>
      </w:r>
      <w:proofErr w:type="gramEnd"/>
      <w:r w:rsidRPr="0002294A">
        <w:rPr>
          <w:rFonts w:ascii="Arial" w:hAnsi="Arial" w:cs="Arial"/>
        </w:rPr>
        <w:t xml:space="preserve"> While carrying out this research if there are signs of fear, discomfort or fatigue, the research should be stopped. (Gibson et al., 2021) Even if </w:t>
      </w:r>
      <w:proofErr w:type="gramStart"/>
      <w:r w:rsidRPr="0002294A">
        <w:rPr>
          <w:rFonts w:ascii="Arial" w:hAnsi="Arial" w:cs="Arial"/>
        </w:rPr>
        <w:t>minor signs of emotional discomfort is</w:t>
      </w:r>
      <w:proofErr w:type="gramEnd"/>
      <w:r w:rsidRPr="0002294A">
        <w:rPr>
          <w:rFonts w:ascii="Arial" w:hAnsi="Arial" w:cs="Arial"/>
        </w:rPr>
        <w:t xml:space="preserve"> shown, this is significant when carrying out work with young children. In Wales and Bulgaria safeguarding policies are put in place and any concerns regarding a child’s wellbeing must be reported following institutional protocols (British Educational Research Association, 2018). The people who are carrying out any research must be fully trained in safeguarding and must follow policies to the ethical principle of non-maleficence – clearly no harm.</w:t>
      </w:r>
    </w:p>
    <w:p w:rsidR="00594492" w:rsidRPr="0002294A" w:rsidRDefault="00594492" w:rsidP="0002294A">
      <w:pPr>
        <w:spacing w:line="360" w:lineRule="auto"/>
        <w:rPr>
          <w:rFonts w:ascii="Arial" w:hAnsi="Arial" w:cs="Arial"/>
        </w:rPr>
      </w:pPr>
    </w:p>
    <w:p w:rsidR="00594492" w:rsidRPr="0002294A" w:rsidRDefault="00594492" w:rsidP="0002294A">
      <w:pPr>
        <w:spacing w:line="360" w:lineRule="auto"/>
        <w:rPr>
          <w:rFonts w:ascii="Arial" w:hAnsi="Arial" w:cs="Arial"/>
          <w:b/>
          <w:bCs/>
        </w:rPr>
      </w:pPr>
      <w:r w:rsidRPr="0002294A">
        <w:rPr>
          <w:rFonts w:ascii="Arial" w:hAnsi="Arial" w:cs="Arial"/>
          <w:b/>
        </w:rPr>
        <w:t>Research reflexivity and avoiding bias</w:t>
      </w:r>
    </w:p>
    <w:p w:rsidR="00594492" w:rsidRPr="0002294A" w:rsidRDefault="00594492" w:rsidP="0002294A">
      <w:pPr>
        <w:spacing w:line="360" w:lineRule="auto"/>
        <w:rPr>
          <w:rFonts w:ascii="Arial" w:hAnsi="Arial" w:cs="Arial"/>
        </w:rPr>
      </w:pPr>
      <w:r w:rsidRPr="0002294A">
        <w:rPr>
          <w:rFonts w:ascii="Arial" w:hAnsi="Arial" w:cs="Arial"/>
        </w:rPr>
        <w:t>Reflexivity is awareness of the researchers’ aims of the study and awareness of the study the researchers take part in. During observations adults put their own perspectives on children’s play. Their cultural assumptions and biases (Christensen &amp; James, 2017). While reflecting needs constant self-examination, evaluating how expectations, interpretations and personal practice may shape the use of data. Using and maintaining a journal, diary and getting included in people debriefing is an effective way to minimise bias (</w:t>
      </w:r>
      <w:proofErr w:type="spellStart"/>
      <w:r w:rsidRPr="0002294A">
        <w:rPr>
          <w:rFonts w:ascii="Arial" w:hAnsi="Arial" w:cs="Arial"/>
        </w:rPr>
        <w:t>Criddle</w:t>
      </w:r>
      <w:proofErr w:type="spellEnd"/>
      <w:r w:rsidRPr="0002294A">
        <w:rPr>
          <w:rFonts w:ascii="Arial" w:hAnsi="Arial" w:cs="Arial"/>
        </w:rPr>
        <w:t xml:space="preserve"> et al., 2020). If you employ many observers, this will help increase inter-rater reliability thus reducing subjective influence. Ethical research can then expand more forward to the treatment of people who participate thus encompassing a relationship clear knowledge and integrity in their positionality.</w:t>
      </w:r>
    </w:p>
    <w:p w:rsidR="00594492" w:rsidRPr="0002294A" w:rsidRDefault="00594492" w:rsidP="0002294A">
      <w:pPr>
        <w:spacing w:line="360" w:lineRule="auto"/>
        <w:rPr>
          <w:rFonts w:ascii="Arial" w:hAnsi="Arial" w:cs="Arial"/>
          <w:b/>
          <w:bCs/>
        </w:rPr>
      </w:pPr>
    </w:p>
    <w:p w:rsidR="00594492" w:rsidRPr="0002294A" w:rsidRDefault="00594492" w:rsidP="0002294A">
      <w:pPr>
        <w:spacing w:line="360" w:lineRule="auto"/>
        <w:rPr>
          <w:rFonts w:ascii="Arial" w:hAnsi="Arial" w:cs="Arial"/>
          <w:b/>
          <w:bCs/>
        </w:rPr>
      </w:pPr>
      <w:r w:rsidRPr="0002294A">
        <w:rPr>
          <w:rFonts w:ascii="Arial" w:hAnsi="Arial" w:cs="Arial"/>
          <w:b/>
        </w:rPr>
        <w:t>Cultural sensitivity and contextual ethics</w:t>
      </w:r>
    </w:p>
    <w:p w:rsidR="00594492" w:rsidRPr="0002294A" w:rsidRDefault="00594492" w:rsidP="0002294A">
      <w:pPr>
        <w:spacing w:line="360" w:lineRule="auto"/>
        <w:rPr>
          <w:rFonts w:ascii="Arial" w:hAnsi="Arial" w:cs="Arial"/>
        </w:rPr>
      </w:pPr>
      <w:r w:rsidRPr="0002294A">
        <w:rPr>
          <w:rFonts w:ascii="Arial" w:hAnsi="Arial" w:cs="Arial"/>
        </w:rPr>
        <w:t>When comparing and conducting research in Wales and Bulgaria, cultural sensitivity is paramount and becomes an ongoing ethical dimension. Early childhood development and practices are culturally different. In Wales, Curriculum for Wales (2022) focuses on child-led play, exploring play. In Bulgaria the preschool system uses more of a structured learning (Esteban-</w:t>
      </w:r>
      <w:proofErr w:type="spellStart"/>
      <w:r w:rsidRPr="0002294A">
        <w:rPr>
          <w:rFonts w:ascii="Arial" w:hAnsi="Arial" w:cs="Arial"/>
        </w:rPr>
        <w:t>Guitart</w:t>
      </w:r>
      <w:proofErr w:type="spellEnd"/>
      <w:r w:rsidRPr="0002294A">
        <w:rPr>
          <w:rFonts w:ascii="Arial" w:hAnsi="Arial" w:cs="Arial"/>
        </w:rPr>
        <w:t xml:space="preserve"> et al., 2022). Every context must be approached respectively by researchers avoiding ethnical assumptions and no comparisons must be made that shows a more chosen model over another. </w:t>
      </w:r>
      <w:proofErr w:type="gramStart"/>
      <w:r w:rsidRPr="0002294A">
        <w:rPr>
          <w:rFonts w:ascii="Arial" w:hAnsi="Arial" w:cs="Arial"/>
        </w:rPr>
        <w:t>(Cleeve &amp; Cooper, 2018).</w:t>
      </w:r>
      <w:proofErr w:type="gramEnd"/>
      <w:r w:rsidRPr="0002294A">
        <w:rPr>
          <w:rFonts w:ascii="Arial" w:hAnsi="Arial" w:cs="Arial"/>
        </w:rPr>
        <w:t xml:space="preserve"> The use of language also shows meaning, for example concepts of guided play or free </w:t>
      </w:r>
      <w:proofErr w:type="gramStart"/>
      <w:r w:rsidRPr="0002294A">
        <w:rPr>
          <w:rFonts w:ascii="Arial" w:hAnsi="Arial" w:cs="Arial"/>
        </w:rPr>
        <w:t>play,</w:t>
      </w:r>
      <w:proofErr w:type="gramEnd"/>
      <w:r w:rsidRPr="0002294A">
        <w:rPr>
          <w:rFonts w:ascii="Arial" w:hAnsi="Arial" w:cs="Arial"/>
        </w:rPr>
        <w:t xml:space="preserve"> these may not be the same across cultures (</w:t>
      </w:r>
      <w:proofErr w:type="spellStart"/>
      <w:r w:rsidRPr="0002294A">
        <w:rPr>
          <w:rFonts w:ascii="Arial" w:hAnsi="Arial" w:cs="Arial"/>
        </w:rPr>
        <w:t>Tcherni</w:t>
      </w:r>
      <w:proofErr w:type="spellEnd"/>
      <w:r w:rsidRPr="0002294A">
        <w:rPr>
          <w:rFonts w:ascii="Arial" w:hAnsi="Arial" w:cs="Arial"/>
        </w:rPr>
        <w:t>, 2022). The use of cultural visual observations and liaising with local education helps with findings and are fairly and ethically interpreted.</w:t>
      </w:r>
    </w:p>
    <w:p w:rsidR="00594492" w:rsidRPr="0002294A" w:rsidRDefault="00594492" w:rsidP="0002294A">
      <w:pPr>
        <w:spacing w:line="360" w:lineRule="auto"/>
        <w:rPr>
          <w:rFonts w:ascii="Arial" w:hAnsi="Arial" w:cs="Arial"/>
        </w:rPr>
      </w:pPr>
    </w:p>
    <w:p w:rsidR="00594492" w:rsidRPr="0002294A" w:rsidRDefault="00594492" w:rsidP="0002294A">
      <w:pPr>
        <w:spacing w:line="360" w:lineRule="auto"/>
        <w:rPr>
          <w:rFonts w:ascii="Arial" w:hAnsi="Arial" w:cs="Arial"/>
          <w:b/>
          <w:bCs/>
        </w:rPr>
      </w:pPr>
      <w:r w:rsidRPr="0002294A">
        <w:rPr>
          <w:rFonts w:ascii="Arial" w:hAnsi="Arial" w:cs="Arial"/>
          <w:b/>
        </w:rPr>
        <w:lastRenderedPageBreak/>
        <w:t>Institutional approval and accountability</w:t>
      </w:r>
    </w:p>
    <w:p w:rsidR="00594492" w:rsidRPr="0002294A" w:rsidRDefault="00594492" w:rsidP="0002294A">
      <w:pPr>
        <w:spacing w:line="360" w:lineRule="auto"/>
        <w:rPr>
          <w:rFonts w:ascii="Arial" w:hAnsi="Arial" w:cs="Arial"/>
        </w:rPr>
      </w:pPr>
      <w:r w:rsidRPr="0002294A">
        <w:rPr>
          <w:rFonts w:ascii="Arial" w:hAnsi="Arial" w:cs="Arial"/>
        </w:rPr>
        <w:t xml:space="preserve">Before collecting data, information researchers must get consent from institutional committees and review boards. In Wales every university, school and review proposal under BERA and GDPR frameworks. In Bulgaria consent about data must involve educational institutions and local authorities. </w:t>
      </w:r>
      <w:proofErr w:type="gramStart"/>
      <w:r w:rsidRPr="0002294A">
        <w:rPr>
          <w:rFonts w:ascii="Arial" w:hAnsi="Arial" w:cs="Arial"/>
        </w:rPr>
        <w:t>(Robson &amp; McCartan, 2023).</w:t>
      </w:r>
      <w:proofErr w:type="gramEnd"/>
      <w:r w:rsidRPr="0002294A">
        <w:rPr>
          <w:rFonts w:ascii="Arial" w:hAnsi="Arial" w:cs="Arial"/>
        </w:rPr>
        <w:t xml:space="preserve"> When getting ethical approval documents, the researchers must show clearly and describe the overview, risks and mitigation strategies of their research.</w:t>
      </w:r>
    </w:p>
    <w:p w:rsidR="00594492" w:rsidRPr="0002294A" w:rsidRDefault="00594492" w:rsidP="0002294A">
      <w:pPr>
        <w:spacing w:line="360" w:lineRule="auto"/>
        <w:rPr>
          <w:rFonts w:ascii="Arial" w:hAnsi="Arial" w:cs="Arial"/>
        </w:rPr>
      </w:pPr>
      <w:r w:rsidRPr="0002294A">
        <w:rPr>
          <w:rFonts w:ascii="Arial" w:hAnsi="Arial" w:cs="Arial"/>
        </w:rPr>
        <w:t xml:space="preserve">Being accountable extends beyond approvals. </w:t>
      </w:r>
      <w:proofErr w:type="gramStart"/>
      <w:r w:rsidRPr="0002294A">
        <w:rPr>
          <w:rFonts w:ascii="Arial" w:hAnsi="Arial" w:cs="Arial"/>
        </w:rPr>
        <w:t>When researching and doing ongoing ethical monitoring declarations or indicators must be repeated.</w:t>
      </w:r>
      <w:proofErr w:type="gramEnd"/>
    </w:p>
    <w:p w:rsidR="00594492" w:rsidRPr="0002294A" w:rsidRDefault="00594492" w:rsidP="0002294A">
      <w:pPr>
        <w:spacing w:line="360" w:lineRule="auto"/>
        <w:rPr>
          <w:rFonts w:ascii="Arial" w:hAnsi="Arial" w:cs="Arial"/>
        </w:rPr>
      </w:pPr>
      <w:r w:rsidRPr="0002294A">
        <w:rPr>
          <w:rFonts w:ascii="Arial" w:hAnsi="Arial" w:cs="Arial"/>
        </w:rPr>
        <w:t xml:space="preserve">Ethical integrity is shown by making sure you obtain permission and showing continuous respect and also clear explanations throughout research. </w:t>
      </w:r>
      <w:proofErr w:type="gramStart"/>
      <w:r w:rsidRPr="0002294A">
        <w:rPr>
          <w:rFonts w:ascii="Arial" w:hAnsi="Arial" w:cs="Arial"/>
        </w:rPr>
        <w:t>(</w:t>
      </w:r>
      <w:proofErr w:type="spellStart"/>
      <w:r w:rsidRPr="0002294A">
        <w:rPr>
          <w:rFonts w:ascii="Arial" w:hAnsi="Arial" w:cs="Arial"/>
        </w:rPr>
        <w:t>Broström</w:t>
      </w:r>
      <w:proofErr w:type="spellEnd"/>
      <w:r w:rsidRPr="0002294A">
        <w:rPr>
          <w:rFonts w:ascii="Arial" w:hAnsi="Arial" w:cs="Arial"/>
        </w:rPr>
        <w:t xml:space="preserve"> &amp; Sandberg, 2020).</w:t>
      </w:r>
      <w:proofErr w:type="gramEnd"/>
    </w:p>
    <w:p w:rsidR="00594492" w:rsidRPr="0002294A" w:rsidRDefault="00594492" w:rsidP="0002294A">
      <w:pPr>
        <w:spacing w:line="360" w:lineRule="auto"/>
        <w:rPr>
          <w:rFonts w:ascii="Arial" w:hAnsi="Arial" w:cs="Arial"/>
          <w:b/>
          <w:bCs/>
        </w:rPr>
      </w:pPr>
      <w:r w:rsidRPr="0002294A">
        <w:rPr>
          <w:rFonts w:ascii="Arial" w:hAnsi="Arial" w:cs="Arial"/>
          <w:b/>
        </w:rPr>
        <w:t>Partnership with preschools and parents</w:t>
      </w:r>
    </w:p>
    <w:p w:rsidR="00594492" w:rsidRPr="0002294A" w:rsidRDefault="00594492" w:rsidP="0002294A">
      <w:pPr>
        <w:spacing w:line="360" w:lineRule="auto"/>
        <w:rPr>
          <w:rFonts w:ascii="Arial" w:hAnsi="Arial" w:cs="Arial"/>
        </w:rPr>
      </w:pPr>
      <w:r w:rsidRPr="0002294A">
        <w:rPr>
          <w:rFonts w:ascii="Arial" w:hAnsi="Arial" w:cs="Arial"/>
        </w:rPr>
        <w:t>A good relationship between parents and preschools makes ethical practice stronger. Caregivers and teachers give an insight at a child’s emotional needs, natures and their preferences. (Gibson et al., 2021) It important to include parents then in planning, this ensures that observations which are play based are naturalistic and minimally intrusive. Parents play a big role on consent communication and discussions that need to be followed up. Interacting with parents and families helps to build trust and helps with research to put a child’s best interests first. (Powell et al., 2021) Says building partnership and including them in research respects both a child’s voice and adults’ perspectives, achieving a healthy balance with protection and participation.</w:t>
      </w:r>
    </w:p>
    <w:p w:rsidR="00594492" w:rsidRPr="0002294A" w:rsidRDefault="00594492" w:rsidP="0002294A">
      <w:pPr>
        <w:spacing w:line="360" w:lineRule="auto"/>
        <w:rPr>
          <w:rFonts w:ascii="Arial" w:hAnsi="Arial" w:cs="Arial"/>
        </w:rPr>
      </w:pPr>
    </w:p>
    <w:p w:rsidR="00594492" w:rsidRPr="0002294A" w:rsidRDefault="00594492" w:rsidP="0002294A">
      <w:pPr>
        <w:spacing w:line="360" w:lineRule="auto"/>
        <w:rPr>
          <w:rFonts w:ascii="Arial" w:hAnsi="Arial" w:cs="Arial"/>
          <w:b/>
        </w:rPr>
      </w:pPr>
      <w:r w:rsidRPr="0002294A">
        <w:rPr>
          <w:rFonts w:ascii="Arial" w:hAnsi="Arial" w:cs="Arial"/>
          <w:b/>
        </w:rPr>
        <w:t>Ethnical challenges in comparative studies</w:t>
      </w:r>
    </w:p>
    <w:p w:rsidR="00594492" w:rsidRPr="0002294A" w:rsidRDefault="00594492" w:rsidP="0002294A">
      <w:pPr>
        <w:spacing w:line="360" w:lineRule="auto"/>
        <w:rPr>
          <w:rFonts w:ascii="Arial" w:hAnsi="Arial" w:cs="Arial"/>
        </w:rPr>
      </w:pPr>
      <w:r w:rsidRPr="0002294A">
        <w:rPr>
          <w:rFonts w:ascii="Arial" w:hAnsi="Arial" w:cs="Arial"/>
        </w:rPr>
        <w:lastRenderedPageBreak/>
        <w:t>Ethnical complexities across different countries like Wales and Bulgaria are unique. Different institutional standards, difference in language barriers and different variations in a parent’s expectations can affect how consent, confidentiality, also a child’s interactions are understood.</w:t>
      </w:r>
    </w:p>
    <w:p w:rsidR="00594492" w:rsidRPr="0002294A" w:rsidRDefault="00594492" w:rsidP="0002294A">
      <w:pPr>
        <w:spacing w:line="360" w:lineRule="auto"/>
        <w:rPr>
          <w:rFonts w:ascii="Arial" w:hAnsi="Arial" w:cs="Arial"/>
        </w:rPr>
      </w:pPr>
    </w:p>
    <w:p w:rsidR="00594492" w:rsidRPr="0002294A" w:rsidRDefault="00594492" w:rsidP="0002294A">
      <w:pPr>
        <w:spacing w:line="360" w:lineRule="auto"/>
        <w:rPr>
          <w:rFonts w:ascii="Arial" w:hAnsi="Arial" w:cs="Arial"/>
        </w:rPr>
      </w:pPr>
      <w:r w:rsidRPr="0002294A">
        <w:rPr>
          <w:rFonts w:ascii="Arial" w:hAnsi="Arial" w:cs="Arial"/>
        </w:rPr>
        <w:t>For example, in Bulgaria, parents may want a more structured way done in their children’s activities. But in Wales a more play-based, autonomous approach is more appreciated and valued. (Esteban-</w:t>
      </w:r>
      <w:proofErr w:type="spellStart"/>
      <w:r w:rsidRPr="0002294A">
        <w:rPr>
          <w:rFonts w:ascii="Arial" w:hAnsi="Arial" w:cs="Arial"/>
        </w:rPr>
        <w:t>Guitart</w:t>
      </w:r>
      <w:proofErr w:type="spellEnd"/>
      <w:r w:rsidRPr="0002294A">
        <w:rPr>
          <w:rFonts w:ascii="Arial" w:hAnsi="Arial" w:cs="Arial"/>
        </w:rPr>
        <w:t xml:space="preserve"> et al., 2022) When translating questionnaires and observations the researchers must be done with care this is to preserve their meaning, without causing distortion of culture (Tobin, 2021). Each context must receive equal respect of ethical protocols adapted by researchers. The researchers must not be copied between nations.</w:t>
      </w:r>
    </w:p>
    <w:p w:rsidR="00594492" w:rsidRPr="0002294A" w:rsidRDefault="00594492" w:rsidP="0002294A">
      <w:pPr>
        <w:spacing w:line="360" w:lineRule="auto"/>
        <w:rPr>
          <w:rFonts w:ascii="Arial" w:hAnsi="Arial" w:cs="Arial"/>
        </w:rPr>
      </w:pPr>
    </w:p>
    <w:p w:rsidR="00594492" w:rsidRPr="0002294A" w:rsidRDefault="00594492" w:rsidP="0002294A">
      <w:pPr>
        <w:spacing w:line="360" w:lineRule="auto"/>
        <w:rPr>
          <w:rFonts w:ascii="Arial" w:hAnsi="Arial" w:cs="Arial"/>
          <w:b/>
          <w:bCs/>
        </w:rPr>
      </w:pPr>
      <w:r w:rsidRPr="0002294A">
        <w:rPr>
          <w:rFonts w:ascii="Arial" w:hAnsi="Arial" w:cs="Arial"/>
          <w:b/>
        </w:rPr>
        <w:t>Conclusion</w:t>
      </w:r>
    </w:p>
    <w:p w:rsidR="00594492" w:rsidRPr="0002294A" w:rsidRDefault="00594492" w:rsidP="0002294A">
      <w:pPr>
        <w:spacing w:line="360" w:lineRule="auto"/>
        <w:rPr>
          <w:rFonts w:ascii="Arial" w:hAnsi="Arial" w:cs="Arial"/>
        </w:rPr>
      </w:pPr>
      <w:r w:rsidRPr="0002294A">
        <w:rPr>
          <w:rFonts w:ascii="Arial" w:hAnsi="Arial" w:cs="Arial"/>
        </w:rPr>
        <w:t xml:space="preserve">Considerations of ethics are not just procedural, but the researchers are a foundation of trustworthy, responsible complete research with young children. Cognitive, social development with children of 3 to 5 years old must be studied showing the impact of play, informed consent, confidentiality, protection from harm, reflexivity, also sensitivity of culture must be put first and prioritised. In studies between Wales and Bulgaria showing sensitivity to context made sure that fairness and inclusivity is carried out. Overall ethical research makes sure that a child’s dignity makes sure their voices are heard, and produces positivity. </w:t>
      </w:r>
      <w:proofErr w:type="gramStart"/>
      <w:r w:rsidRPr="0002294A">
        <w:rPr>
          <w:rFonts w:ascii="Arial" w:hAnsi="Arial" w:cs="Arial"/>
        </w:rPr>
        <w:t>Contributes to a more meaningful way to early childhood education in practice and policies.</w:t>
      </w:r>
      <w:proofErr w:type="gramEnd"/>
      <w:r w:rsidRPr="0002294A">
        <w:rPr>
          <w:rFonts w:ascii="Arial" w:hAnsi="Arial" w:cs="Arial"/>
        </w:rPr>
        <w:t xml:space="preserve"> </w:t>
      </w:r>
      <w:proofErr w:type="gramStart"/>
      <w:r w:rsidRPr="0002294A">
        <w:rPr>
          <w:rFonts w:ascii="Arial" w:hAnsi="Arial" w:cs="Arial"/>
        </w:rPr>
        <w:t>It important to maintain integrity and accountability at every stage.</w:t>
      </w:r>
      <w:proofErr w:type="gramEnd"/>
      <w:r w:rsidRPr="0002294A">
        <w:rPr>
          <w:rFonts w:ascii="Arial" w:hAnsi="Arial" w:cs="Arial"/>
        </w:rPr>
        <w:t xml:space="preserve"> All work that researchers carry out must benefit whoever takes part (participants) and every area of the educational community.</w:t>
      </w:r>
    </w:p>
    <w:p w:rsidR="00594492" w:rsidRPr="0002294A" w:rsidRDefault="00594492" w:rsidP="0002294A">
      <w:pPr>
        <w:spacing w:line="360" w:lineRule="auto"/>
        <w:rPr>
          <w:rFonts w:ascii="Arial" w:hAnsi="Arial" w:cs="Arial"/>
        </w:rPr>
      </w:pPr>
    </w:p>
    <w:p w:rsidR="00594492" w:rsidRPr="0002294A" w:rsidRDefault="00594492" w:rsidP="0002294A">
      <w:pPr>
        <w:spacing w:line="360" w:lineRule="auto"/>
        <w:rPr>
          <w:rFonts w:ascii="Arial" w:hAnsi="Arial" w:cs="Arial"/>
        </w:rPr>
      </w:pPr>
    </w:p>
    <w:p w:rsidR="00594492" w:rsidRPr="0002294A" w:rsidRDefault="00594492" w:rsidP="0002294A">
      <w:pPr>
        <w:spacing w:line="360" w:lineRule="auto"/>
        <w:rPr>
          <w:rFonts w:ascii="Arial" w:hAnsi="Arial" w:cs="Arial"/>
          <w:b/>
          <w:bCs/>
        </w:rPr>
      </w:pPr>
      <w:r w:rsidRPr="0002294A">
        <w:rPr>
          <w:rFonts w:ascii="Arial" w:hAnsi="Arial" w:cs="Arial"/>
          <w:b/>
        </w:rPr>
        <w:t>References:</w:t>
      </w:r>
    </w:p>
    <w:p w:rsidR="00594492" w:rsidRPr="0002294A" w:rsidRDefault="00594492" w:rsidP="0002294A">
      <w:pPr>
        <w:spacing w:line="360" w:lineRule="auto"/>
        <w:rPr>
          <w:rFonts w:ascii="Arial" w:hAnsi="Arial" w:cs="Arial"/>
        </w:rPr>
      </w:pPr>
      <w:proofErr w:type="gramStart"/>
      <w:r w:rsidRPr="0002294A">
        <w:rPr>
          <w:rFonts w:ascii="Arial" w:hAnsi="Arial" w:cs="Arial"/>
        </w:rPr>
        <w:t>Abedin, G. (2022) Ethics and confidentiality in early childhood research.</w:t>
      </w:r>
      <w:proofErr w:type="gramEnd"/>
      <w:r w:rsidRPr="0002294A">
        <w:rPr>
          <w:rFonts w:ascii="Arial" w:hAnsi="Arial" w:cs="Arial"/>
        </w:rPr>
        <w:t xml:space="preserve"> London: Sage Publications.</w:t>
      </w:r>
    </w:p>
    <w:p w:rsidR="00594492" w:rsidRPr="0002294A" w:rsidRDefault="00594492" w:rsidP="0002294A">
      <w:pPr>
        <w:spacing w:line="360" w:lineRule="auto"/>
        <w:rPr>
          <w:rFonts w:ascii="Arial" w:hAnsi="Arial" w:cs="Arial"/>
        </w:rPr>
      </w:pPr>
      <w:r w:rsidRPr="0002294A">
        <w:rPr>
          <w:rFonts w:ascii="Arial" w:hAnsi="Arial" w:cs="Arial"/>
        </w:rPr>
        <w:t>Alderson, P. (2008) Young children’s rights: Exploring beliefs, principles and practice. London: Jessica Kingsley Publishers.</w:t>
      </w:r>
    </w:p>
    <w:p w:rsidR="00594492" w:rsidRPr="0002294A" w:rsidRDefault="00594492" w:rsidP="0002294A">
      <w:pPr>
        <w:spacing w:line="360" w:lineRule="auto"/>
        <w:rPr>
          <w:rFonts w:ascii="Arial" w:hAnsi="Arial" w:cs="Arial"/>
        </w:rPr>
      </w:pPr>
      <w:proofErr w:type="gramStart"/>
      <w:r w:rsidRPr="0002294A">
        <w:rPr>
          <w:rFonts w:ascii="Arial" w:hAnsi="Arial" w:cs="Arial"/>
        </w:rPr>
        <w:t>BERA (2018) Ethical Guidelines for Educational Research.</w:t>
      </w:r>
      <w:proofErr w:type="gramEnd"/>
      <w:r w:rsidRPr="0002294A">
        <w:rPr>
          <w:rFonts w:ascii="Arial" w:hAnsi="Arial" w:cs="Arial"/>
        </w:rPr>
        <w:t xml:space="preserve"> 4th ed. London: British Educational Research Association.</w:t>
      </w:r>
    </w:p>
    <w:p w:rsidR="00594492" w:rsidRPr="0002294A" w:rsidRDefault="00594492" w:rsidP="0002294A">
      <w:pPr>
        <w:spacing w:line="360" w:lineRule="auto"/>
        <w:rPr>
          <w:rFonts w:ascii="Arial" w:hAnsi="Arial" w:cs="Arial"/>
        </w:rPr>
      </w:pPr>
      <w:proofErr w:type="gramStart"/>
      <w:r w:rsidRPr="0002294A">
        <w:rPr>
          <w:rFonts w:ascii="Arial" w:hAnsi="Arial" w:cs="Arial"/>
        </w:rPr>
        <w:t>Braun, V. and Clarke, V. (2021) Thematic Analysis: A practical guide.</w:t>
      </w:r>
      <w:proofErr w:type="gramEnd"/>
      <w:r w:rsidRPr="0002294A">
        <w:rPr>
          <w:rFonts w:ascii="Arial" w:hAnsi="Arial" w:cs="Arial"/>
        </w:rPr>
        <w:t xml:space="preserve"> London: Sage.</w:t>
      </w:r>
    </w:p>
    <w:p w:rsidR="00594492" w:rsidRPr="0002294A" w:rsidRDefault="00594492" w:rsidP="0002294A">
      <w:pPr>
        <w:spacing w:line="360" w:lineRule="auto"/>
        <w:rPr>
          <w:rFonts w:ascii="Arial" w:hAnsi="Arial" w:cs="Arial"/>
        </w:rPr>
      </w:pPr>
      <w:proofErr w:type="gramStart"/>
      <w:r w:rsidRPr="0002294A">
        <w:rPr>
          <w:rFonts w:ascii="Arial" w:hAnsi="Arial" w:cs="Arial"/>
        </w:rPr>
        <w:t>British Educational Research Association (2018) Ethical Guidelines for Educational Research.</w:t>
      </w:r>
      <w:proofErr w:type="gramEnd"/>
      <w:r w:rsidRPr="0002294A">
        <w:rPr>
          <w:rFonts w:ascii="Arial" w:hAnsi="Arial" w:cs="Arial"/>
        </w:rPr>
        <w:t xml:space="preserve"> London: BERA.</w:t>
      </w:r>
    </w:p>
    <w:p w:rsidR="00594492" w:rsidRPr="0002294A" w:rsidRDefault="00594492" w:rsidP="0002294A">
      <w:pPr>
        <w:spacing w:line="360" w:lineRule="auto"/>
        <w:rPr>
          <w:rFonts w:ascii="Arial" w:hAnsi="Arial" w:cs="Arial"/>
        </w:rPr>
      </w:pPr>
      <w:r w:rsidRPr="0002294A">
        <w:rPr>
          <w:rFonts w:ascii="Arial" w:hAnsi="Arial" w:cs="Arial"/>
        </w:rPr>
        <w:t xml:space="preserve">Broadhead, P. (2018) </w:t>
      </w:r>
      <w:proofErr w:type="gramStart"/>
      <w:r w:rsidRPr="0002294A">
        <w:rPr>
          <w:rFonts w:ascii="Arial" w:hAnsi="Arial" w:cs="Arial"/>
        </w:rPr>
        <w:t>Early</w:t>
      </w:r>
      <w:proofErr w:type="gramEnd"/>
      <w:r w:rsidRPr="0002294A">
        <w:rPr>
          <w:rFonts w:ascii="Arial" w:hAnsi="Arial" w:cs="Arial"/>
        </w:rPr>
        <w:t xml:space="preserve"> years play and learning: Developing social, emotional and cognitive skills. Maidenhead: Open University Press.</w:t>
      </w:r>
    </w:p>
    <w:p w:rsidR="00594492" w:rsidRPr="0002294A" w:rsidRDefault="00594492" w:rsidP="0002294A">
      <w:pPr>
        <w:spacing w:line="360" w:lineRule="auto"/>
        <w:rPr>
          <w:rFonts w:ascii="Arial" w:hAnsi="Arial" w:cs="Arial"/>
        </w:rPr>
      </w:pPr>
      <w:proofErr w:type="spellStart"/>
      <w:proofErr w:type="gramStart"/>
      <w:r w:rsidRPr="0002294A">
        <w:rPr>
          <w:rFonts w:ascii="Arial" w:hAnsi="Arial" w:cs="Arial"/>
        </w:rPr>
        <w:t>Broström</w:t>
      </w:r>
      <w:proofErr w:type="spellEnd"/>
      <w:r w:rsidRPr="0002294A">
        <w:rPr>
          <w:rFonts w:ascii="Arial" w:hAnsi="Arial" w:cs="Arial"/>
        </w:rPr>
        <w:t>, S. and Sandberg, A. (2020) Ethics and accountability in early childhood education research.</w:t>
      </w:r>
      <w:proofErr w:type="gramEnd"/>
      <w:r w:rsidRPr="0002294A">
        <w:rPr>
          <w:rFonts w:ascii="Arial" w:hAnsi="Arial" w:cs="Arial"/>
        </w:rPr>
        <w:t xml:space="preserve"> Stockholm: Stockholm University Press.</w:t>
      </w:r>
    </w:p>
    <w:p w:rsidR="00594492" w:rsidRPr="0002294A" w:rsidRDefault="00594492" w:rsidP="0002294A">
      <w:pPr>
        <w:spacing w:line="360" w:lineRule="auto"/>
        <w:rPr>
          <w:rFonts w:ascii="Arial" w:hAnsi="Arial" w:cs="Arial"/>
        </w:rPr>
      </w:pPr>
      <w:proofErr w:type="spellStart"/>
      <w:proofErr w:type="gramStart"/>
      <w:r w:rsidRPr="0002294A">
        <w:rPr>
          <w:rFonts w:ascii="Arial" w:hAnsi="Arial" w:cs="Arial"/>
        </w:rPr>
        <w:t>Cankaya</w:t>
      </w:r>
      <w:proofErr w:type="spellEnd"/>
      <w:r w:rsidRPr="0002294A">
        <w:rPr>
          <w:rFonts w:ascii="Arial" w:hAnsi="Arial" w:cs="Arial"/>
        </w:rPr>
        <w:t>, S. (2023) Play-based learning and creativity in early childhood.</w:t>
      </w:r>
      <w:proofErr w:type="gramEnd"/>
      <w:r w:rsidRPr="0002294A">
        <w:rPr>
          <w:rFonts w:ascii="Arial" w:hAnsi="Arial" w:cs="Arial"/>
        </w:rPr>
        <w:t xml:space="preserve"> </w:t>
      </w:r>
      <w:proofErr w:type="gramStart"/>
      <w:r w:rsidRPr="0002294A">
        <w:rPr>
          <w:rFonts w:ascii="Arial" w:hAnsi="Arial" w:cs="Arial"/>
        </w:rPr>
        <w:t>Early Child Development Journal, 45(2), pp.112–127.</w:t>
      </w:r>
      <w:proofErr w:type="gramEnd"/>
    </w:p>
    <w:p w:rsidR="00594492" w:rsidRPr="0002294A" w:rsidRDefault="00594492" w:rsidP="0002294A">
      <w:pPr>
        <w:spacing w:line="360" w:lineRule="auto"/>
        <w:rPr>
          <w:rFonts w:ascii="Arial" w:hAnsi="Arial" w:cs="Arial"/>
        </w:rPr>
      </w:pPr>
      <w:proofErr w:type="spellStart"/>
      <w:r w:rsidRPr="0002294A">
        <w:rPr>
          <w:rFonts w:ascii="Arial" w:hAnsi="Arial" w:cs="Arial"/>
        </w:rPr>
        <w:t>Cankaya</w:t>
      </w:r>
      <w:proofErr w:type="spellEnd"/>
      <w:r w:rsidRPr="0002294A">
        <w:rPr>
          <w:rFonts w:ascii="Arial" w:hAnsi="Arial" w:cs="Arial"/>
        </w:rPr>
        <w:t xml:space="preserve">, S. (2025) Cultural approaches to play and cooperation in early childhood education. </w:t>
      </w:r>
      <w:proofErr w:type="gramStart"/>
      <w:r w:rsidRPr="0002294A">
        <w:rPr>
          <w:rFonts w:ascii="Arial" w:hAnsi="Arial" w:cs="Arial"/>
        </w:rPr>
        <w:t>International Journal of Early Years, 31(1), pp.44–60.</w:t>
      </w:r>
      <w:proofErr w:type="gramEnd"/>
    </w:p>
    <w:p w:rsidR="00594492" w:rsidRPr="0002294A" w:rsidRDefault="00594492" w:rsidP="0002294A">
      <w:pPr>
        <w:spacing w:line="360" w:lineRule="auto"/>
        <w:rPr>
          <w:rFonts w:ascii="Arial" w:hAnsi="Arial" w:cs="Arial"/>
        </w:rPr>
      </w:pPr>
      <w:proofErr w:type="spellStart"/>
      <w:r w:rsidRPr="0002294A">
        <w:rPr>
          <w:rFonts w:ascii="Arial" w:hAnsi="Arial" w:cs="Arial"/>
        </w:rPr>
        <w:t>Chichinina</w:t>
      </w:r>
      <w:proofErr w:type="spellEnd"/>
      <w:r w:rsidRPr="0002294A">
        <w:rPr>
          <w:rFonts w:ascii="Arial" w:hAnsi="Arial" w:cs="Arial"/>
        </w:rPr>
        <w:t xml:space="preserve">, Y. et al. (2022) Quality of play and cognitive growth: A critical review. </w:t>
      </w:r>
      <w:proofErr w:type="gramStart"/>
      <w:r w:rsidRPr="0002294A">
        <w:rPr>
          <w:rFonts w:ascii="Arial" w:hAnsi="Arial" w:cs="Arial"/>
        </w:rPr>
        <w:t>Child Development Research, 17(3), pp.204–218.</w:t>
      </w:r>
      <w:proofErr w:type="gramEnd"/>
    </w:p>
    <w:p w:rsidR="00594492" w:rsidRPr="0002294A" w:rsidRDefault="00594492" w:rsidP="0002294A">
      <w:pPr>
        <w:spacing w:line="360" w:lineRule="auto"/>
        <w:rPr>
          <w:rFonts w:ascii="Arial" w:hAnsi="Arial" w:cs="Arial"/>
        </w:rPr>
      </w:pPr>
      <w:r w:rsidRPr="0002294A">
        <w:rPr>
          <w:rFonts w:ascii="Arial" w:hAnsi="Arial" w:cs="Arial"/>
        </w:rPr>
        <w:t>Christensen, P. and James, A. (2017) Research with children: Perspectives and practices. 3rd ed. London: Routledge.</w:t>
      </w:r>
    </w:p>
    <w:p w:rsidR="00594492" w:rsidRPr="0002294A" w:rsidRDefault="00594492" w:rsidP="0002294A">
      <w:pPr>
        <w:spacing w:line="360" w:lineRule="auto"/>
        <w:rPr>
          <w:rFonts w:ascii="Arial" w:hAnsi="Arial" w:cs="Arial"/>
        </w:rPr>
      </w:pPr>
      <w:proofErr w:type="gramStart"/>
      <w:r w:rsidRPr="0002294A">
        <w:rPr>
          <w:rFonts w:ascii="Arial" w:hAnsi="Arial" w:cs="Arial"/>
        </w:rPr>
        <w:lastRenderedPageBreak/>
        <w:t>Cleeve, H. and Cooper, M. (2018) Comparative perspectives in early childhood education research.</w:t>
      </w:r>
      <w:proofErr w:type="gramEnd"/>
      <w:r w:rsidRPr="0002294A">
        <w:rPr>
          <w:rFonts w:ascii="Arial" w:hAnsi="Arial" w:cs="Arial"/>
        </w:rPr>
        <w:t xml:space="preserve"> </w:t>
      </w:r>
      <w:proofErr w:type="gramStart"/>
      <w:r w:rsidRPr="0002294A">
        <w:rPr>
          <w:rFonts w:ascii="Arial" w:hAnsi="Arial" w:cs="Arial"/>
        </w:rPr>
        <w:t>European Early Childhood Research Journal, 26(4), pp.523–540.</w:t>
      </w:r>
      <w:proofErr w:type="gramEnd"/>
    </w:p>
    <w:p w:rsidR="00594492" w:rsidRPr="0002294A" w:rsidRDefault="00594492" w:rsidP="0002294A">
      <w:pPr>
        <w:spacing w:line="360" w:lineRule="auto"/>
        <w:rPr>
          <w:rFonts w:ascii="Arial" w:hAnsi="Arial" w:cs="Arial"/>
        </w:rPr>
      </w:pPr>
      <w:r w:rsidRPr="0002294A">
        <w:rPr>
          <w:rFonts w:ascii="Arial" w:hAnsi="Arial" w:cs="Arial"/>
        </w:rPr>
        <w:t>Creswell, J. W. (2014) Research design: Qualitative, quantitative and mixed methods approach. 4th ed. Thousand Oaks: Sage Publications.</w:t>
      </w:r>
    </w:p>
    <w:p w:rsidR="00594492" w:rsidRPr="0002294A" w:rsidRDefault="00594492" w:rsidP="0002294A">
      <w:pPr>
        <w:spacing w:line="360" w:lineRule="auto"/>
        <w:rPr>
          <w:rFonts w:ascii="Arial" w:hAnsi="Arial" w:cs="Arial"/>
        </w:rPr>
      </w:pPr>
      <w:proofErr w:type="gramStart"/>
      <w:r w:rsidRPr="0002294A">
        <w:rPr>
          <w:rFonts w:ascii="Arial" w:hAnsi="Arial" w:cs="Arial"/>
        </w:rPr>
        <w:t>Creswell, J. W. and Plano Clark, V. L. (2018) Designing and conducting mixed methods research.</w:t>
      </w:r>
      <w:proofErr w:type="gramEnd"/>
      <w:r w:rsidRPr="0002294A">
        <w:rPr>
          <w:rFonts w:ascii="Arial" w:hAnsi="Arial" w:cs="Arial"/>
        </w:rPr>
        <w:t xml:space="preserve"> 3rd ed. Thousand Oaks: Sage Publications.</w:t>
      </w:r>
    </w:p>
    <w:p w:rsidR="00594492" w:rsidRPr="0002294A" w:rsidRDefault="00594492" w:rsidP="0002294A">
      <w:pPr>
        <w:spacing w:line="360" w:lineRule="auto"/>
        <w:rPr>
          <w:rFonts w:ascii="Arial" w:hAnsi="Arial" w:cs="Arial"/>
        </w:rPr>
      </w:pPr>
      <w:proofErr w:type="spellStart"/>
      <w:proofErr w:type="gramStart"/>
      <w:r w:rsidRPr="0002294A">
        <w:rPr>
          <w:rFonts w:ascii="Arial" w:hAnsi="Arial" w:cs="Arial"/>
        </w:rPr>
        <w:t>Criddle</w:t>
      </w:r>
      <w:proofErr w:type="spellEnd"/>
      <w:r w:rsidRPr="0002294A">
        <w:rPr>
          <w:rFonts w:ascii="Arial" w:hAnsi="Arial" w:cs="Arial"/>
        </w:rPr>
        <w:t>, S., Hughes, P. and Kearney, J. (2020) Reflexivity and researcher positionality in early years studies.</w:t>
      </w:r>
      <w:proofErr w:type="gramEnd"/>
      <w:r w:rsidRPr="0002294A">
        <w:rPr>
          <w:rFonts w:ascii="Arial" w:hAnsi="Arial" w:cs="Arial"/>
        </w:rPr>
        <w:t xml:space="preserve"> </w:t>
      </w:r>
      <w:proofErr w:type="gramStart"/>
      <w:r w:rsidRPr="0002294A">
        <w:rPr>
          <w:rFonts w:ascii="Arial" w:hAnsi="Arial" w:cs="Arial"/>
        </w:rPr>
        <w:t>Journal of Childhood Studies, 45(1), pp.78–90.</w:t>
      </w:r>
      <w:proofErr w:type="gramEnd"/>
    </w:p>
    <w:p w:rsidR="00594492" w:rsidRPr="0002294A" w:rsidRDefault="00594492" w:rsidP="0002294A">
      <w:pPr>
        <w:spacing w:line="360" w:lineRule="auto"/>
        <w:rPr>
          <w:rFonts w:ascii="Arial" w:hAnsi="Arial" w:cs="Arial"/>
        </w:rPr>
      </w:pPr>
      <w:r w:rsidRPr="0002294A">
        <w:rPr>
          <w:rFonts w:ascii="Arial" w:hAnsi="Arial" w:cs="Arial"/>
        </w:rPr>
        <w:t xml:space="preserve">Curriculum for Wales (2022) Curriculum for </w:t>
      </w:r>
      <w:proofErr w:type="gramStart"/>
      <w:r w:rsidRPr="0002294A">
        <w:rPr>
          <w:rFonts w:ascii="Arial" w:hAnsi="Arial" w:cs="Arial"/>
        </w:rPr>
        <w:t>Wales</w:t>
      </w:r>
      <w:proofErr w:type="gramEnd"/>
      <w:r w:rsidRPr="0002294A">
        <w:rPr>
          <w:rFonts w:ascii="Arial" w:hAnsi="Arial" w:cs="Arial"/>
        </w:rPr>
        <w:t xml:space="preserve"> guidance. Cardiff: Welsh Government.</w:t>
      </w:r>
    </w:p>
    <w:p w:rsidR="00594492" w:rsidRPr="0002294A" w:rsidRDefault="00594492" w:rsidP="0002294A">
      <w:pPr>
        <w:spacing w:line="360" w:lineRule="auto"/>
        <w:rPr>
          <w:rFonts w:ascii="Arial" w:hAnsi="Arial" w:cs="Arial"/>
        </w:rPr>
      </w:pPr>
      <w:r w:rsidRPr="0002294A">
        <w:rPr>
          <w:rFonts w:ascii="Arial" w:hAnsi="Arial" w:cs="Arial"/>
        </w:rPr>
        <w:t xml:space="preserve">Diamond, A. (2016) Executive functions in children’s play and learning. </w:t>
      </w:r>
      <w:proofErr w:type="gramStart"/>
      <w:r w:rsidRPr="0002294A">
        <w:rPr>
          <w:rFonts w:ascii="Arial" w:hAnsi="Arial" w:cs="Arial"/>
        </w:rPr>
        <w:t>Annual Review of Psychology, 67(1), pp.135–168.</w:t>
      </w:r>
      <w:proofErr w:type="gramEnd"/>
    </w:p>
    <w:p w:rsidR="00594492" w:rsidRPr="0002294A" w:rsidRDefault="00594492" w:rsidP="0002294A">
      <w:pPr>
        <w:spacing w:line="360" w:lineRule="auto"/>
        <w:rPr>
          <w:rFonts w:ascii="Arial" w:hAnsi="Arial" w:cs="Arial"/>
        </w:rPr>
      </w:pPr>
      <w:r w:rsidRPr="0002294A">
        <w:rPr>
          <w:rFonts w:ascii="Arial" w:hAnsi="Arial" w:cs="Arial"/>
        </w:rPr>
        <w:t>Esteban-</w:t>
      </w:r>
      <w:proofErr w:type="spellStart"/>
      <w:r w:rsidRPr="0002294A">
        <w:rPr>
          <w:rFonts w:ascii="Arial" w:hAnsi="Arial" w:cs="Arial"/>
        </w:rPr>
        <w:t>Guitart</w:t>
      </w:r>
      <w:proofErr w:type="spellEnd"/>
      <w:r w:rsidRPr="0002294A">
        <w:rPr>
          <w:rFonts w:ascii="Arial" w:hAnsi="Arial" w:cs="Arial"/>
        </w:rPr>
        <w:t xml:space="preserve">, M. et al. (2022) Play and learning across cultures: Comparative early years approaches. </w:t>
      </w:r>
      <w:proofErr w:type="gramStart"/>
      <w:r w:rsidRPr="0002294A">
        <w:rPr>
          <w:rFonts w:ascii="Arial" w:hAnsi="Arial" w:cs="Arial"/>
        </w:rPr>
        <w:t>European Early Childhood Education Research Journal, 30(2), pp.215–232.</w:t>
      </w:r>
      <w:proofErr w:type="gramEnd"/>
    </w:p>
    <w:p w:rsidR="009D306A" w:rsidRPr="00684865" w:rsidRDefault="009D306A" w:rsidP="00684865">
      <w:pPr>
        <w:spacing w:line="360" w:lineRule="auto"/>
        <w:rPr>
          <w:rFonts w:ascii="Arial" w:hAnsi="Arial" w:cs="Arial"/>
        </w:rPr>
      </w:pPr>
    </w:p>
    <w:sectPr w:rsidR="009D306A" w:rsidRPr="00684865" w:rsidSect="00684865">
      <w:pgSz w:w="16838" w:h="11906" w:orient="landscape"/>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B29DF"/>
    <w:rsid w:val="0002294A"/>
    <w:rsid w:val="00065139"/>
    <w:rsid w:val="00312E7D"/>
    <w:rsid w:val="004E7590"/>
    <w:rsid w:val="00594492"/>
    <w:rsid w:val="005E1A6C"/>
    <w:rsid w:val="00684865"/>
    <w:rsid w:val="009D306A"/>
    <w:rsid w:val="00B45225"/>
    <w:rsid w:val="00B62F3C"/>
    <w:rsid w:val="00CB29D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684865"/>
    <w:pPr>
      <w:spacing w:after="160"/>
    </w:pPr>
    <w:rPr>
      <w:rFonts w:eastAsiaTheme="minorEastAsia" w:cs="Times New Roman"/>
      <w:kern w:val="2"/>
      <w:sz w:val="24"/>
      <w:szCs w:val="24"/>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Strong"/>
    <w:basedOn w:val="a0"/>
    <w:uiPriority w:val="22"/>
    <w:qFormat/>
    <w:rsid w:val="00B45225"/>
    <w:rPr>
      <w:b/>
      <w:bCs/>
    </w:rPr>
  </w:style>
  <w:style w:type="paragraph" w:styleId="a4">
    <w:name w:val="Balloon Text"/>
    <w:basedOn w:val="a"/>
    <w:link w:val="a5"/>
    <w:uiPriority w:val="99"/>
    <w:semiHidden/>
    <w:unhideWhenUsed/>
    <w:rsid w:val="00B45225"/>
    <w:pPr>
      <w:spacing w:after="0" w:line="240" w:lineRule="auto"/>
    </w:pPr>
    <w:rPr>
      <w:rFonts w:ascii="Tahoma" w:hAnsi="Tahoma" w:cs="Tahoma"/>
      <w:sz w:val="16"/>
      <w:szCs w:val="16"/>
    </w:rPr>
  </w:style>
  <w:style w:type="character" w:customStyle="1" w:styleId="a5">
    <w:name w:val="Изнесен текст Знак"/>
    <w:basedOn w:val="a0"/>
    <w:link w:val="a4"/>
    <w:uiPriority w:val="99"/>
    <w:semiHidden/>
    <w:rsid w:val="00B45225"/>
    <w:rPr>
      <w:rFonts w:ascii="Tahoma" w:eastAsiaTheme="minorEastAsia" w:hAnsi="Tahoma" w:cs="Tahoma"/>
      <w:kern w:val="2"/>
      <w:sz w:val="16"/>
      <w:szCs w:val="16"/>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684865"/>
    <w:pPr>
      <w:spacing w:after="160"/>
    </w:pPr>
    <w:rPr>
      <w:rFonts w:eastAsiaTheme="minorEastAsia" w:cs="Times New Roman"/>
      <w:kern w:val="2"/>
      <w:sz w:val="24"/>
      <w:szCs w:val="24"/>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Strong"/>
    <w:basedOn w:val="a0"/>
    <w:uiPriority w:val="22"/>
    <w:qFormat/>
    <w:rsid w:val="00B45225"/>
    <w:rPr>
      <w:b/>
      <w:bCs/>
    </w:rPr>
  </w:style>
  <w:style w:type="paragraph" w:styleId="a4">
    <w:name w:val="Balloon Text"/>
    <w:basedOn w:val="a"/>
    <w:link w:val="a5"/>
    <w:uiPriority w:val="99"/>
    <w:semiHidden/>
    <w:unhideWhenUsed/>
    <w:rsid w:val="00B45225"/>
    <w:pPr>
      <w:spacing w:after="0" w:line="240" w:lineRule="auto"/>
    </w:pPr>
    <w:rPr>
      <w:rFonts w:ascii="Tahoma" w:hAnsi="Tahoma" w:cs="Tahoma"/>
      <w:sz w:val="16"/>
      <w:szCs w:val="16"/>
    </w:rPr>
  </w:style>
  <w:style w:type="character" w:customStyle="1" w:styleId="a5">
    <w:name w:val="Изнесен текст Знак"/>
    <w:basedOn w:val="a0"/>
    <w:link w:val="a4"/>
    <w:uiPriority w:val="99"/>
    <w:semiHidden/>
    <w:rsid w:val="00B45225"/>
    <w:rPr>
      <w:rFonts w:ascii="Tahoma" w:eastAsiaTheme="minorEastAsia" w:hAnsi="Tahoma" w:cs="Tahoma"/>
      <w:kern w:val="2"/>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46852856">
      <w:bodyDiv w:val="1"/>
      <w:marLeft w:val="0"/>
      <w:marRight w:val="0"/>
      <w:marTop w:val="0"/>
      <w:marBottom w:val="0"/>
      <w:divBdr>
        <w:top w:val="none" w:sz="0" w:space="0" w:color="auto"/>
        <w:left w:val="none" w:sz="0" w:space="0" w:color="auto"/>
        <w:bottom w:val="none" w:sz="0" w:space="0" w:color="auto"/>
        <w:right w:val="none" w:sz="0" w:space="0" w:color="auto"/>
      </w:divBdr>
    </w:div>
    <w:div w:id="935550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1</Pages>
  <Words>4321</Words>
  <Characters>24634</Characters>
  <Application>Microsoft Office Word</Application>
  <DocSecurity>0</DocSecurity>
  <Lines>205</Lines>
  <Paragraphs>57</Paragraphs>
  <ScaleCrop>false</ScaleCrop>
  <Company/>
  <LinksUpToDate>false</LinksUpToDate>
  <CharactersWithSpaces>28898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E L A N I E</dc:creator>
  <cp:keywords/>
  <dc:description/>
  <cp:lastModifiedBy>M E L A N I E</cp:lastModifiedBy>
  <cp:revision>19</cp:revision>
  <dcterms:created xsi:type="dcterms:W3CDTF">2025-10-17T21:45:00Z</dcterms:created>
  <dcterms:modified xsi:type="dcterms:W3CDTF">2025-10-20T20:31:00Z</dcterms:modified>
</cp:coreProperties>
</file>