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840EEA" w14:textId="77777777" w:rsidR="006A46CB" w:rsidRPr="00BA2FE8" w:rsidRDefault="006A46CB" w:rsidP="006A46CB">
      <w:pPr>
        <w:spacing w:line="360" w:lineRule="auto"/>
        <w:jc w:val="center"/>
        <w:rPr>
          <w:rFonts w:ascii="Arial" w:hAnsi="Arial" w:cs="Arial"/>
          <w:b/>
          <w:bCs/>
          <w:sz w:val="48"/>
          <w:szCs w:val="48"/>
        </w:rPr>
      </w:pPr>
      <w:r w:rsidRPr="00BA2FE8">
        <w:rPr>
          <w:rFonts w:ascii="Arial" w:hAnsi="Arial" w:cs="Arial"/>
          <w:b/>
          <w:bCs/>
          <w:sz w:val="48"/>
          <w:szCs w:val="48"/>
        </w:rPr>
        <w:t>University of Wales Trinity Saint David</w:t>
      </w:r>
    </w:p>
    <w:p w14:paraId="293CD324" w14:textId="77777777" w:rsidR="006A46CB" w:rsidRPr="00BA2FE8" w:rsidRDefault="006A46CB" w:rsidP="006A46CB">
      <w:pPr>
        <w:spacing w:line="360" w:lineRule="auto"/>
        <w:jc w:val="both"/>
        <w:rPr>
          <w:b/>
          <w:bCs/>
          <w:sz w:val="28"/>
          <w:szCs w:val="28"/>
        </w:rPr>
      </w:pPr>
      <w:r w:rsidRPr="00BA2FE8">
        <w:rPr>
          <w:b/>
          <w:bCs/>
          <w:noProof/>
          <w:sz w:val="28"/>
          <w:szCs w:val="28"/>
        </w:rPr>
        <w:drawing>
          <wp:anchor distT="0" distB="0" distL="114300" distR="114300" simplePos="0" relativeHeight="251659264" behindDoc="0" locked="0" layoutInCell="1" allowOverlap="1" wp14:anchorId="5224675C" wp14:editId="599E1E25">
            <wp:simplePos x="0" y="0"/>
            <wp:positionH relativeFrom="margin">
              <wp:align>center</wp:align>
            </wp:positionH>
            <wp:positionV relativeFrom="paragraph">
              <wp:posOffset>121920</wp:posOffset>
            </wp:positionV>
            <wp:extent cx="3276600" cy="1841500"/>
            <wp:effectExtent l="0" t="0" r="0" b="6350"/>
            <wp:wrapSquare wrapText="bothSides"/>
            <wp:docPr id="750276038" name="Picture 2"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ter of Business Administration, MBA - University of Wales Trinity Saint  David - The Hong Kong Management Associ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6600" cy="1841500"/>
                    </a:xfrm>
                    <a:prstGeom prst="rect">
                      <a:avLst/>
                    </a:prstGeom>
                    <a:noFill/>
                  </pic:spPr>
                </pic:pic>
              </a:graphicData>
            </a:graphic>
            <wp14:sizeRelH relativeFrom="margin">
              <wp14:pctWidth>0</wp14:pctWidth>
            </wp14:sizeRelH>
            <wp14:sizeRelV relativeFrom="margin">
              <wp14:pctHeight>0</wp14:pctHeight>
            </wp14:sizeRelV>
          </wp:anchor>
        </w:drawing>
      </w:r>
    </w:p>
    <w:p w14:paraId="1D7CE565" w14:textId="77777777" w:rsidR="006A46CB" w:rsidRPr="00BA2FE8" w:rsidRDefault="006A46CB" w:rsidP="006A46CB">
      <w:pPr>
        <w:spacing w:line="360" w:lineRule="auto"/>
        <w:jc w:val="both"/>
        <w:rPr>
          <w:b/>
          <w:bCs/>
          <w:sz w:val="28"/>
          <w:szCs w:val="28"/>
        </w:rPr>
      </w:pPr>
    </w:p>
    <w:p w14:paraId="5B791AF2" w14:textId="77777777" w:rsidR="006A46CB" w:rsidRPr="00BA2FE8" w:rsidRDefault="006A46CB" w:rsidP="006A46CB">
      <w:pPr>
        <w:spacing w:line="360" w:lineRule="auto"/>
        <w:jc w:val="both"/>
        <w:rPr>
          <w:b/>
          <w:bCs/>
          <w:sz w:val="28"/>
          <w:szCs w:val="28"/>
        </w:rPr>
      </w:pPr>
    </w:p>
    <w:p w14:paraId="500BAC26" w14:textId="77777777" w:rsidR="006A46CB" w:rsidRPr="00BA2FE8" w:rsidRDefault="006A46CB" w:rsidP="006A46CB">
      <w:pPr>
        <w:spacing w:line="360" w:lineRule="auto"/>
        <w:jc w:val="both"/>
        <w:rPr>
          <w:b/>
          <w:bCs/>
          <w:sz w:val="28"/>
          <w:szCs w:val="28"/>
        </w:rPr>
      </w:pPr>
    </w:p>
    <w:p w14:paraId="6AD81FC5" w14:textId="77777777" w:rsidR="006A46CB" w:rsidRPr="00BA2FE8" w:rsidRDefault="006A46CB" w:rsidP="006A46CB">
      <w:pPr>
        <w:spacing w:line="360" w:lineRule="auto"/>
        <w:jc w:val="both"/>
        <w:rPr>
          <w:b/>
          <w:bCs/>
          <w:sz w:val="28"/>
          <w:szCs w:val="28"/>
        </w:rPr>
      </w:pPr>
    </w:p>
    <w:p w14:paraId="0047ACF9" w14:textId="77777777" w:rsidR="006A46CB" w:rsidRPr="00BA2FE8" w:rsidRDefault="006A46CB" w:rsidP="006A46CB">
      <w:pPr>
        <w:spacing w:line="360" w:lineRule="auto"/>
        <w:jc w:val="both"/>
        <w:rPr>
          <w:b/>
          <w:bCs/>
          <w:sz w:val="28"/>
          <w:szCs w:val="28"/>
        </w:rPr>
      </w:pPr>
    </w:p>
    <w:p w14:paraId="58C38F38" w14:textId="77777777" w:rsidR="006A46CB" w:rsidRPr="00BA2FE8" w:rsidRDefault="006A46CB" w:rsidP="006A46CB">
      <w:pPr>
        <w:spacing w:line="360" w:lineRule="auto"/>
        <w:jc w:val="both"/>
        <w:rPr>
          <w:b/>
          <w:bCs/>
          <w:sz w:val="28"/>
          <w:szCs w:val="28"/>
        </w:rPr>
      </w:pPr>
      <w:r w:rsidRPr="00BA2FE8">
        <w:rPr>
          <w:b/>
          <w:bCs/>
          <w:sz w:val="28"/>
          <w:szCs w:val="28"/>
        </w:rPr>
        <w:t xml:space="preserve">                   Program:                  Health &amp; Social Care</w:t>
      </w:r>
    </w:p>
    <w:p w14:paraId="615A2B1D" w14:textId="77777777" w:rsidR="006A46CB" w:rsidRPr="00BA2FE8" w:rsidRDefault="006A46CB" w:rsidP="006A46CB">
      <w:pPr>
        <w:spacing w:line="360" w:lineRule="auto"/>
        <w:jc w:val="both"/>
        <w:rPr>
          <w:b/>
          <w:bCs/>
          <w:sz w:val="28"/>
          <w:szCs w:val="28"/>
        </w:rPr>
      </w:pPr>
      <w:r>
        <w:rPr>
          <w:b/>
          <w:bCs/>
          <w:sz w:val="28"/>
          <w:szCs w:val="28"/>
        </w:rPr>
        <w:t xml:space="preserve">                   </w:t>
      </w:r>
      <w:r w:rsidRPr="00BA2FE8">
        <w:rPr>
          <w:b/>
          <w:bCs/>
          <w:sz w:val="28"/>
          <w:szCs w:val="28"/>
        </w:rPr>
        <w:t xml:space="preserve">Title:                          </w:t>
      </w:r>
      <w:r>
        <w:rPr>
          <w:b/>
          <w:bCs/>
          <w:sz w:val="28"/>
          <w:szCs w:val="28"/>
        </w:rPr>
        <w:t xml:space="preserve"> Written </w:t>
      </w:r>
      <w:r w:rsidRPr="00BA2FE8">
        <w:rPr>
          <w:b/>
          <w:bCs/>
          <w:sz w:val="28"/>
          <w:szCs w:val="28"/>
        </w:rPr>
        <w:t>Assessment</w:t>
      </w:r>
    </w:p>
    <w:p w14:paraId="5B34E29B" w14:textId="77777777" w:rsidR="006A46CB" w:rsidRPr="00BA2FE8" w:rsidRDefault="006A46CB" w:rsidP="006A46CB">
      <w:pPr>
        <w:spacing w:line="360" w:lineRule="auto"/>
        <w:jc w:val="both"/>
        <w:rPr>
          <w:b/>
          <w:bCs/>
          <w:sz w:val="28"/>
          <w:szCs w:val="28"/>
        </w:rPr>
      </w:pPr>
      <w:r>
        <w:rPr>
          <w:b/>
          <w:bCs/>
          <w:sz w:val="28"/>
          <w:szCs w:val="28"/>
        </w:rPr>
        <w:t xml:space="preserve">                   </w:t>
      </w:r>
      <w:r w:rsidRPr="00BA2FE8">
        <w:rPr>
          <w:b/>
          <w:bCs/>
          <w:sz w:val="28"/>
          <w:szCs w:val="28"/>
        </w:rPr>
        <w:t>Module Code:        LCHS40</w:t>
      </w:r>
      <w:r>
        <w:rPr>
          <w:b/>
          <w:bCs/>
          <w:sz w:val="28"/>
          <w:szCs w:val="28"/>
        </w:rPr>
        <w:t>03</w:t>
      </w:r>
    </w:p>
    <w:p w14:paraId="16E643CE" w14:textId="77777777" w:rsidR="006A46CB" w:rsidRPr="00BA2FE8" w:rsidRDefault="006A46CB" w:rsidP="006A46CB">
      <w:pPr>
        <w:spacing w:line="360" w:lineRule="auto"/>
        <w:jc w:val="both"/>
        <w:rPr>
          <w:b/>
          <w:bCs/>
          <w:sz w:val="28"/>
          <w:szCs w:val="28"/>
        </w:rPr>
      </w:pPr>
      <w:r>
        <w:rPr>
          <w:b/>
          <w:bCs/>
          <w:sz w:val="28"/>
          <w:szCs w:val="28"/>
        </w:rPr>
        <w:t xml:space="preserve">                  </w:t>
      </w:r>
      <w:r w:rsidRPr="00BA2FE8">
        <w:rPr>
          <w:b/>
          <w:bCs/>
          <w:sz w:val="28"/>
          <w:szCs w:val="28"/>
        </w:rPr>
        <w:t xml:space="preserve">Module:                     </w:t>
      </w:r>
      <w:r>
        <w:rPr>
          <w:b/>
          <w:bCs/>
          <w:sz w:val="28"/>
          <w:szCs w:val="28"/>
        </w:rPr>
        <w:t>Introduction to</w:t>
      </w:r>
      <w:r w:rsidRPr="00BA2FE8">
        <w:rPr>
          <w:b/>
          <w:bCs/>
          <w:sz w:val="28"/>
          <w:szCs w:val="28"/>
        </w:rPr>
        <w:t xml:space="preserve"> Health and Social Care</w:t>
      </w:r>
    </w:p>
    <w:p w14:paraId="1AC3F41B" w14:textId="2BABE636" w:rsidR="006A46CB" w:rsidRPr="008B2BCF" w:rsidRDefault="006A46CB" w:rsidP="006A46CB">
      <w:pPr>
        <w:spacing w:line="360" w:lineRule="auto"/>
        <w:jc w:val="both"/>
        <w:rPr>
          <w:b/>
          <w:bCs/>
          <w:sz w:val="28"/>
          <w:szCs w:val="28"/>
          <w:lang w:val="en-GB"/>
        </w:rPr>
      </w:pPr>
      <w:r>
        <w:rPr>
          <w:b/>
          <w:bCs/>
          <w:sz w:val="28"/>
          <w:szCs w:val="28"/>
        </w:rPr>
        <w:t xml:space="preserve">                  </w:t>
      </w:r>
      <w:r w:rsidRPr="00BA2FE8">
        <w:rPr>
          <w:b/>
          <w:bCs/>
          <w:sz w:val="28"/>
          <w:szCs w:val="28"/>
        </w:rPr>
        <w:t>Name of Student:</w:t>
      </w:r>
      <w:r>
        <w:rPr>
          <w:b/>
          <w:bCs/>
          <w:sz w:val="28"/>
          <w:szCs w:val="28"/>
        </w:rPr>
        <w:t xml:space="preserve"> Nadia</w:t>
      </w:r>
      <w:r w:rsidR="008B2BCF">
        <w:rPr>
          <w:b/>
          <w:bCs/>
          <w:sz w:val="28"/>
          <w:szCs w:val="28"/>
          <w:lang w:val="en-GB"/>
        </w:rPr>
        <w:t xml:space="preserve"> Farooq</w:t>
      </w:r>
    </w:p>
    <w:p w14:paraId="6A78611C" w14:textId="6841F6C0" w:rsidR="006A46CB" w:rsidRPr="008B2BCF" w:rsidRDefault="006A46CB" w:rsidP="006A46CB">
      <w:pPr>
        <w:spacing w:line="360" w:lineRule="auto"/>
        <w:jc w:val="both"/>
        <w:rPr>
          <w:b/>
          <w:bCs/>
          <w:sz w:val="28"/>
          <w:szCs w:val="28"/>
          <w:lang w:val="en-GB"/>
        </w:rPr>
      </w:pPr>
      <w:r>
        <w:rPr>
          <w:b/>
          <w:bCs/>
          <w:sz w:val="28"/>
          <w:szCs w:val="28"/>
        </w:rPr>
        <w:t xml:space="preserve">                  </w:t>
      </w:r>
      <w:r w:rsidRPr="00BA2FE8">
        <w:rPr>
          <w:b/>
          <w:bCs/>
          <w:sz w:val="28"/>
          <w:szCs w:val="28"/>
        </w:rPr>
        <w:t>Student ID:</w:t>
      </w:r>
      <w:r w:rsidR="008B2BCF">
        <w:rPr>
          <w:b/>
          <w:bCs/>
          <w:sz w:val="28"/>
          <w:szCs w:val="28"/>
          <w:lang w:val="en-GB"/>
        </w:rPr>
        <w:t xml:space="preserve">                2541963</w:t>
      </w:r>
    </w:p>
    <w:p w14:paraId="27325CF2" w14:textId="69CE9105" w:rsidR="006A46CB" w:rsidRPr="00902902" w:rsidRDefault="006A46CB" w:rsidP="006A46CB">
      <w:pPr>
        <w:spacing w:line="360" w:lineRule="auto"/>
        <w:jc w:val="both"/>
        <w:rPr>
          <w:b/>
          <w:bCs/>
          <w:sz w:val="28"/>
          <w:szCs w:val="28"/>
          <w:lang w:val="en-GB"/>
        </w:rPr>
      </w:pPr>
      <w:r>
        <w:rPr>
          <w:b/>
          <w:bCs/>
          <w:sz w:val="28"/>
          <w:szCs w:val="28"/>
        </w:rPr>
        <w:t xml:space="preserve">                  </w:t>
      </w:r>
      <w:r w:rsidRPr="00BA2FE8">
        <w:rPr>
          <w:b/>
          <w:bCs/>
          <w:sz w:val="28"/>
          <w:szCs w:val="28"/>
        </w:rPr>
        <w:t xml:space="preserve">Lecturer Name: </w:t>
      </w:r>
      <w:r>
        <w:rPr>
          <w:b/>
          <w:bCs/>
          <w:sz w:val="28"/>
          <w:szCs w:val="28"/>
        </w:rPr>
        <w:t xml:space="preserve">   Dr. </w:t>
      </w:r>
      <w:r w:rsidR="00902902">
        <w:rPr>
          <w:b/>
          <w:bCs/>
          <w:sz w:val="28"/>
          <w:szCs w:val="28"/>
          <w:lang w:val="en-GB"/>
        </w:rPr>
        <w:t xml:space="preserve">Jane </w:t>
      </w:r>
      <w:proofErr w:type="spellStart"/>
      <w:r w:rsidR="00902902">
        <w:rPr>
          <w:b/>
          <w:bCs/>
          <w:sz w:val="28"/>
          <w:szCs w:val="28"/>
          <w:lang w:val="en-GB"/>
        </w:rPr>
        <w:t>Nga</w:t>
      </w:r>
      <w:r w:rsidR="001615E7">
        <w:rPr>
          <w:b/>
          <w:bCs/>
          <w:sz w:val="28"/>
          <w:szCs w:val="28"/>
          <w:lang w:val="en-GB"/>
        </w:rPr>
        <w:t>rari</w:t>
      </w:r>
      <w:proofErr w:type="spellEnd"/>
      <w:r w:rsidR="001615E7">
        <w:rPr>
          <w:b/>
          <w:bCs/>
          <w:sz w:val="28"/>
          <w:szCs w:val="28"/>
          <w:lang w:val="en-GB"/>
        </w:rPr>
        <w:t xml:space="preserve"> </w:t>
      </w:r>
    </w:p>
    <w:p w14:paraId="4E99D79E" w14:textId="77777777" w:rsidR="006A46CB" w:rsidRDefault="006A46CB" w:rsidP="00EE2050">
      <w:pPr>
        <w:pStyle w:val="Heading1"/>
        <w:jc w:val="center"/>
        <w:rPr>
          <w:rFonts w:ascii="Arial" w:hAnsi="Arial" w:cs="Arial"/>
          <w:b/>
          <w:bCs/>
        </w:rPr>
      </w:pPr>
    </w:p>
    <w:p w14:paraId="15482F34" w14:textId="77777777" w:rsidR="005C72EE" w:rsidRDefault="005C72EE" w:rsidP="005C72EE"/>
    <w:p w14:paraId="0CA68013" w14:textId="77777777" w:rsidR="005C72EE" w:rsidRDefault="005C72EE" w:rsidP="005C72EE"/>
    <w:p w14:paraId="1BAF40CC" w14:textId="77777777" w:rsidR="005C72EE" w:rsidRDefault="005C72EE" w:rsidP="005C72EE"/>
    <w:p w14:paraId="16CD1121" w14:textId="77777777" w:rsidR="006A46CB" w:rsidRDefault="006A46CB" w:rsidP="00EE2050">
      <w:pPr>
        <w:pStyle w:val="Heading1"/>
        <w:jc w:val="center"/>
        <w:rPr>
          <w:rFonts w:ascii="Arial" w:hAnsi="Arial" w:cs="Arial"/>
          <w:b/>
          <w:bCs/>
        </w:rPr>
      </w:pPr>
    </w:p>
    <w:p w14:paraId="415757CF" w14:textId="77777777" w:rsidR="005C72EE" w:rsidRPr="005C72EE" w:rsidRDefault="005C72EE" w:rsidP="005C72EE"/>
    <w:sdt>
      <w:sdtPr>
        <w:rPr>
          <w:rFonts w:asciiTheme="minorHAnsi" w:eastAsiaTheme="minorHAnsi" w:hAnsiTheme="minorHAnsi" w:cstheme="minorBidi"/>
          <w:color w:val="auto"/>
          <w:kern w:val="2"/>
          <w:sz w:val="24"/>
          <w:szCs w:val="24"/>
          <w:lang/>
          <w14:ligatures w14:val="standardContextual"/>
        </w:rPr>
        <w:id w:val="1519196818"/>
        <w:docPartObj>
          <w:docPartGallery w:val="Table of Contents"/>
          <w:docPartUnique/>
        </w:docPartObj>
      </w:sdtPr>
      <w:sdtEndPr>
        <w:rPr>
          <w:b/>
          <w:bCs/>
          <w:noProof/>
        </w:rPr>
      </w:sdtEndPr>
      <w:sdtContent>
        <w:p w14:paraId="4D3F7C7B" w14:textId="132BD0A4" w:rsidR="006A46CB" w:rsidRDefault="006A46CB">
          <w:pPr>
            <w:pStyle w:val="TOCHeading"/>
          </w:pPr>
          <w:r>
            <w:t>Table of Contents</w:t>
          </w:r>
        </w:p>
        <w:p w14:paraId="2222DBA8" w14:textId="627560DE" w:rsidR="002B6ADC" w:rsidRDefault="006A46CB">
          <w:pPr>
            <w:pStyle w:val="TOC1"/>
            <w:tabs>
              <w:tab w:val="right" w:leader="dot" w:pos="9016"/>
            </w:tabs>
            <w:rPr>
              <w:rFonts w:eastAsiaTheme="minorEastAsia"/>
              <w:noProof/>
              <w:lang/>
            </w:rPr>
          </w:pPr>
          <w:r>
            <w:fldChar w:fldCharType="begin"/>
          </w:r>
          <w:r>
            <w:instrText xml:space="preserve"> TOC \o "1-3" \h \z \u </w:instrText>
          </w:r>
          <w:r>
            <w:fldChar w:fldCharType="separate"/>
          </w:r>
          <w:hyperlink w:anchor="_Toc242410245" w:history="1">
            <w:r w:rsidR="002B6ADC" w:rsidRPr="00B41488">
              <w:rPr>
                <w:rStyle w:val="Hyperlink"/>
                <w:rFonts w:ascii="Arial" w:hAnsi="Arial" w:cs="Arial"/>
                <w:b/>
                <w:bCs/>
                <w:noProof/>
              </w:rPr>
              <w:t>TASK 1</w:t>
            </w:r>
            <w:r w:rsidR="002B6ADC">
              <w:rPr>
                <w:noProof/>
                <w:webHidden/>
              </w:rPr>
              <w:tab/>
            </w:r>
            <w:r w:rsidR="002B6ADC">
              <w:rPr>
                <w:noProof/>
                <w:webHidden/>
              </w:rPr>
              <w:fldChar w:fldCharType="begin"/>
            </w:r>
            <w:r w:rsidR="002B6ADC">
              <w:rPr>
                <w:noProof/>
                <w:webHidden/>
              </w:rPr>
              <w:instrText xml:space="preserve"> PAGEREF _Toc242410245 \h </w:instrText>
            </w:r>
            <w:r w:rsidR="002B6ADC">
              <w:rPr>
                <w:noProof/>
                <w:webHidden/>
              </w:rPr>
            </w:r>
            <w:r w:rsidR="002B6ADC">
              <w:rPr>
                <w:noProof/>
                <w:webHidden/>
              </w:rPr>
              <w:fldChar w:fldCharType="separate"/>
            </w:r>
            <w:r w:rsidR="002B6ADC">
              <w:rPr>
                <w:noProof/>
                <w:webHidden/>
              </w:rPr>
              <w:t>2</w:t>
            </w:r>
            <w:r w:rsidR="002B6ADC">
              <w:rPr>
                <w:noProof/>
                <w:webHidden/>
              </w:rPr>
              <w:fldChar w:fldCharType="end"/>
            </w:r>
          </w:hyperlink>
        </w:p>
        <w:p w14:paraId="2E518E01" w14:textId="69FC5BF1" w:rsidR="002B6ADC" w:rsidRDefault="002B6ADC">
          <w:pPr>
            <w:pStyle w:val="TOC1"/>
            <w:tabs>
              <w:tab w:val="right" w:leader="dot" w:pos="9016"/>
            </w:tabs>
            <w:rPr>
              <w:rFonts w:eastAsiaTheme="minorEastAsia"/>
              <w:noProof/>
              <w:lang/>
            </w:rPr>
          </w:pPr>
          <w:hyperlink w:anchor="_Toc242410246" w:history="1">
            <w:r w:rsidRPr="00B41488">
              <w:rPr>
                <w:rStyle w:val="Hyperlink"/>
                <w:rFonts w:ascii="Arial" w:hAnsi="Arial" w:cs="Arial"/>
                <w:b/>
                <w:bCs/>
                <w:noProof/>
              </w:rPr>
              <w:t>Domiciliary care services within the community</w:t>
            </w:r>
            <w:r>
              <w:rPr>
                <w:noProof/>
                <w:webHidden/>
              </w:rPr>
              <w:tab/>
            </w:r>
            <w:r>
              <w:rPr>
                <w:noProof/>
                <w:webHidden/>
              </w:rPr>
              <w:fldChar w:fldCharType="begin"/>
            </w:r>
            <w:r>
              <w:rPr>
                <w:noProof/>
                <w:webHidden/>
              </w:rPr>
              <w:instrText xml:space="preserve"> PAGEREF _Toc242410246 \h </w:instrText>
            </w:r>
            <w:r>
              <w:rPr>
                <w:noProof/>
                <w:webHidden/>
              </w:rPr>
            </w:r>
            <w:r>
              <w:rPr>
                <w:noProof/>
                <w:webHidden/>
              </w:rPr>
              <w:fldChar w:fldCharType="separate"/>
            </w:r>
            <w:r>
              <w:rPr>
                <w:noProof/>
                <w:webHidden/>
              </w:rPr>
              <w:t>2</w:t>
            </w:r>
            <w:r>
              <w:rPr>
                <w:noProof/>
                <w:webHidden/>
              </w:rPr>
              <w:fldChar w:fldCharType="end"/>
            </w:r>
          </w:hyperlink>
        </w:p>
        <w:p w14:paraId="09C18B44" w14:textId="2C8E743E" w:rsidR="002B6ADC" w:rsidRDefault="002B6ADC">
          <w:pPr>
            <w:pStyle w:val="TOC2"/>
            <w:tabs>
              <w:tab w:val="right" w:leader="dot" w:pos="9016"/>
            </w:tabs>
            <w:rPr>
              <w:rFonts w:eastAsiaTheme="minorEastAsia"/>
              <w:noProof/>
              <w:lang/>
            </w:rPr>
          </w:pPr>
          <w:hyperlink w:anchor="_Toc242410247" w:history="1">
            <w:r w:rsidRPr="00B4148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_Toc242410247 \h </w:instrText>
            </w:r>
            <w:r>
              <w:rPr>
                <w:noProof/>
                <w:webHidden/>
              </w:rPr>
            </w:r>
            <w:r>
              <w:rPr>
                <w:noProof/>
                <w:webHidden/>
              </w:rPr>
              <w:fldChar w:fldCharType="separate"/>
            </w:r>
            <w:r>
              <w:rPr>
                <w:noProof/>
                <w:webHidden/>
              </w:rPr>
              <w:t>3</w:t>
            </w:r>
            <w:r>
              <w:rPr>
                <w:noProof/>
                <w:webHidden/>
              </w:rPr>
              <w:fldChar w:fldCharType="end"/>
            </w:r>
          </w:hyperlink>
        </w:p>
        <w:p w14:paraId="61086D71" w14:textId="6C5A47B8" w:rsidR="002B6ADC" w:rsidRDefault="002B6ADC">
          <w:pPr>
            <w:pStyle w:val="TOC2"/>
            <w:tabs>
              <w:tab w:val="right" w:leader="dot" w:pos="9016"/>
            </w:tabs>
            <w:rPr>
              <w:rFonts w:eastAsiaTheme="minorEastAsia"/>
              <w:noProof/>
              <w:lang/>
            </w:rPr>
          </w:pPr>
          <w:hyperlink w:anchor="_Toc242410248" w:history="1">
            <w:r w:rsidRPr="00B41488">
              <w:rPr>
                <w:rStyle w:val="Hyperlink"/>
                <w:rFonts w:ascii="Arial" w:hAnsi="Arial" w:cs="Arial"/>
                <w:noProof/>
              </w:rPr>
              <w:t>Impact on the Community</w:t>
            </w:r>
            <w:r>
              <w:rPr>
                <w:noProof/>
                <w:webHidden/>
              </w:rPr>
              <w:tab/>
            </w:r>
            <w:r>
              <w:rPr>
                <w:noProof/>
                <w:webHidden/>
              </w:rPr>
              <w:fldChar w:fldCharType="begin"/>
            </w:r>
            <w:r>
              <w:rPr>
                <w:noProof/>
                <w:webHidden/>
              </w:rPr>
              <w:instrText xml:space="preserve"> PAGEREF _Toc242410248 \h </w:instrText>
            </w:r>
            <w:r>
              <w:rPr>
                <w:noProof/>
                <w:webHidden/>
              </w:rPr>
            </w:r>
            <w:r>
              <w:rPr>
                <w:noProof/>
                <w:webHidden/>
              </w:rPr>
              <w:fldChar w:fldCharType="separate"/>
            </w:r>
            <w:r>
              <w:rPr>
                <w:noProof/>
                <w:webHidden/>
              </w:rPr>
              <w:t>3</w:t>
            </w:r>
            <w:r>
              <w:rPr>
                <w:noProof/>
                <w:webHidden/>
              </w:rPr>
              <w:fldChar w:fldCharType="end"/>
            </w:r>
          </w:hyperlink>
        </w:p>
        <w:p w14:paraId="1B5B7BAB" w14:textId="2BE2FE0C" w:rsidR="002B6ADC" w:rsidRDefault="002B6ADC">
          <w:pPr>
            <w:pStyle w:val="TOC2"/>
            <w:tabs>
              <w:tab w:val="right" w:leader="dot" w:pos="9016"/>
            </w:tabs>
            <w:rPr>
              <w:rFonts w:eastAsiaTheme="minorEastAsia"/>
              <w:noProof/>
              <w:lang/>
            </w:rPr>
          </w:pPr>
          <w:hyperlink w:anchor="_Toc242410249" w:history="1">
            <w:r w:rsidRPr="00B41488">
              <w:rPr>
                <w:rStyle w:val="Hyperlink"/>
                <w:rFonts w:ascii="Arial" w:hAnsi="Arial" w:cs="Arial"/>
                <w:noProof/>
              </w:rPr>
              <w:t>Recommended Response</w:t>
            </w:r>
            <w:r>
              <w:rPr>
                <w:noProof/>
                <w:webHidden/>
              </w:rPr>
              <w:tab/>
            </w:r>
            <w:r>
              <w:rPr>
                <w:noProof/>
                <w:webHidden/>
              </w:rPr>
              <w:fldChar w:fldCharType="begin"/>
            </w:r>
            <w:r>
              <w:rPr>
                <w:noProof/>
                <w:webHidden/>
              </w:rPr>
              <w:instrText xml:space="preserve"> PAGEREF _Toc242410249 \h </w:instrText>
            </w:r>
            <w:r>
              <w:rPr>
                <w:noProof/>
                <w:webHidden/>
              </w:rPr>
            </w:r>
            <w:r>
              <w:rPr>
                <w:noProof/>
                <w:webHidden/>
              </w:rPr>
              <w:fldChar w:fldCharType="separate"/>
            </w:r>
            <w:r>
              <w:rPr>
                <w:noProof/>
                <w:webHidden/>
              </w:rPr>
              <w:t>4</w:t>
            </w:r>
            <w:r>
              <w:rPr>
                <w:noProof/>
                <w:webHidden/>
              </w:rPr>
              <w:fldChar w:fldCharType="end"/>
            </w:r>
          </w:hyperlink>
        </w:p>
        <w:p w14:paraId="1FA40D04" w14:textId="24BC80E3" w:rsidR="002B6ADC" w:rsidRDefault="002B6ADC">
          <w:pPr>
            <w:pStyle w:val="TOC2"/>
            <w:tabs>
              <w:tab w:val="right" w:leader="dot" w:pos="9016"/>
            </w:tabs>
            <w:rPr>
              <w:rFonts w:eastAsiaTheme="minorEastAsia"/>
              <w:noProof/>
              <w:lang/>
            </w:rPr>
          </w:pPr>
          <w:hyperlink w:anchor="_Toc242410250" w:history="1">
            <w:r w:rsidRPr="00B4148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_Toc242410250 \h </w:instrText>
            </w:r>
            <w:r>
              <w:rPr>
                <w:noProof/>
                <w:webHidden/>
              </w:rPr>
            </w:r>
            <w:r>
              <w:rPr>
                <w:noProof/>
                <w:webHidden/>
              </w:rPr>
              <w:fldChar w:fldCharType="separate"/>
            </w:r>
            <w:r>
              <w:rPr>
                <w:noProof/>
                <w:webHidden/>
              </w:rPr>
              <w:t>4</w:t>
            </w:r>
            <w:r>
              <w:rPr>
                <w:noProof/>
                <w:webHidden/>
              </w:rPr>
              <w:fldChar w:fldCharType="end"/>
            </w:r>
          </w:hyperlink>
        </w:p>
        <w:p w14:paraId="73940746" w14:textId="713D9765" w:rsidR="002B6ADC" w:rsidRDefault="002B6ADC">
          <w:pPr>
            <w:pStyle w:val="TOC1"/>
            <w:tabs>
              <w:tab w:val="right" w:leader="dot" w:pos="9016"/>
            </w:tabs>
            <w:rPr>
              <w:rFonts w:eastAsiaTheme="minorEastAsia"/>
              <w:noProof/>
              <w:lang/>
            </w:rPr>
          </w:pPr>
          <w:hyperlink w:anchor="_Toc242410251" w:history="1">
            <w:r w:rsidRPr="00B41488">
              <w:rPr>
                <w:rStyle w:val="Hyperlink"/>
                <w:rFonts w:ascii="Arial" w:hAnsi="Arial" w:cs="Arial"/>
                <w:b/>
                <w:bCs/>
                <w:noProof/>
              </w:rPr>
              <w:t>TASK 2</w:t>
            </w:r>
            <w:r>
              <w:rPr>
                <w:noProof/>
                <w:webHidden/>
              </w:rPr>
              <w:tab/>
            </w:r>
            <w:r>
              <w:rPr>
                <w:noProof/>
                <w:webHidden/>
              </w:rPr>
              <w:fldChar w:fldCharType="begin"/>
            </w:r>
            <w:r>
              <w:rPr>
                <w:noProof/>
                <w:webHidden/>
              </w:rPr>
              <w:instrText xml:space="preserve"> PAGEREF _Toc242410251 \h </w:instrText>
            </w:r>
            <w:r>
              <w:rPr>
                <w:noProof/>
                <w:webHidden/>
              </w:rPr>
            </w:r>
            <w:r>
              <w:rPr>
                <w:noProof/>
                <w:webHidden/>
              </w:rPr>
              <w:fldChar w:fldCharType="separate"/>
            </w:r>
            <w:r>
              <w:rPr>
                <w:noProof/>
                <w:webHidden/>
              </w:rPr>
              <w:t>4</w:t>
            </w:r>
            <w:r>
              <w:rPr>
                <w:noProof/>
                <w:webHidden/>
              </w:rPr>
              <w:fldChar w:fldCharType="end"/>
            </w:r>
          </w:hyperlink>
        </w:p>
        <w:p w14:paraId="10E80ACF" w14:textId="2AFC9AF1" w:rsidR="002B6ADC" w:rsidRDefault="002B6ADC">
          <w:pPr>
            <w:pStyle w:val="TOC1"/>
            <w:tabs>
              <w:tab w:val="right" w:leader="dot" w:pos="9016"/>
            </w:tabs>
            <w:rPr>
              <w:rFonts w:eastAsiaTheme="minorEastAsia"/>
              <w:noProof/>
              <w:lang/>
            </w:rPr>
          </w:pPr>
          <w:hyperlink w:anchor="_Toc242410252" w:history="1">
            <w:r w:rsidRPr="00B41488">
              <w:rPr>
                <w:rStyle w:val="Hyperlink"/>
                <w:rFonts w:ascii="Arial" w:hAnsi="Arial" w:cs="Arial"/>
                <w:b/>
                <w:bCs/>
                <w:noProof/>
              </w:rPr>
              <w:t>Ambulance Services</w:t>
            </w:r>
            <w:r>
              <w:rPr>
                <w:noProof/>
                <w:webHidden/>
              </w:rPr>
              <w:tab/>
            </w:r>
            <w:r>
              <w:rPr>
                <w:noProof/>
                <w:webHidden/>
              </w:rPr>
              <w:fldChar w:fldCharType="begin"/>
            </w:r>
            <w:r>
              <w:rPr>
                <w:noProof/>
                <w:webHidden/>
              </w:rPr>
              <w:instrText xml:space="preserve"> PAGEREF _Toc242410252 \h </w:instrText>
            </w:r>
            <w:r>
              <w:rPr>
                <w:noProof/>
                <w:webHidden/>
              </w:rPr>
            </w:r>
            <w:r>
              <w:rPr>
                <w:noProof/>
                <w:webHidden/>
              </w:rPr>
              <w:fldChar w:fldCharType="separate"/>
            </w:r>
            <w:r>
              <w:rPr>
                <w:noProof/>
                <w:webHidden/>
              </w:rPr>
              <w:t>4</w:t>
            </w:r>
            <w:r>
              <w:rPr>
                <w:noProof/>
                <w:webHidden/>
              </w:rPr>
              <w:fldChar w:fldCharType="end"/>
            </w:r>
          </w:hyperlink>
        </w:p>
        <w:p w14:paraId="30F35CC6" w14:textId="62772B71" w:rsidR="002B6ADC" w:rsidRDefault="002B6ADC">
          <w:pPr>
            <w:pStyle w:val="TOC2"/>
            <w:tabs>
              <w:tab w:val="right" w:leader="dot" w:pos="9016"/>
            </w:tabs>
            <w:rPr>
              <w:rFonts w:eastAsiaTheme="minorEastAsia"/>
              <w:noProof/>
              <w:lang/>
            </w:rPr>
          </w:pPr>
          <w:hyperlink w:anchor="_Toc242410253" w:history="1">
            <w:r w:rsidRPr="00B4148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_Toc242410253 \h </w:instrText>
            </w:r>
            <w:r>
              <w:rPr>
                <w:noProof/>
                <w:webHidden/>
              </w:rPr>
            </w:r>
            <w:r>
              <w:rPr>
                <w:noProof/>
                <w:webHidden/>
              </w:rPr>
              <w:fldChar w:fldCharType="separate"/>
            </w:r>
            <w:r>
              <w:rPr>
                <w:noProof/>
                <w:webHidden/>
              </w:rPr>
              <w:t>6</w:t>
            </w:r>
            <w:r>
              <w:rPr>
                <w:noProof/>
                <w:webHidden/>
              </w:rPr>
              <w:fldChar w:fldCharType="end"/>
            </w:r>
          </w:hyperlink>
        </w:p>
        <w:p w14:paraId="17975D5E" w14:textId="033AECE7" w:rsidR="006A46CB" w:rsidRDefault="006A46CB">
          <w:r>
            <w:rPr>
              <w:b/>
              <w:bCs/>
              <w:noProof/>
            </w:rPr>
            <w:fldChar w:fldCharType="end"/>
          </w:r>
        </w:p>
      </w:sdtContent>
    </w:sdt>
    <w:p w14:paraId="0AF0ECC4" w14:textId="77777777" w:rsidR="006A46CB" w:rsidRDefault="006A46CB" w:rsidP="00EE2050">
      <w:pPr>
        <w:pStyle w:val="Heading1"/>
        <w:jc w:val="center"/>
        <w:rPr>
          <w:rFonts w:ascii="Arial" w:hAnsi="Arial" w:cs="Arial"/>
          <w:b/>
          <w:bCs/>
        </w:rPr>
      </w:pPr>
    </w:p>
    <w:p w14:paraId="59274018" w14:textId="77777777" w:rsidR="006A46CB" w:rsidRDefault="006A46CB" w:rsidP="00EE2050">
      <w:pPr>
        <w:pStyle w:val="Heading1"/>
        <w:jc w:val="center"/>
        <w:rPr>
          <w:rFonts w:ascii="Arial" w:hAnsi="Arial" w:cs="Arial"/>
          <w:b/>
          <w:bCs/>
        </w:rPr>
      </w:pPr>
    </w:p>
    <w:p w14:paraId="1B0D6A24" w14:textId="77777777" w:rsidR="006A46CB" w:rsidRDefault="006A46CB" w:rsidP="006A46CB"/>
    <w:p w14:paraId="5D762F95" w14:textId="77777777" w:rsidR="006A46CB" w:rsidRDefault="006A46CB" w:rsidP="006A46CB"/>
    <w:p w14:paraId="3669D283" w14:textId="77777777" w:rsidR="002B6ADC" w:rsidRDefault="002B6ADC" w:rsidP="006A46CB"/>
    <w:p w14:paraId="4E91070A" w14:textId="77777777" w:rsidR="002B6ADC" w:rsidRDefault="002B6ADC" w:rsidP="006A46CB"/>
    <w:p w14:paraId="2A8BB6C4" w14:textId="77777777" w:rsidR="002B6ADC" w:rsidRDefault="002B6ADC" w:rsidP="006A46CB"/>
    <w:p w14:paraId="1FE84B57" w14:textId="77777777" w:rsidR="002B6ADC" w:rsidRDefault="002B6ADC" w:rsidP="006A46CB"/>
    <w:p w14:paraId="4491DADD" w14:textId="77777777" w:rsidR="002B6ADC" w:rsidRDefault="002B6ADC" w:rsidP="006A46CB"/>
    <w:p w14:paraId="48D825CB" w14:textId="77777777" w:rsidR="002B6ADC" w:rsidRDefault="002B6ADC" w:rsidP="006A46CB"/>
    <w:p w14:paraId="454B20F7" w14:textId="77777777" w:rsidR="002B6ADC" w:rsidRDefault="002B6ADC" w:rsidP="006A46CB"/>
    <w:p w14:paraId="04CCAFD2" w14:textId="77777777" w:rsidR="002B6ADC" w:rsidRDefault="002B6ADC" w:rsidP="006A46CB"/>
    <w:p w14:paraId="6EF56DF4" w14:textId="77777777" w:rsidR="002B6ADC" w:rsidRPr="006A46CB" w:rsidRDefault="002B6ADC" w:rsidP="006A46CB"/>
    <w:p w14:paraId="46208E8C" w14:textId="74B4DA4A" w:rsidR="00DF702C" w:rsidRPr="00EE2050" w:rsidRDefault="00DF702C" w:rsidP="00EE2050">
      <w:pPr>
        <w:pStyle w:val="Heading1"/>
        <w:jc w:val="center"/>
        <w:rPr>
          <w:rFonts w:ascii="Arial" w:hAnsi="Arial" w:cs="Arial"/>
          <w:b/>
          <w:bCs/>
        </w:rPr>
      </w:pPr>
      <w:bookmarkStart w:id="0" w:name="_Toc242410245"/>
      <w:r w:rsidRPr="00EE2050">
        <w:rPr>
          <w:rFonts w:ascii="Arial" w:hAnsi="Arial" w:cs="Arial"/>
          <w:b/>
          <w:bCs/>
        </w:rPr>
        <w:lastRenderedPageBreak/>
        <w:t>TASK 1</w:t>
      </w:r>
      <w:bookmarkEnd w:id="0"/>
    </w:p>
    <w:p w14:paraId="53E39E92" w14:textId="77777777" w:rsidR="00DF702C" w:rsidRPr="002B6ADC" w:rsidRDefault="00DF702C" w:rsidP="00EE2050">
      <w:pPr>
        <w:pStyle w:val="Heading1"/>
        <w:jc w:val="center"/>
        <w:rPr>
          <w:rFonts w:ascii="Arial" w:hAnsi="Arial" w:cs="Arial"/>
          <w:b/>
          <w:bCs/>
          <w:sz w:val="36"/>
          <w:szCs w:val="36"/>
        </w:rPr>
      </w:pPr>
      <w:bookmarkStart w:id="1" w:name="_Toc242410246"/>
      <w:r w:rsidRPr="002B6ADC">
        <w:rPr>
          <w:rFonts w:ascii="Arial" w:hAnsi="Arial" w:cs="Arial"/>
          <w:b/>
          <w:bCs/>
          <w:sz w:val="36"/>
          <w:szCs w:val="36"/>
        </w:rPr>
        <w:t>Domiciliary care services within the community</w:t>
      </w:r>
      <w:bookmarkEnd w:id="1"/>
    </w:p>
    <w:p w14:paraId="38532BEB" w14:textId="77777777" w:rsidR="005C72EE" w:rsidRDefault="005C72EE" w:rsidP="005C72EE">
      <w:pPr>
        <w:rPr>
          <w:b/>
          <w:bCs/>
        </w:rPr>
      </w:pPr>
    </w:p>
    <w:p w14:paraId="39968D56" w14:textId="66E471F6" w:rsidR="005C72EE" w:rsidRDefault="005C72EE" w:rsidP="005C72EE">
      <w:r w:rsidRPr="005C72EE">
        <w:rPr>
          <w:b/>
          <w:bCs/>
        </w:rPr>
        <w:t>To:</w:t>
      </w:r>
      <w:r w:rsidRPr="005C72EE">
        <w:t xml:space="preserve"> Councillor Hamzah Sheikh, Birmingham City Council</w:t>
      </w:r>
      <w:r w:rsidRPr="005C72EE">
        <w:br/>
      </w:r>
      <w:r w:rsidRPr="005C72EE">
        <w:rPr>
          <w:b/>
          <w:bCs/>
        </w:rPr>
        <w:t>Subject:</w:t>
      </w:r>
      <w:r w:rsidRPr="005C72EE">
        <w:t xml:space="preserve"> Addressing the Shortage of Domiciliary Care Services in Birmingham</w:t>
      </w:r>
      <w:r w:rsidRPr="005C72EE">
        <w:br/>
      </w:r>
      <w:r w:rsidRPr="005C72EE">
        <w:rPr>
          <w:b/>
          <w:bCs/>
        </w:rPr>
        <w:t>From:</w:t>
      </w:r>
      <w:r w:rsidRPr="005C72EE">
        <w:t xml:space="preserve"> </w:t>
      </w:r>
      <w:r>
        <w:t>Nadia</w:t>
      </w:r>
      <w:r w:rsidRPr="005C72EE">
        <w:br/>
      </w:r>
      <w:r w:rsidRPr="005C72EE">
        <w:rPr>
          <w:b/>
          <w:bCs/>
        </w:rPr>
        <w:t>Date:</w:t>
      </w:r>
      <w:r w:rsidRPr="005C72EE">
        <w:t xml:space="preserve"> </w:t>
      </w:r>
      <w:r>
        <w:t>9</w:t>
      </w:r>
      <w:r w:rsidRPr="005C72EE">
        <w:t xml:space="preserve"> October 2026</w:t>
      </w:r>
    </w:p>
    <w:p w14:paraId="7ACE405F" w14:textId="77777777" w:rsidR="007D52A0" w:rsidRPr="005C72EE" w:rsidRDefault="007D52A0" w:rsidP="005C72EE"/>
    <w:p w14:paraId="04CA9810" w14:textId="07A15918" w:rsidR="003D0682" w:rsidRPr="002B6ADC" w:rsidRDefault="003D0682" w:rsidP="00EE2050">
      <w:pPr>
        <w:pStyle w:val="Heading2"/>
        <w:jc w:val="both"/>
        <w:rPr>
          <w:rFonts w:ascii="Arial" w:hAnsi="Arial" w:cs="Arial"/>
          <w:sz w:val="28"/>
          <w:szCs w:val="28"/>
        </w:rPr>
      </w:pPr>
      <w:bookmarkStart w:id="2" w:name="_Toc242410247"/>
      <w:r w:rsidRPr="002B6ADC">
        <w:rPr>
          <w:rFonts w:ascii="Arial" w:hAnsi="Arial" w:cs="Arial"/>
          <w:sz w:val="28"/>
          <w:szCs w:val="28"/>
        </w:rPr>
        <w:t>Introduction</w:t>
      </w:r>
      <w:bookmarkEnd w:id="2"/>
      <w:r w:rsidRPr="002B6ADC">
        <w:rPr>
          <w:rFonts w:ascii="Arial" w:hAnsi="Arial" w:cs="Arial"/>
          <w:sz w:val="28"/>
          <w:szCs w:val="28"/>
        </w:rPr>
        <w:t xml:space="preserve"> </w:t>
      </w:r>
    </w:p>
    <w:p w14:paraId="68D5C999" w14:textId="64F4D909" w:rsidR="003D0682" w:rsidRDefault="003D0682" w:rsidP="005C72EE">
      <w:pPr>
        <w:spacing w:line="360" w:lineRule="auto"/>
        <w:jc w:val="both"/>
        <w:rPr>
          <w:rFonts w:ascii="Arial" w:hAnsi="Arial" w:cs="Arial"/>
          <w:sz w:val="22"/>
          <w:szCs w:val="22"/>
        </w:rPr>
      </w:pPr>
      <w:r w:rsidRPr="00EE2050">
        <w:rPr>
          <w:rFonts w:ascii="Arial" w:hAnsi="Arial" w:cs="Arial"/>
          <w:sz w:val="22"/>
          <w:szCs w:val="22"/>
        </w:rPr>
        <w:t>Domiciliary care services enable people to live in their own homes and meet their needs and support while there rather than using residential services. Support may involve personal care, washing and dressing, meal preparation, medication support, household tasks and companionship. Birmingham City Council recognises that home support is a valuable form of adult social care and will support people to stay in their own home and community for as long as they can (Birmingham City Council, 2023). With the scenario as presented, therefore, a lack of domiciliary care services may present substantial problems for adults requiring a regular level of assistance. This deficiency is significant as timely delivered home care can help to retain independence, dignity and wellbeing and assist unpaid carers.</w:t>
      </w:r>
    </w:p>
    <w:p w14:paraId="05424014" w14:textId="77777777" w:rsidR="002B6ADC" w:rsidRDefault="002B6ADC" w:rsidP="00EE2050">
      <w:pPr>
        <w:pStyle w:val="Heading2"/>
        <w:jc w:val="both"/>
        <w:rPr>
          <w:rFonts w:ascii="Arial" w:hAnsi="Arial" w:cs="Arial"/>
          <w:sz w:val="28"/>
          <w:szCs w:val="28"/>
        </w:rPr>
      </w:pPr>
    </w:p>
    <w:p w14:paraId="68953CA9" w14:textId="1C5F0B53" w:rsidR="003D0682" w:rsidRPr="002B6ADC" w:rsidRDefault="003D0682" w:rsidP="00EE2050">
      <w:pPr>
        <w:pStyle w:val="Heading2"/>
        <w:jc w:val="both"/>
        <w:rPr>
          <w:rFonts w:ascii="Arial" w:hAnsi="Arial" w:cs="Arial"/>
          <w:sz w:val="28"/>
          <w:szCs w:val="28"/>
        </w:rPr>
      </w:pPr>
      <w:bookmarkStart w:id="3" w:name="_Toc242410248"/>
      <w:r w:rsidRPr="002B6ADC">
        <w:rPr>
          <w:rFonts w:ascii="Arial" w:hAnsi="Arial" w:cs="Arial"/>
          <w:sz w:val="28"/>
          <w:szCs w:val="28"/>
        </w:rPr>
        <w:t>Impact on the Community</w:t>
      </w:r>
      <w:bookmarkEnd w:id="3"/>
    </w:p>
    <w:p w14:paraId="318A5F6D" w14:textId="064ACCAA" w:rsidR="003D0682" w:rsidRPr="00EE2050" w:rsidRDefault="003D0682" w:rsidP="00EE2050">
      <w:pPr>
        <w:spacing w:line="360" w:lineRule="auto"/>
        <w:jc w:val="both"/>
        <w:rPr>
          <w:rFonts w:ascii="Arial" w:hAnsi="Arial" w:cs="Arial"/>
          <w:sz w:val="22"/>
          <w:szCs w:val="22"/>
        </w:rPr>
      </w:pPr>
      <w:r w:rsidRPr="00EE2050">
        <w:rPr>
          <w:rFonts w:ascii="Arial" w:hAnsi="Arial" w:cs="Arial"/>
          <w:sz w:val="22"/>
          <w:szCs w:val="22"/>
        </w:rPr>
        <w:t xml:space="preserve">There is a lack of home care, which can lead to people being without the support they need for longer than necessary or getting less care than they need. This may make it more challenging to go about daily tasks like washing, getting dressed, cooking and taking medications and may raise the chance of accidents, poor health or unnecessary hospitalizations. As a result, families could be faced with more stress if they try to provide unpaid care. Across the region, demand for local authority funded adult social care is continuing to grow but there are workforce concerns in particular, homecare with vacancy rates in the region of just over 10% as reported in March 2025 by the Care Quality </w:t>
      </w:r>
      <w:r w:rsidR="000732C8" w:rsidRPr="00EE2050">
        <w:rPr>
          <w:rFonts w:ascii="Arial" w:hAnsi="Arial" w:cs="Arial"/>
          <w:sz w:val="22"/>
          <w:szCs w:val="22"/>
        </w:rPr>
        <w:t>Commission</w:t>
      </w:r>
      <w:r w:rsidR="000732C8" w:rsidRPr="000732C8">
        <w:rPr>
          <w:rFonts w:ascii="Arial" w:hAnsi="Arial" w:cs="Arial"/>
          <w:sz w:val="22"/>
          <w:szCs w:val="22"/>
        </w:rPr>
        <w:t xml:space="preserve"> (CQC, 2025)</w:t>
      </w:r>
      <w:r w:rsidRPr="00EE2050">
        <w:rPr>
          <w:rFonts w:ascii="Arial" w:hAnsi="Arial" w:cs="Arial"/>
          <w:sz w:val="22"/>
          <w:szCs w:val="22"/>
        </w:rPr>
        <w:t>.</w:t>
      </w:r>
    </w:p>
    <w:p w14:paraId="72E778DD" w14:textId="59A0F955" w:rsidR="003D0682" w:rsidRDefault="003D0682" w:rsidP="002B6ADC">
      <w:pPr>
        <w:spacing w:line="360" w:lineRule="auto"/>
        <w:jc w:val="both"/>
      </w:pPr>
      <w:r w:rsidRPr="00EE2050">
        <w:rPr>
          <w:rFonts w:ascii="Arial" w:hAnsi="Arial" w:cs="Arial"/>
          <w:sz w:val="22"/>
          <w:szCs w:val="22"/>
        </w:rPr>
        <w:t xml:space="preserve">The duty to promote individual wellbeing is set out in Part One, Section 1 of the Care Act 2014. This includes dignity, physical and mental health, control of </w:t>
      </w:r>
      <w:r w:rsidR="000732C8" w:rsidRPr="00EE2050">
        <w:rPr>
          <w:rFonts w:ascii="Arial" w:hAnsi="Arial" w:cs="Arial"/>
          <w:sz w:val="22"/>
          <w:szCs w:val="22"/>
        </w:rPr>
        <w:t>day-to-day</w:t>
      </w:r>
      <w:r w:rsidRPr="00EE2050">
        <w:rPr>
          <w:rFonts w:ascii="Arial" w:hAnsi="Arial" w:cs="Arial"/>
          <w:sz w:val="22"/>
          <w:szCs w:val="22"/>
        </w:rPr>
        <w:t xml:space="preserve"> life, relationships, appropriate housing and involvement in work, education and recreation (Care Act 2014). Where there is a lack of domiciliary care this can therefore impact on several dimensions of </w:t>
      </w:r>
      <w:r w:rsidRPr="00EE2050">
        <w:rPr>
          <w:rFonts w:ascii="Arial" w:hAnsi="Arial" w:cs="Arial"/>
          <w:sz w:val="22"/>
          <w:szCs w:val="22"/>
        </w:rPr>
        <w:lastRenderedPageBreak/>
        <w:t>wellbeing such as the ability to stay in their communities and live an active life within the community safely. Section 2 also is relevant as it has the role of ensuring that actions are taken locally to prevent or delay the creation of care and support needs and minimise current needs (Care Act 2014</w:t>
      </w:r>
      <w:r w:rsidRPr="003D0682">
        <w:t>).</w:t>
      </w:r>
    </w:p>
    <w:p w14:paraId="31926236" w14:textId="1F40A88C" w:rsidR="003D0682" w:rsidRPr="002B6ADC" w:rsidRDefault="003D0682" w:rsidP="007D52A0">
      <w:pPr>
        <w:pStyle w:val="Heading2"/>
        <w:jc w:val="both"/>
        <w:rPr>
          <w:rFonts w:ascii="Arial" w:hAnsi="Arial" w:cs="Arial"/>
          <w:sz w:val="28"/>
          <w:szCs w:val="28"/>
        </w:rPr>
      </w:pPr>
      <w:bookmarkStart w:id="4" w:name="_Toc242410249"/>
      <w:r w:rsidRPr="002B6ADC">
        <w:rPr>
          <w:rFonts w:ascii="Arial" w:hAnsi="Arial" w:cs="Arial"/>
          <w:sz w:val="28"/>
          <w:szCs w:val="28"/>
        </w:rPr>
        <w:t>Recommended Response</w:t>
      </w:r>
      <w:bookmarkEnd w:id="4"/>
      <w:r w:rsidRPr="002B6ADC">
        <w:rPr>
          <w:rFonts w:ascii="Arial" w:hAnsi="Arial" w:cs="Arial"/>
          <w:sz w:val="28"/>
          <w:szCs w:val="28"/>
        </w:rPr>
        <w:t xml:space="preserve"> </w:t>
      </w:r>
    </w:p>
    <w:p w14:paraId="70CBFB27" w14:textId="77777777" w:rsidR="002B6ADC" w:rsidRDefault="003D0682" w:rsidP="00EE2050">
      <w:pPr>
        <w:spacing w:line="360" w:lineRule="auto"/>
        <w:jc w:val="both"/>
        <w:rPr>
          <w:rFonts w:ascii="Arial" w:hAnsi="Arial" w:cs="Arial"/>
          <w:sz w:val="22"/>
          <w:szCs w:val="22"/>
        </w:rPr>
      </w:pPr>
      <w:r w:rsidRPr="00EE2050">
        <w:rPr>
          <w:rFonts w:ascii="Arial" w:hAnsi="Arial" w:cs="Arial"/>
          <w:sz w:val="22"/>
          <w:szCs w:val="22"/>
        </w:rPr>
        <w:t>Birmingham City Council needs to identify areas of unmet need for domiciliary care in the various neighbourhoods, the waiting time, the number of staff and the needs of those people who are already receiving inadequate care. The Council should then enhance commissioning and recruitment with a view to collaborating with existing providers of home support services and bringing in new providers where there is a lack of capacity. There is already a Care Services Directory in Birmingham which lists home-support providers and information about contracted services (Birmingham City Council 2026a).</w:t>
      </w:r>
    </w:p>
    <w:p w14:paraId="79FF2764" w14:textId="425FD06F" w:rsidR="003D0682" w:rsidRPr="00EE2050" w:rsidRDefault="003D0682" w:rsidP="00EE2050">
      <w:pPr>
        <w:spacing w:line="360" w:lineRule="auto"/>
        <w:jc w:val="both"/>
        <w:rPr>
          <w:rFonts w:ascii="Arial" w:hAnsi="Arial" w:cs="Arial"/>
          <w:sz w:val="22"/>
          <w:szCs w:val="22"/>
        </w:rPr>
      </w:pPr>
      <w:r w:rsidRPr="003D0682">
        <w:br/>
      </w:r>
      <w:r w:rsidRPr="00EE2050">
        <w:rPr>
          <w:rFonts w:ascii="Arial" w:hAnsi="Arial" w:cs="Arial"/>
          <w:sz w:val="22"/>
          <w:szCs w:val="22"/>
        </w:rPr>
        <w:t xml:space="preserve">Prevention, reablement and technology-driven care should also be prioritised by the Council. Early support can help to maintain skills and </w:t>
      </w:r>
      <w:r w:rsidR="000732C8" w:rsidRPr="00EE2050">
        <w:rPr>
          <w:rFonts w:ascii="Arial" w:hAnsi="Arial" w:cs="Arial"/>
          <w:sz w:val="22"/>
          <w:szCs w:val="22"/>
        </w:rPr>
        <w:t>independence and</w:t>
      </w:r>
      <w:r w:rsidRPr="00EE2050">
        <w:rPr>
          <w:rFonts w:ascii="Arial" w:hAnsi="Arial" w:cs="Arial"/>
          <w:sz w:val="22"/>
          <w:szCs w:val="22"/>
        </w:rPr>
        <w:t xml:space="preserve"> can also delay the need for more intensive services (Department of Health and Social Care, 2024). Further the local authority must be co-operative with relevant partners as required by Section 6 of the Care Act 2014. There is a need for Birmingham to build on partner working with NHS services, care providers, voluntary organisations and carers in relation to the continuity and coordination of care and support (Care Act 2014).</w:t>
      </w:r>
    </w:p>
    <w:p w14:paraId="34671C75" w14:textId="77777777" w:rsidR="003D0682" w:rsidRPr="00EE2050" w:rsidRDefault="003D0682" w:rsidP="00EE2050">
      <w:pPr>
        <w:spacing w:line="360" w:lineRule="auto"/>
        <w:jc w:val="both"/>
        <w:rPr>
          <w:rFonts w:ascii="Arial" w:hAnsi="Arial" w:cs="Arial"/>
          <w:sz w:val="22"/>
          <w:szCs w:val="22"/>
        </w:rPr>
      </w:pPr>
    </w:p>
    <w:p w14:paraId="2C8BF453" w14:textId="3986F809" w:rsidR="003D0682" w:rsidRPr="002B6ADC" w:rsidRDefault="003D0682" w:rsidP="007D52A0">
      <w:pPr>
        <w:pStyle w:val="Heading2"/>
        <w:jc w:val="both"/>
        <w:rPr>
          <w:rFonts w:ascii="Arial" w:hAnsi="Arial" w:cs="Arial"/>
          <w:sz w:val="28"/>
          <w:szCs w:val="28"/>
        </w:rPr>
      </w:pPr>
      <w:bookmarkStart w:id="5" w:name="_Toc242410250"/>
      <w:r w:rsidRPr="002B6ADC">
        <w:rPr>
          <w:rFonts w:ascii="Arial" w:hAnsi="Arial" w:cs="Arial"/>
          <w:sz w:val="28"/>
          <w:szCs w:val="28"/>
        </w:rPr>
        <w:t>Conclusion</w:t>
      </w:r>
      <w:bookmarkEnd w:id="5"/>
      <w:r w:rsidRPr="002B6ADC">
        <w:rPr>
          <w:rFonts w:ascii="Arial" w:hAnsi="Arial" w:cs="Arial"/>
          <w:sz w:val="28"/>
          <w:szCs w:val="28"/>
        </w:rPr>
        <w:t xml:space="preserve"> </w:t>
      </w:r>
    </w:p>
    <w:p w14:paraId="20001B44" w14:textId="09E64F02" w:rsidR="003D0682" w:rsidRPr="00EE2050" w:rsidRDefault="003D0682" w:rsidP="00EE2050">
      <w:pPr>
        <w:spacing w:line="360" w:lineRule="auto"/>
        <w:jc w:val="both"/>
        <w:rPr>
          <w:rFonts w:ascii="Arial" w:hAnsi="Arial" w:cs="Arial"/>
          <w:sz w:val="22"/>
          <w:szCs w:val="22"/>
        </w:rPr>
      </w:pPr>
      <w:r w:rsidRPr="00EE2050">
        <w:rPr>
          <w:rFonts w:ascii="Arial" w:hAnsi="Arial" w:cs="Arial"/>
          <w:sz w:val="22"/>
          <w:szCs w:val="22"/>
        </w:rPr>
        <w:t xml:space="preserve">Domiciliary care services are needed within </w:t>
      </w:r>
      <w:r w:rsidR="006A46CB" w:rsidRPr="00EE2050">
        <w:rPr>
          <w:rFonts w:ascii="Arial" w:hAnsi="Arial" w:cs="Arial"/>
          <w:sz w:val="22"/>
          <w:szCs w:val="22"/>
        </w:rPr>
        <w:t>Birmingham</w:t>
      </w:r>
      <w:r w:rsidR="000732C8">
        <w:rPr>
          <w:rFonts w:ascii="Arial" w:hAnsi="Arial" w:cs="Arial"/>
          <w:sz w:val="22"/>
          <w:szCs w:val="22"/>
        </w:rPr>
        <w:t xml:space="preserve"> </w:t>
      </w:r>
      <w:r w:rsidRPr="00EE2050">
        <w:rPr>
          <w:rFonts w:ascii="Arial" w:hAnsi="Arial" w:cs="Arial"/>
          <w:sz w:val="22"/>
          <w:szCs w:val="22"/>
        </w:rPr>
        <w:t>but low levels could have a negative impact on independence, dignity, health and wellbeing of the family. Increased access to services that can be provided in the home would maintain people in their home and limit unnecessary escalations in care requirements. Birmingham City Council should therefore review unmet need and make a commitment to supporting the homecare workforce, enhancing commissioning and commission on preventative and coordinated support. These measures would have a direct impact on the principles on wellbeing and prevention set out by the Care Act 2014.</w:t>
      </w:r>
    </w:p>
    <w:p w14:paraId="08C40E8D" w14:textId="77777777" w:rsidR="003D0682" w:rsidRPr="00EE2050" w:rsidRDefault="003D0682" w:rsidP="00EE2050">
      <w:pPr>
        <w:spacing w:line="360" w:lineRule="auto"/>
        <w:jc w:val="both"/>
        <w:rPr>
          <w:rFonts w:ascii="Arial" w:hAnsi="Arial" w:cs="Arial"/>
          <w:sz w:val="22"/>
          <w:szCs w:val="22"/>
        </w:rPr>
      </w:pPr>
    </w:p>
    <w:p w14:paraId="0D5150A9" w14:textId="423FA803" w:rsidR="003D0682" w:rsidRPr="00EE2050" w:rsidRDefault="003D0682" w:rsidP="00EE2050">
      <w:pPr>
        <w:pStyle w:val="Heading1"/>
        <w:jc w:val="center"/>
        <w:rPr>
          <w:rFonts w:ascii="Arial" w:hAnsi="Arial" w:cs="Arial"/>
          <w:b/>
          <w:bCs/>
        </w:rPr>
      </w:pPr>
      <w:bookmarkStart w:id="6" w:name="_Toc242410251"/>
      <w:r w:rsidRPr="00EE2050">
        <w:rPr>
          <w:rFonts w:ascii="Arial" w:hAnsi="Arial" w:cs="Arial"/>
          <w:b/>
          <w:bCs/>
        </w:rPr>
        <w:lastRenderedPageBreak/>
        <w:t>TASK 2</w:t>
      </w:r>
      <w:bookmarkEnd w:id="6"/>
    </w:p>
    <w:p w14:paraId="4175B579" w14:textId="00A4831B" w:rsidR="003D0682" w:rsidRPr="00EE2050" w:rsidRDefault="003D0682" w:rsidP="00EE2050">
      <w:pPr>
        <w:pStyle w:val="Heading1"/>
        <w:jc w:val="center"/>
        <w:rPr>
          <w:rFonts w:ascii="Arial" w:hAnsi="Arial" w:cs="Arial"/>
          <w:b/>
          <w:bCs/>
          <w:sz w:val="36"/>
          <w:szCs w:val="36"/>
        </w:rPr>
      </w:pPr>
      <w:bookmarkStart w:id="7" w:name="_Toc242410252"/>
      <w:r w:rsidRPr="00EE2050">
        <w:rPr>
          <w:rFonts w:ascii="Arial" w:hAnsi="Arial" w:cs="Arial"/>
          <w:b/>
          <w:bCs/>
          <w:sz w:val="36"/>
          <w:szCs w:val="36"/>
        </w:rPr>
        <w:t>Ambulance Services</w:t>
      </w:r>
      <w:bookmarkEnd w:id="7"/>
    </w:p>
    <w:p w14:paraId="211DEC8A" w14:textId="77777777" w:rsidR="003D0682" w:rsidRDefault="003D0682" w:rsidP="00EE2050">
      <w:pPr>
        <w:jc w:val="both"/>
      </w:pPr>
    </w:p>
    <w:p w14:paraId="1BA536E2" w14:textId="6371BC1E" w:rsidR="003D0682" w:rsidRPr="00EE2050" w:rsidRDefault="003D0682" w:rsidP="00EE2050">
      <w:pPr>
        <w:spacing w:line="360" w:lineRule="auto"/>
        <w:jc w:val="both"/>
        <w:rPr>
          <w:rFonts w:ascii="Arial" w:hAnsi="Arial" w:cs="Arial"/>
          <w:sz w:val="22"/>
          <w:szCs w:val="22"/>
        </w:rPr>
      </w:pPr>
      <w:r w:rsidRPr="00EE2050">
        <w:rPr>
          <w:rFonts w:ascii="Arial" w:hAnsi="Arial" w:cs="Arial"/>
          <w:sz w:val="22"/>
          <w:szCs w:val="22"/>
        </w:rPr>
        <w:t>Ambulance services are a vital part of health care system, offering swift healthcare assistance and travel to hospital for anyone who has a medical emergency, severe illness or injury. They are now not only escorting people to hospital but also making clinical decisions, attending to emergencies and giving advice to patients as well as referring them to the right services and to other healthcare providers. Ambulance services in England are mainly used for life</w:t>
      </w:r>
      <w:r w:rsidR="006A46CB">
        <w:rPr>
          <w:rFonts w:ascii="Arial" w:hAnsi="Arial" w:cs="Arial"/>
          <w:sz w:val="22"/>
          <w:szCs w:val="22"/>
        </w:rPr>
        <w:t xml:space="preserve"> </w:t>
      </w:r>
      <w:r w:rsidRPr="00EE2050">
        <w:rPr>
          <w:rFonts w:ascii="Arial" w:hAnsi="Arial" w:cs="Arial"/>
          <w:sz w:val="22"/>
          <w:szCs w:val="22"/>
        </w:rPr>
        <w:t xml:space="preserve">threatening incidents when calling 999 and the NHS 111 service for urgent advice when an ambulance may not be </w:t>
      </w:r>
      <w:r w:rsidR="006A46CB" w:rsidRPr="00EE2050">
        <w:rPr>
          <w:rFonts w:ascii="Arial" w:hAnsi="Arial" w:cs="Arial"/>
          <w:sz w:val="22"/>
          <w:szCs w:val="22"/>
        </w:rPr>
        <w:t>needed</w:t>
      </w:r>
      <w:r w:rsidR="006A46CB" w:rsidRPr="006A46CB">
        <w:rPr>
          <w:rFonts w:ascii="Arial" w:hAnsi="Arial" w:cs="Arial"/>
          <w:sz w:val="22"/>
          <w:szCs w:val="22"/>
        </w:rPr>
        <w:t xml:space="preserve"> (NHS, 2026)</w:t>
      </w:r>
      <w:r w:rsidRPr="00EE2050">
        <w:rPr>
          <w:rFonts w:ascii="Arial" w:hAnsi="Arial" w:cs="Arial"/>
          <w:sz w:val="22"/>
          <w:szCs w:val="22"/>
        </w:rPr>
        <w:t>. It is important then not only for actual, life-saving care but also to provide timely and appropriate care. It has evolved from a simple method of patient transport to a very knowledgeable and specialized emergency medical service that has seen improvement in healthcare, communication and professional training.</w:t>
      </w:r>
    </w:p>
    <w:p w14:paraId="04E57C6F" w14:textId="7A23F8AC" w:rsidR="003D0682" w:rsidRPr="00EE2050" w:rsidRDefault="003D0682" w:rsidP="00EE2050">
      <w:pPr>
        <w:spacing w:line="360" w:lineRule="auto"/>
        <w:jc w:val="both"/>
        <w:rPr>
          <w:rFonts w:ascii="Arial" w:hAnsi="Arial" w:cs="Arial"/>
          <w:sz w:val="22"/>
          <w:szCs w:val="22"/>
        </w:rPr>
      </w:pPr>
      <w:r w:rsidRPr="00EE2050">
        <w:rPr>
          <w:rFonts w:ascii="Arial" w:hAnsi="Arial" w:cs="Arial"/>
          <w:sz w:val="22"/>
          <w:szCs w:val="22"/>
        </w:rPr>
        <w:t xml:space="preserve">The history of organised ambulance services </w:t>
      </w:r>
      <w:r w:rsidR="006A46CB" w:rsidRPr="00EE2050">
        <w:rPr>
          <w:rFonts w:ascii="Arial" w:hAnsi="Arial" w:cs="Arial"/>
          <w:sz w:val="22"/>
          <w:szCs w:val="22"/>
        </w:rPr>
        <w:t>dates to</w:t>
      </w:r>
      <w:r w:rsidRPr="00EE2050">
        <w:rPr>
          <w:rFonts w:ascii="Arial" w:hAnsi="Arial" w:cs="Arial"/>
          <w:sz w:val="22"/>
          <w:szCs w:val="22"/>
        </w:rPr>
        <w:t xml:space="preserve"> the </w:t>
      </w:r>
      <w:r w:rsidR="007D52A0">
        <w:rPr>
          <w:rFonts w:ascii="Arial" w:hAnsi="Arial" w:cs="Arial"/>
          <w:sz w:val="22"/>
          <w:szCs w:val="22"/>
        </w:rPr>
        <w:t>19</w:t>
      </w:r>
      <w:r w:rsidRPr="00EE2050">
        <w:rPr>
          <w:rFonts w:ascii="Arial" w:hAnsi="Arial" w:cs="Arial"/>
          <w:sz w:val="22"/>
          <w:szCs w:val="22"/>
        </w:rPr>
        <w:t xml:space="preserve">th century when charitable organisations started to arrange the transportation of sick and injured persons. St John Ambulance was formed in </w:t>
      </w:r>
      <w:r w:rsidR="002B6ADC" w:rsidRPr="00EE2050">
        <w:rPr>
          <w:rFonts w:ascii="Arial" w:hAnsi="Arial" w:cs="Arial"/>
          <w:sz w:val="22"/>
          <w:szCs w:val="22"/>
        </w:rPr>
        <w:t>1882,</w:t>
      </w:r>
      <w:r w:rsidR="006A46CB">
        <w:rPr>
          <w:rFonts w:ascii="Arial" w:hAnsi="Arial" w:cs="Arial"/>
          <w:sz w:val="22"/>
          <w:szCs w:val="22"/>
        </w:rPr>
        <w:t xml:space="preserve"> </w:t>
      </w:r>
      <w:r w:rsidRPr="00EE2050">
        <w:rPr>
          <w:rFonts w:ascii="Arial" w:hAnsi="Arial" w:cs="Arial"/>
          <w:sz w:val="22"/>
          <w:szCs w:val="22"/>
        </w:rPr>
        <w:t>and an Invalid Transport Corps was established from which transport services were provided for those who could not afford them. Slowly motorized ambulances took the place of horse-drawn spreaders which increased speed and accessibility</w:t>
      </w:r>
      <w:r w:rsidR="006A46CB">
        <w:rPr>
          <w:rFonts w:ascii="Arial" w:hAnsi="Arial" w:cs="Arial"/>
          <w:sz w:val="22"/>
          <w:szCs w:val="22"/>
        </w:rPr>
        <w:t xml:space="preserve"> </w:t>
      </w:r>
      <w:r w:rsidR="006A46CB" w:rsidRPr="006A46CB">
        <w:rPr>
          <w:rFonts w:ascii="Arial" w:hAnsi="Arial" w:cs="Arial"/>
          <w:sz w:val="22"/>
          <w:szCs w:val="22"/>
        </w:rPr>
        <w:t>(Northampton General Hospital, 2016)</w:t>
      </w:r>
      <w:r w:rsidRPr="00EE2050">
        <w:rPr>
          <w:rFonts w:ascii="Arial" w:hAnsi="Arial" w:cs="Arial"/>
          <w:sz w:val="22"/>
          <w:szCs w:val="22"/>
        </w:rPr>
        <w:t xml:space="preserve">. Access to emergency services was even improved when the introduction of the telephone service (999) in 1937. The NHS was established in 1948 and there was a significant development in legislation to ensure that ambulances were available to those who required </w:t>
      </w:r>
      <w:r w:rsidR="006A46CB" w:rsidRPr="00EE2050">
        <w:rPr>
          <w:rFonts w:ascii="Arial" w:hAnsi="Arial" w:cs="Arial"/>
          <w:sz w:val="22"/>
          <w:szCs w:val="22"/>
        </w:rPr>
        <w:t>them</w:t>
      </w:r>
      <w:r w:rsidR="006A46CB" w:rsidRPr="006A46CB">
        <w:rPr>
          <w:rFonts w:ascii="Arial" w:hAnsi="Arial" w:cs="Arial"/>
          <w:sz w:val="22"/>
          <w:szCs w:val="22"/>
        </w:rPr>
        <w:t xml:space="preserve"> (London Ambulance Service NHS Trust, 2018)</w:t>
      </w:r>
      <w:r w:rsidRPr="00EE2050">
        <w:rPr>
          <w:rFonts w:ascii="Arial" w:hAnsi="Arial" w:cs="Arial"/>
          <w:sz w:val="22"/>
          <w:szCs w:val="22"/>
        </w:rPr>
        <w:t xml:space="preserve">. </w:t>
      </w:r>
      <w:r w:rsidR="00DF702C" w:rsidRPr="00EE2050">
        <w:rPr>
          <w:rFonts w:ascii="Arial" w:hAnsi="Arial" w:cs="Arial"/>
          <w:sz w:val="22"/>
          <w:szCs w:val="22"/>
        </w:rPr>
        <w:t>Over the next decades as technology and professions developed, including portable defibrillators, improved communication and the professionalization and evolution of the paramedic, the role of the ambulance changed from transport to emergency clinical care.</w:t>
      </w:r>
    </w:p>
    <w:p w14:paraId="252D1027" w14:textId="33403DDA" w:rsidR="003D0682" w:rsidRPr="00EE2050" w:rsidRDefault="003D0682" w:rsidP="00EE2050">
      <w:pPr>
        <w:spacing w:line="360" w:lineRule="auto"/>
        <w:jc w:val="both"/>
        <w:rPr>
          <w:rFonts w:ascii="Arial" w:hAnsi="Arial" w:cs="Arial"/>
          <w:sz w:val="22"/>
          <w:szCs w:val="22"/>
        </w:rPr>
      </w:pPr>
      <w:r w:rsidRPr="00EE2050">
        <w:rPr>
          <w:rFonts w:ascii="Arial" w:hAnsi="Arial" w:cs="Arial"/>
          <w:sz w:val="22"/>
          <w:szCs w:val="22"/>
        </w:rPr>
        <w:t xml:space="preserve">Modern Ambulance Services offer highly skilled Emergency and Urgent Care today. Trained call handlers evaluate the </w:t>
      </w:r>
      <w:r w:rsidR="002B6ADC" w:rsidRPr="00EE2050">
        <w:rPr>
          <w:rFonts w:ascii="Arial" w:hAnsi="Arial" w:cs="Arial"/>
          <w:sz w:val="22"/>
          <w:szCs w:val="22"/>
        </w:rPr>
        <w:t>situation</w:t>
      </w:r>
      <w:r w:rsidR="006A46CB">
        <w:rPr>
          <w:rFonts w:ascii="Arial" w:hAnsi="Arial" w:cs="Arial"/>
          <w:sz w:val="22"/>
          <w:szCs w:val="22"/>
        </w:rPr>
        <w:t xml:space="preserve"> </w:t>
      </w:r>
      <w:r w:rsidRPr="00EE2050">
        <w:rPr>
          <w:rFonts w:ascii="Arial" w:hAnsi="Arial" w:cs="Arial"/>
          <w:sz w:val="22"/>
          <w:szCs w:val="22"/>
        </w:rPr>
        <w:t xml:space="preserve">and call handlers use triage systems to decide on the call </w:t>
      </w:r>
      <w:r w:rsidR="002B6ADC" w:rsidRPr="00EE2050">
        <w:rPr>
          <w:rFonts w:ascii="Arial" w:hAnsi="Arial" w:cs="Arial"/>
          <w:sz w:val="22"/>
          <w:szCs w:val="22"/>
        </w:rPr>
        <w:t>handler</w:t>
      </w:r>
      <w:r w:rsidR="002B6ADC">
        <w:rPr>
          <w:rFonts w:ascii="Arial" w:hAnsi="Arial" w:cs="Arial"/>
          <w:sz w:val="22"/>
          <w:szCs w:val="22"/>
        </w:rPr>
        <w:t>’</w:t>
      </w:r>
      <w:r w:rsidR="002B6ADC" w:rsidRPr="00EE2050">
        <w:rPr>
          <w:rFonts w:ascii="Arial" w:hAnsi="Arial" w:cs="Arial"/>
          <w:sz w:val="22"/>
          <w:szCs w:val="22"/>
        </w:rPr>
        <w:t>s</w:t>
      </w:r>
      <w:r w:rsidR="006A46CB">
        <w:rPr>
          <w:rFonts w:ascii="Arial" w:hAnsi="Arial" w:cs="Arial"/>
          <w:sz w:val="22"/>
          <w:szCs w:val="22"/>
        </w:rPr>
        <w:t xml:space="preserve"> </w:t>
      </w:r>
      <w:r w:rsidRPr="00EE2050">
        <w:rPr>
          <w:rFonts w:ascii="Arial" w:hAnsi="Arial" w:cs="Arial"/>
          <w:sz w:val="22"/>
          <w:szCs w:val="22"/>
        </w:rPr>
        <w:t>action. Incidents are categorised by clinical urgency, ranging from life-threatening Category 1 to less clinically urgent Category 4</w:t>
      </w:r>
      <w:r w:rsidR="006A46CB">
        <w:rPr>
          <w:rFonts w:ascii="Arial" w:hAnsi="Arial" w:cs="Arial"/>
          <w:sz w:val="22"/>
          <w:szCs w:val="22"/>
        </w:rPr>
        <w:t xml:space="preserve"> </w:t>
      </w:r>
      <w:r w:rsidRPr="00EE2050">
        <w:rPr>
          <w:rFonts w:ascii="Arial" w:hAnsi="Arial" w:cs="Arial"/>
          <w:sz w:val="22"/>
          <w:szCs w:val="22"/>
        </w:rPr>
        <w:t xml:space="preserve">incidents, in accordance with the classification provided in NHS England's </w:t>
      </w:r>
      <w:r w:rsidR="006A46CB" w:rsidRPr="00EE2050">
        <w:rPr>
          <w:rFonts w:ascii="Arial" w:hAnsi="Arial" w:cs="Arial"/>
          <w:sz w:val="22"/>
          <w:szCs w:val="22"/>
        </w:rPr>
        <w:t>guidance</w:t>
      </w:r>
      <w:r w:rsidR="006A46CB" w:rsidRPr="006A46CB">
        <w:rPr>
          <w:rFonts w:ascii="Arial" w:hAnsi="Arial" w:cs="Arial"/>
          <w:sz w:val="22"/>
          <w:szCs w:val="22"/>
        </w:rPr>
        <w:t xml:space="preserve"> (NHS England, 2026a)</w:t>
      </w:r>
      <w:r w:rsidRPr="00EE2050">
        <w:rPr>
          <w:rFonts w:ascii="Arial" w:hAnsi="Arial" w:cs="Arial"/>
          <w:sz w:val="22"/>
          <w:szCs w:val="22"/>
        </w:rPr>
        <w:t xml:space="preserve">. Ambulance crews today can offer interventions like resuscitation, oxygen therapy, pain treatment, cardiac treatment and other emergency measures, before or during transport. </w:t>
      </w:r>
      <w:r w:rsidR="007D52A0">
        <w:rPr>
          <w:rFonts w:ascii="Arial" w:hAnsi="Arial" w:cs="Arial"/>
          <w:sz w:val="22"/>
          <w:szCs w:val="22"/>
        </w:rPr>
        <w:t>I</w:t>
      </w:r>
      <w:r w:rsidR="007D52A0" w:rsidRPr="00EE2050">
        <w:rPr>
          <w:rFonts w:ascii="Arial" w:hAnsi="Arial" w:cs="Arial"/>
          <w:sz w:val="22"/>
          <w:szCs w:val="22"/>
        </w:rPr>
        <w:t>mportantly</w:t>
      </w:r>
      <w:r w:rsidR="007D52A0">
        <w:rPr>
          <w:rFonts w:ascii="Arial" w:hAnsi="Arial" w:cs="Arial"/>
          <w:sz w:val="22"/>
          <w:szCs w:val="22"/>
        </w:rPr>
        <w:t>,</w:t>
      </w:r>
      <w:r w:rsidR="007D52A0" w:rsidRPr="00EE2050">
        <w:rPr>
          <w:rFonts w:ascii="Arial" w:hAnsi="Arial" w:cs="Arial"/>
          <w:sz w:val="22"/>
          <w:szCs w:val="22"/>
        </w:rPr>
        <w:t xml:space="preserve"> </w:t>
      </w:r>
      <w:r w:rsidR="002B6ADC" w:rsidRPr="00EE2050">
        <w:rPr>
          <w:rFonts w:ascii="Arial" w:hAnsi="Arial" w:cs="Arial"/>
          <w:sz w:val="22"/>
          <w:szCs w:val="22"/>
        </w:rPr>
        <w:t>not</w:t>
      </w:r>
      <w:r w:rsidRPr="00EE2050">
        <w:rPr>
          <w:rFonts w:ascii="Arial" w:hAnsi="Arial" w:cs="Arial"/>
          <w:sz w:val="22"/>
          <w:szCs w:val="22"/>
        </w:rPr>
        <w:t xml:space="preserve"> all the 999 calls lead to a hospital conveyance. “Hear and Treat” takes the clinician to the patient and enables some patients to be assessed remotely and given the appropriate advice, whilst “See and Treat” </w:t>
      </w:r>
      <w:r w:rsidRPr="00EE2050">
        <w:rPr>
          <w:rFonts w:ascii="Arial" w:hAnsi="Arial" w:cs="Arial"/>
          <w:sz w:val="22"/>
          <w:szCs w:val="22"/>
        </w:rPr>
        <w:lastRenderedPageBreak/>
        <w:t xml:space="preserve">takes the patient to the clinician, enabling the clinician to assess and treat the patient at the </w:t>
      </w:r>
      <w:r w:rsidR="006A46CB" w:rsidRPr="00EE2050">
        <w:rPr>
          <w:rFonts w:ascii="Arial" w:hAnsi="Arial" w:cs="Arial"/>
          <w:sz w:val="22"/>
          <w:szCs w:val="22"/>
        </w:rPr>
        <w:t>scene</w:t>
      </w:r>
      <w:r w:rsidR="006A46CB" w:rsidRPr="006A46CB">
        <w:rPr>
          <w:rFonts w:ascii="Arial" w:hAnsi="Arial" w:cs="Arial"/>
          <w:sz w:val="22"/>
          <w:szCs w:val="22"/>
        </w:rPr>
        <w:t xml:space="preserve"> (NHS England, 2026b)</w:t>
      </w:r>
      <w:r w:rsidRPr="00EE2050">
        <w:rPr>
          <w:rFonts w:ascii="Arial" w:hAnsi="Arial" w:cs="Arial"/>
          <w:sz w:val="22"/>
          <w:szCs w:val="22"/>
        </w:rPr>
        <w:t>. This may help to minimise avoidable attendances at hospital and save ambulances for those with emergency needs.</w:t>
      </w:r>
    </w:p>
    <w:p w14:paraId="16C40579" w14:textId="6B41DC5F" w:rsidR="003D0682" w:rsidRPr="00EE2050" w:rsidRDefault="00DF702C" w:rsidP="00EE2050">
      <w:pPr>
        <w:spacing w:line="360" w:lineRule="auto"/>
        <w:jc w:val="both"/>
        <w:rPr>
          <w:rFonts w:ascii="Arial" w:hAnsi="Arial" w:cs="Arial"/>
          <w:sz w:val="22"/>
          <w:szCs w:val="22"/>
        </w:rPr>
      </w:pPr>
      <w:r w:rsidRPr="00EE2050">
        <w:rPr>
          <w:rFonts w:ascii="Arial" w:hAnsi="Arial" w:cs="Arial"/>
          <w:sz w:val="22"/>
          <w:szCs w:val="22"/>
        </w:rPr>
        <w:t xml:space="preserve">Ambulance services </w:t>
      </w:r>
      <w:r w:rsidR="006A46CB" w:rsidRPr="00EE2050">
        <w:rPr>
          <w:rFonts w:ascii="Arial" w:hAnsi="Arial" w:cs="Arial"/>
          <w:sz w:val="22"/>
          <w:szCs w:val="22"/>
        </w:rPr>
        <w:t>can</w:t>
      </w:r>
      <w:r w:rsidRPr="00EE2050">
        <w:rPr>
          <w:rFonts w:ascii="Arial" w:hAnsi="Arial" w:cs="Arial"/>
          <w:sz w:val="22"/>
          <w:szCs w:val="22"/>
        </w:rPr>
        <w:t xml:space="preserve"> improve the quality of life by responding quickly in </w:t>
      </w:r>
      <w:r w:rsidR="006A46CB" w:rsidRPr="00EE2050">
        <w:rPr>
          <w:rFonts w:ascii="Arial" w:hAnsi="Arial" w:cs="Arial"/>
          <w:sz w:val="22"/>
          <w:szCs w:val="22"/>
        </w:rPr>
        <w:t>an emergency</w:t>
      </w:r>
      <w:r w:rsidRPr="00EE2050">
        <w:rPr>
          <w:rFonts w:ascii="Arial" w:hAnsi="Arial" w:cs="Arial"/>
          <w:sz w:val="22"/>
          <w:szCs w:val="22"/>
        </w:rPr>
        <w:t xml:space="preserve"> e.g. cardiac arrest, stroke, significant trauma and severe illness. Early assessment and treatment can minimise complications, disability and death. But the service is facing key challenges in terms of a rising demand, staffing issues, delays in and issues with response times in the emergency department. For instance, in March 2025 the average time for patients to receive a Category 2 response from NHS England was 31 minutes and 22 seconds which is above the operational target of 30 minutes (NHS England, 2025). It illustrates that whilst Ambulance services are vital, pressures on the broader health service can impact the effectiveness of Ambulance services. This emphasis on clinical triage alternate care pathways and prevention is an important strength because it seeks a right type of </w:t>
      </w:r>
      <w:r w:rsidR="007D52A0" w:rsidRPr="00EE2050">
        <w:rPr>
          <w:rFonts w:ascii="Arial" w:hAnsi="Arial" w:cs="Arial"/>
          <w:sz w:val="22"/>
          <w:szCs w:val="22"/>
        </w:rPr>
        <w:t>care not</w:t>
      </w:r>
      <w:r w:rsidRPr="00EE2050">
        <w:rPr>
          <w:rFonts w:ascii="Arial" w:hAnsi="Arial" w:cs="Arial"/>
          <w:sz w:val="22"/>
          <w:szCs w:val="22"/>
        </w:rPr>
        <w:t xml:space="preserve"> necessarily to hospital.</w:t>
      </w:r>
    </w:p>
    <w:p w14:paraId="5DB70360" w14:textId="77777777" w:rsidR="00DF702C" w:rsidRPr="00EE2050" w:rsidRDefault="00DF702C" w:rsidP="00EE2050">
      <w:pPr>
        <w:spacing w:line="360" w:lineRule="auto"/>
        <w:jc w:val="both"/>
        <w:rPr>
          <w:rFonts w:ascii="Arial" w:hAnsi="Arial" w:cs="Arial"/>
          <w:sz w:val="22"/>
          <w:szCs w:val="22"/>
        </w:rPr>
      </w:pPr>
    </w:p>
    <w:p w14:paraId="6DC9460E" w14:textId="2807E15C" w:rsidR="00DF702C" w:rsidRDefault="00DF702C" w:rsidP="00EE2050">
      <w:pPr>
        <w:spacing w:line="360" w:lineRule="auto"/>
        <w:jc w:val="both"/>
        <w:rPr>
          <w:rFonts w:ascii="Arial" w:hAnsi="Arial" w:cs="Arial"/>
          <w:sz w:val="22"/>
          <w:szCs w:val="22"/>
        </w:rPr>
      </w:pPr>
      <w:r w:rsidRPr="00EE2050">
        <w:rPr>
          <w:rFonts w:ascii="Arial" w:hAnsi="Arial" w:cs="Arial"/>
          <w:sz w:val="22"/>
          <w:szCs w:val="22"/>
        </w:rPr>
        <w:t>Ambulance services have come a long way from the modes of transport they used in the 19th century to what they are today a highly developed emergency healthcare system. They are essential in today's healthcare system because of their speed of response, high level of clinical competence and use of technology and alternative care pathways. While workforce and operational constraints are major determinants, further investment in workforce training and in clinical decision making and integrated urgent care has the potential to enhance patient care. Good ambulance services not only save lives in emergencies but also minimize unnecessary hospitalisation and can help to improve people's health and quality of life in the longer term.</w:t>
      </w:r>
    </w:p>
    <w:p w14:paraId="6F798704" w14:textId="77777777" w:rsidR="00EE2050" w:rsidRDefault="00EE2050" w:rsidP="00EE2050">
      <w:pPr>
        <w:spacing w:line="360" w:lineRule="auto"/>
        <w:jc w:val="both"/>
        <w:rPr>
          <w:rFonts w:ascii="Arial" w:hAnsi="Arial" w:cs="Arial"/>
          <w:sz w:val="22"/>
          <w:szCs w:val="22"/>
        </w:rPr>
      </w:pPr>
    </w:p>
    <w:p w14:paraId="5112B90F" w14:textId="77777777" w:rsidR="002B6ADC" w:rsidRDefault="002B6ADC" w:rsidP="00EE2050">
      <w:pPr>
        <w:spacing w:line="360" w:lineRule="auto"/>
        <w:jc w:val="both"/>
        <w:rPr>
          <w:rFonts w:ascii="Arial" w:hAnsi="Arial" w:cs="Arial"/>
          <w:sz w:val="22"/>
          <w:szCs w:val="22"/>
        </w:rPr>
      </w:pPr>
    </w:p>
    <w:p w14:paraId="1001B10B" w14:textId="77777777" w:rsidR="002B6ADC" w:rsidRDefault="002B6ADC" w:rsidP="00EE2050">
      <w:pPr>
        <w:spacing w:line="360" w:lineRule="auto"/>
        <w:jc w:val="both"/>
        <w:rPr>
          <w:rFonts w:ascii="Arial" w:hAnsi="Arial" w:cs="Arial"/>
          <w:sz w:val="22"/>
          <w:szCs w:val="22"/>
        </w:rPr>
      </w:pPr>
    </w:p>
    <w:p w14:paraId="3AEB4E54" w14:textId="77777777" w:rsidR="002B6ADC" w:rsidRDefault="002B6ADC" w:rsidP="00EE2050">
      <w:pPr>
        <w:spacing w:line="360" w:lineRule="auto"/>
        <w:jc w:val="both"/>
        <w:rPr>
          <w:rFonts w:ascii="Arial" w:hAnsi="Arial" w:cs="Arial"/>
          <w:sz w:val="22"/>
          <w:szCs w:val="22"/>
        </w:rPr>
      </w:pPr>
    </w:p>
    <w:p w14:paraId="31175C01" w14:textId="77777777" w:rsidR="002B6ADC" w:rsidRDefault="002B6ADC" w:rsidP="00EE2050">
      <w:pPr>
        <w:spacing w:line="360" w:lineRule="auto"/>
        <w:jc w:val="both"/>
        <w:rPr>
          <w:rFonts w:ascii="Arial" w:hAnsi="Arial" w:cs="Arial"/>
          <w:sz w:val="22"/>
          <w:szCs w:val="22"/>
        </w:rPr>
      </w:pPr>
    </w:p>
    <w:p w14:paraId="0048AB75" w14:textId="77777777" w:rsidR="002B6ADC" w:rsidRDefault="002B6ADC" w:rsidP="00EE2050">
      <w:pPr>
        <w:spacing w:line="360" w:lineRule="auto"/>
        <w:jc w:val="both"/>
        <w:rPr>
          <w:rFonts w:ascii="Arial" w:hAnsi="Arial" w:cs="Arial"/>
          <w:sz w:val="22"/>
          <w:szCs w:val="22"/>
        </w:rPr>
      </w:pPr>
    </w:p>
    <w:p w14:paraId="6C2CF372" w14:textId="77777777" w:rsidR="002B6ADC" w:rsidRDefault="002B6ADC" w:rsidP="00EE2050">
      <w:pPr>
        <w:spacing w:line="360" w:lineRule="auto"/>
        <w:jc w:val="both"/>
        <w:rPr>
          <w:rFonts w:ascii="Arial" w:hAnsi="Arial" w:cs="Arial"/>
          <w:sz w:val="22"/>
          <w:szCs w:val="22"/>
        </w:rPr>
      </w:pPr>
    </w:p>
    <w:p w14:paraId="0588B1E7" w14:textId="77777777" w:rsidR="002B6ADC" w:rsidRDefault="002B6ADC" w:rsidP="00EE2050">
      <w:pPr>
        <w:spacing w:line="360" w:lineRule="auto"/>
        <w:jc w:val="both"/>
        <w:rPr>
          <w:rFonts w:ascii="Arial" w:hAnsi="Arial" w:cs="Arial"/>
          <w:sz w:val="22"/>
          <w:szCs w:val="22"/>
        </w:rPr>
      </w:pPr>
    </w:p>
    <w:p w14:paraId="3DC0A57B" w14:textId="2DC001DA" w:rsidR="00EE2050" w:rsidRPr="000732C8" w:rsidRDefault="00EE2050" w:rsidP="000732C8">
      <w:pPr>
        <w:pStyle w:val="Heading2"/>
        <w:rPr>
          <w:rFonts w:ascii="Arial" w:hAnsi="Arial" w:cs="Arial"/>
          <w:sz w:val="28"/>
          <w:szCs w:val="28"/>
        </w:rPr>
      </w:pPr>
      <w:bookmarkStart w:id="8" w:name="_Toc242410253"/>
      <w:r w:rsidRPr="000732C8">
        <w:rPr>
          <w:rFonts w:ascii="Arial" w:hAnsi="Arial" w:cs="Arial"/>
          <w:sz w:val="28"/>
          <w:szCs w:val="28"/>
        </w:rPr>
        <w:lastRenderedPageBreak/>
        <w:t>References</w:t>
      </w:r>
      <w:bookmarkEnd w:id="8"/>
      <w:r w:rsidRPr="000732C8">
        <w:rPr>
          <w:rFonts w:ascii="Arial" w:hAnsi="Arial" w:cs="Arial"/>
          <w:sz w:val="28"/>
          <w:szCs w:val="28"/>
        </w:rPr>
        <w:t xml:space="preserve"> </w:t>
      </w:r>
    </w:p>
    <w:p w14:paraId="22992AB0" w14:textId="77777777" w:rsidR="00EE2050" w:rsidRPr="000732C8" w:rsidRDefault="00EE2050"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Birmingham City Council (2023) </w:t>
      </w:r>
      <w:r w:rsidRPr="000732C8">
        <w:rPr>
          <w:rFonts w:ascii="Arial" w:hAnsi="Arial" w:cs="Arial"/>
          <w:i/>
          <w:iCs/>
          <w:sz w:val="22"/>
          <w:szCs w:val="22"/>
        </w:rPr>
        <w:t>How Adult Social Care Works</w:t>
      </w:r>
      <w:r w:rsidRPr="000732C8">
        <w:rPr>
          <w:rFonts w:ascii="Arial" w:hAnsi="Arial" w:cs="Arial"/>
          <w:sz w:val="22"/>
          <w:szCs w:val="22"/>
        </w:rPr>
        <w:t xml:space="preserve">. Birmingham: Birmingham City Council. </w:t>
      </w:r>
    </w:p>
    <w:p w14:paraId="690774F5" w14:textId="77777777" w:rsidR="00EE2050" w:rsidRPr="000732C8" w:rsidRDefault="00EE2050"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Birmingham City Council (2025) </w:t>
      </w:r>
      <w:r w:rsidRPr="000732C8">
        <w:rPr>
          <w:rFonts w:ascii="Arial" w:hAnsi="Arial" w:cs="Arial"/>
          <w:i/>
          <w:iCs/>
          <w:sz w:val="22"/>
          <w:szCs w:val="22"/>
        </w:rPr>
        <w:t>Market Position Statement 2025 – Home Support</w:t>
      </w:r>
      <w:r w:rsidRPr="000732C8">
        <w:rPr>
          <w:rFonts w:ascii="Arial" w:hAnsi="Arial" w:cs="Arial"/>
          <w:sz w:val="22"/>
          <w:szCs w:val="22"/>
        </w:rPr>
        <w:t xml:space="preserve">. Birmingham: Birmingham City Council. </w:t>
      </w:r>
    </w:p>
    <w:p w14:paraId="5E1EBEBB" w14:textId="77777777" w:rsidR="00EE2050" w:rsidRPr="000732C8" w:rsidRDefault="00EE2050"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Birmingham City Council (2026a) </w:t>
      </w:r>
      <w:r w:rsidRPr="000732C8">
        <w:rPr>
          <w:rFonts w:ascii="Arial" w:hAnsi="Arial" w:cs="Arial"/>
          <w:i/>
          <w:iCs/>
          <w:sz w:val="22"/>
          <w:szCs w:val="22"/>
        </w:rPr>
        <w:t>The Care Directory – Care in Birmingham</w:t>
      </w:r>
      <w:r w:rsidRPr="000732C8">
        <w:rPr>
          <w:rFonts w:ascii="Arial" w:hAnsi="Arial" w:cs="Arial"/>
          <w:sz w:val="22"/>
          <w:szCs w:val="22"/>
        </w:rPr>
        <w:t xml:space="preserve">. Birmingham: Birmingham City Council. </w:t>
      </w:r>
    </w:p>
    <w:p w14:paraId="5C880311" w14:textId="6F60CC46" w:rsidR="00EE2050" w:rsidRPr="000732C8" w:rsidRDefault="00EE2050"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Care Act 2014 (2014) </w:t>
      </w:r>
      <w:r w:rsidRPr="000732C8">
        <w:rPr>
          <w:rFonts w:ascii="Arial" w:hAnsi="Arial" w:cs="Arial"/>
          <w:i/>
          <w:iCs/>
          <w:sz w:val="22"/>
          <w:szCs w:val="22"/>
        </w:rPr>
        <w:t>Part 1: Care and support</w:t>
      </w:r>
      <w:r w:rsidRPr="000732C8">
        <w:rPr>
          <w:rFonts w:ascii="Arial" w:hAnsi="Arial" w:cs="Arial"/>
          <w:sz w:val="22"/>
          <w:szCs w:val="22"/>
        </w:rPr>
        <w:t xml:space="preserve">. London: The Stationery Office. Available at: </w:t>
      </w:r>
      <w:hyperlink r:id="rId9" w:tgtFrame="_blank" w:history="1">
        <w:r w:rsidRPr="000732C8">
          <w:rPr>
            <w:rStyle w:val="Hyperlink"/>
            <w:rFonts w:ascii="Arial" w:hAnsi="Arial" w:cs="Arial"/>
            <w:sz w:val="22"/>
            <w:szCs w:val="22"/>
          </w:rPr>
          <w:t>Legislation.gov.uk – Care Act 2014</w:t>
        </w:r>
      </w:hyperlink>
      <w:r w:rsidRPr="000732C8">
        <w:rPr>
          <w:rFonts w:ascii="Arial" w:hAnsi="Arial" w:cs="Arial"/>
          <w:sz w:val="22"/>
          <w:szCs w:val="22"/>
        </w:rPr>
        <w:t xml:space="preserve"> </w:t>
      </w:r>
    </w:p>
    <w:p w14:paraId="68EA9C08" w14:textId="77777777" w:rsidR="00EE2050" w:rsidRPr="000732C8" w:rsidRDefault="00EE2050"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Care Quality Commission (2025) </w:t>
      </w:r>
      <w:r w:rsidRPr="000732C8">
        <w:rPr>
          <w:rFonts w:ascii="Arial" w:hAnsi="Arial" w:cs="Arial"/>
          <w:i/>
          <w:iCs/>
          <w:sz w:val="22"/>
          <w:szCs w:val="22"/>
        </w:rPr>
        <w:t>The state of health care and adult social care in England 2024/25</w:t>
      </w:r>
      <w:r w:rsidRPr="000732C8">
        <w:rPr>
          <w:rFonts w:ascii="Arial" w:hAnsi="Arial" w:cs="Arial"/>
          <w:sz w:val="22"/>
          <w:szCs w:val="22"/>
        </w:rPr>
        <w:t xml:space="preserve">. Newcastle upon Tyne: CQC. </w:t>
      </w:r>
    </w:p>
    <w:p w14:paraId="0B70DE96" w14:textId="77777777" w:rsidR="00EE2050" w:rsidRPr="000732C8" w:rsidRDefault="00EE2050"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Department of Health and Social Care (2024) </w:t>
      </w:r>
      <w:r w:rsidRPr="000732C8">
        <w:rPr>
          <w:rFonts w:ascii="Arial" w:hAnsi="Arial" w:cs="Arial"/>
          <w:i/>
          <w:iCs/>
          <w:sz w:val="22"/>
          <w:szCs w:val="22"/>
        </w:rPr>
        <w:t>Care and support statutory guidance</w:t>
      </w:r>
      <w:r w:rsidRPr="000732C8">
        <w:rPr>
          <w:rFonts w:ascii="Arial" w:hAnsi="Arial" w:cs="Arial"/>
          <w:sz w:val="22"/>
          <w:szCs w:val="22"/>
        </w:rPr>
        <w:t xml:space="preserve">. London: DHSC. </w:t>
      </w:r>
    </w:p>
    <w:p w14:paraId="51810C47" w14:textId="66B30B20" w:rsidR="000732C8" w:rsidRPr="000732C8" w:rsidRDefault="000732C8"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London Ambulance Service NHS Trust (2018) </w:t>
      </w:r>
      <w:r w:rsidRPr="000732C8">
        <w:rPr>
          <w:rFonts w:ascii="Arial" w:hAnsi="Arial" w:cs="Arial"/>
          <w:i/>
          <w:iCs/>
          <w:sz w:val="22"/>
          <w:szCs w:val="22"/>
        </w:rPr>
        <w:t>The Service celebrates seventy years of the NHS – and looks to the future</w:t>
      </w:r>
      <w:r w:rsidRPr="000732C8">
        <w:rPr>
          <w:rFonts w:ascii="Arial" w:hAnsi="Arial" w:cs="Arial"/>
          <w:sz w:val="22"/>
          <w:szCs w:val="22"/>
        </w:rPr>
        <w:t xml:space="preserve">. Available at: </w:t>
      </w:r>
      <w:hyperlink r:id="rId10" w:tgtFrame="_blank" w:history="1">
        <w:r w:rsidRPr="000732C8">
          <w:rPr>
            <w:rStyle w:val="Hyperlink"/>
            <w:rFonts w:ascii="Arial" w:hAnsi="Arial" w:cs="Arial"/>
            <w:sz w:val="22"/>
            <w:szCs w:val="22"/>
          </w:rPr>
          <w:t>London Ambulance Service NHS Trust</w:t>
        </w:r>
      </w:hyperlink>
      <w:r w:rsidRPr="000732C8">
        <w:rPr>
          <w:rFonts w:ascii="Arial" w:hAnsi="Arial" w:cs="Arial"/>
          <w:sz w:val="22"/>
          <w:szCs w:val="22"/>
        </w:rPr>
        <w:t xml:space="preserve"> .</w:t>
      </w:r>
    </w:p>
    <w:p w14:paraId="5EC0E9BD" w14:textId="4CAB7CED" w:rsidR="000732C8" w:rsidRPr="000732C8" w:rsidRDefault="000732C8"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NHS (2026) </w:t>
      </w:r>
      <w:r w:rsidRPr="000732C8">
        <w:rPr>
          <w:rFonts w:ascii="Arial" w:hAnsi="Arial" w:cs="Arial"/>
          <w:i/>
          <w:iCs/>
          <w:sz w:val="22"/>
          <w:szCs w:val="22"/>
        </w:rPr>
        <w:t>When to call 999</w:t>
      </w:r>
      <w:r w:rsidRPr="000732C8">
        <w:rPr>
          <w:rFonts w:ascii="Arial" w:hAnsi="Arial" w:cs="Arial"/>
          <w:sz w:val="22"/>
          <w:szCs w:val="22"/>
        </w:rPr>
        <w:t xml:space="preserve">. Available at: </w:t>
      </w:r>
      <w:hyperlink r:id="rId11" w:tgtFrame="_blank" w:history="1">
        <w:r w:rsidRPr="000732C8">
          <w:rPr>
            <w:rStyle w:val="Hyperlink"/>
            <w:rFonts w:ascii="Arial" w:hAnsi="Arial" w:cs="Arial"/>
            <w:sz w:val="22"/>
            <w:szCs w:val="22"/>
          </w:rPr>
          <w:t>NHS – When to call 999</w:t>
        </w:r>
      </w:hyperlink>
      <w:r w:rsidRPr="000732C8">
        <w:rPr>
          <w:rFonts w:ascii="Arial" w:hAnsi="Arial" w:cs="Arial"/>
          <w:sz w:val="22"/>
          <w:szCs w:val="22"/>
        </w:rPr>
        <w:t xml:space="preserve"> .</w:t>
      </w:r>
    </w:p>
    <w:p w14:paraId="29D3F1B8" w14:textId="2DBAE480" w:rsidR="000732C8" w:rsidRPr="000732C8" w:rsidRDefault="000732C8"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NHS England (2025) </w:t>
      </w:r>
      <w:r w:rsidRPr="000732C8">
        <w:rPr>
          <w:rFonts w:ascii="Arial" w:hAnsi="Arial" w:cs="Arial"/>
          <w:i/>
          <w:iCs/>
          <w:sz w:val="22"/>
          <w:szCs w:val="22"/>
        </w:rPr>
        <w:t>Operational performance update – March 2025</w:t>
      </w:r>
      <w:r w:rsidRPr="000732C8">
        <w:rPr>
          <w:rFonts w:ascii="Arial" w:hAnsi="Arial" w:cs="Arial"/>
          <w:sz w:val="22"/>
          <w:szCs w:val="22"/>
        </w:rPr>
        <w:t xml:space="preserve">. Available at: </w:t>
      </w:r>
      <w:hyperlink r:id="rId12" w:tgtFrame="_blank" w:history="1">
        <w:r w:rsidRPr="000732C8">
          <w:rPr>
            <w:rStyle w:val="Hyperlink"/>
            <w:rFonts w:ascii="Arial" w:hAnsi="Arial" w:cs="Arial"/>
            <w:sz w:val="22"/>
            <w:szCs w:val="22"/>
          </w:rPr>
          <w:t>NHS England – Operational performance update</w:t>
        </w:r>
      </w:hyperlink>
      <w:r w:rsidRPr="000732C8">
        <w:rPr>
          <w:rFonts w:ascii="Arial" w:hAnsi="Arial" w:cs="Arial"/>
          <w:sz w:val="22"/>
          <w:szCs w:val="22"/>
        </w:rPr>
        <w:t xml:space="preserve"> .</w:t>
      </w:r>
    </w:p>
    <w:p w14:paraId="42ECF590" w14:textId="32D66E7C" w:rsidR="000732C8" w:rsidRPr="000732C8" w:rsidRDefault="000732C8"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NHS England (2026a) </w:t>
      </w:r>
      <w:r w:rsidRPr="000732C8">
        <w:rPr>
          <w:rFonts w:ascii="Arial" w:hAnsi="Arial" w:cs="Arial"/>
          <w:i/>
          <w:iCs/>
          <w:sz w:val="22"/>
          <w:szCs w:val="22"/>
        </w:rPr>
        <w:t>Ambulance Response Programme</w:t>
      </w:r>
      <w:r w:rsidRPr="000732C8">
        <w:rPr>
          <w:rFonts w:ascii="Arial" w:hAnsi="Arial" w:cs="Arial"/>
          <w:sz w:val="22"/>
          <w:szCs w:val="22"/>
        </w:rPr>
        <w:t xml:space="preserve">. Available at: </w:t>
      </w:r>
      <w:hyperlink r:id="rId13" w:tgtFrame="_blank" w:history="1">
        <w:r w:rsidRPr="000732C8">
          <w:rPr>
            <w:rStyle w:val="Hyperlink"/>
            <w:rFonts w:ascii="Arial" w:hAnsi="Arial" w:cs="Arial"/>
            <w:sz w:val="22"/>
            <w:szCs w:val="22"/>
          </w:rPr>
          <w:t>NHS England – Ambulance Response Programme</w:t>
        </w:r>
      </w:hyperlink>
      <w:r w:rsidRPr="000732C8">
        <w:rPr>
          <w:rFonts w:ascii="Arial" w:hAnsi="Arial" w:cs="Arial"/>
          <w:sz w:val="22"/>
          <w:szCs w:val="22"/>
        </w:rPr>
        <w:t xml:space="preserve"> .</w:t>
      </w:r>
    </w:p>
    <w:p w14:paraId="1795675D" w14:textId="4C2C8A4F" w:rsidR="000732C8" w:rsidRPr="000732C8" w:rsidRDefault="000732C8"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NHS England (2026b) </w:t>
      </w:r>
      <w:r w:rsidRPr="000732C8">
        <w:rPr>
          <w:rFonts w:ascii="Arial" w:hAnsi="Arial" w:cs="Arial"/>
          <w:i/>
          <w:iCs/>
          <w:sz w:val="22"/>
          <w:szCs w:val="22"/>
        </w:rPr>
        <w:t>2026/27 ambulance emergency and urgent care service specification</w:t>
      </w:r>
      <w:r w:rsidRPr="000732C8">
        <w:rPr>
          <w:rFonts w:ascii="Arial" w:hAnsi="Arial" w:cs="Arial"/>
          <w:sz w:val="22"/>
          <w:szCs w:val="22"/>
        </w:rPr>
        <w:t xml:space="preserve">. Available at: </w:t>
      </w:r>
      <w:hyperlink r:id="rId14" w:tgtFrame="_blank" w:history="1">
        <w:r w:rsidRPr="000732C8">
          <w:rPr>
            <w:rStyle w:val="Hyperlink"/>
            <w:rFonts w:ascii="Arial" w:hAnsi="Arial" w:cs="Arial"/>
            <w:sz w:val="22"/>
            <w:szCs w:val="22"/>
          </w:rPr>
          <w:t>NHS England – Ambulance emergency and urgent care service specification</w:t>
        </w:r>
      </w:hyperlink>
      <w:r w:rsidRPr="000732C8">
        <w:rPr>
          <w:rFonts w:ascii="Arial" w:hAnsi="Arial" w:cs="Arial"/>
          <w:sz w:val="22"/>
          <w:szCs w:val="22"/>
        </w:rPr>
        <w:t xml:space="preserve"> .</w:t>
      </w:r>
    </w:p>
    <w:p w14:paraId="5A936CFD" w14:textId="34516F3A" w:rsidR="003D0682" w:rsidRPr="002B6ADC" w:rsidRDefault="000732C8" w:rsidP="00EE2050">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Northampton General Hospital (2016) </w:t>
      </w:r>
      <w:r w:rsidRPr="000732C8">
        <w:rPr>
          <w:rFonts w:ascii="Arial" w:hAnsi="Arial" w:cs="Arial"/>
          <w:i/>
          <w:iCs/>
          <w:sz w:val="22"/>
          <w:szCs w:val="22"/>
        </w:rPr>
        <w:t>History of the Ambulance Service</w:t>
      </w:r>
      <w:r w:rsidRPr="000732C8">
        <w:rPr>
          <w:rFonts w:ascii="Arial" w:hAnsi="Arial" w:cs="Arial"/>
          <w:sz w:val="22"/>
          <w:szCs w:val="22"/>
        </w:rPr>
        <w:t xml:space="preserve">. Available at: </w:t>
      </w:r>
      <w:hyperlink r:id="rId15" w:tgtFrame="_blank" w:history="1">
        <w:r w:rsidRPr="000732C8">
          <w:rPr>
            <w:rStyle w:val="Hyperlink"/>
            <w:rFonts w:ascii="Arial" w:hAnsi="Arial" w:cs="Arial"/>
            <w:sz w:val="22"/>
            <w:szCs w:val="22"/>
          </w:rPr>
          <w:t>Northampton General Hospital – History of the Ambulance Service</w:t>
        </w:r>
      </w:hyperlink>
      <w:r w:rsidRPr="000732C8">
        <w:rPr>
          <w:rFonts w:ascii="Arial" w:hAnsi="Arial" w:cs="Arial"/>
          <w:sz w:val="22"/>
          <w:szCs w:val="22"/>
        </w:rPr>
        <w:t xml:space="preserve"> .</w:t>
      </w:r>
    </w:p>
    <w:sectPr w:rsidR="003D0682" w:rsidRPr="002B6AD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7821B1" w14:textId="77777777" w:rsidR="005C5EBE" w:rsidRDefault="005C5EBE" w:rsidP="00C05F2A">
      <w:pPr>
        <w:spacing w:after="0" w:line="240" w:lineRule="auto"/>
      </w:pPr>
      <w:r>
        <w:separator/>
      </w:r>
    </w:p>
  </w:endnote>
  <w:endnote w:type="continuationSeparator" w:id="0">
    <w:p w14:paraId="1911C8EB" w14:textId="77777777" w:rsidR="005C5EBE" w:rsidRDefault="005C5EBE" w:rsidP="00C05F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1381056"/>
      <w:docPartObj>
        <w:docPartGallery w:val="Page Numbers (Bottom of Page)"/>
        <w:docPartUnique/>
      </w:docPartObj>
    </w:sdtPr>
    <w:sdtEndPr>
      <w:rPr>
        <w:noProof/>
      </w:rPr>
    </w:sdtEndPr>
    <w:sdtContent>
      <w:p w14:paraId="2F378F53" w14:textId="2D0A1647" w:rsidR="00C05F2A" w:rsidRDefault="00C05F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697F13" w14:textId="77777777" w:rsidR="00C05F2A" w:rsidRDefault="00C05F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4C32B0" w14:textId="77777777" w:rsidR="005C5EBE" w:rsidRDefault="005C5EBE" w:rsidP="00C05F2A">
      <w:pPr>
        <w:spacing w:after="0" w:line="240" w:lineRule="auto"/>
      </w:pPr>
      <w:r>
        <w:separator/>
      </w:r>
    </w:p>
  </w:footnote>
  <w:footnote w:type="continuationSeparator" w:id="0">
    <w:p w14:paraId="67E4F533" w14:textId="77777777" w:rsidR="005C5EBE" w:rsidRDefault="005C5EBE" w:rsidP="00C05F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31B78"/>
    <w:multiLevelType w:val="hybridMultilevel"/>
    <w:tmpl w:val="010459E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266233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682"/>
    <w:rsid w:val="000732C8"/>
    <w:rsid w:val="001615E7"/>
    <w:rsid w:val="002B6ADC"/>
    <w:rsid w:val="0030769B"/>
    <w:rsid w:val="0033726B"/>
    <w:rsid w:val="003D0682"/>
    <w:rsid w:val="004371B2"/>
    <w:rsid w:val="005C5EBE"/>
    <w:rsid w:val="005C72EE"/>
    <w:rsid w:val="005F7FAB"/>
    <w:rsid w:val="006A46CB"/>
    <w:rsid w:val="007D52A0"/>
    <w:rsid w:val="008B2BCF"/>
    <w:rsid w:val="00902902"/>
    <w:rsid w:val="00A475DD"/>
    <w:rsid w:val="00C05F2A"/>
    <w:rsid w:val="00DF702C"/>
    <w:rsid w:val="00EE2050"/>
    <w:rsid w:val="00F172D7"/>
    <w:rsid w:val="00F20BDE"/>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6A80D"/>
  <w15:chartTrackingRefBased/>
  <w15:docId w15:val="{3861C8D9-4EFE-4161-87AF-364588513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6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06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06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06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06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06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06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06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06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6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06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06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06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06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06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06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06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0682"/>
    <w:rPr>
      <w:rFonts w:eastAsiaTheme="majorEastAsia" w:cstheme="majorBidi"/>
      <w:color w:val="272727" w:themeColor="text1" w:themeTint="D8"/>
    </w:rPr>
  </w:style>
  <w:style w:type="paragraph" w:styleId="Title">
    <w:name w:val="Title"/>
    <w:basedOn w:val="Normal"/>
    <w:next w:val="Normal"/>
    <w:link w:val="TitleChar"/>
    <w:uiPriority w:val="10"/>
    <w:qFormat/>
    <w:rsid w:val="003D06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06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06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06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0682"/>
    <w:pPr>
      <w:spacing w:before="160"/>
      <w:jc w:val="center"/>
    </w:pPr>
    <w:rPr>
      <w:i/>
      <w:iCs/>
      <w:color w:val="404040" w:themeColor="text1" w:themeTint="BF"/>
    </w:rPr>
  </w:style>
  <w:style w:type="character" w:customStyle="1" w:styleId="QuoteChar">
    <w:name w:val="Quote Char"/>
    <w:basedOn w:val="DefaultParagraphFont"/>
    <w:link w:val="Quote"/>
    <w:uiPriority w:val="29"/>
    <w:rsid w:val="003D0682"/>
    <w:rPr>
      <w:i/>
      <w:iCs/>
      <w:color w:val="404040" w:themeColor="text1" w:themeTint="BF"/>
    </w:rPr>
  </w:style>
  <w:style w:type="paragraph" w:styleId="ListParagraph">
    <w:name w:val="List Paragraph"/>
    <w:basedOn w:val="Normal"/>
    <w:uiPriority w:val="34"/>
    <w:qFormat/>
    <w:rsid w:val="003D0682"/>
    <w:pPr>
      <w:ind w:left="720"/>
      <w:contextualSpacing/>
    </w:pPr>
  </w:style>
  <w:style w:type="character" w:styleId="IntenseEmphasis">
    <w:name w:val="Intense Emphasis"/>
    <w:basedOn w:val="DefaultParagraphFont"/>
    <w:uiPriority w:val="21"/>
    <w:qFormat/>
    <w:rsid w:val="003D0682"/>
    <w:rPr>
      <w:i/>
      <w:iCs/>
      <w:color w:val="0F4761" w:themeColor="accent1" w:themeShade="BF"/>
    </w:rPr>
  </w:style>
  <w:style w:type="paragraph" w:styleId="IntenseQuote">
    <w:name w:val="Intense Quote"/>
    <w:basedOn w:val="Normal"/>
    <w:next w:val="Normal"/>
    <w:link w:val="IntenseQuoteChar"/>
    <w:uiPriority w:val="30"/>
    <w:qFormat/>
    <w:rsid w:val="003D06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0682"/>
    <w:rPr>
      <w:i/>
      <w:iCs/>
      <w:color w:val="0F4761" w:themeColor="accent1" w:themeShade="BF"/>
    </w:rPr>
  </w:style>
  <w:style w:type="character" w:styleId="IntenseReference">
    <w:name w:val="Intense Reference"/>
    <w:basedOn w:val="DefaultParagraphFont"/>
    <w:uiPriority w:val="32"/>
    <w:qFormat/>
    <w:rsid w:val="003D0682"/>
    <w:rPr>
      <w:b/>
      <w:bCs/>
      <w:smallCaps/>
      <w:color w:val="0F4761" w:themeColor="accent1" w:themeShade="BF"/>
      <w:spacing w:val="5"/>
    </w:rPr>
  </w:style>
  <w:style w:type="character" w:styleId="Hyperlink">
    <w:name w:val="Hyperlink"/>
    <w:basedOn w:val="DefaultParagraphFont"/>
    <w:uiPriority w:val="99"/>
    <w:unhideWhenUsed/>
    <w:rsid w:val="00EE2050"/>
    <w:rPr>
      <w:color w:val="467886" w:themeColor="hyperlink"/>
      <w:u w:val="single"/>
    </w:rPr>
  </w:style>
  <w:style w:type="character" w:styleId="UnresolvedMention">
    <w:name w:val="Unresolved Mention"/>
    <w:basedOn w:val="DefaultParagraphFont"/>
    <w:uiPriority w:val="99"/>
    <w:semiHidden/>
    <w:unhideWhenUsed/>
    <w:rsid w:val="00EE2050"/>
    <w:rPr>
      <w:color w:val="605E5C"/>
      <w:shd w:val="clear" w:color="auto" w:fill="E1DFDD"/>
    </w:rPr>
  </w:style>
  <w:style w:type="paragraph" w:styleId="TOCHeading">
    <w:name w:val="TOC Heading"/>
    <w:basedOn w:val="Heading1"/>
    <w:next w:val="Normal"/>
    <w:uiPriority w:val="39"/>
    <w:unhideWhenUsed/>
    <w:qFormat/>
    <w:rsid w:val="006A46C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A46CB"/>
    <w:pPr>
      <w:spacing w:after="100"/>
    </w:pPr>
  </w:style>
  <w:style w:type="paragraph" w:styleId="TOC2">
    <w:name w:val="toc 2"/>
    <w:basedOn w:val="Normal"/>
    <w:next w:val="Normal"/>
    <w:autoRedefine/>
    <w:uiPriority w:val="39"/>
    <w:unhideWhenUsed/>
    <w:rsid w:val="006A46CB"/>
    <w:pPr>
      <w:spacing w:after="100"/>
      <w:ind w:left="240"/>
    </w:pPr>
  </w:style>
  <w:style w:type="paragraph" w:styleId="Header">
    <w:name w:val="header"/>
    <w:basedOn w:val="Normal"/>
    <w:link w:val="HeaderChar"/>
    <w:uiPriority w:val="99"/>
    <w:unhideWhenUsed/>
    <w:rsid w:val="00C05F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F2A"/>
  </w:style>
  <w:style w:type="paragraph" w:styleId="Footer">
    <w:name w:val="footer"/>
    <w:basedOn w:val="Normal"/>
    <w:link w:val="FooterChar"/>
    <w:uiPriority w:val="99"/>
    <w:unhideWhenUsed/>
    <w:rsid w:val="00C05F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F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urgent-emergency-care/improving-ambulance-services/arp/?utm_source=chatgpt.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long-read/operational-performance-update-march-2025/?utm_source=chatgpt.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nhs-services/urgent-and-emergency-care-services/when-to-call-999/?utm_source=chatgpt.com" TargetMode="External"/><Relationship Id="rId5" Type="http://schemas.openxmlformats.org/officeDocument/2006/relationships/webSettings" Target="webSettings.xml"/><Relationship Id="rId15" Type="http://schemas.openxmlformats.org/officeDocument/2006/relationships/hyperlink" Target="https://www.northamptongeneral.nhs.uk/About/OurHistory/History-of-Ambulance.pdf?utm_source=chatgpt.com" TargetMode="External"/><Relationship Id="rId10" Type="http://schemas.openxmlformats.org/officeDocument/2006/relationships/hyperlink" Target="https://www.londonambulance.nhs.uk/2018/07/04/nhs70/?utm_source=chatgpt.com" TargetMode="External"/><Relationship Id="rId4" Type="http://schemas.openxmlformats.org/officeDocument/2006/relationships/settings" Target="settings.xml"/><Relationship Id="rId9" Type="http://schemas.openxmlformats.org/officeDocument/2006/relationships/hyperlink" Target="https://www.legislation.gov.uk/ukpga/2014/23/part/1?utm_source=chatgpt.com" TargetMode="External"/><Relationship Id="rId14" Type="http://schemas.openxmlformats.org/officeDocument/2006/relationships/hyperlink" Target="https://www.england.nhs.uk/urgent-emergency-care/improving-ambulance-services/service-specification/?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CC502A-FA25-49B6-8773-71228ED02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7</Pages>
  <Words>1889</Words>
  <Characters>10769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Muqadas Ashraf</dc:creator>
  <cp:keywords/>
  <dc:description/>
  <cp:lastModifiedBy>Nadia Farooq</cp:lastModifiedBy>
  <cp:revision>5</cp:revision>
  <dcterms:created xsi:type="dcterms:W3CDTF">2026-10-08T16:56:00Z</dcterms:created>
  <dcterms:modified xsi:type="dcterms:W3CDTF">2026-10-11T08:27:00Z</dcterms:modified>
</cp:coreProperties>
</file>