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ED83A" w14:textId="77777777" w:rsidR="00317DB5" w:rsidRPr="009017A7" w:rsidRDefault="00317DB5" w:rsidP="003B3E61">
      <w:pPr>
        <w:spacing w:after="0" w:line="240" w:lineRule="auto"/>
        <w:jc w:val="both"/>
        <w:rPr>
          <w:rFonts w:cs="Arial"/>
          <w:b/>
          <w:bCs/>
        </w:rPr>
      </w:pPr>
      <w:r w:rsidRPr="009017A7">
        <w:rPr>
          <w:rFonts w:cs="Arial"/>
          <w:b/>
          <w:bCs/>
        </w:rPr>
        <w:t>Andy Valentine</w:t>
      </w:r>
    </w:p>
    <w:p w14:paraId="32DA198A" w14:textId="77777777" w:rsidR="00317DB5" w:rsidRPr="009017A7" w:rsidRDefault="00317DB5" w:rsidP="003B3E61">
      <w:pPr>
        <w:spacing w:after="0" w:line="240" w:lineRule="auto"/>
        <w:jc w:val="both"/>
        <w:rPr>
          <w:rFonts w:cs="Arial"/>
          <w:b/>
          <w:bCs/>
        </w:rPr>
      </w:pPr>
      <w:r w:rsidRPr="009017A7">
        <w:rPr>
          <w:rFonts w:cs="Arial"/>
          <w:b/>
          <w:bCs/>
        </w:rPr>
        <w:t>University of Wales Trinity St David</w:t>
      </w:r>
    </w:p>
    <w:p w14:paraId="74128F42" w14:textId="77777777" w:rsidR="00317DB5" w:rsidRPr="009017A7" w:rsidRDefault="00317DB5" w:rsidP="003B3E61">
      <w:pPr>
        <w:spacing w:after="0" w:line="240" w:lineRule="auto"/>
        <w:jc w:val="both"/>
        <w:rPr>
          <w:rFonts w:cs="Arial"/>
          <w:b/>
          <w:bCs/>
        </w:rPr>
      </w:pPr>
      <w:r w:rsidRPr="009017A7">
        <w:rPr>
          <w:rFonts w:cs="Arial"/>
          <w:b/>
          <w:bCs/>
        </w:rPr>
        <w:t xml:space="preserve">Student Number: </w:t>
      </w:r>
      <w:r w:rsidRPr="009017A7">
        <w:rPr>
          <w:rFonts w:cs="Arial"/>
          <w:b/>
          <w:bCs/>
          <w:color w:val="000000"/>
        </w:rPr>
        <w:t>2016519</w:t>
      </w:r>
    </w:p>
    <w:p w14:paraId="070EC5CD" w14:textId="3E0489DA" w:rsidR="00317DB5" w:rsidRDefault="00317DB5" w:rsidP="003B3E61">
      <w:pPr>
        <w:spacing w:after="0" w:line="240" w:lineRule="auto"/>
        <w:jc w:val="both"/>
        <w:rPr>
          <w:rFonts w:cs="Arial"/>
          <w:b/>
          <w:bCs/>
        </w:rPr>
      </w:pPr>
      <w:r w:rsidRPr="009017A7">
        <w:rPr>
          <w:rFonts w:cs="Arial"/>
          <w:b/>
          <w:bCs/>
        </w:rPr>
        <w:t>MSc Policing (Operational and Strategic Leadership)</w:t>
      </w:r>
    </w:p>
    <w:p w14:paraId="4F2939ED" w14:textId="77777777" w:rsidR="00C31DC4" w:rsidRDefault="00C31DC4" w:rsidP="00317DB5">
      <w:pPr>
        <w:spacing w:after="0"/>
        <w:jc w:val="both"/>
        <w:rPr>
          <w:rFonts w:cs="Arial"/>
          <w:b/>
          <w:bCs/>
        </w:rPr>
      </w:pPr>
    </w:p>
    <w:p w14:paraId="2899404C" w14:textId="1DA0531C" w:rsidR="00C31DC4" w:rsidRDefault="00317DB5" w:rsidP="00C31DC4">
      <w:pPr>
        <w:jc w:val="both"/>
        <w:rPr>
          <w:b/>
          <w:bCs/>
        </w:rPr>
      </w:pPr>
      <w:r w:rsidRPr="00317DB5">
        <w:rPr>
          <w:b/>
          <w:bCs/>
        </w:rPr>
        <w:t>The devolution of policing in Wales</w:t>
      </w:r>
      <w:r w:rsidR="00AC34D1">
        <w:rPr>
          <w:b/>
          <w:bCs/>
        </w:rPr>
        <w:t xml:space="preserve">: Part Two - </w:t>
      </w:r>
      <w:r w:rsidR="00FE1E3B">
        <w:rPr>
          <w:b/>
          <w:bCs/>
        </w:rPr>
        <w:t>a bridge too far?</w:t>
      </w:r>
    </w:p>
    <w:p w14:paraId="5E04B44B" w14:textId="77777777" w:rsidR="00DF59D9" w:rsidRDefault="00DF59D9" w:rsidP="00C31DC4">
      <w:pPr>
        <w:jc w:val="both"/>
        <w:rPr>
          <w:b/>
          <w:bCs/>
        </w:rPr>
      </w:pPr>
    </w:p>
    <w:p w14:paraId="41B49157" w14:textId="32B72097" w:rsidR="00317DB5" w:rsidRDefault="00317DB5" w:rsidP="00857408">
      <w:pPr>
        <w:spacing w:line="480" w:lineRule="auto"/>
        <w:jc w:val="both"/>
      </w:pPr>
      <w:r>
        <w:t xml:space="preserve">In May 2022, the Welsh Government published </w:t>
      </w:r>
      <w:r w:rsidRPr="00D44CE7">
        <w:rPr>
          <w:i/>
          <w:iCs/>
        </w:rPr>
        <w:t>Delivering Justice for Wales</w:t>
      </w:r>
      <w:r>
        <w:t xml:space="preserve"> – their latest salvo in the ongoing campaign for the devolution of justice. In launching the publication, </w:t>
      </w:r>
      <w:r w:rsidRPr="00317DB5">
        <w:t xml:space="preserve">Counsel General, Mick </w:t>
      </w:r>
      <w:proofErr w:type="spellStart"/>
      <w:r w:rsidRPr="00317DB5">
        <w:t>Antoniw</w:t>
      </w:r>
      <w:proofErr w:type="spellEnd"/>
      <w:r>
        <w:t xml:space="preserve"> MS</w:t>
      </w:r>
      <w:r w:rsidRPr="00317DB5">
        <w:t>, and Minister for Social Justice, Jane Hutt</w:t>
      </w:r>
      <w:r>
        <w:t xml:space="preserve"> MS (</w:t>
      </w:r>
      <w:r w:rsidR="00622755">
        <w:t>Welsh Parliament</w:t>
      </w:r>
      <w:r w:rsidR="007B64E5">
        <w:t>,</w:t>
      </w:r>
      <w:r>
        <w:t xml:space="preserve"> 2022) proclaimed the ‘inevitability’ of</w:t>
      </w:r>
      <w:r w:rsidR="00857408">
        <w:t xml:space="preserve"> criminal justice and policing transferring from Westminster to Cardiff Bay. </w:t>
      </w:r>
    </w:p>
    <w:p w14:paraId="3A8A372E" w14:textId="024503AE" w:rsidR="00C31DC4" w:rsidRDefault="00857408" w:rsidP="00857408">
      <w:pPr>
        <w:spacing w:line="480" w:lineRule="auto"/>
        <w:jc w:val="both"/>
      </w:pPr>
      <w:r>
        <w:t xml:space="preserve">Their claims were quickly endorsed by the four Welsh Police and </w:t>
      </w:r>
      <w:r w:rsidR="00CE2BE8">
        <w:t xml:space="preserve">Crime </w:t>
      </w:r>
      <w:r>
        <w:t>Commissioners in a joint statement</w:t>
      </w:r>
      <w:r w:rsidR="00C31DC4">
        <w:t xml:space="preserve"> entitled, Justice in Wales Now and into the </w:t>
      </w:r>
      <w:r w:rsidR="00CE2BE8">
        <w:t>F</w:t>
      </w:r>
      <w:r w:rsidR="00C31DC4">
        <w:t>uture (DPPCC, 2022).</w:t>
      </w:r>
      <w:r>
        <w:t xml:space="preserve"> Citing </w:t>
      </w:r>
      <w:r w:rsidR="00C31DC4">
        <w:t xml:space="preserve">the inextricable links between policing and wider devolved public services, the Commissioners demonstrated near complete alignment to their political counterparts in the Senedd. </w:t>
      </w:r>
    </w:p>
    <w:p w14:paraId="1970A43F" w14:textId="45C48B84" w:rsidR="00040C31" w:rsidRDefault="00C31DC4" w:rsidP="00857408">
      <w:pPr>
        <w:spacing w:line="480" w:lineRule="auto"/>
        <w:jc w:val="both"/>
      </w:pPr>
      <w:r>
        <w:t>Whilst traditionally silent on this issue</w:t>
      </w:r>
      <w:r w:rsidR="00262B3E">
        <w:t xml:space="preserve"> as a reflection of their operational independence, there also appears to be some ebb on the part of </w:t>
      </w:r>
      <w:r>
        <w:t>the four Welsh Chief Constables</w:t>
      </w:r>
      <w:r w:rsidR="00262B3E">
        <w:t xml:space="preserve">. Speaking before an extraordinary session of the Wales Affairs Select </w:t>
      </w:r>
      <w:r w:rsidR="00D8329D">
        <w:t>Committee in March 2022, the Chief Constable of South Wales Police, Jeremy Vaughan</w:t>
      </w:r>
      <w:r w:rsidR="00C0404C">
        <w:t xml:space="preserve"> </w:t>
      </w:r>
      <w:r w:rsidR="001E67CA">
        <w:t xml:space="preserve">acknowledged </w:t>
      </w:r>
      <w:r w:rsidR="00F9396F">
        <w:t>the likely prospect of policing be</w:t>
      </w:r>
      <w:r w:rsidR="004932B3">
        <w:t xml:space="preserve">ing </w:t>
      </w:r>
      <w:r w:rsidR="00F9396F">
        <w:t>devolved</w:t>
      </w:r>
      <w:r w:rsidR="004932B3">
        <w:t xml:space="preserve"> as a necessary precursor to structural reform of </w:t>
      </w:r>
      <w:r w:rsidR="00040C31">
        <w:t>Welsh</w:t>
      </w:r>
      <w:r w:rsidR="004932B3">
        <w:t xml:space="preserve"> policing </w:t>
      </w:r>
      <w:r w:rsidR="00CA4355">
        <w:t>(House of Commons</w:t>
      </w:r>
      <w:r w:rsidR="004932B3">
        <w:t>,</w:t>
      </w:r>
      <w:r w:rsidR="00D725FA">
        <w:t xml:space="preserve"> 2022). </w:t>
      </w:r>
    </w:p>
    <w:p w14:paraId="7AA11F63" w14:textId="45EDF1A9" w:rsidR="005D6762" w:rsidRDefault="006C12A8" w:rsidP="00857408">
      <w:pPr>
        <w:spacing w:line="480" w:lineRule="auto"/>
        <w:jc w:val="both"/>
      </w:pPr>
      <w:r>
        <w:t xml:space="preserve">Through a Welsh political lens, </w:t>
      </w:r>
      <w:r w:rsidR="009E1728">
        <w:t>recent</w:t>
      </w:r>
      <w:r w:rsidR="002610EF">
        <w:t xml:space="preserve"> events suggest a growing momentum for the devolution of policing</w:t>
      </w:r>
      <w:r w:rsidR="00750185">
        <w:t xml:space="preserve">. Whilst there is some evidence to support this assessment, this </w:t>
      </w:r>
      <w:r w:rsidR="00750185">
        <w:lastRenderedPageBreak/>
        <w:t xml:space="preserve">essay will </w:t>
      </w:r>
      <w:r w:rsidR="00740ADD">
        <w:t xml:space="preserve">challenge </w:t>
      </w:r>
      <w:r w:rsidR="00CE2BE8">
        <w:t xml:space="preserve">the </w:t>
      </w:r>
      <w:r w:rsidR="00740ADD">
        <w:t xml:space="preserve">‘inevitability’ </w:t>
      </w:r>
      <w:r w:rsidR="009E1728">
        <w:t>advanced by contemporary politicians</w:t>
      </w:r>
      <w:r w:rsidR="00DA1906">
        <w:t xml:space="preserve">. </w:t>
      </w:r>
      <w:proofErr w:type="gramStart"/>
      <w:r w:rsidR="00DA1906">
        <w:t>Adopting a revisionist perspective, it</w:t>
      </w:r>
      <w:proofErr w:type="gramEnd"/>
      <w:r w:rsidR="00DA1906">
        <w:t xml:space="preserve"> will be argued that the prospect of</w:t>
      </w:r>
      <w:r w:rsidR="00C76FBE">
        <w:t xml:space="preserve"> </w:t>
      </w:r>
      <w:r w:rsidR="0096780C">
        <w:t>jurisdictional</w:t>
      </w:r>
      <w:r w:rsidR="00C76FBE">
        <w:t xml:space="preserve"> change from </w:t>
      </w:r>
      <w:r w:rsidR="0096780C">
        <w:t xml:space="preserve">Whitehall to Cardiff remains highly unlikely due to </w:t>
      </w:r>
      <w:r w:rsidR="00AF2C2B">
        <w:t>a political incongruence,</w:t>
      </w:r>
      <w:r w:rsidR="00E31408">
        <w:t xml:space="preserve"> economic uncertainty</w:t>
      </w:r>
      <w:r w:rsidR="00E36162">
        <w:t>, and</w:t>
      </w:r>
      <w:r w:rsidR="00B41ED6">
        <w:t xml:space="preserve"> </w:t>
      </w:r>
      <w:r w:rsidR="00597B96">
        <w:t xml:space="preserve">organisational barriers within Welsh Government and the police </w:t>
      </w:r>
      <w:r w:rsidR="005B31DA">
        <w:t>services</w:t>
      </w:r>
      <w:r w:rsidR="00597B96">
        <w:t xml:space="preserve"> it seeks to </w:t>
      </w:r>
      <w:r w:rsidR="008353AA">
        <w:t xml:space="preserve">control. </w:t>
      </w:r>
    </w:p>
    <w:p w14:paraId="4C7072B8" w14:textId="4FACF004" w:rsidR="008956FA" w:rsidRDefault="00E36162" w:rsidP="00857408">
      <w:pPr>
        <w:spacing w:line="480" w:lineRule="auto"/>
        <w:jc w:val="both"/>
      </w:pPr>
      <w:r>
        <w:t>Whils</w:t>
      </w:r>
      <w:r w:rsidR="00AF1CD5">
        <w:t xml:space="preserve">t Welsh Ministers may be happy to </w:t>
      </w:r>
      <w:r w:rsidR="00FE1E3B">
        <w:t>battle in their campaign against their counterparts in the UK Government, the</w:t>
      </w:r>
      <w:r w:rsidR="00ED6B15">
        <w:t xml:space="preserve"> </w:t>
      </w:r>
      <w:r w:rsidR="000C7F38">
        <w:t xml:space="preserve">devolution of </w:t>
      </w:r>
      <w:r w:rsidR="00E020CD">
        <w:t>criminal</w:t>
      </w:r>
      <w:r w:rsidR="00D26F6D">
        <w:t xml:space="preserve"> justice</w:t>
      </w:r>
      <w:r w:rsidR="000C7F38">
        <w:t xml:space="preserve"> risks </w:t>
      </w:r>
      <w:r w:rsidR="004B2B03">
        <w:t xml:space="preserve">being an </w:t>
      </w:r>
      <w:r w:rsidR="005B31DA">
        <w:t>Arnhem moment</w:t>
      </w:r>
      <w:r w:rsidR="0087339B">
        <w:t xml:space="preserve"> </w:t>
      </w:r>
      <w:r w:rsidR="005D6762">
        <w:t xml:space="preserve">– </w:t>
      </w:r>
      <w:r w:rsidR="005B31DA">
        <w:t>‘</w:t>
      </w:r>
      <w:r w:rsidR="005D6762">
        <w:t>a bri</w:t>
      </w:r>
      <w:r w:rsidR="00E020CD">
        <w:t>dge too far</w:t>
      </w:r>
      <w:r w:rsidR="005B31DA">
        <w:t>.’</w:t>
      </w:r>
    </w:p>
    <w:p w14:paraId="6265B0A8" w14:textId="0923304B" w:rsidR="00040C31" w:rsidRPr="005D6762" w:rsidRDefault="00C57988" w:rsidP="00857408">
      <w:pPr>
        <w:spacing w:line="480" w:lineRule="auto"/>
        <w:jc w:val="both"/>
        <w:rPr>
          <w:b/>
          <w:bCs/>
        </w:rPr>
      </w:pPr>
      <w:r>
        <w:rPr>
          <w:b/>
          <w:bCs/>
        </w:rPr>
        <w:t>The l</w:t>
      </w:r>
      <w:r w:rsidR="005D6762" w:rsidRPr="005D6762">
        <w:rPr>
          <w:b/>
          <w:bCs/>
        </w:rPr>
        <w:t>ineage</w:t>
      </w:r>
      <w:r>
        <w:rPr>
          <w:b/>
          <w:bCs/>
        </w:rPr>
        <w:t xml:space="preserve"> of devolution </w:t>
      </w:r>
    </w:p>
    <w:p w14:paraId="57BF7E0F" w14:textId="2C947E99" w:rsidR="00FE5FB9" w:rsidRDefault="00824E3D" w:rsidP="00857408">
      <w:pPr>
        <w:spacing w:line="480" w:lineRule="auto"/>
        <w:jc w:val="both"/>
      </w:pPr>
      <w:r>
        <w:t xml:space="preserve">The lineage for the current debate </w:t>
      </w:r>
      <w:r w:rsidR="00734A9C">
        <w:t xml:space="preserve">can arguably been drawn back to the </w:t>
      </w:r>
      <w:r w:rsidR="002C27FA">
        <w:t>abolition of Wales</w:t>
      </w:r>
      <w:r w:rsidR="00CE2BE8">
        <w:t>’</w:t>
      </w:r>
      <w:r w:rsidR="002C27FA">
        <w:t xml:space="preserve"> own penal case in the 16</w:t>
      </w:r>
      <w:r w:rsidR="002C27FA" w:rsidRPr="002C27FA">
        <w:rPr>
          <w:vertAlign w:val="superscript"/>
        </w:rPr>
        <w:t>th</w:t>
      </w:r>
      <w:r w:rsidR="002C27FA">
        <w:t xml:space="preserve"> Century and the </w:t>
      </w:r>
      <w:r w:rsidR="001B0FFA">
        <w:t xml:space="preserve">organic development of </w:t>
      </w:r>
      <w:r w:rsidR="001C3B9D">
        <w:t xml:space="preserve">administrative devolution </w:t>
      </w:r>
      <w:r w:rsidR="00814AE7">
        <w:t>initiated</w:t>
      </w:r>
      <w:r w:rsidR="001C3B9D">
        <w:t xml:space="preserve"> by the Government of Wales Act </w:t>
      </w:r>
      <w:r w:rsidR="00814AE7">
        <w:t xml:space="preserve">1998 (Brewster and Jones, 2019). </w:t>
      </w:r>
      <w:r w:rsidR="00536983">
        <w:t xml:space="preserve">As Rawlings (2003) </w:t>
      </w:r>
      <w:proofErr w:type="gramStart"/>
      <w:r w:rsidR="008749ED">
        <w:t>describes</w:t>
      </w:r>
      <w:r w:rsidR="00CE2BE8">
        <w:t>,</w:t>
      </w:r>
      <w:proofErr w:type="gramEnd"/>
      <w:r w:rsidR="00935AF6">
        <w:t xml:space="preserve"> </w:t>
      </w:r>
      <w:r w:rsidR="00274A44">
        <w:t xml:space="preserve">the absorption </w:t>
      </w:r>
      <w:r w:rsidR="00814AE7">
        <w:t xml:space="preserve">of </w:t>
      </w:r>
      <w:r w:rsidR="00CE2BE8">
        <w:t>the Welsh</w:t>
      </w:r>
      <w:r w:rsidR="00814AE7">
        <w:t xml:space="preserve"> legal system </w:t>
      </w:r>
      <w:r w:rsidR="008C06D3">
        <w:t>through the abolition of its customs and practices created a</w:t>
      </w:r>
      <w:r w:rsidR="0082009D">
        <w:t xml:space="preserve"> dominant w</w:t>
      </w:r>
      <w:r w:rsidR="008749ED">
        <w:t>ay of talking about criminal justice polic</w:t>
      </w:r>
      <w:r w:rsidR="00261716">
        <w:t>y throughout the 20</w:t>
      </w:r>
      <w:r w:rsidR="00261716" w:rsidRPr="00261716">
        <w:rPr>
          <w:vertAlign w:val="superscript"/>
        </w:rPr>
        <w:t>th</w:t>
      </w:r>
      <w:r w:rsidR="00261716">
        <w:t xml:space="preserve"> Century.</w:t>
      </w:r>
      <w:r w:rsidR="00486ED2">
        <w:t xml:space="preserve"> As reserved matters, </w:t>
      </w:r>
      <w:r w:rsidR="00CF69E0">
        <w:t>Whitehall</w:t>
      </w:r>
      <w:r w:rsidR="00B15628">
        <w:t xml:space="preserve">, through the Home Office and Ministry </w:t>
      </w:r>
      <w:r w:rsidR="00704910">
        <w:t xml:space="preserve">of Justice </w:t>
      </w:r>
      <w:r w:rsidR="00CF69E0">
        <w:t xml:space="preserve">has provided </w:t>
      </w:r>
      <w:r w:rsidR="00213F7E">
        <w:t xml:space="preserve">the </w:t>
      </w:r>
      <w:r w:rsidR="00CF69E0">
        <w:t>gravitational pull for the development and enactment of criminal justice policy</w:t>
      </w:r>
      <w:r w:rsidR="00F77F99">
        <w:t xml:space="preserve">. </w:t>
      </w:r>
      <w:r w:rsidR="000A28D4">
        <w:t>T</w:t>
      </w:r>
      <w:r w:rsidR="00F77F99">
        <w:t xml:space="preserve">his </w:t>
      </w:r>
      <w:r w:rsidR="001A37AF">
        <w:t xml:space="preserve">settlement that </w:t>
      </w:r>
      <w:r w:rsidR="00DF5B56">
        <w:t xml:space="preserve">has led to some </w:t>
      </w:r>
      <w:r w:rsidR="00F47D55">
        <w:t xml:space="preserve">academics </w:t>
      </w:r>
      <w:r w:rsidR="001A37AF">
        <w:t xml:space="preserve">to </w:t>
      </w:r>
      <w:r w:rsidR="00F47D55">
        <w:t>describ</w:t>
      </w:r>
      <w:r w:rsidR="00F77F99">
        <w:t>e</w:t>
      </w:r>
      <w:r w:rsidR="00F47D55">
        <w:t xml:space="preserve"> </w:t>
      </w:r>
      <w:r w:rsidR="008C742C">
        <w:t>Wales</w:t>
      </w:r>
      <w:r w:rsidR="000A28D4">
        <w:t xml:space="preserve"> as having been</w:t>
      </w:r>
      <w:r w:rsidR="00F77F99">
        <w:t xml:space="preserve"> </w:t>
      </w:r>
      <w:r w:rsidR="008C742C">
        <w:t xml:space="preserve">rendered invisible from </w:t>
      </w:r>
      <w:r w:rsidR="00D42B46">
        <w:t xml:space="preserve">debates on crime control and </w:t>
      </w:r>
      <w:r w:rsidR="003D63D7">
        <w:t>criminal justice (Jones, 2017)</w:t>
      </w:r>
      <w:r w:rsidR="00FE5FB9">
        <w:t xml:space="preserve">. </w:t>
      </w:r>
    </w:p>
    <w:p w14:paraId="30A4C63C" w14:textId="7473D456" w:rsidR="004173F9" w:rsidRDefault="000A28D4" w:rsidP="00857408">
      <w:pPr>
        <w:spacing w:line="480" w:lineRule="auto"/>
        <w:jc w:val="both"/>
      </w:pPr>
      <w:r>
        <w:t>Given th</w:t>
      </w:r>
      <w:r w:rsidR="00250327">
        <w:t xml:space="preserve">e existence of </w:t>
      </w:r>
      <w:r w:rsidR="00704910">
        <w:t>the</w:t>
      </w:r>
      <w:r w:rsidR="00250327">
        <w:t xml:space="preserve"> Wales Office and longstanding consultation mechanisms </w:t>
      </w:r>
      <w:r w:rsidR="00436238">
        <w:t xml:space="preserve">that is in </w:t>
      </w:r>
      <w:r w:rsidR="00087DDD">
        <w:t>in</w:t>
      </w:r>
      <w:r w:rsidR="008A16C6">
        <w:t xml:space="preserve">herent in </w:t>
      </w:r>
      <w:r w:rsidR="00405338">
        <w:t>legislative</w:t>
      </w:r>
      <w:r w:rsidR="008A16C6">
        <w:t xml:space="preserve"> pr</w:t>
      </w:r>
      <w:r w:rsidR="00405338">
        <w:t>ocesses</w:t>
      </w:r>
      <w:r w:rsidR="008A16C6">
        <w:t>, this assessment is overstated</w:t>
      </w:r>
      <w:r w:rsidR="004F18E0">
        <w:t xml:space="preserve">. However, the psyche of sub-optimal representation </w:t>
      </w:r>
      <w:r w:rsidR="00CE1E64">
        <w:t>interplays with the organic development of Wales’ devol</w:t>
      </w:r>
      <w:r w:rsidR="00704910">
        <w:t>ution</w:t>
      </w:r>
      <w:r w:rsidR="00CE1E64">
        <w:t xml:space="preserve"> settle</w:t>
      </w:r>
      <w:r w:rsidR="00B872D6">
        <w:t>ment</w:t>
      </w:r>
      <w:r w:rsidR="004173F9">
        <w:t xml:space="preserve"> and the growing aspirations of Senedd memb</w:t>
      </w:r>
      <w:r w:rsidR="00FC66B8">
        <w:t xml:space="preserve">ers. </w:t>
      </w:r>
    </w:p>
    <w:p w14:paraId="39DE72F7" w14:textId="45016446" w:rsidR="005D58B8" w:rsidRDefault="00E04C9F" w:rsidP="00857408">
      <w:pPr>
        <w:spacing w:line="480" w:lineRule="auto"/>
        <w:jc w:val="both"/>
      </w:pPr>
      <w:r w:rsidRPr="00D62E92">
        <w:rPr>
          <w:rFonts w:cs="Arial"/>
        </w:rPr>
        <w:lastRenderedPageBreak/>
        <w:t xml:space="preserve">Born with the most mooted of </w:t>
      </w:r>
      <w:r w:rsidR="00D51B52" w:rsidRPr="00D62E92">
        <w:rPr>
          <w:rFonts w:cs="Arial"/>
        </w:rPr>
        <w:t xml:space="preserve">publics </w:t>
      </w:r>
      <w:r w:rsidRPr="00D62E92">
        <w:rPr>
          <w:rFonts w:cs="Arial"/>
        </w:rPr>
        <w:t>endorsement</w:t>
      </w:r>
      <w:r w:rsidR="008E6CB8" w:rsidRPr="00D62E92">
        <w:rPr>
          <w:rFonts w:cs="Arial"/>
        </w:rPr>
        <w:t>s in 1997</w:t>
      </w:r>
      <w:r w:rsidR="00A43324" w:rsidRPr="00D62E92">
        <w:rPr>
          <w:rFonts w:cs="Arial"/>
        </w:rPr>
        <w:t xml:space="preserve"> (</w:t>
      </w:r>
      <w:r w:rsidR="008B2527" w:rsidRPr="00D62E92">
        <w:rPr>
          <w:rFonts w:cs="Arial"/>
        </w:rPr>
        <w:t xml:space="preserve">Scully </w:t>
      </w:r>
      <w:r w:rsidR="00B428A1">
        <w:rPr>
          <w:rFonts w:cs="Arial"/>
        </w:rPr>
        <w:t>and</w:t>
      </w:r>
      <w:r w:rsidR="008B2527" w:rsidRPr="00D62E92">
        <w:rPr>
          <w:rFonts w:cs="Arial"/>
        </w:rPr>
        <w:t xml:space="preserve"> Wyn-Jones, 2015)</w:t>
      </w:r>
      <w:r w:rsidR="008952BA" w:rsidRPr="00D62E92">
        <w:rPr>
          <w:rFonts w:cs="Arial"/>
        </w:rPr>
        <w:t xml:space="preserve"> and questionable legitimacy</w:t>
      </w:r>
      <w:r w:rsidR="00D62E92" w:rsidRPr="00D62E92">
        <w:rPr>
          <w:rFonts w:cs="Arial"/>
        </w:rPr>
        <w:t xml:space="preserve"> (</w:t>
      </w:r>
      <w:r w:rsidR="00D62E92" w:rsidRPr="00D62E92">
        <w:rPr>
          <w:rStyle w:val="hlfld-contribauthor"/>
          <w:rFonts w:cs="Arial"/>
          <w:color w:val="333333"/>
        </w:rPr>
        <w:t>Pattie</w:t>
      </w:r>
      <w:r w:rsidR="00B428A1">
        <w:rPr>
          <w:rStyle w:val="hlfld-contribauthor"/>
          <w:rFonts w:cs="Arial"/>
          <w:color w:val="333333"/>
        </w:rPr>
        <w:t xml:space="preserve"> et al</w:t>
      </w:r>
      <w:r w:rsidR="00D62E92" w:rsidRPr="00D62E92">
        <w:rPr>
          <w:rStyle w:val="hlfld-contribauthor"/>
          <w:rFonts w:cs="Arial"/>
          <w:color w:val="333333"/>
        </w:rPr>
        <w:t>,</w:t>
      </w:r>
      <w:r w:rsidR="00D62E92" w:rsidRPr="00D62E92">
        <w:rPr>
          <w:rStyle w:val="nlmgiven-names"/>
          <w:rFonts w:cs="Arial"/>
          <w:color w:val="333333"/>
        </w:rPr>
        <w:t xml:space="preserve"> </w:t>
      </w:r>
      <w:r w:rsidR="00D62E92" w:rsidRPr="00D62E92">
        <w:rPr>
          <w:rStyle w:val="nlmyear"/>
          <w:rFonts w:cs="Arial"/>
          <w:color w:val="333333"/>
        </w:rPr>
        <w:t>2004)</w:t>
      </w:r>
      <w:r w:rsidR="008B2527">
        <w:t>,</w:t>
      </w:r>
      <w:r w:rsidR="008E6CB8">
        <w:t xml:space="preserve"> the </w:t>
      </w:r>
      <w:r w:rsidR="00C02613">
        <w:t xml:space="preserve">creation of the </w:t>
      </w:r>
      <w:r w:rsidR="008E6CB8">
        <w:t>National Assembly for Wales</w:t>
      </w:r>
      <w:r w:rsidR="00E255CD">
        <w:t xml:space="preserve"> </w:t>
      </w:r>
      <w:r w:rsidR="00C02613">
        <w:t>was a starting point for</w:t>
      </w:r>
      <w:r w:rsidR="0023438E">
        <w:t xml:space="preserve"> policy divergence</w:t>
      </w:r>
      <w:r w:rsidR="005C1AA1">
        <w:t xml:space="preserve"> between Cardiff Bay and Whitehall. </w:t>
      </w:r>
    </w:p>
    <w:p w14:paraId="149DD6C3" w14:textId="77777777" w:rsidR="008132BA" w:rsidRDefault="002A21F6" w:rsidP="00950FFC">
      <w:pPr>
        <w:spacing w:line="480" w:lineRule="auto"/>
        <w:jc w:val="both"/>
      </w:pPr>
      <w:r>
        <w:t>Under the provisions of the Government of Wales Act 1998</w:t>
      </w:r>
      <w:r w:rsidR="005D58B8">
        <w:t xml:space="preserve">, </w:t>
      </w:r>
      <w:r w:rsidR="00901384">
        <w:t xml:space="preserve">the Assembly </w:t>
      </w:r>
      <w:r w:rsidR="003222EC">
        <w:t xml:space="preserve">gained the </w:t>
      </w:r>
      <w:r w:rsidR="004F6166">
        <w:t>responsibilities of the Secretary of State for Wales in a broad range of policy areas, including</w:t>
      </w:r>
      <w:r w:rsidR="005D58B8">
        <w:t xml:space="preserve"> the environment,</w:t>
      </w:r>
      <w:r w:rsidR="004F6166">
        <w:t xml:space="preserve"> hea</w:t>
      </w:r>
      <w:r w:rsidR="005D58B8">
        <w:t>lth and social care and local government.</w:t>
      </w:r>
    </w:p>
    <w:p w14:paraId="0DA65DFE" w14:textId="2EA6D79E" w:rsidR="000201DE" w:rsidRDefault="002A21F6" w:rsidP="00950FFC">
      <w:pPr>
        <w:spacing w:line="480" w:lineRule="auto"/>
        <w:jc w:val="both"/>
      </w:pPr>
      <w:r>
        <w:t xml:space="preserve">Although the absence of legislative powers irked political and public commentators alike, the </w:t>
      </w:r>
      <w:r w:rsidR="006B2961">
        <w:t xml:space="preserve">peculiarities and limitations of Wales’ new constitutional arrangements had unforeseen consequences. </w:t>
      </w:r>
      <w:r w:rsidR="005D58B8">
        <w:t>A</w:t>
      </w:r>
      <w:r w:rsidR="004F6166">
        <w:t>s Tewd</w:t>
      </w:r>
      <w:r w:rsidR="00F341F1">
        <w:t>wr-Jones (2001)</w:t>
      </w:r>
      <w:r w:rsidR="005D58B8">
        <w:t xml:space="preserve"> </w:t>
      </w:r>
      <w:r w:rsidR="004A1B03">
        <w:t>identified</w:t>
      </w:r>
      <w:r w:rsidR="0075133A">
        <w:t>, the Assembly’s early years would be</w:t>
      </w:r>
      <w:r w:rsidR="003B363B">
        <w:t xml:space="preserve"> charted by the emergenc</w:t>
      </w:r>
      <w:r w:rsidR="001922DA">
        <w:t xml:space="preserve">e </w:t>
      </w:r>
      <w:r w:rsidR="003B363B">
        <w:t>of a</w:t>
      </w:r>
      <w:r w:rsidR="00856BF8">
        <w:t xml:space="preserve"> new</w:t>
      </w:r>
      <w:r w:rsidR="001922DA">
        <w:t xml:space="preserve"> political culture characterised by </w:t>
      </w:r>
      <w:r w:rsidR="00B342DE">
        <w:t xml:space="preserve">an </w:t>
      </w:r>
      <w:r w:rsidR="00856BF8">
        <w:t>appetite for d</w:t>
      </w:r>
      <w:r w:rsidR="00856BF8" w:rsidRPr="00856BF8">
        <w:t xml:space="preserve">istinctiveness, </w:t>
      </w:r>
      <w:proofErr w:type="gramStart"/>
      <w:r w:rsidR="00856BF8" w:rsidRPr="00856BF8">
        <w:t>inclusiveness</w:t>
      </w:r>
      <w:proofErr w:type="gramEnd"/>
      <w:r w:rsidR="00856BF8" w:rsidRPr="00856BF8">
        <w:t xml:space="preserve"> and policy ownership</w:t>
      </w:r>
      <w:r w:rsidR="00B216A5">
        <w:t>.</w:t>
      </w:r>
      <w:r w:rsidR="00395538">
        <w:t xml:space="preserve"> </w:t>
      </w:r>
      <w:r w:rsidR="00313BDF">
        <w:t xml:space="preserve">As such, </w:t>
      </w:r>
      <w:r w:rsidR="00395538">
        <w:t>the aspirations for a devolved criminal justice settlement in Wales were</w:t>
      </w:r>
      <w:r w:rsidR="000201DE">
        <w:t xml:space="preserve"> </w:t>
      </w:r>
      <w:r w:rsidR="004F7C97">
        <w:t>tacitly</w:t>
      </w:r>
      <w:r w:rsidR="00395538">
        <w:t xml:space="preserve"> rooted in the Assembly’s formative years</w:t>
      </w:r>
      <w:r w:rsidR="000201DE">
        <w:t>.</w:t>
      </w:r>
    </w:p>
    <w:p w14:paraId="12A0F5CA" w14:textId="2176BF61" w:rsidR="00953202" w:rsidRDefault="004F7C97" w:rsidP="001E4C6F">
      <w:pPr>
        <w:spacing w:line="480" w:lineRule="auto"/>
        <w:jc w:val="both"/>
      </w:pPr>
      <w:r>
        <w:t xml:space="preserve">The desire to be different, however, was </w:t>
      </w:r>
      <w:r w:rsidR="00313BDF">
        <w:t>buoyed</w:t>
      </w:r>
      <w:r w:rsidR="0086499B">
        <w:t xml:space="preserve"> further</w:t>
      </w:r>
      <w:r w:rsidR="00313BDF">
        <w:t xml:space="preserve"> by the </w:t>
      </w:r>
      <w:r w:rsidR="00B25A49">
        <w:t>extension of p</w:t>
      </w:r>
      <w:r w:rsidR="00F835FE">
        <w:t xml:space="preserve">rimary </w:t>
      </w:r>
      <w:r w:rsidR="006B7E86">
        <w:t>law-making</w:t>
      </w:r>
      <w:r w:rsidR="00F835FE">
        <w:t xml:space="preserve"> </w:t>
      </w:r>
      <w:r w:rsidR="00B25A49">
        <w:t>powers following</w:t>
      </w:r>
      <w:r w:rsidR="00FC2945">
        <w:t xml:space="preserve"> </w:t>
      </w:r>
      <w:r w:rsidR="00B25A49">
        <w:t>a second public referendum in 2011</w:t>
      </w:r>
      <w:r w:rsidR="006B7E86">
        <w:t xml:space="preserve"> and </w:t>
      </w:r>
      <w:r w:rsidR="00656B87">
        <w:t xml:space="preserve">a growing </w:t>
      </w:r>
      <w:r w:rsidR="006B7E86">
        <w:t>recourse</w:t>
      </w:r>
      <w:r w:rsidR="00656B87">
        <w:t xml:space="preserve"> by the Welsh Government</w:t>
      </w:r>
      <w:r w:rsidR="006B7E86">
        <w:t xml:space="preserve"> to independent commissions</w:t>
      </w:r>
      <w:r w:rsidR="00656B87">
        <w:t xml:space="preserve"> to support its</w:t>
      </w:r>
      <w:r w:rsidR="0069332A">
        <w:t xml:space="preserve"> constitutional aspirations. The </w:t>
      </w:r>
      <w:r w:rsidR="0099607C">
        <w:t xml:space="preserve">Richards (2006) </w:t>
      </w:r>
      <w:r w:rsidR="0087339B">
        <w:t xml:space="preserve">and </w:t>
      </w:r>
      <w:r w:rsidR="0069332A">
        <w:t>Silk</w:t>
      </w:r>
      <w:r w:rsidR="001B2D1F">
        <w:t xml:space="preserve"> (2014)</w:t>
      </w:r>
      <w:r w:rsidR="0087339B">
        <w:t xml:space="preserve"> Commissions</w:t>
      </w:r>
      <w:proofErr w:type="gramStart"/>
      <w:r w:rsidR="0087339B">
        <w:t>,</w:t>
      </w:r>
      <w:r w:rsidR="0069332A">
        <w:t xml:space="preserve"> </w:t>
      </w:r>
      <w:r w:rsidR="00D50D66">
        <w:t>in particular, described</w:t>
      </w:r>
      <w:proofErr w:type="gramEnd"/>
      <w:r w:rsidR="00D50D66">
        <w:t xml:space="preserve"> the inadequacies and faul</w:t>
      </w:r>
      <w:r w:rsidR="009C5FF1">
        <w:t>t</w:t>
      </w:r>
      <w:r w:rsidR="0087339B">
        <w:t xml:space="preserve"> </w:t>
      </w:r>
      <w:r w:rsidR="00D50D66">
        <w:t xml:space="preserve">lines </w:t>
      </w:r>
      <w:r w:rsidR="0087339B">
        <w:t xml:space="preserve">in </w:t>
      </w:r>
      <w:r w:rsidR="00D50D66">
        <w:t>the existing devolution settlemen</w:t>
      </w:r>
      <w:r w:rsidR="00C661CA">
        <w:t xml:space="preserve">t. </w:t>
      </w:r>
    </w:p>
    <w:p w14:paraId="199A5995" w14:textId="5F253005" w:rsidR="00AE4309" w:rsidRDefault="00973304" w:rsidP="001E4C6F">
      <w:pPr>
        <w:spacing w:line="480" w:lineRule="auto"/>
        <w:jc w:val="both"/>
      </w:pPr>
      <w:r>
        <w:t>Although rejecting many of the Silk Commissions’ recommendations</w:t>
      </w:r>
      <w:r w:rsidR="00777C4F">
        <w:t xml:space="preserve">, the UK Government legislated to provide Welsh Ministers with tax raising powers through the </w:t>
      </w:r>
      <w:r w:rsidR="00523F8E">
        <w:t>Wales Act 2013 as well as introducing a reversed powers model</w:t>
      </w:r>
      <w:r w:rsidR="004043BD">
        <w:t xml:space="preserve"> five years later </w:t>
      </w:r>
      <w:r w:rsidR="005F5A8A">
        <w:t>under</w:t>
      </w:r>
      <w:r w:rsidR="004043BD">
        <w:t xml:space="preserve"> the Wales Act 2017 (Brewster and Jones, 201</w:t>
      </w:r>
      <w:r w:rsidR="00967F41">
        <w:t>9).</w:t>
      </w:r>
      <w:r w:rsidR="00F426B1">
        <w:t xml:space="preserve"> </w:t>
      </w:r>
    </w:p>
    <w:p w14:paraId="13ACBD93" w14:textId="3D9AEEE6" w:rsidR="00861284" w:rsidRDefault="00F426B1" w:rsidP="001E4C6F">
      <w:pPr>
        <w:spacing w:line="480" w:lineRule="auto"/>
        <w:jc w:val="both"/>
      </w:pPr>
      <w:r w:rsidRPr="0087339B">
        <w:lastRenderedPageBreak/>
        <w:t xml:space="preserve">he </w:t>
      </w:r>
      <w:r w:rsidR="00326C9B" w:rsidRPr="0087339B">
        <w:t xml:space="preserve">devolution of the justice system, however, remained untouched </w:t>
      </w:r>
      <w:r w:rsidR="006425D4" w:rsidRPr="0087339B">
        <w:t>and out</w:t>
      </w:r>
      <w:r w:rsidR="00CE3D32" w:rsidRPr="0087339B">
        <w:t>side</w:t>
      </w:r>
      <w:r w:rsidR="006425D4" w:rsidRPr="0087339B">
        <w:t xml:space="preserve"> of </w:t>
      </w:r>
      <w:r w:rsidR="00C51395" w:rsidRPr="0087339B">
        <w:t xml:space="preserve">the Senedd’s </w:t>
      </w:r>
      <w:r w:rsidR="006425D4" w:rsidRPr="0087339B">
        <w:t>scope</w:t>
      </w:r>
      <w:r w:rsidR="00CE3D32" w:rsidRPr="0087339B">
        <w:t xml:space="preserve"> </w:t>
      </w:r>
      <w:r w:rsidR="00FA43A6" w:rsidRPr="0087339B">
        <w:t xml:space="preserve">following the Silk Commission </w:t>
      </w:r>
      <w:r w:rsidR="002A4DE9" w:rsidRPr="0087339B">
        <w:t xml:space="preserve">recommending civil and criminal law remaining reserved areas </w:t>
      </w:r>
      <w:r w:rsidR="0099607C" w:rsidRPr="0087339B">
        <w:t>in the absence</w:t>
      </w:r>
      <w:r w:rsidR="0087339B" w:rsidRPr="0087339B">
        <w:t xml:space="preserve"> of</w:t>
      </w:r>
      <w:r w:rsidR="00174B70" w:rsidRPr="0087339B">
        <w:t xml:space="preserve"> public debate </w:t>
      </w:r>
      <w:r w:rsidR="002A4DE9" w:rsidRPr="0087339B">
        <w:t>(</w:t>
      </w:r>
      <w:r w:rsidR="00174B70" w:rsidRPr="0087339B">
        <w:t xml:space="preserve">Bradbury, 2021). </w:t>
      </w:r>
    </w:p>
    <w:p w14:paraId="6ED38827" w14:textId="01128974" w:rsidR="0087339B" w:rsidRPr="0087339B" w:rsidRDefault="0087339B" w:rsidP="001E4C6F">
      <w:pPr>
        <w:spacing w:line="480" w:lineRule="auto"/>
        <w:jc w:val="both"/>
      </w:pPr>
      <w:r>
        <w:t>Having lost the political moment, this</w:t>
      </w:r>
      <w:r w:rsidRPr="0087339B">
        <w:t xml:space="preserve"> </w:t>
      </w:r>
      <w:r>
        <w:t xml:space="preserve">would prompt the Welsh Government to engage in a creeping insurgency aimed at building a credible evidence base to prime a third constitutional inquiry – the </w:t>
      </w:r>
      <w:r w:rsidR="00D44CE7">
        <w:t xml:space="preserve">Commission on Justice in Wales or </w:t>
      </w:r>
      <w:r>
        <w:t>Thomas Commission (2019).</w:t>
      </w:r>
    </w:p>
    <w:p w14:paraId="79FF1F2A" w14:textId="795747D3" w:rsidR="00327906" w:rsidRPr="00327906" w:rsidRDefault="0099607C" w:rsidP="00857408">
      <w:pPr>
        <w:spacing w:line="480" w:lineRule="auto"/>
        <w:jc w:val="both"/>
        <w:rPr>
          <w:rFonts w:cs="Arial"/>
          <w:color w:val="000000" w:themeColor="text1"/>
        </w:rPr>
      </w:pPr>
      <w:r>
        <w:t xml:space="preserve">As </w:t>
      </w:r>
      <w:r w:rsidR="0087339B">
        <w:t>described in an accompanying presentation, th</w:t>
      </w:r>
      <w:r w:rsidR="00327906">
        <w:t>is</w:t>
      </w:r>
      <w:r w:rsidR="0087339B">
        <w:t xml:space="preserve"> </w:t>
      </w:r>
      <w:r w:rsidR="00327906">
        <w:t xml:space="preserve">approach would centre on four attack vectors; </w:t>
      </w:r>
      <w:r w:rsidR="00327906" w:rsidRPr="0034640F">
        <w:rPr>
          <w:rFonts w:cs="Arial"/>
          <w:color w:val="000000" w:themeColor="text1"/>
        </w:rPr>
        <w:t>legislative competence in</w:t>
      </w:r>
      <w:r w:rsidR="00327906">
        <w:rPr>
          <w:rFonts w:cs="Arial"/>
          <w:color w:val="000000" w:themeColor="text1"/>
        </w:rPr>
        <w:t xml:space="preserve"> policy</w:t>
      </w:r>
      <w:r w:rsidR="00327906" w:rsidRPr="0034640F">
        <w:rPr>
          <w:rFonts w:cs="Arial"/>
          <w:color w:val="000000" w:themeColor="text1"/>
        </w:rPr>
        <w:t xml:space="preserve"> areas aligned to policing and criminal justice</w:t>
      </w:r>
      <w:r w:rsidR="00327906">
        <w:rPr>
          <w:rFonts w:cs="Arial"/>
          <w:color w:val="000000" w:themeColor="text1"/>
        </w:rPr>
        <w:t xml:space="preserve">, the </w:t>
      </w:r>
      <w:r w:rsidR="00327906">
        <w:t xml:space="preserve">development of </w:t>
      </w:r>
      <w:r w:rsidR="00327906" w:rsidRPr="0034640F">
        <w:rPr>
          <w:rFonts w:cs="Arial"/>
          <w:color w:val="000000" w:themeColor="text1"/>
        </w:rPr>
        <w:t>shadow governance arrangement</w:t>
      </w:r>
      <w:r w:rsidR="00327906">
        <w:rPr>
          <w:rFonts w:cs="Arial"/>
          <w:color w:val="000000" w:themeColor="text1"/>
        </w:rPr>
        <w:t>s</w:t>
      </w:r>
      <w:r w:rsidR="00327906" w:rsidRPr="0034640F">
        <w:rPr>
          <w:rFonts w:cs="Arial"/>
          <w:color w:val="000000" w:themeColor="text1"/>
        </w:rPr>
        <w:t xml:space="preserve">, </w:t>
      </w:r>
      <w:r w:rsidR="00327906">
        <w:rPr>
          <w:rFonts w:cs="Arial"/>
          <w:color w:val="000000" w:themeColor="text1"/>
        </w:rPr>
        <w:t xml:space="preserve">the use financial levers and the exercise of political capital during the Coronavirus pandemic – activities that extended Welsh Government’s reach </w:t>
      </w:r>
      <w:r w:rsidR="00D44CE7">
        <w:rPr>
          <w:rFonts w:cs="Arial"/>
          <w:color w:val="000000" w:themeColor="text1"/>
        </w:rPr>
        <w:t xml:space="preserve">into Welsh policing </w:t>
      </w:r>
      <w:r w:rsidR="00327906">
        <w:rPr>
          <w:rFonts w:cs="Arial"/>
          <w:color w:val="000000" w:themeColor="text1"/>
        </w:rPr>
        <w:t xml:space="preserve">and prepared the ground </w:t>
      </w:r>
      <w:r w:rsidR="00D44CE7">
        <w:rPr>
          <w:rFonts w:cs="Arial"/>
          <w:color w:val="000000" w:themeColor="text1"/>
        </w:rPr>
        <w:t xml:space="preserve">for </w:t>
      </w:r>
      <w:r w:rsidR="00D44CE7" w:rsidRPr="00095E3F">
        <w:rPr>
          <w:rFonts w:cs="Arial"/>
        </w:rPr>
        <w:t xml:space="preserve">Lord Thomas of </w:t>
      </w:r>
      <w:proofErr w:type="spellStart"/>
      <w:r w:rsidR="00D44CE7" w:rsidRPr="00095E3F">
        <w:rPr>
          <w:rFonts w:cs="Arial"/>
        </w:rPr>
        <w:t>Cwmgiedd’s</w:t>
      </w:r>
      <w:proofErr w:type="spellEnd"/>
      <w:r w:rsidR="00D44CE7" w:rsidRPr="00095E3F">
        <w:rPr>
          <w:rFonts w:cs="Arial"/>
        </w:rPr>
        <w:t xml:space="preserve"> </w:t>
      </w:r>
      <w:r w:rsidR="00D44CE7">
        <w:rPr>
          <w:rFonts w:cs="Arial"/>
        </w:rPr>
        <w:t>robust analysis.</w:t>
      </w:r>
    </w:p>
    <w:p w14:paraId="73F08052" w14:textId="48901C81" w:rsidR="00D44CE7" w:rsidRPr="00D44CE7" w:rsidRDefault="00327906" w:rsidP="00857408">
      <w:pPr>
        <w:spacing w:line="480" w:lineRule="auto"/>
        <w:jc w:val="both"/>
        <w:rPr>
          <w:rFonts w:cs="Arial"/>
        </w:rPr>
      </w:pPr>
      <w:r>
        <w:t>With the Thomas Commission siding in their favour</w:t>
      </w:r>
      <w:r w:rsidR="00D44CE7">
        <w:t xml:space="preserve">, </w:t>
      </w:r>
      <w:r w:rsidR="00D44CE7">
        <w:rPr>
          <w:rFonts w:cs="Arial"/>
          <w:color w:val="000000" w:themeColor="text1"/>
        </w:rPr>
        <w:t xml:space="preserve">the </w:t>
      </w:r>
      <w:r w:rsidRPr="00095E3F">
        <w:rPr>
          <w:rFonts w:cs="Arial"/>
        </w:rPr>
        <w:t xml:space="preserve">case for the devolution of policing and criminal justice is made </w:t>
      </w:r>
      <w:r w:rsidR="00D44CE7">
        <w:rPr>
          <w:rFonts w:cs="Arial"/>
        </w:rPr>
        <w:t xml:space="preserve">out in the eyes of </w:t>
      </w:r>
      <w:r>
        <w:rPr>
          <w:rFonts w:cs="Arial"/>
        </w:rPr>
        <w:t>Welsh Ministers</w:t>
      </w:r>
      <w:r w:rsidR="00D44CE7">
        <w:rPr>
          <w:rFonts w:cs="Arial"/>
        </w:rPr>
        <w:t xml:space="preserve"> prompting the publication of Delivering Justice for Wales. </w:t>
      </w:r>
    </w:p>
    <w:p w14:paraId="6FEA9B22" w14:textId="6198DB1A" w:rsidR="00587EB5" w:rsidRDefault="00D44CE7" w:rsidP="00D44CE7">
      <w:pPr>
        <w:spacing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Intended to be the latest </w:t>
      </w:r>
      <w:r w:rsidR="00EF3C0A">
        <w:rPr>
          <w:rFonts w:cs="Arial"/>
          <w:color w:val="000000" w:themeColor="text1"/>
        </w:rPr>
        <w:t>‘</w:t>
      </w:r>
      <w:r w:rsidR="007B1AD2">
        <w:rPr>
          <w:rFonts w:cs="Arial"/>
          <w:color w:val="000000" w:themeColor="text1"/>
        </w:rPr>
        <w:t>gear change</w:t>
      </w:r>
      <w:r w:rsidR="00EF3C0A">
        <w:rPr>
          <w:rFonts w:cs="Arial"/>
          <w:color w:val="000000" w:themeColor="text1"/>
        </w:rPr>
        <w:t>’</w:t>
      </w:r>
      <w:r w:rsidR="007B1AD2">
        <w:rPr>
          <w:rFonts w:cs="Arial"/>
          <w:color w:val="000000" w:themeColor="text1"/>
        </w:rPr>
        <w:t xml:space="preserve"> </w:t>
      </w:r>
      <w:r w:rsidR="00EF3C0A">
        <w:rPr>
          <w:rFonts w:cs="Arial"/>
          <w:color w:val="000000" w:themeColor="text1"/>
        </w:rPr>
        <w:t xml:space="preserve">(Rawlings, 2013) </w:t>
      </w:r>
      <w:r>
        <w:rPr>
          <w:rFonts w:cs="Arial"/>
          <w:color w:val="000000" w:themeColor="text1"/>
        </w:rPr>
        <w:t>in the journey of</w:t>
      </w:r>
      <w:r w:rsidR="00453006">
        <w:rPr>
          <w:rFonts w:cs="Arial"/>
          <w:color w:val="000000" w:themeColor="text1"/>
        </w:rPr>
        <w:t xml:space="preserve"> Welsh </w:t>
      </w:r>
      <w:r w:rsidR="004A2F9E">
        <w:rPr>
          <w:rFonts w:cs="Arial"/>
          <w:color w:val="000000" w:themeColor="text1"/>
        </w:rPr>
        <w:t>devolution</w:t>
      </w:r>
      <w:r w:rsidR="002736EA">
        <w:rPr>
          <w:rFonts w:cs="Arial"/>
          <w:color w:val="000000" w:themeColor="text1"/>
        </w:rPr>
        <w:t>,</w:t>
      </w:r>
      <w:r w:rsidR="00C142DD">
        <w:rPr>
          <w:rFonts w:cs="Arial"/>
          <w:color w:val="000000" w:themeColor="text1"/>
        </w:rPr>
        <w:t xml:space="preserve"> </w:t>
      </w:r>
      <w:r w:rsidR="00FE3DE5">
        <w:rPr>
          <w:rFonts w:cs="Arial"/>
          <w:color w:val="000000" w:themeColor="text1"/>
        </w:rPr>
        <w:t>the</w:t>
      </w:r>
      <w:r w:rsidR="009664CB">
        <w:rPr>
          <w:rFonts w:cs="Arial"/>
          <w:color w:val="000000" w:themeColor="text1"/>
        </w:rPr>
        <w:t xml:space="preserve"> </w:t>
      </w:r>
      <w:r w:rsidR="002D128E">
        <w:rPr>
          <w:rFonts w:cs="Arial"/>
          <w:color w:val="000000" w:themeColor="text1"/>
        </w:rPr>
        <w:t>ascendancy of Welsh Ministers in the space of criminal justice and policing</w:t>
      </w:r>
      <w:r w:rsidR="00F313B6">
        <w:rPr>
          <w:rFonts w:cs="Arial"/>
          <w:color w:val="000000" w:themeColor="text1"/>
        </w:rPr>
        <w:t xml:space="preserve">, however, </w:t>
      </w:r>
      <w:r w:rsidR="002D128E">
        <w:rPr>
          <w:rFonts w:cs="Arial"/>
          <w:color w:val="000000" w:themeColor="text1"/>
        </w:rPr>
        <w:t xml:space="preserve">is </w:t>
      </w:r>
      <w:r w:rsidR="00474FC0">
        <w:rPr>
          <w:rFonts w:cs="Arial"/>
          <w:color w:val="000000" w:themeColor="text1"/>
        </w:rPr>
        <w:t>far from assured</w:t>
      </w:r>
      <w:r w:rsidR="00F0405B">
        <w:rPr>
          <w:rFonts w:cs="Arial"/>
          <w:color w:val="000000" w:themeColor="text1"/>
        </w:rPr>
        <w:t xml:space="preserve">. </w:t>
      </w:r>
      <w:r w:rsidR="002736EA">
        <w:rPr>
          <w:rFonts w:cs="Arial"/>
          <w:color w:val="000000" w:themeColor="text1"/>
        </w:rPr>
        <w:t>Indeed,</w:t>
      </w:r>
      <w:r w:rsidR="007F13DB">
        <w:rPr>
          <w:rFonts w:cs="Arial"/>
          <w:color w:val="000000" w:themeColor="text1"/>
        </w:rPr>
        <w:t xml:space="preserve"> the forward march of d</w:t>
      </w:r>
      <w:r w:rsidR="003C0A8F">
        <w:rPr>
          <w:rFonts w:cs="Arial"/>
          <w:color w:val="000000" w:themeColor="text1"/>
        </w:rPr>
        <w:t xml:space="preserve">evolution (Andrews, 2021) is likely to be halted by </w:t>
      </w:r>
      <w:r w:rsidR="00D70085">
        <w:rPr>
          <w:rFonts w:cs="Arial"/>
          <w:color w:val="000000" w:themeColor="text1"/>
        </w:rPr>
        <w:t>the duality of ideology and statecraft practiced by the UK Government.</w:t>
      </w:r>
      <w:r w:rsidR="00677D2A">
        <w:rPr>
          <w:rFonts w:cs="Arial"/>
          <w:color w:val="000000" w:themeColor="text1"/>
        </w:rPr>
        <w:t xml:space="preserve"> </w:t>
      </w:r>
    </w:p>
    <w:p w14:paraId="0F14CCD2" w14:textId="7152C697" w:rsidR="00014EE1" w:rsidRDefault="00930479" w:rsidP="00C024D2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Whilst some may interpret the Conservative administration</w:t>
      </w:r>
      <w:r w:rsidR="007A4B92">
        <w:rPr>
          <w:rFonts w:cs="Arial"/>
          <w:color w:val="000000" w:themeColor="text1"/>
        </w:rPr>
        <w:t xml:space="preserve">’s </w:t>
      </w:r>
      <w:r>
        <w:rPr>
          <w:rFonts w:cs="Arial"/>
          <w:color w:val="000000" w:themeColor="text1"/>
        </w:rPr>
        <w:t>commitment to</w:t>
      </w:r>
      <w:r w:rsidR="00C024D2">
        <w:rPr>
          <w:rFonts w:cs="Arial"/>
          <w:color w:val="000000" w:themeColor="text1"/>
        </w:rPr>
        <w:t xml:space="preserve"> ‘Levelling up’ a</w:t>
      </w:r>
      <w:r>
        <w:rPr>
          <w:rFonts w:cs="Arial"/>
          <w:color w:val="000000" w:themeColor="text1"/>
        </w:rPr>
        <w:t>s</w:t>
      </w:r>
      <w:r w:rsidR="00C024D2">
        <w:rPr>
          <w:rFonts w:cs="Arial"/>
          <w:color w:val="000000" w:themeColor="text1"/>
        </w:rPr>
        <w:t xml:space="preserve"> regional empowerment</w:t>
      </w:r>
      <w:r w:rsidR="00694126">
        <w:rPr>
          <w:rFonts w:cs="Arial"/>
          <w:color w:val="000000" w:themeColor="text1"/>
        </w:rPr>
        <w:t xml:space="preserve"> and</w:t>
      </w:r>
      <w:r w:rsidR="003A4965">
        <w:rPr>
          <w:rFonts w:cs="Arial"/>
          <w:color w:val="000000" w:themeColor="text1"/>
        </w:rPr>
        <w:t xml:space="preserve"> a</w:t>
      </w:r>
      <w:r w:rsidR="00694126">
        <w:rPr>
          <w:rFonts w:cs="Arial"/>
          <w:color w:val="000000" w:themeColor="text1"/>
        </w:rPr>
        <w:t xml:space="preserve"> precursor to greater devolution</w:t>
      </w:r>
      <w:r w:rsidR="00C024D2">
        <w:rPr>
          <w:rFonts w:cs="Arial"/>
          <w:color w:val="000000" w:themeColor="text1"/>
        </w:rPr>
        <w:t>, t</w:t>
      </w:r>
      <w:r>
        <w:rPr>
          <w:rFonts w:cs="Arial"/>
          <w:color w:val="000000" w:themeColor="text1"/>
        </w:rPr>
        <w:t xml:space="preserve">he </w:t>
      </w:r>
      <w:r w:rsidR="007A4B92">
        <w:rPr>
          <w:rFonts w:cs="Arial"/>
          <w:color w:val="000000" w:themeColor="text1"/>
        </w:rPr>
        <w:t xml:space="preserve">UK </w:t>
      </w:r>
      <w:r w:rsidR="007A4B92">
        <w:rPr>
          <w:rFonts w:cs="Arial"/>
          <w:color w:val="000000" w:themeColor="text1"/>
        </w:rPr>
        <w:lastRenderedPageBreak/>
        <w:t xml:space="preserve">Government remains committed to ‘One Nation’ conservatism and protection of the Union. </w:t>
      </w:r>
    </w:p>
    <w:p w14:paraId="2FB8F579" w14:textId="59755CA3" w:rsidR="00902006" w:rsidRDefault="00C024D2" w:rsidP="00C024D2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As Bradbury (2021) describes, the returning spectre of Scottish independence </w:t>
      </w:r>
      <w:r w:rsidR="00D12B03">
        <w:rPr>
          <w:rFonts w:cs="Arial"/>
          <w:color w:val="000000" w:themeColor="text1"/>
        </w:rPr>
        <w:t>and the political and social upheaval unlea</w:t>
      </w:r>
      <w:r w:rsidR="0099607C">
        <w:rPr>
          <w:rFonts w:cs="Arial"/>
          <w:color w:val="000000" w:themeColor="text1"/>
        </w:rPr>
        <w:t xml:space="preserve">shed </w:t>
      </w:r>
      <w:r w:rsidR="00D12B03">
        <w:rPr>
          <w:rFonts w:cs="Arial"/>
          <w:color w:val="000000" w:themeColor="text1"/>
        </w:rPr>
        <w:t xml:space="preserve">through BREXIT </w:t>
      </w:r>
      <w:r>
        <w:rPr>
          <w:rFonts w:cs="Arial"/>
          <w:color w:val="000000" w:themeColor="text1"/>
        </w:rPr>
        <w:t xml:space="preserve">has </w:t>
      </w:r>
      <w:r w:rsidR="00694126">
        <w:rPr>
          <w:rFonts w:cs="Arial"/>
          <w:color w:val="000000" w:themeColor="text1"/>
        </w:rPr>
        <w:t>rattled the UK Government</w:t>
      </w:r>
      <w:r w:rsidR="001405AE">
        <w:rPr>
          <w:rFonts w:cs="Arial"/>
          <w:color w:val="000000" w:themeColor="text1"/>
        </w:rPr>
        <w:t xml:space="preserve"> prompting recourse to </w:t>
      </w:r>
      <w:r w:rsidR="00CC153E" w:rsidRPr="00CC153E">
        <w:rPr>
          <w:rFonts w:cs="Arial"/>
          <w:i/>
          <w:iCs/>
          <w:color w:val="000000" w:themeColor="text1"/>
        </w:rPr>
        <w:t>muscular</w:t>
      </w:r>
      <w:r w:rsidR="00CC153E">
        <w:rPr>
          <w:rFonts w:cs="Arial"/>
          <w:color w:val="000000" w:themeColor="text1"/>
        </w:rPr>
        <w:t xml:space="preserve"> </w:t>
      </w:r>
      <w:r w:rsidR="00CC153E" w:rsidRPr="00A40A3D">
        <w:rPr>
          <w:rFonts w:cs="Arial"/>
          <w:i/>
          <w:iCs/>
          <w:color w:val="000000" w:themeColor="text1"/>
        </w:rPr>
        <w:t>unionism</w:t>
      </w:r>
      <w:r w:rsidR="00CC153E">
        <w:rPr>
          <w:rFonts w:cs="Arial"/>
          <w:color w:val="000000" w:themeColor="text1"/>
        </w:rPr>
        <w:t xml:space="preserve"> </w:t>
      </w:r>
      <w:r w:rsidR="0052423F">
        <w:rPr>
          <w:rFonts w:cs="Arial"/>
          <w:color w:val="000000" w:themeColor="text1"/>
        </w:rPr>
        <w:t xml:space="preserve">(Andrews, 2021) </w:t>
      </w:r>
      <w:r w:rsidR="00CC153E">
        <w:rPr>
          <w:rFonts w:cs="Arial"/>
          <w:color w:val="000000" w:themeColor="text1"/>
        </w:rPr>
        <w:t xml:space="preserve">as </w:t>
      </w:r>
      <w:r w:rsidR="003D55CC">
        <w:rPr>
          <w:rFonts w:cs="Arial"/>
          <w:color w:val="000000" w:themeColor="text1"/>
        </w:rPr>
        <w:t xml:space="preserve">a </w:t>
      </w:r>
      <w:r w:rsidR="00CC153E">
        <w:rPr>
          <w:rFonts w:cs="Arial"/>
          <w:color w:val="000000" w:themeColor="text1"/>
        </w:rPr>
        <w:t>defensive strategy</w:t>
      </w:r>
      <w:r w:rsidR="0052423F">
        <w:rPr>
          <w:rFonts w:cs="Arial"/>
          <w:color w:val="000000" w:themeColor="text1"/>
        </w:rPr>
        <w:t xml:space="preserve">. This translates to </w:t>
      </w:r>
      <w:r w:rsidR="004E4179">
        <w:rPr>
          <w:rFonts w:cs="Arial"/>
          <w:color w:val="000000" w:themeColor="text1"/>
        </w:rPr>
        <w:t xml:space="preserve">attempts to emasculate </w:t>
      </w:r>
      <w:r w:rsidR="005607A7">
        <w:rPr>
          <w:rFonts w:cs="Arial"/>
          <w:color w:val="000000" w:themeColor="text1"/>
        </w:rPr>
        <w:t xml:space="preserve">or undermine devolution </w:t>
      </w:r>
      <w:r w:rsidR="00902006">
        <w:rPr>
          <w:rFonts w:cs="Arial"/>
          <w:color w:val="000000" w:themeColor="text1"/>
        </w:rPr>
        <w:t>through</w:t>
      </w:r>
      <w:r w:rsidR="005C1DD4">
        <w:rPr>
          <w:rFonts w:cs="Arial"/>
          <w:color w:val="000000" w:themeColor="text1"/>
        </w:rPr>
        <w:t xml:space="preserve"> </w:t>
      </w:r>
      <w:r w:rsidR="00943E71">
        <w:rPr>
          <w:rFonts w:cs="Arial"/>
          <w:color w:val="000000" w:themeColor="text1"/>
        </w:rPr>
        <w:t xml:space="preserve">central government </w:t>
      </w:r>
      <w:r w:rsidR="00943E71" w:rsidRPr="0099607C">
        <w:rPr>
          <w:rFonts w:cs="Arial"/>
          <w:color w:val="000000" w:themeColor="text1"/>
        </w:rPr>
        <w:t>interventions or acts of statecraft</w:t>
      </w:r>
      <w:r w:rsidR="00F66906" w:rsidRPr="0099607C">
        <w:rPr>
          <w:rFonts w:cs="Arial"/>
          <w:color w:val="000000" w:themeColor="text1"/>
        </w:rPr>
        <w:t>.</w:t>
      </w:r>
    </w:p>
    <w:p w14:paraId="0CD565FA" w14:textId="77777777" w:rsidR="0099607C" w:rsidRDefault="00B163C4" w:rsidP="00647082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T</w:t>
      </w:r>
      <w:r w:rsidR="000573E2">
        <w:rPr>
          <w:rFonts w:cs="Arial"/>
          <w:color w:val="000000" w:themeColor="text1"/>
        </w:rPr>
        <w:t xml:space="preserve">he UK Government’s response to </w:t>
      </w:r>
      <w:r>
        <w:rPr>
          <w:rFonts w:cs="Arial"/>
          <w:color w:val="000000" w:themeColor="text1"/>
        </w:rPr>
        <w:t xml:space="preserve">the findings of the Thomas Commission </w:t>
      </w:r>
      <w:r w:rsidR="005A58E6">
        <w:rPr>
          <w:rFonts w:cs="Arial"/>
          <w:color w:val="000000" w:themeColor="text1"/>
        </w:rPr>
        <w:t>exemplifies t</w:t>
      </w:r>
      <w:r w:rsidR="00F66906">
        <w:rPr>
          <w:rFonts w:cs="Arial"/>
          <w:color w:val="000000" w:themeColor="text1"/>
        </w:rPr>
        <w:t xml:space="preserve">his approach. </w:t>
      </w:r>
    </w:p>
    <w:p w14:paraId="31498ED8" w14:textId="16DF3A89" w:rsidR="00901ED2" w:rsidRDefault="00F66906" w:rsidP="00647082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Despite its independence and </w:t>
      </w:r>
      <w:r w:rsidR="00472A18">
        <w:rPr>
          <w:rFonts w:cs="Arial"/>
          <w:color w:val="000000" w:themeColor="text1"/>
        </w:rPr>
        <w:t xml:space="preserve">intellectual credibility, Lord </w:t>
      </w:r>
      <w:r w:rsidR="00472A18" w:rsidRPr="006157F8">
        <w:rPr>
          <w:rFonts w:cs="Arial"/>
          <w:color w:val="000000" w:themeColor="text1"/>
        </w:rPr>
        <w:t xml:space="preserve">Thomas of </w:t>
      </w:r>
      <w:proofErr w:type="spellStart"/>
      <w:r w:rsidR="00472A18" w:rsidRPr="006157F8">
        <w:rPr>
          <w:rFonts w:cs="Arial"/>
          <w:color w:val="000000" w:themeColor="text1"/>
        </w:rPr>
        <w:t>Cwmgiedd’s</w:t>
      </w:r>
      <w:proofErr w:type="spellEnd"/>
      <w:r w:rsidR="00472A18" w:rsidRPr="006157F8">
        <w:rPr>
          <w:rFonts w:cs="Arial"/>
          <w:color w:val="000000" w:themeColor="text1"/>
        </w:rPr>
        <w:t xml:space="preserve"> findings</w:t>
      </w:r>
      <w:r w:rsidR="00472A18">
        <w:rPr>
          <w:rFonts w:cs="Arial"/>
          <w:color w:val="000000" w:themeColor="text1"/>
        </w:rPr>
        <w:t xml:space="preserve"> were </w:t>
      </w:r>
      <w:r w:rsidR="00901ED2">
        <w:rPr>
          <w:rFonts w:cs="Arial"/>
          <w:color w:val="000000" w:themeColor="text1"/>
        </w:rPr>
        <w:t xml:space="preserve">immediately </w:t>
      </w:r>
      <w:r w:rsidR="00647082" w:rsidRPr="006157F8">
        <w:rPr>
          <w:rFonts w:cs="Arial"/>
          <w:color w:val="000000" w:themeColor="text1"/>
        </w:rPr>
        <w:t xml:space="preserve">dismissed </w:t>
      </w:r>
      <w:r w:rsidR="00D264BF">
        <w:rPr>
          <w:rFonts w:cs="Arial"/>
          <w:color w:val="000000" w:themeColor="text1"/>
        </w:rPr>
        <w:t xml:space="preserve">by </w:t>
      </w:r>
      <w:r w:rsidR="00D264BF" w:rsidRPr="006157F8">
        <w:rPr>
          <w:rFonts w:cs="Arial"/>
          <w:color w:val="000000" w:themeColor="text1"/>
        </w:rPr>
        <w:t>Under-Secretary of State for Justice, Chris Philp MP</w:t>
      </w:r>
      <w:r w:rsidR="00474477">
        <w:rPr>
          <w:rFonts w:cs="Arial"/>
          <w:color w:val="000000" w:themeColor="text1"/>
        </w:rPr>
        <w:t xml:space="preserve"> (Hansard, 2020)</w:t>
      </w:r>
      <w:r w:rsidR="005051CF">
        <w:rPr>
          <w:rFonts w:cs="Arial"/>
          <w:color w:val="000000" w:themeColor="text1"/>
        </w:rPr>
        <w:t>.</w:t>
      </w:r>
      <w:r w:rsidR="00384195">
        <w:rPr>
          <w:rFonts w:cs="Arial"/>
          <w:color w:val="000000" w:themeColor="text1"/>
        </w:rPr>
        <w:t xml:space="preserve"> </w:t>
      </w:r>
      <w:r w:rsidR="005051CF">
        <w:rPr>
          <w:rFonts w:cs="Arial"/>
          <w:color w:val="000000" w:themeColor="text1"/>
        </w:rPr>
        <w:t xml:space="preserve">Citing the Thomas Commission as a Welsh Government </w:t>
      </w:r>
      <w:r w:rsidR="00B07AE7">
        <w:rPr>
          <w:rFonts w:cs="Arial"/>
          <w:color w:val="000000" w:themeColor="text1"/>
        </w:rPr>
        <w:t>construct</w:t>
      </w:r>
      <w:r w:rsidR="005051CF">
        <w:rPr>
          <w:rFonts w:cs="Arial"/>
          <w:color w:val="000000" w:themeColor="text1"/>
        </w:rPr>
        <w:t>, Philp</w:t>
      </w:r>
      <w:r w:rsidR="00B07AE7">
        <w:rPr>
          <w:rFonts w:cs="Arial"/>
          <w:color w:val="000000" w:themeColor="text1"/>
        </w:rPr>
        <w:t xml:space="preserve"> advised his fellow </w:t>
      </w:r>
      <w:r w:rsidR="008157F6">
        <w:rPr>
          <w:rFonts w:cs="Arial"/>
          <w:color w:val="000000" w:themeColor="text1"/>
        </w:rPr>
        <w:t>parliamentarians</w:t>
      </w:r>
      <w:r w:rsidR="00A56435">
        <w:rPr>
          <w:rFonts w:cs="Arial"/>
          <w:color w:val="000000" w:themeColor="text1"/>
        </w:rPr>
        <w:t xml:space="preserve"> in a debate in 202</w:t>
      </w:r>
      <w:r w:rsidR="00AC6F40">
        <w:rPr>
          <w:rFonts w:cs="Arial"/>
          <w:color w:val="000000" w:themeColor="text1"/>
        </w:rPr>
        <w:t>0</w:t>
      </w:r>
      <w:r w:rsidR="00A56435">
        <w:rPr>
          <w:rFonts w:cs="Arial"/>
          <w:color w:val="000000" w:themeColor="text1"/>
        </w:rPr>
        <w:t xml:space="preserve"> </w:t>
      </w:r>
      <w:r w:rsidR="008157F6">
        <w:rPr>
          <w:rFonts w:cs="Arial"/>
          <w:color w:val="000000" w:themeColor="text1"/>
        </w:rPr>
        <w:t>that the UK Government had no intention of p</w:t>
      </w:r>
      <w:r w:rsidR="00A56435">
        <w:rPr>
          <w:rFonts w:cs="Arial"/>
          <w:color w:val="000000" w:themeColor="text1"/>
        </w:rPr>
        <w:t>roducing a full and formal response to the Thomas report</w:t>
      </w:r>
      <w:r w:rsidR="007D5E4B">
        <w:rPr>
          <w:rFonts w:cs="Arial"/>
          <w:color w:val="000000" w:themeColor="text1"/>
        </w:rPr>
        <w:t xml:space="preserve"> effectively neutering the prospect of </w:t>
      </w:r>
      <w:r w:rsidR="003E4B2C">
        <w:rPr>
          <w:rFonts w:cs="Arial"/>
          <w:color w:val="000000" w:themeColor="text1"/>
        </w:rPr>
        <w:t>jurisdictional change</w:t>
      </w:r>
      <w:r w:rsidR="007D5E4B">
        <w:rPr>
          <w:rFonts w:cs="Arial"/>
          <w:color w:val="000000" w:themeColor="text1"/>
        </w:rPr>
        <w:t xml:space="preserve">. </w:t>
      </w:r>
    </w:p>
    <w:p w14:paraId="44DE0A3B" w14:textId="43B13E2E" w:rsidR="008D0F79" w:rsidRDefault="00A56435" w:rsidP="00647082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The </w:t>
      </w:r>
      <w:r w:rsidR="00847462">
        <w:rPr>
          <w:rFonts w:cs="Arial"/>
          <w:color w:val="000000" w:themeColor="text1"/>
        </w:rPr>
        <w:t>Conservative party</w:t>
      </w:r>
      <w:r w:rsidR="00AC6F40">
        <w:rPr>
          <w:rFonts w:cs="Arial"/>
          <w:color w:val="000000" w:themeColor="text1"/>
        </w:rPr>
        <w:t>’s</w:t>
      </w:r>
      <w:r w:rsidR="00847462">
        <w:rPr>
          <w:rFonts w:cs="Arial"/>
          <w:color w:val="000000" w:themeColor="text1"/>
        </w:rPr>
        <w:t xml:space="preserve"> </w:t>
      </w:r>
      <w:r w:rsidR="007D5E4B">
        <w:rPr>
          <w:rFonts w:cs="Arial"/>
          <w:color w:val="000000" w:themeColor="text1"/>
        </w:rPr>
        <w:t xml:space="preserve">ideological </w:t>
      </w:r>
      <w:r>
        <w:rPr>
          <w:rFonts w:cs="Arial"/>
          <w:color w:val="000000" w:themeColor="text1"/>
        </w:rPr>
        <w:t>opposition to</w:t>
      </w:r>
      <w:r w:rsidR="00847462">
        <w:rPr>
          <w:rFonts w:cs="Arial"/>
          <w:color w:val="000000" w:themeColor="text1"/>
        </w:rPr>
        <w:t xml:space="preserve"> </w:t>
      </w:r>
      <w:r w:rsidR="003E4B2C">
        <w:rPr>
          <w:rFonts w:cs="Arial"/>
          <w:color w:val="000000" w:themeColor="text1"/>
        </w:rPr>
        <w:t>regional</w:t>
      </w:r>
      <w:r w:rsidR="00847462">
        <w:rPr>
          <w:rFonts w:cs="Arial"/>
          <w:color w:val="000000" w:themeColor="text1"/>
        </w:rPr>
        <w:t xml:space="preserve"> </w:t>
      </w:r>
      <w:r w:rsidR="0076281E">
        <w:rPr>
          <w:rFonts w:cs="Arial"/>
          <w:color w:val="000000" w:themeColor="text1"/>
        </w:rPr>
        <w:t>devolution</w:t>
      </w:r>
      <w:r w:rsidR="003E4B2C">
        <w:rPr>
          <w:rFonts w:cs="Arial"/>
          <w:color w:val="000000" w:themeColor="text1"/>
        </w:rPr>
        <w:t xml:space="preserve"> </w:t>
      </w:r>
      <w:r w:rsidR="0076281E">
        <w:rPr>
          <w:rFonts w:cs="Arial"/>
          <w:color w:val="000000" w:themeColor="text1"/>
        </w:rPr>
        <w:t xml:space="preserve">can also be traced to </w:t>
      </w:r>
      <w:r w:rsidR="008D0F79">
        <w:rPr>
          <w:rFonts w:cs="Arial"/>
          <w:color w:val="000000" w:themeColor="text1"/>
        </w:rPr>
        <w:t xml:space="preserve">what Reiner </w:t>
      </w:r>
      <w:r w:rsidR="004C0C18">
        <w:rPr>
          <w:rFonts w:cs="Arial"/>
          <w:color w:val="000000" w:themeColor="text1"/>
        </w:rPr>
        <w:t xml:space="preserve">et al </w:t>
      </w:r>
      <w:r w:rsidR="008D0F79">
        <w:rPr>
          <w:rFonts w:cs="Arial"/>
          <w:color w:val="000000" w:themeColor="text1"/>
        </w:rPr>
        <w:t xml:space="preserve">(2016) describes as the </w:t>
      </w:r>
      <w:r w:rsidR="00736C0B">
        <w:rPr>
          <w:rFonts w:cs="Arial"/>
          <w:color w:val="000000" w:themeColor="text1"/>
        </w:rPr>
        <w:t>‘</w:t>
      </w:r>
      <w:r w:rsidR="008D0F79">
        <w:rPr>
          <w:rFonts w:cs="Arial"/>
          <w:color w:val="000000" w:themeColor="text1"/>
        </w:rPr>
        <w:t xml:space="preserve">discourse of </w:t>
      </w:r>
      <w:r w:rsidR="0076281E">
        <w:rPr>
          <w:rFonts w:cs="Arial"/>
          <w:color w:val="000000" w:themeColor="text1"/>
        </w:rPr>
        <w:t>localism</w:t>
      </w:r>
      <w:r w:rsidR="00736C0B">
        <w:rPr>
          <w:rFonts w:cs="Arial"/>
          <w:color w:val="000000" w:themeColor="text1"/>
        </w:rPr>
        <w:t>’</w:t>
      </w:r>
      <w:r w:rsidR="008D0F79">
        <w:rPr>
          <w:rFonts w:cs="Arial"/>
          <w:color w:val="000000" w:themeColor="text1"/>
        </w:rPr>
        <w:t xml:space="preserve"> within the </w:t>
      </w:r>
      <w:r w:rsidR="00DB3EC7">
        <w:rPr>
          <w:rFonts w:cs="Arial"/>
          <w:color w:val="000000" w:themeColor="text1"/>
        </w:rPr>
        <w:t xml:space="preserve">police governance. </w:t>
      </w:r>
    </w:p>
    <w:p w14:paraId="1481C97B" w14:textId="77777777" w:rsidR="0099607C" w:rsidRDefault="008D0F79" w:rsidP="0034640F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The enactment of </w:t>
      </w:r>
      <w:r w:rsidR="005F7892">
        <w:rPr>
          <w:rFonts w:cs="Arial"/>
          <w:color w:val="000000" w:themeColor="text1"/>
        </w:rPr>
        <w:t xml:space="preserve">Police and Crime Commissioners </w:t>
      </w:r>
      <w:r>
        <w:rPr>
          <w:rFonts w:cs="Arial"/>
          <w:color w:val="000000" w:themeColor="text1"/>
        </w:rPr>
        <w:t>by virtue of the</w:t>
      </w:r>
      <w:r w:rsidR="005F7892">
        <w:rPr>
          <w:rFonts w:cs="Arial"/>
          <w:color w:val="000000" w:themeColor="text1"/>
        </w:rPr>
        <w:t xml:space="preserve"> Police Reform and Social Responsibility Act 2011 </w:t>
      </w:r>
      <w:r w:rsidR="0052710A">
        <w:rPr>
          <w:rFonts w:cs="Arial"/>
          <w:color w:val="000000" w:themeColor="text1"/>
        </w:rPr>
        <w:t>marked the broad decentralisation of</w:t>
      </w:r>
      <w:r w:rsidR="00F92886">
        <w:rPr>
          <w:rFonts w:cs="Arial"/>
          <w:color w:val="000000" w:themeColor="text1"/>
        </w:rPr>
        <w:t xml:space="preserve"> the</w:t>
      </w:r>
      <w:r w:rsidR="0052710A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 xml:space="preserve">governance and oversight of policing from </w:t>
      </w:r>
      <w:r w:rsidR="0052710A">
        <w:rPr>
          <w:rFonts w:cs="Arial"/>
          <w:color w:val="000000" w:themeColor="text1"/>
        </w:rPr>
        <w:t>the Home Office to</w:t>
      </w:r>
      <w:r w:rsidR="00692C71">
        <w:rPr>
          <w:rFonts w:cs="Arial"/>
          <w:color w:val="000000" w:themeColor="text1"/>
        </w:rPr>
        <w:t xml:space="preserve"> a single</w:t>
      </w:r>
      <w:r w:rsidR="0052710A">
        <w:rPr>
          <w:rFonts w:cs="Arial"/>
          <w:color w:val="000000" w:themeColor="text1"/>
        </w:rPr>
        <w:t xml:space="preserve"> </w:t>
      </w:r>
      <w:r w:rsidR="00692C71">
        <w:rPr>
          <w:rFonts w:cs="Arial"/>
          <w:color w:val="000000" w:themeColor="text1"/>
        </w:rPr>
        <w:t>locally elected individual</w:t>
      </w:r>
      <w:r w:rsidR="005441E3">
        <w:rPr>
          <w:rFonts w:cs="Arial"/>
          <w:color w:val="000000" w:themeColor="text1"/>
        </w:rPr>
        <w:t xml:space="preserve"> across</w:t>
      </w:r>
      <w:r w:rsidR="00DD211C">
        <w:rPr>
          <w:rFonts w:cs="Arial"/>
          <w:color w:val="000000" w:themeColor="text1"/>
        </w:rPr>
        <w:t xml:space="preserve">. </w:t>
      </w:r>
    </w:p>
    <w:p w14:paraId="797534D2" w14:textId="56B1B281" w:rsidR="00D70085" w:rsidRDefault="00DD211C" w:rsidP="0034640F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Despite </w:t>
      </w:r>
      <w:r w:rsidR="00993B98">
        <w:rPr>
          <w:rFonts w:cs="Arial"/>
          <w:color w:val="000000" w:themeColor="text1"/>
        </w:rPr>
        <w:t>initial</w:t>
      </w:r>
      <w:r>
        <w:rPr>
          <w:rFonts w:cs="Arial"/>
          <w:color w:val="000000" w:themeColor="text1"/>
        </w:rPr>
        <w:t xml:space="preserve"> opposition from the Welsh</w:t>
      </w:r>
      <w:r w:rsidR="00993B98">
        <w:rPr>
          <w:rFonts w:cs="Arial"/>
          <w:color w:val="000000" w:themeColor="text1"/>
        </w:rPr>
        <w:t xml:space="preserve"> Government</w:t>
      </w:r>
      <w:r w:rsidR="00E978F9">
        <w:rPr>
          <w:rFonts w:cs="Arial"/>
          <w:color w:val="000000" w:themeColor="text1"/>
        </w:rPr>
        <w:t xml:space="preserve"> </w:t>
      </w:r>
      <w:r w:rsidR="00882B92">
        <w:rPr>
          <w:rFonts w:cs="Arial"/>
          <w:color w:val="000000" w:themeColor="text1"/>
        </w:rPr>
        <w:t>including</w:t>
      </w:r>
      <w:r w:rsidR="00E978F9">
        <w:rPr>
          <w:rFonts w:cs="Arial"/>
          <w:color w:val="000000" w:themeColor="text1"/>
        </w:rPr>
        <w:t xml:space="preserve"> </w:t>
      </w:r>
      <w:r w:rsidR="00FF3BBA">
        <w:rPr>
          <w:rFonts w:cs="Arial"/>
          <w:color w:val="000000" w:themeColor="text1"/>
        </w:rPr>
        <w:t>declining legislative consent</w:t>
      </w:r>
      <w:r w:rsidR="00260258">
        <w:rPr>
          <w:rFonts w:cs="Arial"/>
          <w:color w:val="000000" w:themeColor="text1"/>
        </w:rPr>
        <w:t xml:space="preserve"> (</w:t>
      </w:r>
      <w:r w:rsidR="00712D7A">
        <w:rPr>
          <w:rFonts w:cs="Arial"/>
          <w:color w:val="000000" w:themeColor="text1"/>
        </w:rPr>
        <w:t>Hussain</w:t>
      </w:r>
      <w:r w:rsidR="00260258">
        <w:rPr>
          <w:rFonts w:cs="Arial"/>
          <w:color w:val="000000" w:themeColor="text1"/>
        </w:rPr>
        <w:t xml:space="preserve">, 2011), </w:t>
      </w:r>
      <w:r w:rsidR="00FF3BBA">
        <w:rPr>
          <w:rFonts w:cs="Arial"/>
          <w:color w:val="000000" w:themeColor="text1"/>
        </w:rPr>
        <w:t>the PCC</w:t>
      </w:r>
      <w:r w:rsidR="00260258">
        <w:rPr>
          <w:rFonts w:cs="Arial"/>
          <w:color w:val="000000" w:themeColor="text1"/>
        </w:rPr>
        <w:t xml:space="preserve"> con</w:t>
      </w:r>
      <w:r w:rsidR="00091E5F">
        <w:rPr>
          <w:rFonts w:cs="Arial"/>
          <w:color w:val="000000" w:themeColor="text1"/>
        </w:rPr>
        <w:t xml:space="preserve">struct </w:t>
      </w:r>
      <w:r w:rsidR="00FF3BBA">
        <w:rPr>
          <w:rFonts w:cs="Arial"/>
          <w:color w:val="000000" w:themeColor="text1"/>
        </w:rPr>
        <w:t>was applied to Wales</w:t>
      </w:r>
      <w:r w:rsidR="00E978F9">
        <w:rPr>
          <w:rFonts w:cs="Arial"/>
          <w:color w:val="000000" w:themeColor="text1"/>
        </w:rPr>
        <w:t xml:space="preserve"> effectively</w:t>
      </w:r>
      <w:r w:rsidR="00260258">
        <w:rPr>
          <w:rFonts w:cs="Arial"/>
          <w:color w:val="000000" w:themeColor="text1"/>
        </w:rPr>
        <w:t xml:space="preserve"> </w:t>
      </w:r>
      <w:r w:rsidR="00E978F9">
        <w:rPr>
          <w:rFonts w:cs="Arial"/>
          <w:color w:val="000000" w:themeColor="text1"/>
        </w:rPr>
        <w:lastRenderedPageBreak/>
        <w:t xml:space="preserve">circumventing the Senedd and negating the prospect of Welsh Ministers overseeing the running and destiny of policing in Wales. </w:t>
      </w:r>
      <w:r w:rsidR="00A75D7E">
        <w:rPr>
          <w:rFonts w:cs="Arial"/>
          <w:color w:val="000000" w:themeColor="text1"/>
        </w:rPr>
        <w:t xml:space="preserve">Although some rebalancing of power to </w:t>
      </w:r>
      <w:r w:rsidR="00E64C6C">
        <w:rPr>
          <w:rFonts w:cs="Arial"/>
          <w:color w:val="000000" w:themeColor="text1"/>
        </w:rPr>
        <w:t>the Home Office has been charted in recent times (</w:t>
      </w:r>
      <w:r w:rsidR="00465314">
        <w:rPr>
          <w:rFonts w:cs="Arial"/>
          <w:color w:val="000000" w:themeColor="text1"/>
        </w:rPr>
        <w:t>Jones</w:t>
      </w:r>
      <w:r w:rsidR="00E0514B">
        <w:rPr>
          <w:rFonts w:cs="Arial"/>
          <w:color w:val="000000" w:themeColor="text1"/>
        </w:rPr>
        <w:t xml:space="preserve"> </w:t>
      </w:r>
      <w:r w:rsidR="002C3AD5">
        <w:rPr>
          <w:rFonts w:cs="Arial"/>
          <w:color w:val="000000" w:themeColor="text1"/>
        </w:rPr>
        <w:t>and</w:t>
      </w:r>
      <w:r w:rsidR="00465314">
        <w:rPr>
          <w:rFonts w:cs="Arial"/>
          <w:color w:val="000000" w:themeColor="text1"/>
        </w:rPr>
        <w:t xml:space="preserve"> Lister, 201</w:t>
      </w:r>
      <w:r w:rsidR="0019059F">
        <w:rPr>
          <w:rFonts w:cs="Arial"/>
          <w:color w:val="000000" w:themeColor="text1"/>
        </w:rPr>
        <w:t xml:space="preserve">9) - </w:t>
      </w:r>
      <w:r w:rsidR="002A3376">
        <w:rPr>
          <w:rFonts w:cs="Arial"/>
          <w:color w:val="000000" w:themeColor="text1"/>
        </w:rPr>
        <w:t xml:space="preserve">particularly through the </w:t>
      </w:r>
      <w:r w:rsidR="0019059F">
        <w:rPr>
          <w:rFonts w:cs="Arial"/>
          <w:color w:val="000000" w:themeColor="text1"/>
        </w:rPr>
        <w:t>re-emergence</w:t>
      </w:r>
      <w:r w:rsidR="002A3376">
        <w:rPr>
          <w:rFonts w:cs="Arial"/>
          <w:color w:val="000000" w:themeColor="text1"/>
        </w:rPr>
        <w:t xml:space="preserve"> of national</w:t>
      </w:r>
      <w:r w:rsidR="0019059F">
        <w:rPr>
          <w:rFonts w:cs="Arial"/>
          <w:color w:val="000000" w:themeColor="text1"/>
        </w:rPr>
        <w:t xml:space="preserve"> </w:t>
      </w:r>
      <w:r w:rsidR="00DA75F7">
        <w:rPr>
          <w:rFonts w:cs="Arial"/>
          <w:color w:val="000000" w:themeColor="text1"/>
        </w:rPr>
        <w:t>crime and</w:t>
      </w:r>
      <w:r w:rsidR="0099607C">
        <w:rPr>
          <w:rFonts w:cs="Arial"/>
          <w:color w:val="000000" w:themeColor="text1"/>
        </w:rPr>
        <w:t xml:space="preserve"> performance</w:t>
      </w:r>
      <w:r w:rsidR="00DA75F7">
        <w:rPr>
          <w:rFonts w:cs="Arial"/>
          <w:color w:val="000000" w:themeColor="text1"/>
        </w:rPr>
        <w:t xml:space="preserve"> measures</w:t>
      </w:r>
      <w:r w:rsidR="0019059F">
        <w:rPr>
          <w:rFonts w:cs="Arial"/>
          <w:color w:val="000000" w:themeColor="text1"/>
        </w:rPr>
        <w:t xml:space="preserve"> </w:t>
      </w:r>
      <w:r w:rsidR="004A4324">
        <w:rPr>
          <w:rFonts w:cs="Arial"/>
          <w:color w:val="000000" w:themeColor="text1"/>
        </w:rPr>
        <w:t xml:space="preserve">(House of Commons Library, 2021) </w:t>
      </w:r>
      <w:r w:rsidR="00671FBA">
        <w:rPr>
          <w:rFonts w:cs="Arial"/>
          <w:color w:val="000000" w:themeColor="text1"/>
        </w:rPr>
        <w:t>–</w:t>
      </w:r>
      <w:r w:rsidR="004A4324">
        <w:rPr>
          <w:rFonts w:cs="Arial"/>
          <w:color w:val="000000" w:themeColor="text1"/>
        </w:rPr>
        <w:t xml:space="preserve"> </w:t>
      </w:r>
      <w:r w:rsidR="00671FBA">
        <w:rPr>
          <w:rFonts w:cs="Arial"/>
          <w:color w:val="000000" w:themeColor="text1"/>
        </w:rPr>
        <w:t xml:space="preserve">there is little evidence that the primacy of local vis-à-vis </w:t>
      </w:r>
      <w:r w:rsidR="0099607C">
        <w:rPr>
          <w:rFonts w:cs="Arial"/>
          <w:color w:val="000000" w:themeColor="text1"/>
        </w:rPr>
        <w:t>regional</w:t>
      </w:r>
      <w:r w:rsidR="00671FBA">
        <w:rPr>
          <w:rFonts w:cs="Arial"/>
          <w:color w:val="000000" w:themeColor="text1"/>
        </w:rPr>
        <w:t xml:space="preserve"> devolution will change. Indeed, the circumventing of the Senedd appears to be a deliberate and sustained act in keeping with </w:t>
      </w:r>
      <w:r w:rsidR="00944154">
        <w:rPr>
          <w:rFonts w:cs="Arial"/>
          <w:color w:val="000000" w:themeColor="text1"/>
        </w:rPr>
        <w:t xml:space="preserve">the </w:t>
      </w:r>
      <w:r w:rsidR="00671FBA" w:rsidRPr="005C2740">
        <w:rPr>
          <w:rFonts w:cs="Arial"/>
          <w:i/>
          <w:iCs/>
          <w:color w:val="000000" w:themeColor="text1"/>
        </w:rPr>
        <w:t>macho unionism</w:t>
      </w:r>
      <w:r w:rsidR="00944154">
        <w:rPr>
          <w:rFonts w:cs="Arial"/>
          <w:color w:val="000000" w:themeColor="text1"/>
        </w:rPr>
        <w:t xml:space="preserve"> described by Andrews (2021).</w:t>
      </w:r>
    </w:p>
    <w:p w14:paraId="02011C1E" w14:textId="4579DF0C" w:rsidR="00E71CA8" w:rsidRDefault="00E71CA8" w:rsidP="006C1DF0">
      <w:pPr>
        <w:spacing w:after="0" w:line="480" w:lineRule="auto"/>
        <w:jc w:val="both"/>
        <w:rPr>
          <w:rFonts w:cs="Arial"/>
          <w:b/>
          <w:bCs/>
          <w:color w:val="000000" w:themeColor="text1"/>
        </w:rPr>
      </w:pPr>
      <w:r>
        <w:rPr>
          <w:rFonts w:cs="Arial"/>
          <w:b/>
          <w:bCs/>
          <w:color w:val="000000" w:themeColor="text1"/>
        </w:rPr>
        <w:t xml:space="preserve">Organisational barriers </w:t>
      </w:r>
    </w:p>
    <w:p w14:paraId="45E9DF34" w14:textId="783915FA" w:rsidR="00E71CA8" w:rsidRDefault="00277536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Alongside the absence of political will, </w:t>
      </w:r>
      <w:r w:rsidR="00CB771E">
        <w:rPr>
          <w:rFonts w:cs="Arial"/>
          <w:color w:val="000000" w:themeColor="text1"/>
        </w:rPr>
        <w:t xml:space="preserve">significant </w:t>
      </w:r>
      <w:r>
        <w:rPr>
          <w:rFonts w:cs="Arial"/>
          <w:color w:val="000000" w:themeColor="text1"/>
        </w:rPr>
        <w:t>organisational barriers</w:t>
      </w:r>
      <w:r w:rsidR="00A40A3D">
        <w:rPr>
          <w:rFonts w:cs="Arial"/>
          <w:color w:val="000000" w:themeColor="text1"/>
        </w:rPr>
        <w:t xml:space="preserve"> </w:t>
      </w:r>
      <w:r w:rsidR="00882B92">
        <w:rPr>
          <w:rFonts w:cs="Arial"/>
          <w:color w:val="000000" w:themeColor="text1"/>
        </w:rPr>
        <w:t xml:space="preserve">to </w:t>
      </w:r>
      <w:r>
        <w:rPr>
          <w:rFonts w:cs="Arial"/>
          <w:color w:val="000000" w:themeColor="text1"/>
        </w:rPr>
        <w:t xml:space="preserve">the devolution of </w:t>
      </w:r>
      <w:r w:rsidR="00DF1866">
        <w:rPr>
          <w:rFonts w:cs="Arial"/>
          <w:color w:val="000000" w:themeColor="text1"/>
        </w:rPr>
        <w:t xml:space="preserve">justice and </w:t>
      </w:r>
      <w:r>
        <w:rPr>
          <w:rFonts w:cs="Arial"/>
          <w:color w:val="000000" w:themeColor="text1"/>
        </w:rPr>
        <w:t xml:space="preserve">policing </w:t>
      </w:r>
      <w:r w:rsidR="00A40A3D">
        <w:rPr>
          <w:rFonts w:cs="Arial"/>
          <w:color w:val="000000" w:themeColor="text1"/>
        </w:rPr>
        <w:t xml:space="preserve">exist. </w:t>
      </w:r>
    </w:p>
    <w:p w14:paraId="040BCDD0" w14:textId="024988FD" w:rsidR="001262B6" w:rsidRDefault="008A67CF" w:rsidP="00135455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The first and most significant is the capacity and capability of the Welsh Government.</w:t>
      </w:r>
      <w:r w:rsidR="00543F4B">
        <w:rPr>
          <w:rFonts w:cs="Arial"/>
          <w:color w:val="000000" w:themeColor="text1"/>
        </w:rPr>
        <w:t xml:space="preserve"> Whilst </w:t>
      </w:r>
      <w:r w:rsidR="00650E35">
        <w:rPr>
          <w:rFonts w:cs="Arial"/>
          <w:color w:val="000000" w:themeColor="text1"/>
        </w:rPr>
        <w:t xml:space="preserve">Welsh Ministers are keen to cite their record of delivery in </w:t>
      </w:r>
      <w:r w:rsidR="00F87080">
        <w:rPr>
          <w:rFonts w:cs="Arial"/>
          <w:color w:val="000000" w:themeColor="text1"/>
        </w:rPr>
        <w:t>the criminal justice landscape (</w:t>
      </w:r>
      <w:r w:rsidR="00807A41" w:rsidRPr="005B6CB2">
        <w:rPr>
          <w:rFonts w:cs="Arial"/>
          <w:color w:val="000000"/>
          <w:shd w:val="clear" w:color="auto" w:fill="FFFFFF"/>
        </w:rPr>
        <w:t>Weatherby</w:t>
      </w:r>
      <w:r w:rsidR="005271A5">
        <w:rPr>
          <w:rFonts w:cs="Arial"/>
          <w:color w:val="000000" w:themeColor="text1"/>
        </w:rPr>
        <w:t>, 2022) (</w:t>
      </w:r>
      <w:r w:rsidR="00AC405F">
        <w:rPr>
          <w:rFonts w:cs="Arial"/>
          <w:color w:val="000000" w:themeColor="text1"/>
        </w:rPr>
        <w:t>WALES.GOV,</w:t>
      </w:r>
      <w:r w:rsidR="006C30EB">
        <w:rPr>
          <w:rFonts w:cs="Arial"/>
          <w:color w:val="000000" w:themeColor="text1"/>
        </w:rPr>
        <w:t xml:space="preserve"> </w:t>
      </w:r>
      <w:r w:rsidR="00AC405F">
        <w:rPr>
          <w:rFonts w:cs="Arial"/>
          <w:color w:val="000000" w:themeColor="text1"/>
        </w:rPr>
        <w:t>2022</w:t>
      </w:r>
      <w:r w:rsidR="006C30EB">
        <w:rPr>
          <w:rFonts w:cs="Arial"/>
          <w:color w:val="000000" w:themeColor="text1"/>
        </w:rPr>
        <w:t xml:space="preserve">), </w:t>
      </w:r>
      <w:r w:rsidR="00875528">
        <w:rPr>
          <w:rFonts w:cs="Arial"/>
          <w:color w:val="000000" w:themeColor="text1"/>
        </w:rPr>
        <w:t xml:space="preserve">the infrastructure needed to assume responsibility for policing </w:t>
      </w:r>
      <w:r w:rsidR="00B50712">
        <w:rPr>
          <w:rFonts w:cs="Arial"/>
          <w:color w:val="000000" w:themeColor="text1"/>
        </w:rPr>
        <w:t>is at best asymmetrical or at worse</w:t>
      </w:r>
      <w:r w:rsidR="00E62769">
        <w:rPr>
          <w:rFonts w:cs="Arial"/>
          <w:color w:val="000000" w:themeColor="text1"/>
        </w:rPr>
        <w:t xml:space="preserve"> still, significantly</w:t>
      </w:r>
      <w:r w:rsidR="00B50712">
        <w:rPr>
          <w:rFonts w:cs="Arial"/>
          <w:color w:val="000000" w:themeColor="text1"/>
        </w:rPr>
        <w:t xml:space="preserve"> lacking.</w:t>
      </w:r>
      <w:r w:rsidR="00605927">
        <w:rPr>
          <w:rFonts w:cs="Arial"/>
          <w:color w:val="000000" w:themeColor="text1"/>
        </w:rPr>
        <w:t xml:space="preserve"> As of 2021</w:t>
      </w:r>
      <w:r w:rsidR="00BE0314">
        <w:rPr>
          <w:rFonts w:cs="Arial"/>
          <w:color w:val="000000" w:themeColor="text1"/>
        </w:rPr>
        <w:t>,</w:t>
      </w:r>
      <w:r w:rsidR="00877A1D">
        <w:rPr>
          <w:rFonts w:cs="Arial"/>
          <w:color w:val="000000" w:themeColor="text1"/>
        </w:rPr>
        <w:t xml:space="preserve"> </w:t>
      </w:r>
      <w:r w:rsidR="00BE0314">
        <w:rPr>
          <w:rFonts w:cs="Arial"/>
          <w:color w:val="000000" w:themeColor="text1"/>
        </w:rPr>
        <w:t>t</w:t>
      </w:r>
      <w:r w:rsidR="00B50712">
        <w:rPr>
          <w:rFonts w:cs="Arial"/>
          <w:color w:val="000000" w:themeColor="text1"/>
        </w:rPr>
        <w:t>he Home Office and Ministry of Justice</w:t>
      </w:r>
      <w:r w:rsidR="00BE0314">
        <w:rPr>
          <w:rFonts w:cs="Arial"/>
          <w:color w:val="000000" w:themeColor="text1"/>
        </w:rPr>
        <w:t xml:space="preserve"> employ</w:t>
      </w:r>
      <w:r w:rsidR="00877A1D">
        <w:rPr>
          <w:rFonts w:cs="Arial"/>
          <w:color w:val="000000" w:themeColor="text1"/>
        </w:rPr>
        <w:t xml:space="preserve"> </w:t>
      </w:r>
      <w:r w:rsidR="00B37DE7">
        <w:rPr>
          <w:rFonts w:cs="Arial"/>
          <w:color w:val="000000" w:themeColor="text1"/>
        </w:rPr>
        <w:t>78,</w:t>
      </w:r>
      <w:r w:rsidR="00605927">
        <w:rPr>
          <w:rFonts w:cs="Arial"/>
          <w:color w:val="000000" w:themeColor="text1"/>
        </w:rPr>
        <w:t xml:space="preserve">900 and 35,370 civil servants compared to 5,780 </w:t>
      </w:r>
      <w:r w:rsidR="007B2108">
        <w:rPr>
          <w:rFonts w:cs="Arial"/>
          <w:color w:val="000000" w:themeColor="text1"/>
        </w:rPr>
        <w:t>full time equivalent staff within the Welsh Government</w:t>
      </w:r>
      <w:r w:rsidR="00943E29">
        <w:rPr>
          <w:rFonts w:cs="Arial"/>
          <w:color w:val="000000" w:themeColor="text1"/>
        </w:rPr>
        <w:t xml:space="preserve"> (Cabinet Office, 2021). Whilst acknowledging the inclusion of operational commands </w:t>
      </w:r>
      <w:r w:rsidR="00503271">
        <w:rPr>
          <w:rFonts w:cs="Arial"/>
          <w:color w:val="000000" w:themeColor="text1"/>
        </w:rPr>
        <w:t>in both</w:t>
      </w:r>
      <w:r w:rsidR="00943E29">
        <w:rPr>
          <w:rFonts w:cs="Arial"/>
          <w:color w:val="000000" w:themeColor="text1"/>
        </w:rPr>
        <w:t xml:space="preserve"> UK Government </w:t>
      </w:r>
      <w:r w:rsidR="00E60127">
        <w:rPr>
          <w:rFonts w:cs="Arial"/>
          <w:color w:val="000000" w:themeColor="text1"/>
        </w:rPr>
        <w:t>departments</w:t>
      </w:r>
      <w:r w:rsidR="00053CA2">
        <w:rPr>
          <w:rFonts w:cs="Arial"/>
          <w:color w:val="000000" w:themeColor="text1"/>
        </w:rPr>
        <w:t>,</w:t>
      </w:r>
      <w:r w:rsidR="00943E29">
        <w:rPr>
          <w:rFonts w:cs="Arial"/>
          <w:color w:val="000000" w:themeColor="text1"/>
        </w:rPr>
        <w:t xml:space="preserve"> the </w:t>
      </w:r>
      <w:r w:rsidR="00E60127">
        <w:rPr>
          <w:rFonts w:cs="Arial"/>
          <w:color w:val="000000" w:themeColor="text1"/>
        </w:rPr>
        <w:t xml:space="preserve">statistics illustrate </w:t>
      </w:r>
      <w:r w:rsidR="00503271">
        <w:rPr>
          <w:rFonts w:cs="Arial"/>
          <w:color w:val="000000" w:themeColor="text1"/>
        </w:rPr>
        <w:t xml:space="preserve">considerable disparity in capability and a realistic </w:t>
      </w:r>
      <w:r w:rsidR="00E60127">
        <w:rPr>
          <w:rFonts w:cs="Arial"/>
          <w:color w:val="000000" w:themeColor="text1"/>
        </w:rPr>
        <w:t>prospect of a significant resource gap</w:t>
      </w:r>
      <w:r w:rsidR="00E1533F">
        <w:rPr>
          <w:rFonts w:cs="Arial"/>
          <w:color w:val="000000" w:themeColor="text1"/>
        </w:rPr>
        <w:t xml:space="preserve"> for any future Welsh Justice Department</w:t>
      </w:r>
      <w:r w:rsidR="00503271">
        <w:rPr>
          <w:rFonts w:cs="Arial"/>
          <w:color w:val="000000" w:themeColor="text1"/>
        </w:rPr>
        <w:t>.</w:t>
      </w:r>
    </w:p>
    <w:p w14:paraId="069211A6" w14:textId="4A21204B" w:rsidR="00135455" w:rsidRDefault="00135455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Although modification</w:t>
      </w:r>
      <w:r w:rsidR="00132B31">
        <w:rPr>
          <w:rFonts w:cs="Arial"/>
          <w:color w:val="000000" w:themeColor="text1"/>
        </w:rPr>
        <w:t>s</w:t>
      </w:r>
      <w:r>
        <w:rPr>
          <w:rFonts w:cs="Arial"/>
          <w:color w:val="000000" w:themeColor="text1"/>
        </w:rPr>
        <w:t xml:space="preserve"> to the Barnett formul</w:t>
      </w:r>
      <w:r w:rsidR="00132B31">
        <w:rPr>
          <w:rFonts w:cs="Arial"/>
          <w:color w:val="000000" w:themeColor="text1"/>
        </w:rPr>
        <w:t xml:space="preserve">a could facilitate </w:t>
      </w:r>
      <w:r w:rsidR="00E66E8E">
        <w:rPr>
          <w:rFonts w:cs="Arial"/>
          <w:color w:val="000000" w:themeColor="text1"/>
        </w:rPr>
        <w:t>its emergence,</w:t>
      </w:r>
      <w:r w:rsidR="00A8429F">
        <w:rPr>
          <w:rFonts w:cs="Arial"/>
          <w:color w:val="000000" w:themeColor="text1"/>
        </w:rPr>
        <w:t xml:space="preserve"> recent history has shown </w:t>
      </w:r>
      <w:r w:rsidR="00E66E8E">
        <w:rPr>
          <w:rFonts w:cs="Arial"/>
          <w:color w:val="000000" w:themeColor="text1"/>
        </w:rPr>
        <w:t xml:space="preserve">that the transfer of funding to policing in aligned matters, such as </w:t>
      </w:r>
      <w:r w:rsidR="00882B92">
        <w:rPr>
          <w:rFonts w:cs="Arial"/>
          <w:color w:val="000000" w:themeColor="text1"/>
        </w:rPr>
        <w:t xml:space="preserve">the </w:t>
      </w:r>
      <w:r w:rsidR="00E66E8E">
        <w:rPr>
          <w:rFonts w:cs="Arial"/>
          <w:color w:val="000000" w:themeColor="text1"/>
        </w:rPr>
        <w:t>apprenticeship levy</w:t>
      </w:r>
      <w:r w:rsidR="00055913">
        <w:rPr>
          <w:rFonts w:cs="Arial"/>
          <w:color w:val="000000" w:themeColor="text1"/>
        </w:rPr>
        <w:t xml:space="preserve"> (Thomas Commission, 2019)</w:t>
      </w:r>
      <w:r w:rsidR="00E66E8E">
        <w:rPr>
          <w:rFonts w:cs="Arial"/>
          <w:color w:val="000000" w:themeColor="text1"/>
        </w:rPr>
        <w:t>, rarely f</w:t>
      </w:r>
      <w:r w:rsidR="00D97667">
        <w:rPr>
          <w:rFonts w:cs="Arial"/>
          <w:color w:val="000000" w:themeColor="text1"/>
        </w:rPr>
        <w:t xml:space="preserve">lows in an </w:t>
      </w:r>
      <w:r w:rsidR="00055913">
        <w:rPr>
          <w:rFonts w:cs="Arial"/>
          <w:color w:val="000000" w:themeColor="text1"/>
        </w:rPr>
        <w:t>uncontentious</w:t>
      </w:r>
      <w:r w:rsidR="00D97667">
        <w:rPr>
          <w:rFonts w:cs="Arial"/>
          <w:color w:val="000000" w:themeColor="text1"/>
        </w:rPr>
        <w:t xml:space="preserve"> </w:t>
      </w:r>
      <w:r w:rsidR="00D97667">
        <w:rPr>
          <w:rFonts w:cs="Arial"/>
          <w:color w:val="000000" w:themeColor="text1"/>
        </w:rPr>
        <w:lastRenderedPageBreak/>
        <w:t>matter.</w:t>
      </w:r>
      <w:r w:rsidR="00542553">
        <w:rPr>
          <w:rFonts w:cs="Arial"/>
          <w:color w:val="000000" w:themeColor="text1"/>
        </w:rPr>
        <w:t xml:space="preserve"> </w:t>
      </w:r>
      <w:r w:rsidR="00055913">
        <w:rPr>
          <w:rFonts w:cs="Arial"/>
          <w:color w:val="000000" w:themeColor="text1"/>
        </w:rPr>
        <w:t xml:space="preserve">Unless there is a significant departure in </w:t>
      </w:r>
      <w:r w:rsidR="001262B6">
        <w:rPr>
          <w:rFonts w:cs="Arial"/>
          <w:color w:val="000000" w:themeColor="text1"/>
        </w:rPr>
        <w:t xml:space="preserve">the UK Government’s position towards devolution, </w:t>
      </w:r>
      <w:r w:rsidR="00542553">
        <w:rPr>
          <w:rFonts w:cs="Arial"/>
          <w:color w:val="000000" w:themeColor="text1"/>
        </w:rPr>
        <w:t>the prospect of a fair funding settlement for any future Welsh Justice Department is question</w:t>
      </w:r>
      <w:r w:rsidR="00882B92">
        <w:rPr>
          <w:rFonts w:cs="Arial"/>
          <w:color w:val="000000" w:themeColor="text1"/>
        </w:rPr>
        <w:t>able</w:t>
      </w:r>
      <w:r w:rsidR="00542553">
        <w:rPr>
          <w:rFonts w:cs="Arial"/>
          <w:color w:val="000000" w:themeColor="text1"/>
        </w:rPr>
        <w:t xml:space="preserve">. </w:t>
      </w:r>
    </w:p>
    <w:p w14:paraId="712613C5" w14:textId="1E005D56" w:rsidR="00865F45" w:rsidRDefault="00542553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Given this and the </w:t>
      </w:r>
      <w:r w:rsidR="00503271">
        <w:rPr>
          <w:rFonts w:cs="Arial"/>
          <w:color w:val="000000" w:themeColor="text1"/>
        </w:rPr>
        <w:t>complexities of criminal justice</w:t>
      </w:r>
      <w:r w:rsidR="001A2EB3">
        <w:rPr>
          <w:rFonts w:cs="Arial"/>
          <w:color w:val="000000" w:themeColor="text1"/>
        </w:rPr>
        <w:t xml:space="preserve"> and policing</w:t>
      </w:r>
      <w:r>
        <w:rPr>
          <w:rFonts w:cs="Arial"/>
          <w:color w:val="000000" w:themeColor="text1"/>
        </w:rPr>
        <w:t xml:space="preserve">, </w:t>
      </w:r>
      <w:r w:rsidR="00FD42F1">
        <w:rPr>
          <w:rFonts w:cs="Arial"/>
          <w:color w:val="000000" w:themeColor="text1"/>
        </w:rPr>
        <w:t>the author believe</w:t>
      </w:r>
      <w:r w:rsidR="001A2EB3">
        <w:rPr>
          <w:rFonts w:cs="Arial"/>
          <w:color w:val="000000" w:themeColor="text1"/>
        </w:rPr>
        <w:t>s</w:t>
      </w:r>
      <w:r w:rsidR="00FD42F1">
        <w:rPr>
          <w:rFonts w:cs="Arial"/>
          <w:color w:val="000000" w:themeColor="text1"/>
        </w:rPr>
        <w:t xml:space="preserve"> the devolution of </w:t>
      </w:r>
      <w:r w:rsidR="001A2EB3">
        <w:rPr>
          <w:rFonts w:cs="Arial"/>
          <w:color w:val="000000" w:themeColor="text1"/>
        </w:rPr>
        <w:t xml:space="preserve">executive responsibility </w:t>
      </w:r>
      <w:r w:rsidR="003A6B64">
        <w:rPr>
          <w:rFonts w:cs="Arial"/>
          <w:color w:val="000000" w:themeColor="text1"/>
        </w:rPr>
        <w:t xml:space="preserve">to the Welsh Government </w:t>
      </w:r>
      <w:r w:rsidR="00942159">
        <w:rPr>
          <w:rFonts w:cs="Arial"/>
          <w:color w:val="000000" w:themeColor="text1"/>
        </w:rPr>
        <w:t xml:space="preserve">would </w:t>
      </w:r>
      <w:r w:rsidR="003A6B64">
        <w:rPr>
          <w:rFonts w:cs="Arial"/>
          <w:color w:val="000000" w:themeColor="text1"/>
        </w:rPr>
        <w:t xml:space="preserve">be </w:t>
      </w:r>
      <w:r w:rsidR="00942159">
        <w:rPr>
          <w:rFonts w:cs="Arial"/>
          <w:color w:val="000000" w:themeColor="text1"/>
        </w:rPr>
        <w:t>beset from the outset with</w:t>
      </w:r>
      <w:r w:rsidR="00FD42F1">
        <w:rPr>
          <w:rFonts w:cs="Arial"/>
          <w:color w:val="000000" w:themeColor="text1"/>
        </w:rPr>
        <w:t xml:space="preserve"> </w:t>
      </w:r>
      <w:r w:rsidR="00942159">
        <w:rPr>
          <w:rFonts w:cs="Arial"/>
          <w:color w:val="000000" w:themeColor="text1"/>
        </w:rPr>
        <w:t xml:space="preserve">an </w:t>
      </w:r>
      <w:r w:rsidR="00FD42F1">
        <w:rPr>
          <w:rFonts w:cs="Arial"/>
          <w:color w:val="000000" w:themeColor="text1"/>
        </w:rPr>
        <w:t>intellectual and resou</w:t>
      </w:r>
      <w:r w:rsidR="00942159">
        <w:rPr>
          <w:rFonts w:cs="Arial"/>
          <w:color w:val="000000" w:themeColor="text1"/>
        </w:rPr>
        <w:t>rcing deficit</w:t>
      </w:r>
      <w:r w:rsidR="003A6B64">
        <w:rPr>
          <w:rFonts w:cs="Arial"/>
          <w:color w:val="000000" w:themeColor="text1"/>
        </w:rPr>
        <w:t xml:space="preserve"> – one that </w:t>
      </w:r>
      <w:r w:rsidR="008B61CE">
        <w:rPr>
          <w:rFonts w:cs="Arial"/>
          <w:color w:val="000000" w:themeColor="text1"/>
        </w:rPr>
        <w:t xml:space="preserve">could ultimately harm policing in Wales. </w:t>
      </w:r>
    </w:p>
    <w:p w14:paraId="77397589" w14:textId="77777777" w:rsidR="003A6B64" w:rsidRDefault="003C69F9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Allied to this concern, is the capacity and capability of Welsh policing to operate within an exclusively devolved context</w:t>
      </w:r>
      <w:r w:rsidR="00072563">
        <w:rPr>
          <w:rFonts w:cs="Arial"/>
          <w:color w:val="000000" w:themeColor="text1"/>
        </w:rPr>
        <w:t xml:space="preserve">. </w:t>
      </w:r>
    </w:p>
    <w:p w14:paraId="041693C4" w14:textId="40B93B08" w:rsidR="00C70FD4" w:rsidRDefault="00540984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At present, the four Welsh forces draw on the collective capability of the National Police Chiefs’ Council, including its developing </w:t>
      </w:r>
      <w:r w:rsidR="00072563">
        <w:rPr>
          <w:rFonts w:cs="Arial"/>
          <w:color w:val="000000" w:themeColor="text1"/>
        </w:rPr>
        <w:t>S</w:t>
      </w:r>
      <w:r>
        <w:rPr>
          <w:rFonts w:cs="Arial"/>
          <w:color w:val="000000" w:themeColor="text1"/>
        </w:rPr>
        <w:t xml:space="preserve">trategic </w:t>
      </w:r>
      <w:r w:rsidR="00072563">
        <w:rPr>
          <w:rFonts w:cs="Arial"/>
          <w:color w:val="000000" w:themeColor="text1"/>
        </w:rPr>
        <w:t>H</w:t>
      </w:r>
      <w:r>
        <w:rPr>
          <w:rFonts w:cs="Arial"/>
          <w:color w:val="000000" w:themeColor="text1"/>
        </w:rPr>
        <w:t>ub</w:t>
      </w:r>
      <w:r w:rsidR="00C11882">
        <w:rPr>
          <w:rFonts w:cs="Arial"/>
          <w:color w:val="000000" w:themeColor="text1"/>
        </w:rPr>
        <w:t>. The eleven NPCC coordination committee</w:t>
      </w:r>
      <w:r w:rsidR="006C0876">
        <w:rPr>
          <w:rFonts w:cs="Arial"/>
          <w:color w:val="000000" w:themeColor="text1"/>
        </w:rPr>
        <w:t>s</w:t>
      </w:r>
      <w:r w:rsidR="00C11882">
        <w:rPr>
          <w:rFonts w:cs="Arial"/>
          <w:color w:val="000000" w:themeColor="text1"/>
        </w:rPr>
        <w:t xml:space="preserve"> </w:t>
      </w:r>
      <w:r w:rsidR="00712CB9">
        <w:rPr>
          <w:rFonts w:cs="Arial"/>
          <w:color w:val="000000" w:themeColor="text1"/>
        </w:rPr>
        <w:t>coordinate the strategic delivery and transformation of British policing</w:t>
      </w:r>
      <w:r w:rsidR="00122DC3">
        <w:rPr>
          <w:rFonts w:cs="Arial"/>
          <w:color w:val="000000" w:themeColor="text1"/>
        </w:rPr>
        <w:t xml:space="preserve"> </w:t>
      </w:r>
      <w:r w:rsidR="00892ACB">
        <w:rPr>
          <w:rFonts w:cs="Arial"/>
          <w:color w:val="000000" w:themeColor="text1"/>
        </w:rPr>
        <w:t xml:space="preserve">in a broad range of policy areas, including crime and operations, criminal justice, local </w:t>
      </w:r>
      <w:proofErr w:type="gramStart"/>
      <w:r w:rsidR="00892ACB">
        <w:rPr>
          <w:rFonts w:cs="Arial"/>
          <w:color w:val="000000" w:themeColor="text1"/>
        </w:rPr>
        <w:t>policing</w:t>
      </w:r>
      <w:proofErr w:type="gramEnd"/>
      <w:r w:rsidR="00892ACB">
        <w:rPr>
          <w:rFonts w:cs="Arial"/>
          <w:color w:val="000000" w:themeColor="text1"/>
        </w:rPr>
        <w:t xml:space="preserve"> and workforce</w:t>
      </w:r>
      <w:r w:rsidR="0086737A">
        <w:rPr>
          <w:rFonts w:cs="Arial"/>
          <w:color w:val="000000" w:themeColor="text1"/>
        </w:rPr>
        <w:t xml:space="preserve"> (NPCC, 2022</w:t>
      </w:r>
      <w:r w:rsidR="0086737A">
        <w:rPr>
          <w:rFonts w:cs="Arial"/>
          <w:color w:val="000000" w:themeColor="text1"/>
        </w:rPr>
        <w:softHyphen/>
        <w:t>)</w:t>
      </w:r>
      <w:r w:rsidR="00FE78AD">
        <w:rPr>
          <w:rFonts w:cs="Arial"/>
          <w:color w:val="000000" w:themeColor="text1"/>
        </w:rPr>
        <w:t xml:space="preserve">. The </w:t>
      </w:r>
      <w:r w:rsidR="00E0459F">
        <w:rPr>
          <w:rFonts w:cs="Arial"/>
          <w:color w:val="000000" w:themeColor="text1"/>
        </w:rPr>
        <w:t xml:space="preserve">collaborative arrangements described </w:t>
      </w:r>
      <w:r w:rsidR="00FE78AD">
        <w:rPr>
          <w:rFonts w:cs="Arial"/>
          <w:color w:val="000000" w:themeColor="text1"/>
        </w:rPr>
        <w:t xml:space="preserve">offer significant benefits to Welsh </w:t>
      </w:r>
      <w:r w:rsidR="00FA3657">
        <w:rPr>
          <w:rFonts w:cs="Arial"/>
          <w:color w:val="000000" w:themeColor="text1"/>
        </w:rPr>
        <w:t>policing</w:t>
      </w:r>
      <w:r w:rsidR="00837796">
        <w:rPr>
          <w:rFonts w:cs="Arial"/>
          <w:color w:val="000000" w:themeColor="text1"/>
        </w:rPr>
        <w:t xml:space="preserve">, particularly within </w:t>
      </w:r>
      <w:r w:rsidR="00D17082">
        <w:rPr>
          <w:rFonts w:cs="Arial"/>
          <w:color w:val="000000" w:themeColor="text1"/>
        </w:rPr>
        <w:t xml:space="preserve">the spheres of </w:t>
      </w:r>
      <w:r w:rsidR="00E0459F">
        <w:rPr>
          <w:rFonts w:cs="Arial"/>
          <w:color w:val="000000" w:themeColor="text1"/>
        </w:rPr>
        <w:t xml:space="preserve">doctrine and </w:t>
      </w:r>
      <w:r w:rsidR="00837796">
        <w:rPr>
          <w:rFonts w:cs="Arial"/>
          <w:color w:val="000000" w:themeColor="text1"/>
        </w:rPr>
        <w:t>policy development</w:t>
      </w:r>
      <w:r w:rsidR="00E0459F">
        <w:rPr>
          <w:rFonts w:cs="Arial"/>
          <w:color w:val="000000" w:themeColor="text1"/>
        </w:rPr>
        <w:t xml:space="preserve"> and</w:t>
      </w:r>
      <w:r w:rsidR="00364CD0">
        <w:rPr>
          <w:rFonts w:cs="Arial"/>
          <w:color w:val="000000" w:themeColor="text1"/>
        </w:rPr>
        <w:t xml:space="preserve"> national capabilities such as the Counter Terrorism Network and the Police Digital Service. </w:t>
      </w:r>
    </w:p>
    <w:p w14:paraId="4087F912" w14:textId="77777777" w:rsidR="00972ADC" w:rsidRDefault="00686058" w:rsidP="00972ADC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The devolution of </w:t>
      </w:r>
      <w:r w:rsidR="006C5E02">
        <w:rPr>
          <w:rFonts w:cs="Arial"/>
          <w:color w:val="000000" w:themeColor="text1"/>
        </w:rPr>
        <w:t>justice</w:t>
      </w:r>
      <w:r>
        <w:rPr>
          <w:rFonts w:cs="Arial"/>
          <w:color w:val="000000" w:themeColor="text1"/>
        </w:rPr>
        <w:t>, however, presents a risk to th</w:t>
      </w:r>
      <w:r w:rsidR="00E25B61">
        <w:rPr>
          <w:rFonts w:cs="Arial"/>
          <w:color w:val="000000" w:themeColor="text1"/>
        </w:rPr>
        <w:t>ese</w:t>
      </w:r>
      <w:r>
        <w:rPr>
          <w:rFonts w:cs="Arial"/>
          <w:color w:val="000000" w:themeColor="text1"/>
        </w:rPr>
        <w:t xml:space="preserve"> arrangement</w:t>
      </w:r>
      <w:r w:rsidR="00E25B61">
        <w:rPr>
          <w:rFonts w:cs="Arial"/>
          <w:color w:val="000000" w:themeColor="text1"/>
        </w:rPr>
        <w:t>s</w:t>
      </w:r>
      <w:r w:rsidR="006C5E02">
        <w:rPr>
          <w:rFonts w:cs="Arial"/>
          <w:color w:val="000000" w:themeColor="text1"/>
        </w:rPr>
        <w:t xml:space="preserve"> </w:t>
      </w:r>
      <w:r w:rsidR="00072563">
        <w:rPr>
          <w:rFonts w:cs="Arial"/>
          <w:color w:val="000000" w:themeColor="text1"/>
        </w:rPr>
        <w:t>through the likely prospect of jurisdictional separation and policy divergence</w:t>
      </w:r>
      <w:r w:rsidR="002A49C6">
        <w:rPr>
          <w:rFonts w:cs="Arial"/>
          <w:color w:val="000000" w:themeColor="text1"/>
        </w:rPr>
        <w:t xml:space="preserve"> – an assessment evidenced during the </w:t>
      </w:r>
      <w:r w:rsidR="00820AF9">
        <w:rPr>
          <w:rFonts w:cs="Arial"/>
          <w:color w:val="000000" w:themeColor="text1"/>
        </w:rPr>
        <w:t xml:space="preserve">Coronavirus pandemic.  </w:t>
      </w:r>
    </w:p>
    <w:p w14:paraId="05C558E4" w14:textId="05FCDBFE" w:rsidR="00AF7417" w:rsidRDefault="00CB6D09" w:rsidP="00CB6D09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Despite </w:t>
      </w:r>
      <w:r w:rsidR="002E1103">
        <w:rPr>
          <w:rFonts w:cs="Arial"/>
          <w:color w:val="000000" w:themeColor="text1"/>
        </w:rPr>
        <w:t>PCCs and Welsh Ministers</w:t>
      </w:r>
      <w:r>
        <w:rPr>
          <w:rFonts w:cs="Arial"/>
          <w:color w:val="000000" w:themeColor="text1"/>
        </w:rPr>
        <w:t xml:space="preserve"> regarding the enforcement of Welsh </w:t>
      </w:r>
      <w:r w:rsidR="00820AF9">
        <w:rPr>
          <w:rFonts w:cs="Arial"/>
          <w:color w:val="000000" w:themeColor="text1"/>
        </w:rPr>
        <w:t>public health legislation</w:t>
      </w:r>
      <w:r>
        <w:rPr>
          <w:rFonts w:cs="Arial"/>
          <w:color w:val="000000" w:themeColor="text1"/>
        </w:rPr>
        <w:t xml:space="preserve"> as </w:t>
      </w:r>
      <w:r w:rsidR="002A49C6">
        <w:rPr>
          <w:rFonts w:cs="Arial"/>
          <w:color w:val="000000" w:themeColor="text1"/>
        </w:rPr>
        <w:t xml:space="preserve">a </w:t>
      </w:r>
      <w:r>
        <w:rPr>
          <w:rFonts w:cs="Arial"/>
          <w:color w:val="000000" w:themeColor="text1"/>
        </w:rPr>
        <w:t>triumph of the pandemic response (DPCC, 2022) (</w:t>
      </w:r>
      <w:r w:rsidR="003017AE">
        <w:rPr>
          <w:rFonts w:cs="Arial"/>
          <w:color w:val="000000" w:themeColor="text1"/>
        </w:rPr>
        <w:t>Welsh Government</w:t>
      </w:r>
      <w:r>
        <w:rPr>
          <w:rFonts w:cs="Arial"/>
          <w:color w:val="000000" w:themeColor="text1"/>
        </w:rPr>
        <w:t xml:space="preserve">, 2022), the divergence </w:t>
      </w:r>
      <w:r w:rsidR="005604C0">
        <w:rPr>
          <w:rFonts w:cs="Arial"/>
          <w:color w:val="000000" w:themeColor="text1"/>
        </w:rPr>
        <w:t>introduced additional complexity</w:t>
      </w:r>
      <w:r w:rsidR="00F67A2D">
        <w:rPr>
          <w:rFonts w:cs="Arial"/>
          <w:color w:val="000000" w:themeColor="text1"/>
        </w:rPr>
        <w:t xml:space="preserve">, </w:t>
      </w:r>
      <w:proofErr w:type="gramStart"/>
      <w:r w:rsidR="00F67A2D">
        <w:rPr>
          <w:rFonts w:cs="Arial"/>
          <w:color w:val="000000" w:themeColor="text1"/>
        </w:rPr>
        <w:t>cost</w:t>
      </w:r>
      <w:proofErr w:type="gramEnd"/>
      <w:r w:rsidR="00F67A2D">
        <w:rPr>
          <w:rFonts w:cs="Arial"/>
          <w:color w:val="000000" w:themeColor="text1"/>
        </w:rPr>
        <w:t xml:space="preserve"> and </w:t>
      </w:r>
      <w:r w:rsidR="005604C0">
        <w:rPr>
          <w:rFonts w:cs="Arial"/>
          <w:color w:val="000000" w:themeColor="text1"/>
        </w:rPr>
        <w:t>demand</w:t>
      </w:r>
      <w:r w:rsidR="00FA5AAD">
        <w:rPr>
          <w:rFonts w:cs="Arial"/>
          <w:color w:val="000000" w:themeColor="text1"/>
        </w:rPr>
        <w:t>. Whilst ordinarily being able to draw on the</w:t>
      </w:r>
      <w:r w:rsidR="002D533E">
        <w:rPr>
          <w:rFonts w:cs="Arial"/>
          <w:color w:val="000000" w:themeColor="text1"/>
        </w:rPr>
        <w:t xml:space="preserve"> collective strength of</w:t>
      </w:r>
      <w:r w:rsidR="00BF7879">
        <w:rPr>
          <w:rFonts w:cs="Arial"/>
          <w:color w:val="000000" w:themeColor="text1"/>
        </w:rPr>
        <w:t xml:space="preserve"> the</w:t>
      </w:r>
      <w:r w:rsidR="002D533E">
        <w:rPr>
          <w:rFonts w:cs="Arial"/>
          <w:color w:val="000000" w:themeColor="text1"/>
        </w:rPr>
        <w:t xml:space="preserve"> NPCC</w:t>
      </w:r>
      <w:r w:rsidR="00930ECA">
        <w:rPr>
          <w:rFonts w:cs="Arial"/>
          <w:color w:val="000000" w:themeColor="text1"/>
        </w:rPr>
        <w:t>’s bureaucracy</w:t>
      </w:r>
      <w:r w:rsidR="00BF7879">
        <w:rPr>
          <w:rFonts w:cs="Arial"/>
          <w:color w:val="000000" w:themeColor="text1"/>
        </w:rPr>
        <w:t xml:space="preserve">, </w:t>
      </w:r>
      <w:r w:rsidR="00D55670">
        <w:rPr>
          <w:rFonts w:cs="Arial"/>
          <w:color w:val="000000" w:themeColor="text1"/>
        </w:rPr>
        <w:lastRenderedPageBreak/>
        <w:t xml:space="preserve">legislative divergence </w:t>
      </w:r>
      <w:r w:rsidR="00D864F4">
        <w:rPr>
          <w:rFonts w:cs="Arial"/>
          <w:color w:val="000000" w:themeColor="text1"/>
        </w:rPr>
        <w:t>rendered s</w:t>
      </w:r>
      <w:r w:rsidR="00164E9F">
        <w:rPr>
          <w:rFonts w:cs="Arial"/>
          <w:color w:val="000000" w:themeColor="text1"/>
        </w:rPr>
        <w:t xml:space="preserve">ways of </w:t>
      </w:r>
      <w:r w:rsidR="00817136">
        <w:rPr>
          <w:rFonts w:cs="Arial"/>
          <w:color w:val="000000" w:themeColor="text1"/>
        </w:rPr>
        <w:t xml:space="preserve">national intended policies and guidance documents unfit for use </w:t>
      </w:r>
      <w:r w:rsidR="00FB3D55">
        <w:rPr>
          <w:rFonts w:cs="Arial"/>
          <w:color w:val="000000" w:themeColor="text1"/>
        </w:rPr>
        <w:t xml:space="preserve">necessitating amendment or, in some cases, </w:t>
      </w:r>
      <w:r w:rsidR="00972ADC">
        <w:rPr>
          <w:rFonts w:cs="Arial"/>
          <w:color w:val="000000" w:themeColor="text1"/>
        </w:rPr>
        <w:t xml:space="preserve">complete </w:t>
      </w:r>
      <w:r w:rsidR="00FB3D55">
        <w:rPr>
          <w:rFonts w:cs="Arial"/>
          <w:color w:val="000000" w:themeColor="text1"/>
        </w:rPr>
        <w:t>divergence</w:t>
      </w:r>
      <w:r w:rsidR="00155AAA">
        <w:rPr>
          <w:rFonts w:cs="Arial"/>
          <w:color w:val="000000" w:themeColor="text1"/>
        </w:rPr>
        <w:t>.</w:t>
      </w:r>
    </w:p>
    <w:p w14:paraId="5930E794" w14:textId="4D4CC433" w:rsidR="00C37A43" w:rsidRDefault="00D84256" w:rsidP="00CB6D09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Welsh policing experience during the COVID-19 pandemic</w:t>
      </w:r>
      <w:r w:rsidR="00155AAA">
        <w:rPr>
          <w:rFonts w:cs="Arial"/>
          <w:color w:val="000000" w:themeColor="text1"/>
        </w:rPr>
        <w:t xml:space="preserve"> provides an </w:t>
      </w:r>
      <w:r w:rsidR="0048087B">
        <w:rPr>
          <w:rFonts w:cs="Arial"/>
          <w:color w:val="000000" w:themeColor="text1"/>
        </w:rPr>
        <w:t xml:space="preserve">insight into the unintended consequences of a devolved </w:t>
      </w:r>
      <w:r w:rsidR="004B5CB9">
        <w:rPr>
          <w:rFonts w:cs="Arial"/>
          <w:color w:val="000000" w:themeColor="text1"/>
        </w:rPr>
        <w:t>policing settlement and the</w:t>
      </w:r>
      <w:r w:rsidR="00916F81">
        <w:rPr>
          <w:rFonts w:cs="Arial"/>
          <w:color w:val="000000" w:themeColor="text1"/>
        </w:rPr>
        <w:t xml:space="preserve"> potential </w:t>
      </w:r>
      <w:r w:rsidR="009A7F67">
        <w:rPr>
          <w:rFonts w:cs="Arial"/>
          <w:color w:val="000000" w:themeColor="text1"/>
        </w:rPr>
        <w:t xml:space="preserve">intellectual and capacity </w:t>
      </w:r>
      <w:r w:rsidR="00916F81">
        <w:rPr>
          <w:rFonts w:cs="Arial"/>
          <w:color w:val="000000" w:themeColor="text1"/>
        </w:rPr>
        <w:t xml:space="preserve">disfranchisement </w:t>
      </w:r>
      <w:r w:rsidR="00C37A43">
        <w:rPr>
          <w:rFonts w:cs="Arial"/>
          <w:color w:val="000000" w:themeColor="text1"/>
        </w:rPr>
        <w:t>that could arise</w:t>
      </w:r>
      <w:r w:rsidR="006A1D08">
        <w:rPr>
          <w:rFonts w:cs="Arial"/>
          <w:color w:val="000000" w:themeColor="text1"/>
        </w:rPr>
        <w:t>.</w:t>
      </w:r>
    </w:p>
    <w:p w14:paraId="6E20FE30" w14:textId="43746378" w:rsidR="0009006C" w:rsidRDefault="00C37A43" w:rsidP="00CB6D09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For supporters of devolution, this argument may appear a bureaucratic dampener or a lack of ambition. However, </w:t>
      </w:r>
      <w:r w:rsidR="00D2198B">
        <w:rPr>
          <w:rFonts w:cs="Arial"/>
          <w:color w:val="000000" w:themeColor="text1"/>
        </w:rPr>
        <w:t>the fact remains that the Welsh policing’s membership of the NPCC far exceeds what could be aggregated locally or on a four-force basis</w:t>
      </w:r>
      <w:r w:rsidR="0009006C">
        <w:rPr>
          <w:rFonts w:cs="Arial"/>
          <w:color w:val="000000" w:themeColor="text1"/>
        </w:rPr>
        <w:t>.</w:t>
      </w:r>
    </w:p>
    <w:p w14:paraId="3C9AE551" w14:textId="594A829C" w:rsidR="009C7862" w:rsidRDefault="00253367" w:rsidP="00CB6D09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Consequently, Welsh policing would need to develop a Welsh equivalent capability to the NPCC or negotiate a hybrid model. </w:t>
      </w:r>
      <w:r w:rsidR="0009006C">
        <w:rPr>
          <w:rFonts w:cs="Arial"/>
          <w:color w:val="000000" w:themeColor="text1"/>
        </w:rPr>
        <w:t>In a landscape where future funding settlements look bleak</w:t>
      </w:r>
      <w:r w:rsidR="009C7862">
        <w:rPr>
          <w:rFonts w:cs="Arial"/>
          <w:color w:val="000000" w:themeColor="text1"/>
        </w:rPr>
        <w:t xml:space="preserve"> and </w:t>
      </w:r>
      <w:r w:rsidR="00945319">
        <w:rPr>
          <w:rFonts w:cs="Arial"/>
          <w:color w:val="000000" w:themeColor="text1"/>
        </w:rPr>
        <w:t>the rationalisation of the four</w:t>
      </w:r>
      <w:r w:rsidR="001506B3">
        <w:rPr>
          <w:rFonts w:cs="Arial"/>
          <w:color w:val="000000" w:themeColor="text1"/>
        </w:rPr>
        <w:t xml:space="preserve"> </w:t>
      </w:r>
      <w:r w:rsidR="00945319">
        <w:rPr>
          <w:rFonts w:cs="Arial"/>
          <w:color w:val="000000" w:themeColor="text1"/>
        </w:rPr>
        <w:t>force</w:t>
      </w:r>
      <w:r w:rsidR="001506B3">
        <w:rPr>
          <w:rFonts w:cs="Arial"/>
          <w:color w:val="000000" w:themeColor="text1"/>
        </w:rPr>
        <w:t>s</w:t>
      </w:r>
      <w:r w:rsidR="009C7862">
        <w:rPr>
          <w:rFonts w:cs="Arial"/>
          <w:color w:val="000000" w:themeColor="text1"/>
        </w:rPr>
        <w:t>, akin to Police Scotland,</w:t>
      </w:r>
      <w:r w:rsidR="00945319">
        <w:rPr>
          <w:rFonts w:cs="Arial"/>
          <w:color w:val="000000" w:themeColor="text1"/>
        </w:rPr>
        <w:t xml:space="preserve"> </w:t>
      </w:r>
      <w:r w:rsidR="009C7862">
        <w:rPr>
          <w:rFonts w:cs="Arial"/>
          <w:color w:val="000000" w:themeColor="text1"/>
        </w:rPr>
        <w:t xml:space="preserve">remains </w:t>
      </w:r>
      <w:r w:rsidR="001506B3">
        <w:rPr>
          <w:rFonts w:cs="Arial"/>
          <w:color w:val="000000" w:themeColor="text1"/>
        </w:rPr>
        <w:t xml:space="preserve">a </w:t>
      </w:r>
      <w:r w:rsidR="00945319">
        <w:rPr>
          <w:rFonts w:cs="Arial"/>
          <w:color w:val="000000" w:themeColor="text1"/>
        </w:rPr>
        <w:t xml:space="preserve">model </w:t>
      </w:r>
      <w:r w:rsidR="009C7862">
        <w:rPr>
          <w:rFonts w:cs="Arial"/>
          <w:color w:val="000000" w:themeColor="text1"/>
        </w:rPr>
        <w:t>largely opposed (Parliament</w:t>
      </w:r>
      <w:r w:rsidR="00863258">
        <w:rPr>
          <w:rFonts w:cs="Arial"/>
          <w:color w:val="000000" w:themeColor="text1"/>
        </w:rPr>
        <w:t>,</w:t>
      </w:r>
      <w:r w:rsidR="009C7862">
        <w:rPr>
          <w:rFonts w:cs="Arial"/>
          <w:color w:val="000000" w:themeColor="text1"/>
        </w:rPr>
        <w:t xml:space="preserve"> 2022) (</w:t>
      </w:r>
      <w:r w:rsidR="0063359B">
        <w:rPr>
          <w:rFonts w:cs="Arial"/>
          <w:color w:val="000000" w:themeColor="text1"/>
        </w:rPr>
        <w:t>Michael</w:t>
      </w:r>
      <w:r w:rsidR="00863258">
        <w:rPr>
          <w:rFonts w:cs="Arial"/>
          <w:color w:val="000000" w:themeColor="text1"/>
        </w:rPr>
        <w:t>, 2022)</w:t>
      </w:r>
      <w:r w:rsidR="009C7862">
        <w:rPr>
          <w:rFonts w:cs="Arial"/>
          <w:color w:val="000000" w:themeColor="text1"/>
        </w:rPr>
        <w:t xml:space="preserve">, the </w:t>
      </w:r>
      <w:r w:rsidR="00A91CB1">
        <w:rPr>
          <w:rFonts w:cs="Arial"/>
          <w:color w:val="000000" w:themeColor="text1"/>
        </w:rPr>
        <w:t xml:space="preserve">viability of Welsh policing to fund and sustain a capable </w:t>
      </w:r>
      <w:r w:rsidR="00F25313">
        <w:rPr>
          <w:rFonts w:cs="Arial"/>
          <w:color w:val="000000" w:themeColor="text1"/>
        </w:rPr>
        <w:t>bureaucracy</w:t>
      </w:r>
      <w:r w:rsidR="00A91CB1">
        <w:rPr>
          <w:rFonts w:cs="Arial"/>
          <w:color w:val="000000" w:themeColor="text1"/>
        </w:rPr>
        <w:t xml:space="preserve"> in support of its mission remains </w:t>
      </w:r>
      <w:r w:rsidR="00E74F0B">
        <w:rPr>
          <w:rFonts w:cs="Arial"/>
          <w:color w:val="000000" w:themeColor="text1"/>
        </w:rPr>
        <w:t xml:space="preserve">in doubt. </w:t>
      </w:r>
    </w:p>
    <w:p w14:paraId="5F6ECC2C" w14:textId="150FA8DA" w:rsidR="005C2740" w:rsidRPr="005C2740" w:rsidRDefault="00E74F0B" w:rsidP="006C1DF0">
      <w:pPr>
        <w:spacing w:after="0" w:line="480" w:lineRule="auto"/>
        <w:jc w:val="both"/>
        <w:rPr>
          <w:rFonts w:cs="Arial"/>
          <w:b/>
          <w:bCs/>
          <w:color w:val="000000" w:themeColor="text1"/>
        </w:rPr>
      </w:pPr>
      <w:r>
        <w:rPr>
          <w:rFonts w:cs="Arial"/>
          <w:b/>
          <w:bCs/>
          <w:color w:val="000000" w:themeColor="text1"/>
        </w:rPr>
        <w:t>E</w:t>
      </w:r>
      <w:r w:rsidR="006A1D08">
        <w:rPr>
          <w:rFonts w:cs="Arial"/>
          <w:b/>
          <w:bCs/>
          <w:color w:val="000000" w:themeColor="text1"/>
        </w:rPr>
        <w:t>c</w:t>
      </w:r>
      <w:r w:rsidR="005C2740" w:rsidRPr="005C2740">
        <w:rPr>
          <w:rFonts w:cs="Arial"/>
          <w:b/>
          <w:bCs/>
          <w:color w:val="000000" w:themeColor="text1"/>
        </w:rPr>
        <w:t>onomic considerations</w:t>
      </w:r>
    </w:p>
    <w:p w14:paraId="71B9B5E6" w14:textId="171BDB52" w:rsidR="00744582" w:rsidRDefault="006D7FF2" w:rsidP="00790ECB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C</w:t>
      </w:r>
      <w:r w:rsidR="00DB48CB">
        <w:rPr>
          <w:rFonts w:cs="Arial"/>
          <w:color w:val="000000" w:themeColor="text1"/>
        </w:rPr>
        <w:t xml:space="preserve">ost and </w:t>
      </w:r>
      <w:r w:rsidR="00872A2D">
        <w:rPr>
          <w:rFonts w:cs="Arial"/>
          <w:color w:val="000000" w:themeColor="text1"/>
        </w:rPr>
        <w:t xml:space="preserve">prevailing </w:t>
      </w:r>
      <w:r w:rsidR="00E0514B">
        <w:rPr>
          <w:rFonts w:cs="Arial"/>
          <w:color w:val="000000" w:themeColor="text1"/>
        </w:rPr>
        <w:t>ec</w:t>
      </w:r>
      <w:r w:rsidR="00C55EC5">
        <w:rPr>
          <w:rFonts w:cs="Arial"/>
          <w:color w:val="000000" w:themeColor="text1"/>
        </w:rPr>
        <w:t xml:space="preserve">onomic </w:t>
      </w:r>
      <w:r w:rsidR="00E0514B">
        <w:rPr>
          <w:rFonts w:cs="Arial"/>
          <w:color w:val="000000" w:themeColor="text1"/>
        </w:rPr>
        <w:t xml:space="preserve">turbulence </w:t>
      </w:r>
      <w:r w:rsidR="002E5972">
        <w:rPr>
          <w:rFonts w:cs="Arial"/>
          <w:color w:val="000000" w:themeColor="text1"/>
        </w:rPr>
        <w:t>facing</w:t>
      </w:r>
      <w:r>
        <w:rPr>
          <w:rFonts w:cs="Arial"/>
          <w:color w:val="000000" w:themeColor="text1"/>
        </w:rPr>
        <w:t xml:space="preserve"> the United Kingdom are also </w:t>
      </w:r>
      <w:r w:rsidR="00742A8B">
        <w:rPr>
          <w:rFonts w:cs="Arial"/>
          <w:color w:val="000000" w:themeColor="text1"/>
        </w:rPr>
        <w:t>intrinsic to</w:t>
      </w:r>
      <w:r w:rsidR="00E0514B">
        <w:rPr>
          <w:rFonts w:cs="Arial"/>
          <w:color w:val="000000" w:themeColor="text1"/>
        </w:rPr>
        <w:t xml:space="preserve"> </w:t>
      </w:r>
      <w:r w:rsidR="00B97225">
        <w:rPr>
          <w:rFonts w:cs="Arial"/>
          <w:color w:val="000000" w:themeColor="text1"/>
        </w:rPr>
        <w:t xml:space="preserve">the </w:t>
      </w:r>
      <w:r w:rsidR="00E0514B">
        <w:rPr>
          <w:rFonts w:cs="Arial"/>
          <w:color w:val="000000" w:themeColor="text1"/>
        </w:rPr>
        <w:t xml:space="preserve">vanguard </w:t>
      </w:r>
      <w:r w:rsidR="00BA2630">
        <w:rPr>
          <w:rFonts w:cs="Arial"/>
          <w:color w:val="000000" w:themeColor="text1"/>
        </w:rPr>
        <w:t xml:space="preserve">against </w:t>
      </w:r>
      <w:r w:rsidR="00E03494">
        <w:rPr>
          <w:rFonts w:cs="Arial"/>
          <w:color w:val="000000" w:themeColor="text1"/>
        </w:rPr>
        <w:t>the devolution of policing</w:t>
      </w:r>
      <w:r w:rsidR="00742A8B">
        <w:rPr>
          <w:rFonts w:cs="Arial"/>
          <w:color w:val="000000" w:themeColor="text1"/>
        </w:rPr>
        <w:t xml:space="preserve"> in Wales. </w:t>
      </w:r>
    </w:p>
    <w:p w14:paraId="7E48CA6D" w14:textId="77777777" w:rsidR="00B56A03" w:rsidRDefault="00167C68" w:rsidP="008B5A9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The </w:t>
      </w:r>
      <w:r w:rsidR="00932B99">
        <w:rPr>
          <w:rFonts w:cs="Arial"/>
          <w:color w:val="000000" w:themeColor="text1"/>
        </w:rPr>
        <w:t xml:space="preserve">2022 </w:t>
      </w:r>
      <w:r w:rsidR="0013560B">
        <w:rPr>
          <w:rFonts w:cs="Arial"/>
          <w:color w:val="000000" w:themeColor="text1"/>
        </w:rPr>
        <w:t xml:space="preserve">Office of Budget Responsibility economic and fiscal </w:t>
      </w:r>
      <w:r w:rsidR="00932B99">
        <w:rPr>
          <w:rFonts w:cs="Arial"/>
          <w:color w:val="000000" w:themeColor="text1"/>
        </w:rPr>
        <w:t>outlook presents gloomy reading with rising inflation</w:t>
      </w:r>
      <w:r w:rsidR="0078795A">
        <w:rPr>
          <w:rFonts w:cs="Arial"/>
          <w:color w:val="000000" w:themeColor="text1"/>
        </w:rPr>
        <w:t>, spiralling public</w:t>
      </w:r>
      <w:r w:rsidR="00932B99">
        <w:rPr>
          <w:rFonts w:cs="Arial"/>
          <w:color w:val="000000" w:themeColor="text1"/>
        </w:rPr>
        <w:t xml:space="preserve"> </w:t>
      </w:r>
      <w:r w:rsidR="0078795A">
        <w:rPr>
          <w:rFonts w:cs="Arial"/>
          <w:color w:val="000000" w:themeColor="text1"/>
        </w:rPr>
        <w:t xml:space="preserve">debt </w:t>
      </w:r>
      <w:r w:rsidR="00932B99">
        <w:rPr>
          <w:rFonts w:cs="Arial"/>
          <w:color w:val="000000" w:themeColor="text1"/>
        </w:rPr>
        <w:t>and</w:t>
      </w:r>
      <w:r w:rsidR="008B3334">
        <w:rPr>
          <w:rFonts w:cs="Arial"/>
          <w:color w:val="000000" w:themeColor="text1"/>
        </w:rPr>
        <w:t xml:space="preserve"> market vo</w:t>
      </w:r>
      <w:r w:rsidR="00EA063C">
        <w:rPr>
          <w:rFonts w:cs="Arial"/>
          <w:color w:val="000000" w:themeColor="text1"/>
        </w:rPr>
        <w:t>la</w:t>
      </w:r>
      <w:r w:rsidR="008B3334">
        <w:rPr>
          <w:rFonts w:cs="Arial"/>
          <w:color w:val="000000" w:themeColor="text1"/>
        </w:rPr>
        <w:t>tility bro</w:t>
      </w:r>
      <w:r w:rsidR="00EA063C">
        <w:rPr>
          <w:rFonts w:cs="Arial"/>
          <w:color w:val="000000" w:themeColor="text1"/>
        </w:rPr>
        <w:t xml:space="preserve">ught about </w:t>
      </w:r>
      <w:r w:rsidR="008B5A90">
        <w:rPr>
          <w:rFonts w:cs="Arial"/>
          <w:color w:val="000000" w:themeColor="text1"/>
        </w:rPr>
        <w:t>by the conflict in the Ukraine</w:t>
      </w:r>
      <w:r w:rsidR="00E90B6E">
        <w:rPr>
          <w:rFonts w:cs="Arial"/>
          <w:color w:val="000000" w:themeColor="text1"/>
        </w:rPr>
        <w:t xml:space="preserve"> (OBR, 2022)</w:t>
      </w:r>
      <w:r w:rsidR="008B5A90">
        <w:rPr>
          <w:rFonts w:cs="Arial"/>
          <w:color w:val="000000" w:themeColor="text1"/>
        </w:rPr>
        <w:t xml:space="preserve">. Already weakened by the </w:t>
      </w:r>
      <w:r w:rsidR="00E90B6E">
        <w:rPr>
          <w:rFonts w:cs="Arial"/>
          <w:color w:val="000000" w:themeColor="text1"/>
        </w:rPr>
        <w:t>interplay of BREXIT and COVID-19 spending, the UK economy is in p</w:t>
      </w:r>
      <w:r w:rsidR="00A04FC4">
        <w:rPr>
          <w:rFonts w:cs="Arial"/>
          <w:color w:val="000000" w:themeColor="text1"/>
        </w:rPr>
        <w:t>oor</w:t>
      </w:r>
      <w:r w:rsidR="00E90B6E">
        <w:rPr>
          <w:rFonts w:cs="Arial"/>
          <w:color w:val="000000" w:themeColor="text1"/>
        </w:rPr>
        <w:t xml:space="preserve"> health</w:t>
      </w:r>
      <w:r w:rsidR="00A04FC4">
        <w:rPr>
          <w:rFonts w:cs="Arial"/>
          <w:color w:val="000000" w:themeColor="text1"/>
        </w:rPr>
        <w:t xml:space="preserve">. </w:t>
      </w:r>
    </w:p>
    <w:p w14:paraId="5433C75A" w14:textId="08B8B836" w:rsidR="004E0101" w:rsidRDefault="00B56A03" w:rsidP="006602E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With a commitment to reducing taxation and supporting the </w:t>
      </w:r>
      <w:r w:rsidR="00AA006F">
        <w:rPr>
          <w:rFonts w:cs="Arial"/>
          <w:color w:val="000000" w:themeColor="text1"/>
        </w:rPr>
        <w:t>cost-of-living</w:t>
      </w:r>
      <w:r>
        <w:rPr>
          <w:rFonts w:cs="Arial"/>
          <w:color w:val="000000" w:themeColor="text1"/>
        </w:rPr>
        <w:t xml:space="preserve"> crisis, reductions in public sector spending are </w:t>
      </w:r>
      <w:r w:rsidR="00EF347E">
        <w:rPr>
          <w:rFonts w:cs="Arial"/>
          <w:color w:val="000000" w:themeColor="text1"/>
        </w:rPr>
        <w:t>widely anticipated</w:t>
      </w:r>
      <w:r w:rsidR="003D6BD2">
        <w:rPr>
          <w:rFonts w:cs="Arial"/>
          <w:color w:val="000000" w:themeColor="text1"/>
        </w:rPr>
        <w:t>.</w:t>
      </w:r>
      <w:r w:rsidR="004D5BD7">
        <w:rPr>
          <w:rFonts w:cs="Arial"/>
          <w:color w:val="000000" w:themeColor="text1"/>
        </w:rPr>
        <w:t xml:space="preserve"> </w:t>
      </w:r>
      <w:r w:rsidR="003D6BD2">
        <w:rPr>
          <w:rFonts w:cs="Arial"/>
          <w:color w:val="000000" w:themeColor="text1"/>
        </w:rPr>
        <w:t>T</w:t>
      </w:r>
      <w:r w:rsidR="00EF347E">
        <w:rPr>
          <w:rFonts w:cs="Arial"/>
          <w:color w:val="000000" w:themeColor="text1"/>
        </w:rPr>
        <w:t>he UK Civil Service</w:t>
      </w:r>
      <w:r w:rsidR="003D6BD2">
        <w:rPr>
          <w:rFonts w:cs="Arial"/>
          <w:color w:val="000000" w:themeColor="text1"/>
        </w:rPr>
        <w:t xml:space="preserve"> </w:t>
      </w:r>
      <w:r w:rsidR="004D5BD7">
        <w:rPr>
          <w:rFonts w:cs="Arial"/>
          <w:color w:val="000000" w:themeColor="text1"/>
        </w:rPr>
        <w:t xml:space="preserve">is </w:t>
      </w:r>
      <w:r w:rsidR="004D5BD7">
        <w:rPr>
          <w:rFonts w:cs="Arial"/>
          <w:color w:val="000000" w:themeColor="text1"/>
        </w:rPr>
        <w:lastRenderedPageBreak/>
        <w:t xml:space="preserve">likely to be an early casualty </w:t>
      </w:r>
      <w:r w:rsidR="00024E1A">
        <w:rPr>
          <w:rFonts w:cs="Arial"/>
          <w:color w:val="000000" w:themeColor="text1"/>
        </w:rPr>
        <w:t xml:space="preserve">with 91,000 jobs </w:t>
      </w:r>
      <w:r w:rsidR="00A90372">
        <w:rPr>
          <w:rFonts w:cs="Arial"/>
          <w:color w:val="000000" w:themeColor="text1"/>
        </w:rPr>
        <w:t xml:space="preserve">being </w:t>
      </w:r>
      <w:r w:rsidR="00024E1A">
        <w:rPr>
          <w:rFonts w:cs="Arial"/>
          <w:color w:val="000000" w:themeColor="text1"/>
        </w:rPr>
        <w:t xml:space="preserve">earmarked </w:t>
      </w:r>
      <w:r w:rsidR="00A90372">
        <w:rPr>
          <w:rFonts w:cs="Arial"/>
          <w:color w:val="000000" w:themeColor="text1"/>
        </w:rPr>
        <w:t xml:space="preserve">for loss </w:t>
      </w:r>
      <w:r w:rsidR="001506B3">
        <w:rPr>
          <w:rFonts w:cs="Arial"/>
          <w:color w:val="000000" w:themeColor="text1"/>
        </w:rPr>
        <w:t>to</w:t>
      </w:r>
      <w:r w:rsidR="00A90372">
        <w:rPr>
          <w:rFonts w:cs="Arial"/>
          <w:color w:val="000000" w:themeColor="text1"/>
        </w:rPr>
        <w:t xml:space="preserve"> save £3.5 billion (I</w:t>
      </w:r>
      <w:r w:rsidR="000A0453">
        <w:rPr>
          <w:rFonts w:cs="Arial"/>
          <w:color w:val="000000" w:themeColor="text1"/>
        </w:rPr>
        <w:t>F</w:t>
      </w:r>
      <w:r w:rsidR="00A90372">
        <w:rPr>
          <w:rFonts w:cs="Arial"/>
          <w:color w:val="000000" w:themeColor="text1"/>
        </w:rPr>
        <w:t>G, 2022)</w:t>
      </w:r>
      <w:r w:rsidR="00DB5166">
        <w:rPr>
          <w:rFonts w:cs="Arial"/>
          <w:color w:val="000000" w:themeColor="text1"/>
        </w:rPr>
        <w:t xml:space="preserve">. With both the Home Office and the Ministry of Justice being in scope, </w:t>
      </w:r>
      <w:r w:rsidR="00215285">
        <w:rPr>
          <w:rFonts w:cs="Arial"/>
          <w:color w:val="000000" w:themeColor="text1"/>
        </w:rPr>
        <w:t xml:space="preserve">the </w:t>
      </w:r>
      <w:r w:rsidR="006602E0">
        <w:rPr>
          <w:rFonts w:cs="Arial"/>
          <w:color w:val="000000" w:themeColor="text1"/>
        </w:rPr>
        <w:t xml:space="preserve">prospect of growth or the reallocation of resources to support the creation of a Welsh Department for </w:t>
      </w:r>
      <w:r w:rsidR="001506B3">
        <w:rPr>
          <w:rFonts w:cs="Arial"/>
          <w:color w:val="000000" w:themeColor="text1"/>
        </w:rPr>
        <w:t>J</w:t>
      </w:r>
      <w:r w:rsidR="006602E0">
        <w:rPr>
          <w:rFonts w:cs="Arial"/>
          <w:color w:val="000000" w:themeColor="text1"/>
        </w:rPr>
        <w:t>ustice is</w:t>
      </w:r>
      <w:r w:rsidR="008151ED">
        <w:rPr>
          <w:rFonts w:cs="Arial"/>
          <w:color w:val="000000" w:themeColor="text1"/>
        </w:rPr>
        <w:t xml:space="preserve"> remote, particularly when the UK Government remains ideologically committed to the existing reservation of powers. </w:t>
      </w:r>
    </w:p>
    <w:p w14:paraId="45009851" w14:textId="1914FB8D" w:rsidR="00AA006F" w:rsidRDefault="008151ED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Reluctance in Whitehall is </w:t>
      </w:r>
      <w:r w:rsidR="00444870">
        <w:rPr>
          <w:rFonts w:cs="Arial"/>
          <w:color w:val="000000" w:themeColor="text1"/>
        </w:rPr>
        <w:t xml:space="preserve">coupled with legitimate concerns surrounding the haziness of costs. </w:t>
      </w:r>
      <w:r w:rsidR="00125A8F">
        <w:rPr>
          <w:rFonts w:cs="Arial"/>
          <w:color w:val="000000" w:themeColor="text1"/>
        </w:rPr>
        <w:t>T</w:t>
      </w:r>
      <w:r w:rsidR="00D95838">
        <w:rPr>
          <w:rFonts w:cs="Arial"/>
          <w:color w:val="000000" w:themeColor="text1"/>
        </w:rPr>
        <w:t xml:space="preserve">he cost of transferring </w:t>
      </w:r>
      <w:r w:rsidR="00B063E0">
        <w:rPr>
          <w:rFonts w:cs="Arial"/>
          <w:color w:val="000000" w:themeColor="text1"/>
        </w:rPr>
        <w:t xml:space="preserve">responsibility for </w:t>
      </w:r>
      <w:r w:rsidR="00816191">
        <w:rPr>
          <w:rFonts w:cs="Arial"/>
          <w:color w:val="000000" w:themeColor="text1"/>
        </w:rPr>
        <w:t>the criminal j</w:t>
      </w:r>
      <w:r w:rsidR="00D5123B">
        <w:rPr>
          <w:rFonts w:cs="Arial"/>
          <w:color w:val="000000" w:themeColor="text1"/>
        </w:rPr>
        <w:t xml:space="preserve">ustice and policing </w:t>
      </w:r>
      <w:r w:rsidR="00B063E0">
        <w:rPr>
          <w:rFonts w:cs="Arial"/>
          <w:color w:val="000000" w:themeColor="text1"/>
        </w:rPr>
        <w:t xml:space="preserve">from Whitehall to Cardiff Bay </w:t>
      </w:r>
      <w:r w:rsidR="00D31E77">
        <w:rPr>
          <w:rFonts w:cs="Arial"/>
          <w:color w:val="000000" w:themeColor="text1"/>
        </w:rPr>
        <w:t>is</w:t>
      </w:r>
      <w:r w:rsidR="00B063E0">
        <w:rPr>
          <w:rFonts w:cs="Arial"/>
          <w:color w:val="000000" w:themeColor="text1"/>
        </w:rPr>
        <w:t xml:space="preserve"> </w:t>
      </w:r>
      <w:r w:rsidR="005E49DA">
        <w:rPr>
          <w:rFonts w:cs="Arial"/>
          <w:color w:val="000000" w:themeColor="text1"/>
        </w:rPr>
        <w:t xml:space="preserve">notably </w:t>
      </w:r>
      <w:r w:rsidR="00D31E77">
        <w:rPr>
          <w:rFonts w:cs="Arial"/>
          <w:color w:val="000000" w:themeColor="text1"/>
        </w:rPr>
        <w:t>absen</w:t>
      </w:r>
      <w:r w:rsidR="0031107F">
        <w:rPr>
          <w:rFonts w:cs="Arial"/>
          <w:color w:val="000000" w:themeColor="text1"/>
        </w:rPr>
        <w:t>t</w:t>
      </w:r>
      <w:r w:rsidR="00D31E77">
        <w:rPr>
          <w:rFonts w:cs="Arial"/>
          <w:color w:val="000000" w:themeColor="text1"/>
        </w:rPr>
        <w:t xml:space="preserve"> from </w:t>
      </w:r>
      <w:r w:rsidR="005E49DA" w:rsidRPr="005E49DA">
        <w:rPr>
          <w:rFonts w:cs="Arial"/>
          <w:i/>
          <w:iCs/>
          <w:color w:val="000000" w:themeColor="text1"/>
        </w:rPr>
        <w:t>Delivering Justice for Wales</w:t>
      </w:r>
      <w:r w:rsidR="005E49DA">
        <w:rPr>
          <w:rFonts w:cs="Arial"/>
          <w:color w:val="000000" w:themeColor="text1"/>
        </w:rPr>
        <w:t xml:space="preserve"> and supporting </w:t>
      </w:r>
      <w:r w:rsidR="00D13047">
        <w:rPr>
          <w:rFonts w:cs="Arial"/>
          <w:color w:val="000000" w:themeColor="text1"/>
        </w:rPr>
        <w:t>protestations (Hedges,</w:t>
      </w:r>
      <w:r w:rsidR="0031107F">
        <w:rPr>
          <w:rFonts w:cs="Arial"/>
          <w:color w:val="000000" w:themeColor="text1"/>
        </w:rPr>
        <w:t xml:space="preserve"> 2022)</w:t>
      </w:r>
      <w:r w:rsidR="00380D02">
        <w:rPr>
          <w:rFonts w:cs="Arial"/>
          <w:color w:val="000000" w:themeColor="text1"/>
        </w:rPr>
        <w:t xml:space="preserve"> (IWA, 2014).</w:t>
      </w:r>
      <w:r w:rsidR="00D13047">
        <w:rPr>
          <w:rFonts w:cs="Arial"/>
          <w:color w:val="000000" w:themeColor="text1"/>
        </w:rPr>
        <w:t xml:space="preserve"> </w:t>
      </w:r>
      <w:r w:rsidR="00BD5C6F">
        <w:rPr>
          <w:rFonts w:cs="Arial"/>
          <w:color w:val="000000" w:themeColor="text1"/>
        </w:rPr>
        <w:t>Although</w:t>
      </w:r>
      <w:r w:rsidR="00B50C80">
        <w:rPr>
          <w:rFonts w:cs="Arial"/>
          <w:color w:val="000000" w:themeColor="text1"/>
        </w:rPr>
        <w:t xml:space="preserve"> the </w:t>
      </w:r>
      <w:r w:rsidR="00A316D5">
        <w:rPr>
          <w:rFonts w:cs="Arial"/>
          <w:color w:val="000000" w:themeColor="text1"/>
        </w:rPr>
        <w:t>Commission on Justice in Wales</w:t>
      </w:r>
      <w:r w:rsidR="005445D8">
        <w:rPr>
          <w:rFonts w:cs="Arial"/>
          <w:color w:val="000000" w:themeColor="text1"/>
        </w:rPr>
        <w:t xml:space="preserve"> </w:t>
      </w:r>
      <w:r w:rsidR="00BD5C6F">
        <w:rPr>
          <w:rFonts w:cs="Arial"/>
          <w:color w:val="000000" w:themeColor="text1"/>
        </w:rPr>
        <w:t>affords</w:t>
      </w:r>
      <w:r w:rsidR="00380D02">
        <w:rPr>
          <w:rFonts w:cs="Arial"/>
          <w:color w:val="000000" w:themeColor="text1"/>
        </w:rPr>
        <w:t xml:space="preserve"> </w:t>
      </w:r>
      <w:r w:rsidR="00BD5C6F">
        <w:rPr>
          <w:rFonts w:cs="Arial"/>
          <w:color w:val="000000" w:themeColor="text1"/>
        </w:rPr>
        <w:t>a</w:t>
      </w:r>
      <w:r w:rsidR="00380D02">
        <w:rPr>
          <w:rFonts w:cs="Arial"/>
          <w:color w:val="000000" w:themeColor="text1"/>
        </w:rPr>
        <w:t xml:space="preserve"> detailed analysis of existing </w:t>
      </w:r>
      <w:r w:rsidR="000B7E10">
        <w:rPr>
          <w:rFonts w:cs="Arial"/>
          <w:color w:val="000000" w:themeColor="text1"/>
        </w:rPr>
        <w:t>expenditure</w:t>
      </w:r>
      <w:r w:rsidR="00380D02">
        <w:rPr>
          <w:rFonts w:cs="Arial"/>
          <w:color w:val="000000" w:themeColor="text1"/>
        </w:rPr>
        <w:t xml:space="preserve">, </w:t>
      </w:r>
      <w:r w:rsidR="00B977F6">
        <w:rPr>
          <w:rFonts w:cs="Arial"/>
          <w:color w:val="000000" w:themeColor="text1"/>
        </w:rPr>
        <w:t xml:space="preserve">the overall cost of constructing a devolved policing and justice system is </w:t>
      </w:r>
      <w:r w:rsidR="00D5123B">
        <w:rPr>
          <w:rFonts w:cs="Arial"/>
          <w:color w:val="000000" w:themeColor="text1"/>
        </w:rPr>
        <w:t xml:space="preserve">vague </w:t>
      </w:r>
      <w:r w:rsidR="005D376B">
        <w:rPr>
          <w:rFonts w:cs="Arial"/>
          <w:color w:val="000000" w:themeColor="text1"/>
        </w:rPr>
        <w:t xml:space="preserve">with estimates of between £105 to £115 million being presented during a parliamentary debate </w:t>
      </w:r>
      <w:r w:rsidR="00B737AD">
        <w:rPr>
          <w:rFonts w:cs="Arial"/>
          <w:color w:val="000000" w:themeColor="text1"/>
        </w:rPr>
        <w:t xml:space="preserve">(Hansard, 2020).  </w:t>
      </w:r>
      <w:r w:rsidR="00F12061">
        <w:rPr>
          <w:rFonts w:cs="Arial"/>
          <w:color w:val="000000" w:themeColor="text1"/>
        </w:rPr>
        <w:t xml:space="preserve"> </w:t>
      </w:r>
      <w:r w:rsidR="00BC1CE8">
        <w:rPr>
          <w:rFonts w:cs="Arial"/>
          <w:color w:val="000000" w:themeColor="text1"/>
        </w:rPr>
        <w:t xml:space="preserve">Financial benefits and efficiencies are also largely unrefined from a quantitative perspective with </w:t>
      </w:r>
      <w:r w:rsidR="00264154" w:rsidRPr="005E49DA">
        <w:rPr>
          <w:rFonts w:cs="Arial"/>
          <w:i/>
          <w:iCs/>
          <w:color w:val="000000" w:themeColor="text1"/>
        </w:rPr>
        <w:t>Delivering Justice for Wales</w:t>
      </w:r>
      <w:r w:rsidR="00264154">
        <w:rPr>
          <w:rFonts w:cs="Arial"/>
          <w:i/>
          <w:iCs/>
          <w:color w:val="000000" w:themeColor="text1"/>
        </w:rPr>
        <w:t xml:space="preserve"> </w:t>
      </w:r>
      <w:r w:rsidR="00AA006F">
        <w:rPr>
          <w:rFonts w:cs="Arial"/>
          <w:color w:val="000000" w:themeColor="text1"/>
        </w:rPr>
        <w:t>relying on a</w:t>
      </w:r>
      <w:r w:rsidR="00264154">
        <w:rPr>
          <w:rFonts w:cs="Arial"/>
          <w:color w:val="000000" w:themeColor="text1"/>
        </w:rPr>
        <w:t xml:space="preserve"> narrative description of </w:t>
      </w:r>
      <w:r w:rsidR="00AA006F">
        <w:rPr>
          <w:rFonts w:cs="Arial"/>
          <w:color w:val="000000" w:themeColor="text1"/>
        </w:rPr>
        <w:t>likely benefits.</w:t>
      </w:r>
    </w:p>
    <w:p w14:paraId="3FA9A014" w14:textId="1AF407F5" w:rsidR="00CC0C30" w:rsidRDefault="00961427" w:rsidP="006C1DF0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Given the complexity </w:t>
      </w:r>
      <w:r w:rsidR="00BF23BB">
        <w:rPr>
          <w:rFonts w:cs="Arial"/>
          <w:color w:val="000000" w:themeColor="text1"/>
        </w:rPr>
        <w:t>and scale of</w:t>
      </w:r>
      <w:r w:rsidR="00E65134">
        <w:rPr>
          <w:rFonts w:cs="Arial"/>
          <w:color w:val="000000" w:themeColor="text1"/>
        </w:rPr>
        <w:t xml:space="preserve"> the t</w:t>
      </w:r>
      <w:r>
        <w:rPr>
          <w:rFonts w:cs="Arial"/>
          <w:color w:val="000000" w:themeColor="text1"/>
        </w:rPr>
        <w:t xml:space="preserve">ask, </w:t>
      </w:r>
      <w:r w:rsidR="00742A8B">
        <w:rPr>
          <w:rFonts w:cs="Arial"/>
          <w:color w:val="000000" w:themeColor="text1"/>
        </w:rPr>
        <w:t>the imprecision is understandable</w:t>
      </w:r>
      <w:r w:rsidR="009E2D7B">
        <w:rPr>
          <w:rFonts w:cs="Arial"/>
          <w:color w:val="000000" w:themeColor="text1"/>
        </w:rPr>
        <w:t>.</w:t>
      </w:r>
      <w:r w:rsidR="00885866">
        <w:rPr>
          <w:rFonts w:cs="Arial"/>
          <w:color w:val="000000" w:themeColor="text1"/>
        </w:rPr>
        <w:t xml:space="preserve"> However, </w:t>
      </w:r>
      <w:r w:rsidR="00DB301A">
        <w:rPr>
          <w:rFonts w:cs="Arial"/>
          <w:color w:val="000000" w:themeColor="text1"/>
        </w:rPr>
        <w:t xml:space="preserve">the absence of a </w:t>
      </w:r>
      <w:r w:rsidR="003F0250">
        <w:rPr>
          <w:rFonts w:cs="Arial"/>
          <w:color w:val="000000" w:themeColor="text1"/>
        </w:rPr>
        <w:t xml:space="preserve">fully </w:t>
      </w:r>
      <w:r w:rsidR="00DB301A">
        <w:rPr>
          <w:rFonts w:cs="Arial"/>
          <w:color w:val="000000" w:themeColor="text1"/>
        </w:rPr>
        <w:t>costed</w:t>
      </w:r>
      <w:r w:rsidR="000B437C">
        <w:rPr>
          <w:rFonts w:cs="Arial"/>
          <w:color w:val="000000" w:themeColor="text1"/>
        </w:rPr>
        <w:t xml:space="preserve"> </w:t>
      </w:r>
      <w:r w:rsidR="00DB301A">
        <w:rPr>
          <w:rFonts w:cs="Arial"/>
          <w:color w:val="000000" w:themeColor="text1"/>
        </w:rPr>
        <w:t>model</w:t>
      </w:r>
      <w:r w:rsidR="009B6FC9">
        <w:rPr>
          <w:rFonts w:cs="Arial"/>
          <w:color w:val="000000" w:themeColor="text1"/>
        </w:rPr>
        <w:t>,</w:t>
      </w:r>
      <w:r w:rsidR="00DB301A">
        <w:rPr>
          <w:rFonts w:cs="Arial"/>
          <w:color w:val="000000" w:themeColor="text1"/>
        </w:rPr>
        <w:t xml:space="preserve"> </w:t>
      </w:r>
      <w:r w:rsidR="009E2D7B">
        <w:rPr>
          <w:rFonts w:cs="Arial"/>
          <w:color w:val="000000" w:themeColor="text1"/>
        </w:rPr>
        <w:t>at a time where public finances will contract</w:t>
      </w:r>
      <w:r w:rsidR="009B6FC9">
        <w:rPr>
          <w:rFonts w:cs="Arial"/>
          <w:color w:val="000000" w:themeColor="text1"/>
        </w:rPr>
        <w:t>,</w:t>
      </w:r>
      <w:r w:rsidR="009E2D7B">
        <w:rPr>
          <w:rFonts w:cs="Arial"/>
          <w:color w:val="000000" w:themeColor="text1"/>
        </w:rPr>
        <w:t xml:space="preserve"> fundamentally </w:t>
      </w:r>
      <w:r w:rsidR="00AF092D">
        <w:rPr>
          <w:rFonts w:cs="Arial"/>
          <w:color w:val="000000" w:themeColor="text1"/>
        </w:rPr>
        <w:t xml:space="preserve">weakens </w:t>
      </w:r>
      <w:r w:rsidR="00B01B3C">
        <w:rPr>
          <w:rFonts w:cs="Arial"/>
          <w:color w:val="000000" w:themeColor="text1"/>
        </w:rPr>
        <w:t>the Welsh Governments’ case</w:t>
      </w:r>
      <w:r w:rsidR="00B74200">
        <w:rPr>
          <w:rFonts w:cs="Arial"/>
          <w:color w:val="000000" w:themeColor="text1"/>
        </w:rPr>
        <w:t xml:space="preserve"> given </w:t>
      </w:r>
      <w:r w:rsidR="00DF3DCB">
        <w:rPr>
          <w:rFonts w:cs="Arial"/>
          <w:color w:val="000000" w:themeColor="text1"/>
        </w:rPr>
        <w:t>support of HM Treasury would be critical. Coupled with the</w:t>
      </w:r>
      <w:r w:rsidR="005735DA">
        <w:rPr>
          <w:rFonts w:cs="Arial"/>
          <w:color w:val="000000" w:themeColor="text1"/>
        </w:rPr>
        <w:t xml:space="preserve"> </w:t>
      </w:r>
      <w:r w:rsidR="00182DDF">
        <w:rPr>
          <w:rFonts w:cs="Arial"/>
          <w:color w:val="000000" w:themeColor="text1"/>
        </w:rPr>
        <w:t>Conservative Party</w:t>
      </w:r>
      <w:r w:rsidR="00885866">
        <w:rPr>
          <w:rFonts w:cs="Arial"/>
          <w:color w:val="000000" w:themeColor="text1"/>
        </w:rPr>
        <w:t>’s ideological opposition</w:t>
      </w:r>
      <w:r w:rsidR="003C0991">
        <w:rPr>
          <w:rFonts w:cs="Arial"/>
          <w:color w:val="000000" w:themeColor="text1"/>
        </w:rPr>
        <w:t xml:space="preserve"> and competing economic priorities,</w:t>
      </w:r>
      <w:r w:rsidR="00897F66">
        <w:rPr>
          <w:rFonts w:cs="Arial"/>
          <w:color w:val="000000" w:themeColor="text1"/>
        </w:rPr>
        <w:t xml:space="preserve"> t</w:t>
      </w:r>
      <w:r w:rsidR="00656C71">
        <w:rPr>
          <w:rFonts w:cs="Arial"/>
          <w:color w:val="000000" w:themeColor="text1"/>
        </w:rPr>
        <w:t>h</w:t>
      </w:r>
      <w:r w:rsidR="009B6FC9">
        <w:rPr>
          <w:rFonts w:cs="Arial"/>
          <w:color w:val="000000" w:themeColor="text1"/>
        </w:rPr>
        <w:t xml:space="preserve">e </w:t>
      </w:r>
      <w:r w:rsidR="00930282">
        <w:rPr>
          <w:rFonts w:cs="Arial"/>
          <w:color w:val="000000" w:themeColor="text1"/>
        </w:rPr>
        <w:t>absence of a convincing economic case</w:t>
      </w:r>
      <w:r w:rsidR="00AA006F">
        <w:rPr>
          <w:rFonts w:cs="Arial"/>
          <w:color w:val="000000" w:themeColor="text1"/>
        </w:rPr>
        <w:t xml:space="preserve"> </w:t>
      </w:r>
      <w:r w:rsidR="005735DA">
        <w:rPr>
          <w:rFonts w:cs="Arial"/>
          <w:color w:val="000000" w:themeColor="text1"/>
        </w:rPr>
        <w:t>is unlikely to convince any future administration</w:t>
      </w:r>
      <w:r w:rsidR="00264154">
        <w:rPr>
          <w:rFonts w:cs="Arial"/>
          <w:color w:val="000000" w:themeColor="text1"/>
        </w:rPr>
        <w:t xml:space="preserve"> – including one </w:t>
      </w:r>
      <w:r w:rsidR="00BC1CE8">
        <w:rPr>
          <w:rFonts w:cs="Arial"/>
          <w:color w:val="000000" w:themeColor="text1"/>
        </w:rPr>
        <w:t xml:space="preserve">of a different political </w:t>
      </w:r>
      <w:r w:rsidR="00182DDF">
        <w:rPr>
          <w:rFonts w:cs="Arial"/>
          <w:color w:val="000000" w:themeColor="text1"/>
        </w:rPr>
        <w:t>persuasion</w:t>
      </w:r>
      <w:r w:rsidR="00A27556">
        <w:rPr>
          <w:rFonts w:cs="Arial"/>
          <w:color w:val="000000" w:themeColor="text1"/>
        </w:rPr>
        <w:t xml:space="preserve"> – </w:t>
      </w:r>
      <w:r w:rsidR="00036348">
        <w:rPr>
          <w:rFonts w:cs="Arial"/>
          <w:color w:val="000000" w:themeColor="text1"/>
        </w:rPr>
        <w:t>to back a</w:t>
      </w:r>
      <w:r w:rsidR="005F3A3B">
        <w:rPr>
          <w:rFonts w:cs="Arial"/>
          <w:color w:val="000000" w:themeColor="text1"/>
        </w:rPr>
        <w:t xml:space="preserve"> </w:t>
      </w:r>
      <w:r w:rsidR="00C259EC">
        <w:rPr>
          <w:rFonts w:cs="Arial"/>
          <w:color w:val="000000" w:themeColor="text1"/>
        </w:rPr>
        <w:t>radical change to Wales’ constitutional settlement</w:t>
      </w:r>
      <w:r w:rsidR="003C0991">
        <w:rPr>
          <w:rFonts w:cs="Arial"/>
          <w:color w:val="000000" w:themeColor="text1"/>
        </w:rPr>
        <w:t xml:space="preserve">. </w:t>
      </w:r>
      <w:r w:rsidR="005F3A3B">
        <w:rPr>
          <w:rFonts w:cs="Arial"/>
          <w:color w:val="000000" w:themeColor="text1"/>
        </w:rPr>
        <w:t xml:space="preserve"> </w:t>
      </w:r>
    </w:p>
    <w:p w14:paraId="34E35841" w14:textId="77777777" w:rsidR="00916246" w:rsidRDefault="00916246" w:rsidP="006C1DF0">
      <w:pPr>
        <w:spacing w:after="0" w:line="480" w:lineRule="auto"/>
        <w:jc w:val="both"/>
        <w:rPr>
          <w:rFonts w:cs="Arial"/>
          <w:b/>
          <w:bCs/>
          <w:color w:val="000000" w:themeColor="text1"/>
        </w:rPr>
      </w:pPr>
    </w:p>
    <w:p w14:paraId="4FEDCC93" w14:textId="77777777" w:rsidR="00916246" w:rsidRDefault="00916246" w:rsidP="006C1DF0">
      <w:pPr>
        <w:spacing w:after="0" w:line="480" w:lineRule="auto"/>
        <w:jc w:val="both"/>
        <w:rPr>
          <w:rFonts w:cs="Arial"/>
          <w:b/>
          <w:bCs/>
          <w:color w:val="000000" w:themeColor="text1"/>
        </w:rPr>
      </w:pPr>
    </w:p>
    <w:p w14:paraId="4FF02D55" w14:textId="10BD7994" w:rsidR="00D95838" w:rsidRPr="00CC0C30" w:rsidRDefault="00C71111" w:rsidP="006C1DF0">
      <w:pPr>
        <w:spacing w:after="0" w:line="480" w:lineRule="auto"/>
        <w:jc w:val="both"/>
        <w:rPr>
          <w:rFonts w:cs="Arial"/>
          <w:color w:val="000000" w:themeColor="text1"/>
        </w:rPr>
      </w:pPr>
      <w:r w:rsidRPr="00C71111">
        <w:rPr>
          <w:rFonts w:cs="Arial"/>
          <w:b/>
          <w:bCs/>
          <w:color w:val="000000" w:themeColor="text1"/>
        </w:rPr>
        <w:lastRenderedPageBreak/>
        <w:t>Conclusion</w:t>
      </w:r>
    </w:p>
    <w:p w14:paraId="045E8AB8" w14:textId="5D5CA3D0" w:rsidR="006C2AA7" w:rsidRDefault="00E6646D" w:rsidP="00BD32A8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Th</w:t>
      </w:r>
      <w:r w:rsidR="00DE4AB6">
        <w:rPr>
          <w:rFonts w:cs="Arial"/>
          <w:color w:val="000000" w:themeColor="text1"/>
        </w:rPr>
        <w:t>ere is no doubt th</w:t>
      </w:r>
      <w:r w:rsidR="003F0250">
        <w:rPr>
          <w:rFonts w:cs="Arial"/>
          <w:color w:val="000000" w:themeColor="text1"/>
        </w:rPr>
        <w:t>e</w:t>
      </w:r>
      <w:r w:rsidR="00DE4AB6">
        <w:rPr>
          <w:rFonts w:cs="Arial"/>
          <w:color w:val="000000" w:themeColor="text1"/>
        </w:rPr>
        <w:t xml:space="preserve"> </w:t>
      </w:r>
      <w:r w:rsidR="001E424D">
        <w:rPr>
          <w:rFonts w:cs="Arial"/>
          <w:color w:val="000000" w:themeColor="text1"/>
        </w:rPr>
        <w:t>marching pace behind the</w:t>
      </w:r>
      <w:r w:rsidR="00547A63">
        <w:rPr>
          <w:rFonts w:cs="Arial"/>
          <w:color w:val="000000" w:themeColor="text1"/>
        </w:rPr>
        <w:t xml:space="preserve"> Welsh Government’s campaign for the devolution of justice and policing </w:t>
      </w:r>
      <w:r w:rsidR="001E424D">
        <w:rPr>
          <w:rFonts w:cs="Arial"/>
          <w:color w:val="000000" w:themeColor="text1"/>
        </w:rPr>
        <w:t>ha</w:t>
      </w:r>
      <w:r w:rsidR="00F60A00">
        <w:rPr>
          <w:rFonts w:cs="Arial"/>
          <w:color w:val="000000" w:themeColor="text1"/>
        </w:rPr>
        <w:t>s</w:t>
      </w:r>
      <w:r w:rsidR="00BD32A8">
        <w:rPr>
          <w:rFonts w:cs="Arial"/>
          <w:color w:val="000000" w:themeColor="text1"/>
        </w:rPr>
        <w:t xml:space="preserve"> not only</w:t>
      </w:r>
      <w:r w:rsidR="00F60A00">
        <w:rPr>
          <w:rFonts w:cs="Arial"/>
          <w:color w:val="000000" w:themeColor="text1"/>
        </w:rPr>
        <w:t xml:space="preserve"> q</w:t>
      </w:r>
      <w:r w:rsidR="005F7EF2">
        <w:rPr>
          <w:rFonts w:cs="Arial"/>
          <w:color w:val="000000" w:themeColor="text1"/>
        </w:rPr>
        <w:t xml:space="preserve">uickened in recent </w:t>
      </w:r>
      <w:r w:rsidR="00BD32A8">
        <w:rPr>
          <w:rFonts w:cs="Arial"/>
          <w:color w:val="000000" w:themeColor="text1"/>
        </w:rPr>
        <w:t xml:space="preserve">years but become more emboldened. </w:t>
      </w:r>
    </w:p>
    <w:p w14:paraId="6CD93C6B" w14:textId="6113DE3A" w:rsidR="00A94080" w:rsidRPr="000B1B66" w:rsidRDefault="00955F46" w:rsidP="00BD32A8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Welsh Minister’s aspirations appear in keeping with the</w:t>
      </w:r>
      <w:r w:rsidR="005E307B">
        <w:t xml:space="preserve"> appetite for d</w:t>
      </w:r>
      <w:r w:rsidR="005E307B" w:rsidRPr="00856BF8">
        <w:t xml:space="preserve">istinctiveness, </w:t>
      </w:r>
      <w:proofErr w:type="gramStart"/>
      <w:r w:rsidR="005E307B" w:rsidRPr="00856BF8">
        <w:t>inclusiveness</w:t>
      </w:r>
      <w:proofErr w:type="gramEnd"/>
      <w:r w:rsidR="005E307B" w:rsidRPr="00856BF8">
        <w:t xml:space="preserve"> and policy ownership</w:t>
      </w:r>
      <w:r w:rsidR="005E7504">
        <w:t xml:space="preserve"> </w:t>
      </w:r>
      <w:r w:rsidR="00EF674D">
        <w:t>Tewdwr-Jones (2001) identifie</w:t>
      </w:r>
      <w:r w:rsidR="00203B55">
        <w:t xml:space="preserve">d. </w:t>
      </w:r>
      <w:r w:rsidR="000C1401">
        <w:t xml:space="preserve">The friction </w:t>
      </w:r>
      <w:r w:rsidR="00F3075A">
        <w:t xml:space="preserve">introduced </w:t>
      </w:r>
      <w:r w:rsidR="000C1401">
        <w:t xml:space="preserve">into intergovernmental relations </w:t>
      </w:r>
      <w:r w:rsidR="00F3075A">
        <w:t>by th</w:t>
      </w:r>
      <w:r w:rsidR="0018240B">
        <w:t xml:space="preserve">e UK Government’s pursuit of </w:t>
      </w:r>
      <w:r w:rsidR="00D27771" w:rsidRPr="00DC45B4">
        <w:rPr>
          <w:i/>
          <w:iCs/>
        </w:rPr>
        <w:t xml:space="preserve">macho </w:t>
      </w:r>
      <w:r w:rsidR="00DC45B4" w:rsidRPr="00DC45B4">
        <w:rPr>
          <w:i/>
          <w:iCs/>
        </w:rPr>
        <w:t>unionism</w:t>
      </w:r>
      <w:r w:rsidR="00D27771" w:rsidRPr="00DC45B4">
        <w:rPr>
          <w:i/>
          <w:iCs/>
        </w:rPr>
        <w:t xml:space="preserve"> </w:t>
      </w:r>
      <w:r w:rsidR="00F3075A">
        <w:t xml:space="preserve">may also be contributory. </w:t>
      </w:r>
      <w:r w:rsidR="00A72FEF" w:rsidRPr="00A72FEF">
        <w:rPr>
          <w:i/>
          <w:iCs/>
        </w:rPr>
        <w:t>Delivering</w:t>
      </w:r>
      <w:r w:rsidR="003A5B18" w:rsidRPr="00A72FEF">
        <w:rPr>
          <w:rFonts w:cs="Arial"/>
          <w:i/>
          <w:iCs/>
          <w:color w:val="000000" w:themeColor="text1"/>
        </w:rPr>
        <w:t xml:space="preserve"> Justice for Wales</w:t>
      </w:r>
      <w:r w:rsidR="003A5B18">
        <w:rPr>
          <w:rFonts w:cs="Arial"/>
          <w:i/>
          <w:iCs/>
          <w:color w:val="000000" w:themeColor="text1"/>
        </w:rPr>
        <w:t xml:space="preserve"> </w:t>
      </w:r>
      <w:r w:rsidR="00F711DD">
        <w:rPr>
          <w:rFonts w:cs="Arial"/>
          <w:color w:val="000000" w:themeColor="text1"/>
        </w:rPr>
        <w:t xml:space="preserve">is littered with </w:t>
      </w:r>
      <w:r w:rsidR="00D14019">
        <w:rPr>
          <w:rFonts w:cs="Arial"/>
          <w:color w:val="000000" w:themeColor="text1"/>
        </w:rPr>
        <w:t xml:space="preserve">a sense of injustice </w:t>
      </w:r>
      <w:r w:rsidR="00D50CD4">
        <w:rPr>
          <w:rFonts w:cs="Arial"/>
          <w:color w:val="000000" w:themeColor="text1"/>
        </w:rPr>
        <w:t>a</w:t>
      </w:r>
      <w:r w:rsidR="007D7C0E">
        <w:rPr>
          <w:rFonts w:cs="Arial"/>
          <w:color w:val="000000" w:themeColor="text1"/>
        </w:rPr>
        <w:t>ttributable to</w:t>
      </w:r>
      <w:r w:rsidR="00D50CD4">
        <w:rPr>
          <w:rFonts w:cs="Arial"/>
          <w:color w:val="000000" w:themeColor="text1"/>
        </w:rPr>
        <w:t xml:space="preserve"> </w:t>
      </w:r>
      <w:r w:rsidR="007D7C0E">
        <w:rPr>
          <w:rFonts w:cs="Arial"/>
          <w:color w:val="000000" w:themeColor="text1"/>
        </w:rPr>
        <w:t xml:space="preserve">harmful and </w:t>
      </w:r>
      <w:r w:rsidR="00685FE5">
        <w:rPr>
          <w:rFonts w:cs="Arial"/>
          <w:color w:val="000000" w:themeColor="text1"/>
        </w:rPr>
        <w:t>unilateral changes</w:t>
      </w:r>
      <w:r w:rsidR="007D7C0E">
        <w:rPr>
          <w:rFonts w:cs="Arial"/>
          <w:color w:val="000000" w:themeColor="text1"/>
        </w:rPr>
        <w:t xml:space="preserve"> made by the UK </w:t>
      </w:r>
      <w:r w:rsidR="00FD695E">
        <w:rPr>
          <w:rFonts w:cs="Arial"/>
          <w:color w:val="000000" w:themeColor="text1"/>
        </w:rPr>
        <w:t>Government to</w:t>
      </w:r>
      <w:r w:rsidR="00685FE5">
        <w:rPr>
          <w:rFonts w:cs="Arial"/>
          <w:color w:val="000000" w:themeColor="text1"/>
        </w:rPr>
        <w:t xml:space="preserve"> the </w:t>
      </w:r>
      <w:r w:rsidR="00F329E6">
        <w:rPr>
          <w:rFonts w:cs="Arial"/>
          <w:color w:val="000000" w:themeColor="text1"/>
        </w:rPr>
        <w:t>English and Welsh legal system</w:t>
      </w:r>
      <w:r w:rsidR="000B1B66">
        <w:rPr>
          <w:rFonts w:cs="Arial"/>
          <w:color w:val="000000" w:themeColor="text1"/>
        </w:rPr>
        <w:t xml:space="preserve"> </w:t>
      </w:r>
      <w:r w:rsidR="007557DD">
        <w:rPr>
          <w:rFonts w:cs="Arial"/>
          <w:color w:val="000000" w:themeColor="text1"/>
        </w:rPr>
        <w:t>– arguably representing</w:t>
      </w:r>
      <w:r w:rsidR="000B1B66">
        <w:rPr>
          <w:rFonts w:cs="Arial"/>
          <w:color w:val="000000" w:themeColor="text1"/>
        </w:rPr>
        <w:t xml:space="preserve"> a </w:t>
      </w:r>
      <w:r w:rsidR="00DC1003">
        <w:rPr>
          <w:rFonts w:cs="Arial"/>
          <w:color w:val="000000" w:themeColor="text1"/>
        </w:rPr>
        <w:t>counter assault to Boris Johnson’s recent statecraft.</w:t>
      </w:r>
    </w:p>
    <w:p w14:paraId="76CE88E2" w14:textId="6F5CD06D" w:rsidR="009A362B" w:rsidRPr="00A755F2" w:rsidRDefault="00A94080" w:rsidP="00BD32A8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Whilst the </w:t>
      </w:r>
      <w:r w:rsidR="000B5F90">
        <w:rPr>
          <w:rFonts w:cs="Arial"/>
          <w:color w:val="000000" w:themeColor="text1"/>
        </w:rPr>
        <w:t xml:space="preserve">devolution of justice and policing </w:t>
      </w:r>
      <w:r w:rsidR="00B30989">
        <w:rPr>
          <w:rFonts w:cs="Arial"/>
          <w:color w:val="000000" w:themeColor="text1"/>
        </w:rPr>
        <w:t>looks</w:t>
      </w:r>
      <w:r w:rsidR="000B1B66">
        <w:rPr>
          <w:rFonts w:cs="Arial"/>
          <w:color w:val="000000" w:themeColor="text1"/>
        </w:rPr>
        <w:t xml:space="preserve"> to many in Cardiff Bay as t</w:t>
      </w:r>
      <w:r w:rsidR="00B30989">
        <w:rPr>
          <w:rFonts w:cs="Arial"/>
          <w:color w:val="000000" w:themeColor="text1"/>
        </w:rPr>
        <w:t>he</w:t>
      </w:r>
      <w:r w:rsidR="00716B2F">
        <w:rPr>
          <w:rFonts w:cs="Arial"/>
          <w:color w:val="000000" w:themeColor="text1"/>
        </w:rPr>
        <w:t xml:space="preserve"> next ‘gear change’ (Rawlings, 2013) </w:t>
      </w:r>
      <w:r w:rsidR="000B1B66">
        <w:rPr>
          <w:rFonts w:cs="Arial"/>
          <w:color w:val="000000" w:themeColor="text1"/>
        </w:rPr>
        <w:t>in</w:t>
      </w:r>
      <w:r w:rsidR="00B30989">
        <w:rPr>
          <w:rFonts w:cs="Arial"/>
          <w:color w:val="000000" w:themeColor="text1"/>
        </w:rPr>
        <w:t xml:space="preserve"> Wales</w:t>
      </w:r>
      <w:r w:rsidR="003F0250">
        <w:rPr>
          <w:rFonts w:cs="Arial"/>
          <w:color w:val="000000" w:themeColor="text1"/>
        </w:rPr>
        <w:t>’</w:t>
      </w:r>
      <w:r w:rsidR="00B30989">
        <w:rPr>
          <w:rFonts w:cs="Arial"/>
          <w:color w:val="000000" w:themeColor="text1"/>
        </w:rPr>
        <w:t xml:space="preserve"> constitutional settlement, </w:t>
      </w:r>
      <w:r w:rsidR="002B14AA">
        <w:rPr>
          <w:rFonts w:cs="Arial"/>
          <w:color w:val="000000" w:themeColor="text1"/>
        </w:rPr>
        <w:t xml:space="preserve">Welsh Ministers </w:t>
      </w:r>
      <w:r w:rsidR="000B1B66">
        <w:rPr>
          <w:rFonts w:cs="Arial"/>
          <w:color w:val="000000" w:themeColor="text1"/>
        </w:rPr>
        <w:t xml:space="preserve">are </w:t>
      </w:r>
      <w:r w:rsidR="002A6F6B">
        <w:rPr>
          <w:rFonts w:cs="Arial"/>
          <w:color w:val="000000" w:themeColor="text1"/>
        </w:rPr>
        <w:t xml:space="preserve">encircled by the interplay of political </w:t>
      </w:r>
      <w:r w:rsidR="00E56969">
        <w:rPr>
          <w:rFonts w:cs="Arial"/>
          <w:color w:val="000000" w:themeColor="text1"/>
        </w:rPr>
        <w:t>incongruence</w:t>
      </w:r>
      <w:r w:rsidR="00FF7A8E">
        <w:rPr>
          <w:rFonts w:cs="Arial"/>
          <w:color w:val="000000" w:themeColor="text1"/>
        </w:rPr>
        <w:t xml:space="preserve">, </w:t>
      </w:r>
      <w:r w:rsidR="00C56D71">
        <w:rPr>
          <w:rFonts w:cs="Arial"/>
          <w:color w:val="000000" w:themeColor="text1"/>
        </w:rPr>
        <w:t xml:space="preserve">credible </w:t>
      </w:r>
      <w:r w:rsidR="00FF7A8E">
        <w:rPr>
          <w:rFonts w:cs="Arial"/>
          <w:color w:val="000000" w:themeColor="text1"/>
        </w:rPr>
        <w:t>organisational barriers and hostile economic forces</w:t>
      </w:r>
      <w:r w:rsidR="007557DD">
        <w:rPr>
          <w:rFonts w:cs="Arial"/>
          <w:color w:val="000000" w:themeColor="text1"/>
        </w:rPr>
        <w:t xml:space="preserve"> that make its prospect high</w:t>
      </w:r>
      <w:r w:rsidR="00DF184F">
        <w:rPr>
          <w:rFonts w:cs="Arial"/>
          <w:color w:val="000000" w:themeColor="text1"/>
        </w:rPr>
        <w:t xml:space="preserve">ly unlikely. </w:t>
      </w:r>
      <w:r w:rsidR="00A755F2">
        <w:rPr>
          <w:rFonts w:cs="Arial"/>
          <w:color w:val="000000" w:themeColor="text1"/>
        </w:rPr>
        <w:t xml:space="preserve">Despite the </w:t>
      </w:r>
      <w:r w:rsidR="00DF184F">
        <w:rPr>
          <w:rFonts w:cs="Arial"/>
          <w:color w:val="000000" w:themeColor="text1"/>
        </w:rPr>
        <w:t>tenacity of</w:t>
      </w:r>
      <w:r w:rsidR="00A755F2">
        <w:rPr>
          <w:rFonts w:cs="Arial"/>
          <w:color w:val="000000" w:themeColor="text1"/>
        </w:rPr>
        <w:t xml:space="preserve"> </w:t>
      </w:r>
      <w:r w:rsidR="00A755F2" w:rsidRPr="00A72FEF">
        <w:rPr>
          <w:i/>
          <w:iCs/>
        </w:rPr>
        <w:t>Delivering</w:t>
      </w:r>
      <w:r w:rsidR="00A755F2" w:rsidRPr="00A72FEF">
        <w:rPr>
          <w:rFonts w:cs="Arial"/>
          <w:i/>
          <w:iCs/>
          <w:color w:val="000000" w:themeColor="text1"/>
        </w:rPr>
        <w:t xml:space="preserve"> Justice for Wales</w:t>
      </w:r>
      <w:r w:rsidR="00A755F2">
        <w:rPr>
          <w:rFonts w:cs="Arial"/>
          <w:i/>
          <w:iCs/>
          <w:color w:val="000000" w:themeColor="text1"/>
        </w:rPr>
        <w:t xml:space="preserve"> </w:t>
      </w:r>
      <w:r w:rsidR="00A755F2">
        <w:rPr>
          <w:rFonts w:cs="Arial"/>
          <w:color w:val="000000" w:themeColor="text1"/>
        </w:rPr>
        <w:t xml:space="preserve">and various </w:t>
      </w:r>
      <w:r w:rsidR="00C90922">
        <w:rPr>
          <w:rFonts w:cs="Arial"/>
          <w:color w:val="000000" w:themeColor="text1"/>
        </w:rPr>
        <w:t xml:space="preserve">independent commissions, the devolution of justice and policing remains a ‘bridge too far’ in the prevailing political and economic climate. </w:t>
      </w:r>
    </w:p>
    <w:p w14:paraId="4E6B51DA" w14:textId="5457FC8F" w:rsidR="00434C22" w:rsidRPr="00C57988" w:rsidRDefault="00C57988" w:rsidP="00BD32A8">
      <w:pPr>
        <w:spacing w:after="0" w:line="480" w:lineRule="auto"/>
        <w:jc w:val="both"/>
        <w:rPr>
          <w:rFonts w:cs="Arial"/>
          <w:b/>
          <w:bCs/>
          <w:color w:val="000000" w:themeColor="text1"/>
        </w:rPr>
      </w:pPr>
      <w:r w:rsidRPr="00C57988">
        <w:rPr>
          <w:rFonts w:cs="Arial"/>
          <w:b/>
          <w:bCs/>
          <w:color w:val="000000" w:themeColor="text1"/>
        </w:rPr>
        <w:t>Word count</w:t>
      </w:r>
      <w:r w:rsidR="003017AE">
        <w:rPr>
          <w:rFonts w:cs="Arial"/>
          <w:b/>
          <w:bCs/>
          <w:color w:val="000000" w:themeColor="text1"/>
        </w:rPr>
        <w:t>: 2443</w:t>
      </w:r>
    </w:p>
    <w:p w14:paraId="78E38F3F" w14:textId="77777777" w:rsidR="00434C22" w:rsidRDefault="00434C22" w:rsidP="00BD32A8">
      <w:pPr>
        <w:spacing w:after="0" w:line="480" w:lineRule="auto"/>
        <w:jc w:val="both"/>
        <w:rPr>
          <w:rFonts w:cs="Arial"/>
          <w:color w:val="000000" w:themeColor="text1"/>
        </w:rPr>
      </w:pPr>
    </w:p>
    <w:p w14:paraId="04FB03E2" w14:textId="6DE01699" w:rsidR="005E307B" w:rsidRDefault="005E307B" w:rsidP="00BD32A8">
      <w:pPr>
        <w:spacing w:after="0" w:line="480" w:lineRule="auto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br w:type="page"/>
      </w:r>
    </w:p>
    <w:p w14:paraId="65C0580B" w14:textId="27555E16" w:rsidR="00857408" w:rsidRPr="003C4AE6" w:rsidRDefault="003C4AE6" w:rsidP="003C4AE6">
      <w:pPr>
        <w:spacing w:after="0" w:line="480" w:lineRule="auto"/>
        <w:jc w:val="both"/>
        <w:rPr>
          <w:b/>
          <w:bCs/>
        </w:rPr>
      </w:pPr>
      <w:r w:rsidRPr="003C4AE6">
        <w:rPr>
          <w:rFonts w:cs="Arial"/>
          <w:b/>
          <w:bCs/>
          <w:color w:val="000000" w:themeColor="text1"/>
        </w:rPr>
        <w:lastRenderedPageBreak/>
        <w:t>B</w:t>
      </w:r>
      <w:r w:rsidR="007F38AF" w:rsidRPr="003C4AE6">
        <w:rPr>
          <w:b/>
          <w:bCs/>
        </w:rPr>
        <w:t>ibliography</w:t>
      </w:r>
    </w:p>
    <w:p w14:paraId="2A26EDCE" w14:textId="1A91B63C" w:rsidR="00685613" w:rsidRPr="00685613" w:rsidRDefault="00685613" w:rsidP="00C32F21">
      <w:pPr>
        <w:jc w:val="both"/>
        <w:rPr>
          <w:rFonts w:cs="Arial"/>
          <w:color w:val="000000"/>
          <w:shd w:val="clear" w:color="auto" w:fill="FFFFFF"/>
        </w:rPr>
      </w:pPr>
      <w:r w:rsidRPr="00685613">
        <w:rPr>
          <w:rFonts w:cs="Arial"/>
          <w:color w:val="000000"/>
          <w:shd w:val="clear" w:color="auto" w:fill="FFFFFF"/>
        </w:rPr>
        <w:t>Andrews, L., 2021. The Forward March of Devolution Halted—and the Limits of Progressive Unionism. </w:t>
      </w:r>
      <w:r w:rsidRPr="00685613">
        <w:rPr>
          <w:rFonts w:cs="Arial"/>
          <w:i/>
          <w:iCs/>
          <w:color w:val="000000"/>
          <w:shd w:val="clear" w:color="auto" w:fill="FFFFFF"/>
        </w:rPr>
        <w:t>The Political Quarterly</w:t>
      </w:r>
      <w:r w:rsidRPr="00685613">
        <w:rPr>
          <w:rFonts w:cs="Arial"/>
          <w:color w:val="000000"/>
          <w:shd w:val="clear" w:color="auto" w:fill="FFFFFF"/>
        </w:rPr>
        <w:t>, 92(3), pp.512-521.</w:t>
      </w:r>
    </w:p>
    <w:p w14:paraId="3CF1FAF4" w14:textId="236D1B06" w:rsidR="00B50107" w:rsidRDefault="004118C1" w:rsidP="00C32F21">
      <w:pPr>
        <w:jc w:val="both"/>
        <w:rPr>
          <w:rFonts w:cs="Arial"/>
          <w:color w:val="000000"/>
          <w:shd w:val="clear" w:color="auto" w:fill="FFFFFF"/>
        </w:rPr>
      </w:pPr>
      <w:r w:rsidRPr="00DA6580">
        <w:rPr>
          <w:rFonts w:cs="Arial"/>
          <w:color w:val="000000"/>
          <w:shd w:val="clear" w:color="auto" w:fill="FFFFFF"/>
        </w:rPr>
        <w:t>Bradbury, J., 2021. Welsh Devolution and the Union: Reform Debates after Brexit. </w:t>
      </w:r>
      <w:r w:rsidRPr="00DA6580">
        <w:rPr>
          <w:rFonts w:cs="Arial"/>
          <w:i/>
          <w:iCs/>
          <w:color w:val="000000"/>
          <w:shd w:val="clear" w:color="auto" w:fill="FFFFFF"/>
        </w:rPr>
        <w:t>The Political Quarterly</w:t>
      </w:r>
      <w:r w:rsidRPr="00DA6580">
        <w:rPr>
          <w:rFonts w:cs="Arial"/>
          <w:color w:val="000000"/>
          <w:shd w:val="clear" w:color="auto" w:fill="FFFFFF"/>
        </w:rPr>
        <w:t>, 92(1), pp.125-131.</w:t>
      </w:r>
    </w:p>
    <w:p w14:paraId="2BB284AE" w14:textId="6968F3AA" w:rsidR="00825CEC" w:rsidRDefault="00825CEC" w:rsidP="00C32F21">
      <w:pPr>
        <w:jc w:val="both"/>
        <w:rPr>
          <w:rFonts w:cs="Arial"/>
          <w:color w:val="000000"/>
          <w:shd w:val="clear" w:color="auto" w:fill="FFFFFF"/>
        </w:rPr>
      </w:pPr>
      <w:r w:rsidRPr="00825CEC">
        <w:rPr>
          <w:rFonts w:cs="Arial"/>
          <w:color w:val="222222"/>
          <w:shd w:val="clear" w:color="auto" w:fill="FFFFFF"/>
        </w:rPr>
        <w:t xml:space="preserve">Brewster, D. and Jones, R., 2019. Distinctly divergent or hanging onto English </w:t>
      </w:r>
      <w:proofErr w:type="gramStart"/>
      <w:r w:rsidRPr="00825CEC">
        <w:rPr>
          <w:rFonts w:cs="Arial"/>
          <w:color w:val="222222"/>
          <w:shd w:val="clear" w:color="auto" w:fill="FFFFFF"/>
        </w:rPr>
        <w:t>coat-tails</w:t>
      </w:r>
      <w:proofErr w:type="gramEnd"/>
      <w:r w:rsidRPr="00825CEC">
        <w:rPr>
          <w:rFonts w:cs="Arial"/>
          <w:color w:val="222222"/>
          <w:shd w:val="clear" w:color="auto" w:fill="FFFFFF"/>
        </w:rPr>
        <w:t>? Drug policy in post-devolution Wales. </w:t>
      </w:r>
      <w:r w:rsidRPr="00825CEC">
        <w:rPr>
          <w:rFonts w:cs="Arial"/>
          <w:i/>
          <w:iCs/>
          <w:color w:val="222222"/>
          <w:shd w:val="clear" w:color="auto" w:fill="FFFFFF"/>
        </w:rPr>
        <w:t>Criminology &amp; Criminal Justice</w:t>
      </w:r>
      <w:r w:rsidRPr="00825CEC">
        <w:rPr>
          <w:rFonts w:cs="Arial"/>
          <w:color w:val="222222"/>
          <w:shd w:val="clear" w:color="auto" w:fill="FFFFFF"/>
        </w:rPr>
        <w:t>, </w:t>
      </w:r>
      <w:r w:rsidRPr="00825CEC">
        <w:rPr>
          <w:rFonts w:cs="Arial"/>
          <w:i/>
          <w:iCs/>
          <w:color w:val="222222"/>
          <w:shd w:val="clear" w:color="auto" w:fill="FFFFFF"/>
        </w:rPr>
        <w:t>19</w:t>
      </w:r>
      <w:r w:rsidRPr="00825CEC">
        <w:rPr>
          <w:rFonts w:cs="Arial"/>
          <w:color w:val="222222"/>
          <w:shd w:val="clear" w:color="auto" w:fill="FFFFFF"/>
        </w:rPr>
        <w:t>(3), pp.364-381</w:t>
      </w:r>
      <w:r>
        <w:rPr>
          <w:rFonts w:cs="Arial"/>
          <w:color w:val="222222"/>
          <w:sz w:val="20"/>
          <w:szCs w:val="20"/>
          <w:shd w:val="clear" w:color="auto" w:fill="FFFFFF"/>
        </w:rPr>
        <w:t>.</w:t>
      </w:r>
    </w:p>
    <w:p w14:paraId="25AF342D" w14:textId="72F98195" w:rsidR="00C27175" w:rsidRDefault="00C27175" w:rsidP="00C32F21">
      <w:pPr>
        <w:jc w:val="both"/>
        <w:rPr>
          <w:rFonts w:cs="Arial"/>
          <w:color w:val="000000"/>
          <w:shd w:val="clear" w:color="auto" w:fill="FFFFFF"/>
        </w:rPr>
      </w:pPr>
      <w:r w:rsidRPr="00C27175">
        <w:rPr>
          <w:rFonts w:cs="Arial"/>
          <w:color w:val="000000"/>
          <w:shd w:val="clear" w:color="auto" w:fill="FFFFFF"/>
        </w:rPr>
        <w:t>Cabinet Office 2021. </w:t>
      </w:r>
      <w:r w:rsidRPr="00C27175">
        <w:rPr>
          <w:rFonts w:cs="Arial"/>
          <w:i/>
          <w:iCs/>
          <w:color w:val="000000"/>
          <w:shd w:val="clear" w:color="auto" w:fill="FFFFFF"/>
        </w:rPr>
        <w:t>Civil Service Statistics as of 31st March 2022</w:t>
      </w:r>
      <w:r w:rsidRPr="00C27175">
        <w:rPr>
          <w:rFonts w:cs="Arial"/>
          <w:color w:val="000000"/>
          <w:shd w:val="clear" w:color="auto" w:fill="FFFFFF"/>
        </w:rPr>
        <w:t xml:space="preserve">. [online] Available at: </w:t>
      </w:r>
      <w:hyperlink r:id="rId7" w:history="1">
        <w:r w:rsidRPr="00C27175">
          <w:rPr>
            <w:rStyle w:val="Hyperlink"/>
            <w:rFonts w:cs="Arial"/>
            <w:shd w:val="clear" w:color="auto" w:fill="FFFFFF"/>
          </w:rPr>
          <w:t>https://assets.publishing.service.gov.uk/government/uploads/system/uploads/attachment_data/file/1006434/Statistical_bulletin_Civil_Service_Statistics_2021_V2.pdf</w:t>
        </w:r>
      </w:hyperlink>
      <w:r w:rsidRPr="00C27175">
        <w:rPr>
          <w:rFonts w:cs="Arial"/>
          <w:color w:val="000000"/>
          <w:shd w:val="clear" w:color="auto" w:fill="FFFFFF"/>
        </w:rPr>
        <w:t xml:space="preserve">  [Accessed 17 July 2022].</w:t>
      </w:r>
    </w:p>
    <w:p w14:paraId="240F57CA" w14:textId="19A263C6" w:rsidR="00C31DC4" w:rsidRPr="00F43528" w:rsidRDefault="00F43528" w:rsidP="00C32F21">
      <w:pPr>
        <w:jc w:val="both"/>
        <w:rPr>
          <w:rFonts w:cs="Arial"/>
        </w:rPr>
      </w:pPr>
      <w:r>
        <w:rPr>
          <w:rFonts w:cs="Arial"/>
          <w:color w:val="000000"/>
          <w:shd w:val="clear" w:color="auto" w:fill="FFFFFF"/>
        </w:rPr>
        <w:t xml:space="preserve">DPPC </w:t>
      </w:r>
      <w:r w:rsidRPr="00F43528">
        <w:rPr>
          <w:rFonts w:cs="Arial"/>
          <w:color w:val="000000"/>
          <w:shd w:val="clear" w:color="auto" w:fill="FFFFFF"/>
        </w:rPr>
        <w:t>2022. </w:t>
      </w:r>
      <w:r w:rsidRPr="00F43528">
        <w:rPr>
          <w:rFonts w:cs="Arial"/>
          <w:i/>
          <w:iCs/>
          <w:color w:val="000000"/>
          <w:shd w:val="clear" w:color="auto" w:fill="FFFFFF"/>
        </w:rPr>
        <w:t>Justice in Wales Now and in the Future - A statement by the four Welsh Police &amp; Crime Commissioners</w:t>
      </w:r>
      <w:r w:rsidRPr="00F43528">
        <w:rPr>
          <w:rFonts w:cs="Arial"/>
          <w:color w:val="000000"/>
          <w:shd w:val="clear" w:color="auto" w:fill="FFFFFF"/>
        </w:rPr>
        <w:t xml:space="preserve">. [online] Available at: </w:t>
      </w:r>
      <w:hyperlink r:id="rId8" w:history="1">
        <w:r w:rsidRPr="00F43528">
          <w:rPr>
            <w:rStyle w:val="Hyperlink"/>
            <w:rFonts w:cs="Arial"/>
            <w:shd w:val="clear" w:color="auto" w:fill="FFFFFF"/>
          </w:rPr>
          <w:t>https://www.dyfedpowys-pcc.org.uk/en/news/press-releases/justice-in-wales-now-and-in-the-future-a-statement-by-the-four-welsh-police-crime-commissioners/</w:t>
        </w:r>
      </w:hyperlink>
      <w:r w:rsidRPr="00F43528">
        <w:rPr>
          <w:rFonts w:cs="Arial"/>
          <w:color w:val="000000"/>
          <w:shd w:val="clear" w:color="auto" w:fill="FFFFFF"/>
        </w:rPr>
        <w:t xml:space="preserve">  [Accessed 17 July 2022].</w:t>
      </w:r>
    </w:p>
    <w:p w14:paraId="0E7EF61A" w14:textId="0FF7A43C" w:rsidR="00D31E77" w:rsidRPr="005B6CB2" w:rsidRDefault="005B6CB2" w:rsidP="00C32F21">
      <w:pPr>
        <w:jc w:val="both"/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H</w:t>
      </w:r>
      <w:r w:rsidR="00D31E77" w:rsidRPr="005B6CB2">
        <w:rPr>
          <w:rFonts w:cs="Arial"/>
          <w:color w:val="000000"/>
          <w:shd w:val="clear" w:color="auto" w:fill="FFFFFF"/>
        </w:rPr>
        <w:t>ansard, 2020. </w:t>
      </w:r>
      <w:r w:rsidR="00D31E77" w:rsidRPr="005B6CB2">
        <w:rPr>
          <w:rFonts w:cs="Arial"/>
          <w:i/>
          <w:iCs/>
          <w:color w:val="000000"/>
          <w:shd w:val="clear" w:color="auto" w:fill="FFFFFF"/>
        </w:rPr>
        <w:t>Commission on Justice in Wales:  debated on Wednesday 22 January 2020</w:t>
      </w:r>
      <w:r w:rsidR="00D31E77" w:rsidRPr="005B6CB2">
        <w:rPr>
          <w:rFonts w:cs="Arial"/>
          <w:color w:val="000000"/>
          <w:shd w:val="clear" w:color="auto" w:fill="FFFFFF"/>
        </w:rPr>
        <w:t>. London: Hansard, Volume 670.</w:t>
      </w:r>
    </w:p>
    <w:p w14:paraId="5EC80D07" w14:textId="2BA5FC28" w:rsidR="00531877" w:rsidRPr="005B6CB2" w:rsidRDefault="00531877" w:rsidP="00C32F21">
      <w:pPr>
        <w:jc w:val="both"/>
        <w:rPr>
          <w:rFonts w:cs="Arial"/>
        </w:rPr>
      </w:pPr>
      <w:r w:rsidRPr="005B6CB2">
        <w:rPr>
          <w:rFonts w:cs="Arial"/>
          <w:color w:val="000000"/>
          <w:shd w:val="clear" w:color="auto" w:fill="FFFFFF"/>
        </w:rPr>
        <w:t>Hedges, M., 2022. The case for devolving policing to Wales. [Blog] </w:t>
      </w:r>
      <w:r w:rsidRPr="005B6CB2">
        <w:rPr>
          <w:rFonts w:cs="Arial"/>
          <w:i/>
          <w:iCs/>
          <w:color w:val="000000"/>
          <w:shd w:val="clear" w:color="auto" w:fill="FFFFFF"/>
        </w:rPr>
        <w:t>Labour Hub</w:t>
      </w:r>
      <w:r w:rsidRPr="005B6CB2">
        <w:rPr>
          <w:rFonts w:cs="Arial"/>
          <w:color w:val="000000"/>
          <w:shd w:val="clear" w:color="auto" w:fill="FFFFFF"/>
        </w:rPr>
        <w:t xml:space="preserve">, Available at: </w:t>
      </w:r>
      <w:hyperlink r:id="rId9" w:history="1">
        <w:r w:rsidRPr="005B6CB2">
          <w:rPr>
            <w:rStyle w:val="Hyperlink"/>
            <w:rFonts w:cs="Arial"/>
            <w:shd w:val="clear" w:color="auto" w:fill="FFFFFF"/>
          </w:rPr>
          <w:t>https://labourhub.org.uk/2022/03/18/the-case-for-devolving-policing-to-wales/</w:t>
        </w:r>
      </w:hyperlink>
      <w:r w:rsidRPr="005B6CB2">
        <w:rPr>
          <w:rFonts w:cs="Arial"/>
          <w:color w:val="000000"/>
          <w:shd w:val="clear" w:color="auto" w:fill="FFFFFF"/>
        </w:rPr>
        <w:t xml:space="preserve">  [Accessed 17 July 2022].</w:t>
      </w:r>
    </w:p>
    <w:p w14:paraId="019B622C" w14:textId="1CB19971" w:rsidR="0024414A" w:rsidRDefault="0024414A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House of Commons, 2022. </w:t>
      </w:r>
      <w:r w:rsidRPr="005B6CB2">
        <w:rPr>
          <w:rFonts w:cs="Arial"/>
          <w:i/>
          <w:iCs/>
          <w:color w:val="000000"/>
          <w:shd w:val="clear" w:color="auto" w:fill="FFFFFF"/>
        </w:rPr>
        <w:t>Welsh Affairs Committee Oral evidence: One-off session on policing in Wales, HC 1172</w:t>
      </w:r>
      <w:r w:rsidRPr="005B6CB2">
        <w:rPr>
          <w:rFonts w:cs="Arial"/>
          <w:color w:val="000000"/>
          <w:shd w:val="clear" w:color="auto" w:fill="FFFFFF"/>
        </w:rPr>
        <w:t>. London: House of Commons, 1:39.</w:t>
      </w:r>
    </w:p>
    <w:p w14:paraId="27CA028B" w14:textId="1A91E1F6" w:rsidR="00C4300F" w:rsidRDefault="00C4300F" w:rsidP="00C4300F">
      <w:pPr>
        <w:jc w:val="both"/>
        <w:rPr>
          <w:rFonts w:cs="Arial"/>
          <w:color w:val="000000" w:themeColor="text1"/>
          <w:shd w:val="clear" w:color="auto" w:fill="FFFFFF"/>
        </w:rPr>
      </w:pPr>
      <w:r w:rsidRPr="00C4300F">
        <w:rPr>
          <w:rFonts w:cs="Arial"/>
          <w:color w:val="000000" w:themeColor="text1"/>
          <w:shd w:val="clear" w:color="auto" w:fill="FFFFFF"/>
        </w:rPr>
        <w:t>House of Commons Library, 2020. </w:t>
      </w:r>
      <w:r w:rsidRPr="00C4300F">
        <w:rPr>
          <w:rFonts w:cs="Arial"/>
          <w:i/>
          <w:iCs/>
          <w:color w:val="000000" w:themeColor="text1"/>
          <w:shd w:val="clear" w:color="auto" w:fill="FFFFFF"/>
        </w:rPr>
        <w:t>Police Grant Report (England and Wales) 2020/21</w:t>
      </w:r>
      <w:r w:rsidRPr="00C4300F">
        <w:rPr>
          <w:rFonts w:cs="Arial"/>
          <w:color w:val="000000" w:themeColor="text1"/>
          <w:shd w:val="clear" w:color="auto" w:fill="FFFFFF"/>
        </w:rPr>
        <w:t>. London: House of Commons Library.</w:t>
      </w:r>
    </w:p>
    <w:p w14:paraId="69965722" w14:textId="562EC518" w:rsidR="00C57988" w:rsidRPr="00C57988" w:rsidRDefault="00C57988" w:rsidP="00C4300F">
      <w:pPr>
        <w:jc w:val="both"/>
        <w:rPr>
          <w:rFonts w:cs="Arial"/>
          <w:color w:val="000000" w:themeColor="text1"/>
          <w:shd w:val="clear" w:color="auto" w:fill="FFFFFF"/>
        </w:rPr>
      </w:pPr>
      <w:r w:rsidRPr="00C57988">
        <w:rPr>
          <w:rFonts w:cs="Arial"/>
          <w:color w:val="000000"/>
          <w:shd w:val="clear" w:color="auto" w:fill="FFFFFF"/>
        </w:rPr>
        <w:t>Hussain, D., 2011. </w:t>
      </w:r>
      <w:r w:rsidRPr="00C57988">
        <w:rPr>
          <w:rFonts w:cs="Arial"/>
          <w:i/>
          <w:iCs/>
          <w:color w:val="000000"/>
          <w:shd w:val="clear" w:color="auto" w:fill="FFFFFF"/>
        </w:rPr>
        <w:t>Government to push ahead with reforms despite Welsh setback</w:t>
      </w:r>
      <w:r w:rsidRPr="00C57988">
        <w:rPr>
          <w:rFonts w:cs="Arial"/>
          <w:color w:val="000000"/>
          <w:shd w:val="clear" w:color="auto" w:fill="FFFFFF"/>
        </w:rPr>
        <w:t xml:space="preserve">. [online] Policeprofessional.com. Available at: </w:t>
      </w:r>
      <w:hyperlink r:id="rId10" w:history="1">
        <w:r w:rsidRPr="00C335EA">
          <w:rPr>
            <w:rStyle w:val="Hyperlink"/>
            <w:rFonts w:cs="Arial"/>
            <w:shd w:val="clear" w:color="auto" w:fill="FFFFFF"/>
          </w:rPr>
          <w:t>https://www.policeprofessional.com/news/government-to-push-ahead-with-reforms-despite-welsh-setback/</w:t>
        </w:r>
      </w:hyperlink>
      <w:r>
        <w:rPr>
          <w:rFonts w:cs="Arial"/>
          <w:color w:val="000000"/>
          <w:shd w:val="clear" w:color="auto" w:fill="FFFFFF"/>
        </w:rPr>
        <w:t xml:space="preserve"> </w:t>
      </w:r>
      <w:r w:rsidRPr="00C57988">
        <w:rPr>
          <w:rFonts w:cs="Arial"/>
          <w:color w:val="000000"/>
          <w:shd w:val="clear" w:color="auto" w:fill="FFFFFF"/>
        </w:rPr>
        <w:t xml:space="preserve"> [Accessed 17 July 2022].</w:t>
      </w:r>
    </w:p>
    <w:p w14:paraId="188D3278" w14:textId="19FECD04" w:rsidR="0012135F" w:rsidRPr="0012135F" w:rsidRDefault="0012135F" w:rsidP="00C32F21">
      <w:pPr>
        <w:jc w:val="both"/>
        <w:rPr>
          <w:rFonts w:cs="Arial"/>
          <w:color w:val="000000"/>
          <w:shd w:val="clear" w:color="auto" w:fill="FFFFFF"/>
        </w:rPr>
      </w:pPr>
      <w:r w:rsidRPr="0012135F">
        <w:rPr>
          <w:rFonts w:cs="Arial"/>
          <w:color w:val="000000"/>
          <w:shd w:val="clear" w:color="auto" w:fill="FFFFFF"/>
        </w:rPr>
        <w:lastRenderedPageBreak/>
        <w:t>Institute for Government. 2022. </w:t>
      </w:r>
      <w:r w:rsidRPr="0012135F">
        <w:rPr>
          <w:rFonts w:cs="Arial"/>
          <w:i/>
          <w:iCs/>
          <w:color w:val="000000"/>
          <w:shd w:val="clear" w:color="auto" w:fill="FFFFFF"/>
        </w:rPr>
        <w:t>Civil service cuts will force ministers to choose between painful options</w:t>
      </w:r>
      <w:r w:rsidRPr="0012135F">
        <w:rPr>
          <w:rFonts w:cs="Arial"/>
          <w:color w:val="000000"/>
          <w:shd w:val="clear" w:color="auto" w:fill="FFFFFF"/>
        </w:rPr>
        <w:t xml:space="preserve">. [online] Available at: </w:t>
      </w:r>
      <w:hyperlink r:id="rId11" w:history="1">
        <w:r w:rsidRPr="000B3A4E">
          <w:rPr>
            <w:rStyle w:val="Hyperlink"/>
            <w:rFonts w:cs="Arial"/>
            <w:shd w:val="clear" w:color="auto" w:fill="FFFFFF"/>
          </w:rPr>
          <w:t>https://www.instituteforgovernment.org.uk/blog/civil-service-cuts-will-force-ministers</w:t>
        </w:r>
      </w:hyperlink>
      <w:r>
        <w:rPr>
          <w:rFonts w:cs="Arial"/>
          <w:color w:val="000000"/>
          <w:shd w:val="clear" w:color="auto" w:fill="FFFFFF"/>
        </w:rPr>
        <w:t xml:space="preserve"> </w:t>
      </w:r>
      <w:r w:rsidRPr="0012135F">
        <w:rPr>
          <w:rFonts w:cs="Arial"/>
          <w:color w:val="000000"/>
          <w:shd w:val="clear" w:color="auto" w:fill="FFFFFF"/>
        </w:rPr>
        <w:t xml:space="preserve"> [Accessed 17 July 2022].</w:t>
      </w:r>
    </w:p>
    <w:p w14:paraId="3BB9F16D" w14:textId="4C638BF6" w:rsidR="009D3D6F" w:rsidRDefault="009D3D6F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Institute of Welsh Affairs, 2014. </w:t>
      </w:r>
      <w:r w:rsidRPr="005B6CB2">
        <w:rPr>
          <w:rFonts w:cs="Arial"/>
          <w:i/>
          <w:iCs/>
          <w:color w:val="000000"/>
          <w:shd w:val="clear" w:color="auto" w:fill="FFFFFF"/>
        </w:rPr>
        <w:t>Submission to the Commission on Devolution in Wales: The devolution of policing and justice to Wales</w:t>
      </w:r>
      <w:r w:rsidRPr="005B6CB2">
        <w:rPr>
          <w:rFonts w:cs="Arial"/>
          <w:color w:val="000000"/>
          <w:shd w:val="clear" w:color="auto" w:fill="FFFFFF"/>
        </w:rPr>
        <w:t>. Cardiff: Institute of Welsh Affairs, pp.1-17.</w:t>
      </w:r>
    </w:p>
    <w:p w14:paraId="0B90CFDC" w14:textId="77777777" w:rsidR="00EF2E47" w:rsidRPr="005B6CB2" w:rsidRDefault="00EF2E47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Jones, R. (2017), The hybrid system: Imprisonment and devolution in Wales, PhD Thesis, Cardiff University, UK.</w:t>
      </w:r>
    </w:p>
    <w:p w14:paraId="4D82D70E" w14:textId="77777777" w:rsidR="00EF2E47" w:rsidRPr="005B6CB2" w:rsidRDefault="00EF2E47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 xml:space="preserve">Jones, T. </w:t>
      </w:r>
      <w:r>
        <w:rPr>
          <w:rFonts w:cs="Arial"/>
          <w:color w:val="000000"/>
          <w:shd w:val="clear" w:color="auto" w:fill="FFFFFF"/>
        </w:rPr>
        <w:t>and</w:t>
      </w:r>
      <w:r w:rsidRPr="005B6CB2">
        <w:rPr>
          <w:rFonts w:cs="Arial"/>
          <w:color w:val="000000"/>
          <w:shd w:val="clear" w:color="auto" w:fill="FFFFFF"/>
        </w:rPr>
        <w:t xml:space="preserve"> Lister, S., 2019. Localism and police governance in England </w:t>
      </w:r>
      <w:r>
        <w:rPr>
          <w:rFonts w:cs="Arial"/>
          <w:color w:val="000000"/>
          <w:shd w:val="clear" w:color="auto" w:fill="FFFFFF"/>
        </w:rPr>
        <w:t>and</w:t>
      </w:r>
      <w:r w:rsidRPr="005B6CB2">
        <w:rPr>
          <w:rFonts w:cs="Arial"/>
          <w:color w:val="000000"/>
          <w:shd w:val="clear" w:color="auto" w:fill="FFFFFF"/>
        </w:rPr>
        <w:t xml:space="preserve"> Wales: Exploring continuity and change. </w:t>
      </w:r>
      <w:r w:rsidRPr="005B6CB2">
        <w:rPr>
          <w:rFonts w:cs="Arial"/>
          <w:i/>
          <w:iCs/>
          <w:color w:val="000000"/>
          <w:shd w:val="clear" w:color="auto" w:fill="FFFFFF"/>
        </w:rPr>
        <w:t>European Journal of Criminology</w:t>
      </w:r>
      <w:r w:rsidRPr="005B6CB2">
        <w:rPr>
          <w:rFonts w:cs="Arial"/>
          <w:color w:val="000000"/>
          <w:shd w:val="clear" w:color="auto" w:fill="FFFFFF"/>
        </w:rPr>
        <w:t>, 16(5), pp.552-572.</w:t>
      </w:r>
    </w:p>
    <w:p w14:paraId="6AB55F6D" w14:textId="14026A6F" w:rsidR="003C4AE6" w:rsidRPr="005B6CB2" w:rsidRDefault="003C4AE6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Michael, A., 2022. The potential folly of a single police force [Wales]. [Blog] </w:t>
      </w:r>
      <w:r w:rsidRPr="005B6CB2">
        <w:rPr>
          <w:rFonts w:cs="Arial"/>
          <w:i/>
          <w:iCs/>
          <w:color w:val="000000"/>
          <w:shd w:val="clear" w:color="auto" w:fill="FFFFFF"/>
        </w:rPr>
        <w:t>South Wales Police and Crime Commissioner</w:t>
      </w:r>
      <w:r w:rsidRPr="005B6CB2">
        <w:rPr>
          <w:rFonts w:cs="Arial"/>
          <w:color w:val="000000"/>
          <w:shd w:val="clear" w:color="auto" w:fill="FFFFFF"/>
        </w:rPr>
        <w:t xml:space="preserve">, Available at: </w:t>
      </w:r>
      <w:hyperlink r:id="rId12" w:history="1">
        <w:r w:rsidRPr="005B6CB2">
          <w:rPr>
            <w:rStyle w:val="Hyperlink"/>
            <w:rFonts w:cs="Arial"/>
            <w:shd w:val="clear" w:color="auto" w:fill="FFFFFF"/>
          </w:rPr>
          <w:t>https://commissioner.south-wales.police.uk/en/your-commissioner/my-blog/the-potential-folly-of-a-single-police-force-wales/</w:t>
        </w:r>
      </w:hyperlink>
      <w:r w:rsidRPr="005B6CB2">
        <w:rPr>
          <w:rFonts w:cs="Arial"/>
          <w:color w:val="000000"/>
          <w:shd w:val="clear" w:color="auto" w:fill="FFFFFF"/>
        </w:rPr>
        <w:t xml:space="preserve">  [Accessed 17 July 2022].</w:t>
      </w:r>
    </w:p>
    <w:p w14:paraId="4A6AD717" w14:textId="0EED0D06" w:rsidR="008B6F26" w:rsidRPr="00EF2E47" w:rsidRDefault="008B6F26" w:rsidP="00C32F21">
      <w:pPr>
        <w:jc w:val="both"/>
        <w:rPr>
          <w:rStyle w:val="hlfld-contribauthor"/>
          <w:rFonts w:cs="Arial"/>
          <w:color w:val="000000" w:themeColor="text1"/>
        </w:rPr>
      </w:pPr>
      <w:r w:rsidRPr="005B6CB2">
        <w:rPr>
          <w:rFonts w:cs="Arial"/>
          <w:color w:val="000000"/>
          <w:shd w:val="clear" w:color="auto" w:fill="FFFFFF"/>
        </w:rPr>
        <w:t>NPCC. 2022. </w:t>
      </w:r>
      <w:r w:rsidRPr="005B6CB2">
        <w:rPr>
          <w:rFonts w:cs="Arial"/>
          <w:i/>
          <w:iCs/>
          <w:color w:val="000000"/>
          <w:shd w:val="clear" w:color="auto" w:fill="FFFFFF"/>
        </w:rPr>
        <w:t>Our work</w:t>
      </w:r>
      <w:r w:rsidRPr="005B6CB2">
        <w:rPr>
          <w:rFonts w:cs="Arial"/>
          <w:color w:val="000000"/>
          <w:shd w:val="clear" w:color="auto" w:fill="FFFFFF"/>
        </w:rPr>
        <w:t xml:space="preserve">. [online] Available at: </w:t>
      </w:r>
      <w:hyperlink r:id="rId13" w:history="1">
        <w:r w:rsidR="005B6CB2" w:rsidRPr="000B3A4E">
          <w:rPr>
            <w:rStyle w:val="Hyperlink"/>
            <w:rFonts w:cs="Arial"/>
            <w:shd w:val="clear" w:color="auto" w:fill="FFFFFF"/>
          </w:rPr>
          <w:t>https://www.npcc.police.uk/NPCCBusinessAreas/Default.aspx</w:t>
        </w:r>
      </w:hyperlink>
      <w:r w:rsidR="005B6CB2">
        <w:rPr>
          <w:rFonts w:cs="Arial"/>
          <w:color w:val="000000"/>
          <w:shd w:val="clear" w:color="auto" w:fill="FFFFFF"/>
        </w:rPr>
        <w:t xml:space="preserve"> </w:t>
      </w:r>
      <w:r w:rsidRPr="005B6CB2">
        <w:rPr>
          <w:rFonts w:cs="Arial"/>
          <w:color w:val="000000"/>
          <w:shd w:val="clear" w:color="auto" w:fill="FFFFFF"/>
        </w:rPr>
        <w:t xml:space="preserve"> [Accessed 17 July </w:t>
      </w:r>
      <w:r w:rsidRPr="00EF2E47">
        <w:rPr>
          <w:rFonts w:cs="Arial"/>
          <w:color w:val="000000" w:themeColor="text1"/>
          <w:shd w:val="clear" w:color="auto" w:fill="FFFFFF"/>
        </w:rPr>
        <w:t>2022].</w:t>
      </w:r>
    </w:p>
    <w:p w14:paraId="6D692156" w14:textId="6AE2252B" w:rsidR="004D5BD7" w:rsidRPr="00EF2E47" w:rsidRDefault="004D5BD7" w:rsidP="00C32F21">
      <w:pPr>
        <w:jc w:val="both"/>
        <w:rPr>
          <w:rStyle w:val="hlfld-contribauthor"/>
          <w:rFonts w:cs="Arial"/>
          <w:color w:val="000000" w:themeColor="text1"/>
        </w:rPr>
      </w:pPr>
      <w:r w:rsidRPr="00EF2E47">
        <w:rPr>
          <w:rFonts w:cs="Arial"/>
          <w:color w:val="000000" w:themeColor="text1"/>
          <w:shd w:val="clear" w:color="auto" w:fill="FFFFFF"/>
        </w:rPr>
        <w:t>Office of Budgetary Responsibility, 2022. </w:t>
      </w:r>
      <w:r w:rsidRPr="00EF2E47">
        <w:rPr>
          <w:rFonts w:cs="Arial"/>
          <w:i/>
          <w:iCs/>
          <w:color w:val="000000" w:themeColor="text1"/>
          <w:shd w:val="clear" w:color="auto" w:fill="FFFFFF"/>
        </w:rPr>
        <w:t>Economic and fiscal outlook</w:t>
      </w:r>
      <w:r w:rsidRPr="00EF2E47">
        <w:rPr>
          <w:rFonts w:cs="Arial"/>
          <w:color w:val="000000" w:themeColor="text1"/>
          <w:shd w:val="clear" w:color="auto" w:fill="FFFFFF"/>
        </w:rPr>
        <w:t>. London: HM Stationary Office.</w:t>
      </w:r>
    </w:p>
    <w:p w14:paraId="5CD5AE66" w14:textId="1521750C" w:rsidR="00D62E92" w:rsidRDefault="00D62E92" w:rsidP="00C32F21">
      <w:pPr>
        <w:jc w:val="both"/>
        <w:rPr>
          <w:rStyle w:val="reflink-block"/>
          <w:rFonts w:cs="Arial"/>
          <w:color w:val="000000" w:themeColor="text1"/>
        </w:rPr>
      </w:pPr>
      <w:r w:rsidRPr="00EF2E47">
        <w:rPr>
          <w:rStyle w:val="hlfld-contribauthor"/>
          <w:rFonts w:cs="Arial"/>
          <w:color w:val="000000" w:themeColor="text1"/>
        </w:rPr>
        <w:t>Pattie, </w:t>
      </w:r>
      <w:r w:rsidRPr="00EF2E47">
        <w:rPr>
          <w:rStyle w:val="nlmgiven-names"/>
          <w:rFonts w:cs="Arial"/>
          <w:color w:val="000000" w:themeColor="text1"/>
        </w:rPr>
        <w:t>C.</w:t>
      </w:r>
      <w:r w:rsidRPr="00EF2E47">
        <w:rPr>
          <w:rFonts w:cs="Arial"/>
          <w:color w:val="000000" w:themeColor="text1"/>
        </w:rPr>
        <w:t>, </w:t>
      </w:r>
      <w:proofErr w:type="spellStart"/>
      <w:r w:rsidRPr="00EF2E47">
        <w:rPr>
          <w:rStyle w:val="hlfld-contribauthor"/>
          <w:rFonts w:cs="Arial"/>
          <w:color w:val="000000" w:themeColor="text1"/>
        </w:rPr>
        <w:t>Seyd</w:t>
      </w:r>
      <w:proofErr w:type="spellEnd"/>
      <w:r w:rsidRPr="00EF2E47">
        <w:rPr>
          <w:rStyle w:val="hlfld-contribauthor"/>
          <w:rFonts w:cs="Arial"/>
          <w:color w:val="000000" w:themeColor="text1"/>
        </w:rPr>
        <w:t>, </w:t>
      </w:r>
      <w:r w:rsidRPr="00EF2E47">
        <w:rPr>
          <w:rStyle w:val="nlmgiven-names"/>
          <w:rFonts w:cs="Arial"/>
          <w:color w:val="000000" w:themeColor="text1"/>
        </w:rPr>
        <w:t>P.</w:t>
      </w:r>
      <w:r w:rsidRPr="00EF2E47">
        <w:rPr>
          <w:rFonts w:cs="Arial"/>
          <w:color w:val="000000" w:themeColor="text1"/>
        </w:rPr>
        <w:t>, &amp; </w:t>
      </w:r>
      <w:proofErr w:type="spellStart"/>
      <w:r w:rsidRPr="00EF2E47">
        <w:rPr>
          <w:rStyle w:val="hlfld-contribauthor"/>
          <w:rFonts w:cs="Arial"/>
          <w:color w:val="000000" w:themeColor="text1"/>
        </w:rPr>
        <w:t>Whiteley</w:t>
      </w:r>
      <w:proofErr w:type="spellEnd"/>
      <w:r w:rsidRPr="00EF2E47">
        <w:rPr>
          <w:rStyle w:val="hlfld-contribauthor"/>
          <w:rFonts w:cs="Arial"/>
          <w:color w:val="000000" w:themeColor="text1"/>
        </w:rPr>
        <w:t>, </w:t>
      </w:r>
      <w:r w:rsidRPr="00EF2E47">
        <w:rPr>
          <w:rStyle w:val="nlmgiven-names"/>
          <w:rFonts w:cs="Arial"/>
          <w:color w:val="000000" w:themeColor="text1"/>
        </w:rPr>
        <w:t>P.</w:t>
      </w:r>
      <w:r w:rsidRPr="00EF2E47">
        <w:rPr>
          <w:rFonts w:cs="Arial"/>
          <w:color w:val="000000" w:themeColor="text1"/>
        </w:rPr>
        <w:t> (</w:t>
      </w:r>
      <w:r w:rsidRPr="00EF2E47">
        <w:rPr>
          <w:rStyle w:val="nlmyear"/>
          <w:rFonts w:cs="Arial"/>
          <w:color w:val="000000" w:themeColor="text1"/>
        </w:rPr>
        <w:t>2004</w:t>
      </w:r>
      <w:r w:rsidRPr="00EF2E47">
        <w:rPr>
          <w:rFonts w:cs="Arial"/>
          <w:color w:val="000000" w:themeColor="text1"/>
        </w:rPr>
        <w:t>). </w:t>
      </w:r>
      <w:r w:rsidRPr="00EF2E47">
        <w:rPr>
          <w:rFonts w:cs="Arial"/>
          <w:i/>
          <w:iCs/>
          <w:color w:val="000000" w:themeColor="text1"/>
        </w:rPr>
        <w:t xml:space="preserve">Citizenship in Britain: Values, </w:t>
      </w:r>
      <w:proofErr w:type="gramStart"/>
      <w:r w:rsidRPr="00EF2E47">
        <w:rPr>
          <w:rFonts w:cs="Arial"/>
          <w:i/>
          <w:iCs/>
          <w:color w:val="000000" w:themeColor="text1"/>
        </w:rPr>
        <w:t>participation</w:t>
      </w:r>
      <w:proofErr w:type="gramEnd"/>
      <w:r w:rsidRPr="00EF2E47">
        <w:rPr>
          <w:rFonts w:cs="Arial"/>
          <w:i/>
          <w:iCs/>
          <w:color w:val="000000" w:themeColor="text1"/>
        </w:rPr>
        <w:t xml:space="preserve"> and democracy</w:t>
      </w:r>
      <w:r w:rsidRPr="00EF2E47">
        <w:rPr>
          <w:rFonts w:cs="Arial"/>
          <w:color w:val="000000" w:themeColor="text1"/>
        </w:rPr>
        <w:t>. </w:t>
      </w:r>
      <w:r w:rsidRPr="00EF2E47">
        <w:rPr>
          <w:rStyle w:val="nlmpublisher-loc"/>
          <w:rFonts w:cs="Arial"/>
          <w:color w:val="000000" w:themeColor="text1"/>
        </w:rPr>
        <w:t>Cambridge</w:t>
      </w:r>
      <w:r w:rsidRPr="00EF2E47">
        <w:rPr>
          <w:rFonts w:cs="Arial"/>
          <w:color w:val="000000" w:themeColor="text1"/>
        </w:rPr>
        <w:t>: </w:t>
      </w:r>
      <w:r w:rsidRPr="00EF2E47">
        <w:rPr>
          <w:rStyle w:val="nlmpublisher-name"/>
          <w:rFonts w:cs="Arial"/>
          <w:color w:val="000000" w:themeColor="text1"/>
        </w:rPr>
        <w:t>Cambridge University Press</w:t>
      </w:r>
      <w:r w:rsidRPr="00EF2E47">
        <w:rPr>
          <w:rFonts w:cs="Arial"/>
          <w:color w:val="000000" w:themeColor="text1"/>
        </w:rPr>
        <w:t>.</w:t>
      </w:r>
      <w:r w:rsidRPr="00EF2E47">
        <w:rPr>
          <w:rStyle w:val="reflink-block"/>
          <w:rFonts w:cs="Arial"/>
          <w:color w:val="000000" w:themeColor="text1"/>
        </w:rPr>
        <w:t> </w:t>
      </w:r>
    </w:p>
    <w:p w14:paraId="0686482C" w14:textId="1BB264B5" w:rsidR="009116CD" w:rsidRPr="004C0C18" w:rsidRDefault="009116CD" w:rsidP="009116CD">
      <w:pPr>
        <w:jc w:val="both"/>
        <w:rPr>
          <w:rFonts w:cs="Arial"/>
          <w:color w:val="000000" w:themeColor="text1"/>
          <w:shd w:val="clear" w:color="auto" w:fill="FFFFFF"/>
        </w:rPr>
      </w:pPr>
      <w:r w:rsidRPr="004C0C18">
        <w:rPr>
          <w:rFonts w:cs="Arial"/>
          <w:color w:val="000000" w:themeColor="text1"/>
          <w:shd w:val="clear" w:color="auto" w:fill="FFFFFF"/>
        </w:rPr>
        <w:t>Reiner, R</w:t>
      </w:r>
      <w:r w:rsidR="004C0C18">
        <w:rPr>
          <w:rFonts w:cs="Arial"/>
          <w:color w:val="000000" w:themeColor="text1"/>
          <w:shd w:val="clear" w:color="auto" w:fill="FFFFFF"/>
        </w:rPr>
        <w:t>.,</w:t>
      </w:r>
      <w:r w:rsidRPr="004C0C18">
        <w:rPr>
          <w:rFonts w:cs="Arial"/>
          <w:color w:val="000000" w:themeColor="text1"/>
          <w:shd w:val="clear" w:color="auto" w:fill="FFFFFF"/>
        </w:rPr>
        <w:t xml:space="preserve"> Bowling, B., </w:t>
      </w:r>
      <w:proofErr w:type="spellStart"/>
      <w:r w:rsidRPr="004C0C18">
        <w:rPr>
          <w:rFonts w:cs="Arial"/>
          <w:color w:val="000000" w:themeColor="text1"/>
          <w:shd w:val="clear" w:color="auto" w:fill="FFFFFF"/>
        </w:rPr>
        <w:t>Iyer</w:t>
      </w:r>
      <w:proofErr w:type="spellEnd"/>
      <w:r w:rsidRPr="004C0C18">
        <w:rPr>
          <w:rFonts w:cs="Arial"/>
          <w:color w:val="000000" w:themeColor="text1"/>
          <w:shd w:val="clear" w:color="auto" w:fill="FFFFFF"/>
        </w:rPr>
        <w:t xml:space="preserve">, </w:t>
      </w:r>
      <w:proofErr w:type="gramStart"/>
      <w:r w:rsidRPr="004C0C18">
        <w:rPr>
          <w:rFonts w:cs="Arial"/>
          <w:color w:val="000000" w:themeColor="text1"/>
          <w:shd w:val="clear" w:color="auto" w:fill="FFFFFF"/>
        </w:rPr>
        <w:t>S.,.</w:t>
      </w:r>
      <w:proofErr w:type="gramEnd"/>
      <w:r w:rsidRPr="004C0C18">
        <w:rPr>
          <w:rFonts w:cs="Arial"/>
          <w:color w:val="000000" w:themeColor="text1"/>
          <w:shd w:val="clear" w:color="auto" w:fill="FFFFFF"/>
        </w:rPr>
        <w:t xml:space="preserve"> and </w:t>
      </w:r>
      <w:proofErr w:type="spellStart"/>
      <w:r w:rsidRPr="004C0C18">
        <w:rPr>
          <w:rFonts w:cs="Arial"/>
          <w:color w:val="000000" w:themeColor="text1"/>
          <w:shd w:val="clear" w:color="auto" w:fill="FFFFFF"/>
        </w:rPr>
        <w:t>Sheptycki</w:t>
      </w:r>
      <w:proofErr w:type="spellEnd"/>
      <w:r w:rsidRPr="004C0C18">
        <w:rPr>
          <w:rFonts w:cs="Arial"/>
          <w:color w:val="000000" w:themeColor="text1"/>
          <w:shd w:val="clear" w:color="auto" w:fill="FFFFFF"/>
        </w:rPr>
        <w:t>, J., 2016. In: R. Matthews, ed., </w:t>
      </w:r>
      <w:r w:rsidRPr="004C0C18">
        <w:rPr>
          <w:rFonts w:cs="Arial"/>
          <w:i/>
          <w:iCs/>
          <w:color w:val="000000" w:themeColor="text1"/>
          <w:shd w:val="clear" w:color="auto" w:fill="FFFFFF"/>
        </w:rPr>
        <w:t xml:space="preserve">What is to Be Done About Crime and </w:t>
      </w:r>
      <w:proofErr w:type="gramStart"/>
      <w:r w:rsidRPr="004C0C18">
        <w:rPr>
          <w:rFonts w:cs="Arial"/>
          <w:i/>
          <w:iCs/>
          <w:color w:val="000000" w:themeColor="text1"/>
          <w:shd w:val="clear" w:color="auto" w:fill="FFFFFF"/>
        </w:rPr>
        <w:t>Punishment?</w:t>
      </w:r>
      <w:r w:rsidRPr="004C0C18">
        <w:rPr>
          <w:rFonts w:cs="Arial"/>
          <w:color w:val="000000" w:themeColor="text1"/>
          <w:shd w:val="clear" w:color="auto" w:fill="FFFFFF"/>
        </w:rPr>
        <w:t>.</w:t>
      </w:r>
      <w:proofErr w:type="gramEnd"/>
      <w:r w:rsidRPr="004C0C18">
        <w:rPr>
          <w:rFonts w:cs="Arial"/>
          <w:color w:val="000000" w:themeColor="text1"/>
          <w:shd w:val="clear" w:color="auto" w:fill="FFFFFF"/>
        </w:rPr>
        <w:t xml:space="preserve"> [online] London: Palgrave. Available at: </w:t>
      </w:r>
      <w:hyperlink r:id="rId14" w:history="1">
        <w:r w:rsidRPr="004C0C18">
          <w:rPr>
            <w:rStyle w:val="Hyperlink"/>
            <w:rFonts w:cs="Arial"/>
            <w:shd w:val="clear" w:color="auto" w:fill="FFFFFF"/>
          </w:rPr>
          <w:t>http://eprints.lse.ac.uk/67086/1/Reiner_Policing%20past%2C%20present%2C%20and%20future.pdf</w:t>
        </w:r>
      </w:hyperlink>
      <w:r w:rsidRPr="004C0C18">
        <w:rPr>
          <w:rFonts w:cs="Arial"/>
          <w:color w:val="000000" w:themeColor="text1"/>
          <w:shd w:val="clear" w:color="auto" w:fill="FFFFFF"/>
        </w:rPr>
        <w:t xml:space="preserve">  [Accessed </w:t>
      </w:r>
      <w:r w:rsidR="004C0C18" w:rsidRPr="004C0C18">
        <w:rPr>
          <w:rFonts w:cs="Arial"/>
          <w:color w:val="000000" w:themeColor="text1"/>
          <w:shd w:val="clear" w:color="auto" w:fill="FFFFFF"/>
        </w:rPr>
        <w:t xml:space="preserve">17 July </w:t>
      </w:r>
      <w:r w:rsidRPr="004C0C18">
        <w:rPr>
          <w:rFonts w:cs="Arial"/>
          <w:color w:val="000000" w:themeColor="text1"/>
          <w:shd w:val="clear" w:color="auto" w:fill="FFFFFF"/>
        </w:rPr>
        <w:t>202</w:t>
      </w:r>
      <w:r w:rsidR="004C0C18" w:rsidRPr="004C0C18">
        <w:rPr>
          <w:rFonts w:cs="Arial"/>
          <w:color w:val="000000" w:themeColor="text1"/>
          <w:shd w:val="clear" w:color="auto" w:fill="FFFFFF"/>
        </w:rPr>
        <w:t>2</w:t>
      </w:r>
      <w:r w:rsidRPr="004C0C18">
        <w:rPr>
          <w:rFonts w:cs="Arial"/>
          <w:color w:val="000000" w:themeColor="text1"/>
          <w:shd w:val="clear" w:color="auto" w:fill="FFFFFF"/>
        </w:rPr>
        <w:t>].</w:t>
      </w:r>
    </w:p>
    <w:p w14:paraId="4FECD591" w14:textId="17D378D2" w:rsidR="00935AF6" w:rsidRPr="005B6CB2" w:rsidRDefault="00935AF6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R</w:t>
      </w:r>
      <w:r w:rsidR="003F3320" w:rsidRPr="005B6CB2">
        <w:rPr>
          <w:rFonts w:cs="Arial"/>
          <w:color w:val="000000"/>
          <w:shd w:val="clear" w:color="auto" w:fill="FFFFFF"/>
        </w:rPr>
        <w:t>awlings</w:t>
      </w:r>
      <w:r w:rsidRPr="005B6CB2">
        <w:rPr>
          <w:rFonts w:cs="Arial"/>
          <w:color w:val="000000"/>
          <w:shd w:val="clear" w:color="auto" w:fill="FFFFFF"/>
        </w:rPr>
        <w:t>, R. (2003). </w:t>
      </w:r>
      <w:r w:rsidRPr="005B6CB2">
        <w:rPr>
          <w:rFonts w:cs="Arial"/>
          <w:i/>
          <w:iCs/>
          <w:color w:val="000000"/>
          <w:shd w:val="clear" w:color="auto" w:fill="FFFFFF"/>
        </w:rPr>
        <w:t xml:space="preserve">Delineating Wales: constitutional, </w:t>
      </w:r>
      <w:proofErr w:type="gramStart"/>
      <w:r w:rsidRPr="005B6CB2">
        <w:rPr>
          <w:rFonts w:cs="Arial"/>
          <w:i/>
          <w:iCs/>
          <w:color w:val="000000"/>
          <w:shd w:val="clear" w:color="auto" w:fill="FFFFFF"/>
        </w:rPr>
        <w:t>legal</w:t>
      </w:r>
      <w:proofErr w:type="gramEnd"/>
      <w:r w:rsidRPr="005B6CB2">
        <w:rPr>
          <w:rFonts w:cs="Arial"/>
          <w:i/>
          <w:iCs/>
          <w:color w:val="000000"/>
          <w:shd w:val="clear" w:color="auto" w:fill="FFFFFF"/>
        </w:rPr>
        <w:t xml:space="preserve"> and administrative aspects of national devolution</w:t>
      </w:r>
      <w:r w:rsidRPr="005B6CB2">
        <w:rPr>
          <w:rFonts w:cs="Arial"/>
          <w:color w:val="000000"/>
          <w:shd w:val="clear" w:color="auto" w:fill="FFFFFF"/>
        </w:rPr>
        <w:t>. Cardiff, University of Wales Pres</w:t>
      </w:r>
      <w:r w:rsidR="003F3320" w:rsidRPr="005B6CB2">
        <w:rPr>
          <w:rFonts w:cs="Arial"/>
          <w:color w:val="000000"/>
          <w:shd w:val="clear" w:color="auto" w:fill="FFFFFF"/>
        </w:rPr>
        <w:t>s</w:t>
      </w:r>
    </w:p>
    <w:p w14:paraId="7AB5ADD9" w14:textId="216EB824" w:rsidR="00A43324" w:rsidRPr="005B6CB2" w:rsidRDefault="00A43324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t>Scully, R. and Wyn Jones, R., 2015. The Public Legitimacy of the National Assembly for Wales. </w:t>
      </w:r>
      <w:r w:rsidRPr="005B6CB2">
        <w:rPr>
          <w:rFonts w:cs="Arial"/>
          <w:i/>
          <w:iCs/>
          <w:color w:val="000000"/>
          <w:shd w:val="clear" w:color="auto" w:fill="FFFFFF"/>
        </w:rPr>
        <w:t>The Journal of Legislative Studies</w:t>
      </w:r>
      <w:r w:rsidRPr="005B6CB2">
        <w:rPr>
          <w:rFonts w:cs="Arial"/>
          <w:color w:val="000000"/>
          <w:shd w:val="clear" w:color="auto" w:fill="FFFFFF"/>
        </w:rPr>
        <w:t>, 21(4), pp.515-533.</w:t>
      </w:r>
    </w:p>
    <w:p w14:paraId="2F9B0E27" w14:textId="01C24219" w:rsidR="00C2411B" w:rsidRDefault="00C2411B" w:rsidP="00C32F21">
      <w:pPr>
        <w:jc w:val="both"/>
        <w:rPr>
          <w:rFonts w:cs="Arial"/>
          <w:color w:val="000000"/>
          <w:shd w:val="clear" w:color="auto" w:fill="FFFFFF"/>
        </w:rPr>
      </w:pPr>
      <w:r w:rsidRPr="005B6CB2">
        <w:rPr>
          <w:rFonts w:cs="Arial"/>
          <w:color w:val="000000"/>
          <w:shd w:val="clear" w:color="auto" w:fill="FFFFFF"/>
        </w:rPr>
        <w:lastRenderedPageBreak/>
        <w:t>Tewdwr-Jones, M., 2001. Planning and the National Assembly for Wales: Generating Distinctiveness and Inclusiveness in a New Political Context. </w:t>
      </w:r>
      <w:r w:rsidRPr="005B6CB2">
        <w:rPr>
          <w:rFonts w:cs="Arial"/>
          <w:i/>
          <w:iCs/>
          <w:color w:val="000000"/>
          <w:shd w:val="clear" w:color="auto" w:fill="FFFFFF"/>
        </w:rPr>
        <w:t>European Planning Studies</w:t>
      </w:r>
      <w:r w:rsidRPr="005B6CB2">
        <w:rPr>
          <w:rFonts w:cs="Arial"/>
          <w:color w:val="000000"/>
          <w:shd w:val="clear" w:color="auto" w:fill="FFFFFF"/>
        </w:rPr>
        <w:t>, 9(4), pp.553-562.</w:t>
      </w:r>
    </w:p>
    <w:p w14:paraId="146E7434" w14:textId="14947F9C" w:rsidR="00F9164F" w:rsidRPr="00F9164F" w:rsidRDefault="00F9164F" w:rsidP="00C32F21">
      <w:pPr>
        <w:jc w:val="both"/>
        <w:rPr>
          <w:rFonts w:cs="Arial"/>
          <w:color w:val="000000"/>
          <w:shd w:val="clear" w:color="auto" w:fill="FFFFFF"/>
        </w:rPr>
      </w:pPr>
      <w:r w:rsidRPr="00F9164F">
        <w:rPr>
          <w:rFonts w:cs="Arial"/>
          <w:color w:val="000000"/>
          <w:shd w:val="clear" w:color="auto" w:fill="FFFFFF"/>
        </w:rPr>
        <w:t>The Commission on Justice in Wales, 2019. </w:t>
      </w:r>
      <w:r w:rsidRPr="00F9164F">
        <w:rPr>
          <w:rFonts w:cs="Arial"/>
          <w:i/>
          <w:iCs/>
          <w:color w:val="000000"/>
          <w:shd w:val="clear" w:color="auto" w:fill="FFFFFF"/>
        </w:rPr>
        <w:t>Commission on Justice in Wales Report</w:t>
      </w:r>
      <w:r w:rsidRPr="00F9164F">
        <w:rPr>
          <w:rFonts w:cs="Arial"/>
          <w:color w:val="000000"/>
          <w:shd w:val="clear" w:color="auto" w:fill="FFFFFF"/>
        </w:rPr>
        <w:t>. Cardiff: The Commission on Justice in Wales.</w:t>
      </w:r>
    </w:p>
    <w:p w14:paraId="1262D168" w14:textId="2B7A4F9C" w:rsidR="00463706" w:rsidRPr="00BD7E2C" w:rsidRDefault="00463706" w:rsidP="00C32F21">
      <w:pPr>
        <w:jc w:val="both"/>
        <w:rPr>
          <w:rFonts w:cs="Arial"/>
          <w:color w:val="000000"/>
          <w:shd w:val="clear" w:color="auto" w:fill="FFFFFF"/>
        </w:rPr>
      </w:pPr>
      <w:r w:rsidRPr="00BD7E2C">
        <w:rPr>
          <w:rFonts w:cs="Arial"/>
          <w:color w:val="000000"/>
          <w:shd w:val="clear" w:color="auto" w:fill="FFFFFF"/>
        </w:rPr>
        <w:t>The Commission on Devolution in Wales, 2014. </w:t>
      </w:r>
      <w:r w:rsidRPr="00BD7E2C">
        <w:rPr>
          <w:rFonts w:cs="Arial"/>
          <w:i/>
          <w:iCs/>
          <w:color w:val="000000"/>
          <w:shd w:val="clear" w:color="auto" w:fill="FFFFFF"/>
        </w:rPr>
        <w:t>Empowerment and Responsibility: Legislative Powers to Strengthen Wales</w:t>
      </w:r>
      <w:r w:rsidRPr="00BD7E2C">
        <w:rPr>
          <w:rFonts w:cs="Arial"/>
          <w:color w:val="000000"/>
          <w:shd w:val="clear" w:color="auto" w:fill="FFFFFF"/>
        </w:rPr>
        <w:t>. Cardiff: The Commission on Devolution in Wales.</w:t>
      </w:r>
    </w:p>
    <w:p w14:paraId="0E4CCC8C" w14:textId="6B6049E0" w:rsidR="00BD7E2C" w:rsidRPr="003017AE" w:rsidRDefault="00BD7E2C" w:rsidP="00C32F21">
      <w:pPr>
        <w:jc w:val="both"/>
        <w:rPr>
          <w:rFonts w:cs="Arial"/>
          <w:color w:val="000000"/>
          <w:shd w:val="clear" w:color="auto" w:fill="FFFFFF"/>
        </w:rPr>
      </w:pPr>
      <w:r w:rsidRPr="00BD7E2C">
        <w:rPr>
          <w:rFonts w:cs="Arial"/>
          <w:color w:val="000000"/>
          <w:shd w:val="clear" w:color="auto" w:fill="FFFFFF"/>
        </w:rPr>
        <w:t>The Commission on Devolution in Wales, 2012. </w:t>
      </w:r>
      <w:r w:rsidRPr="00BD7E2C">
        <w:rPr>
          <w:rFonts w:cs="Arial"/>
          <w:i/>
          <w:iCs/>
          <w:color w:val="000000"/>
          <w:shd w:val="clear" w:color="auto" w:fill="FFFFFF"/>
        </w:rPr>
        <w:t xml:space="preserve">Empowerment and Responsibility: Financial Powers to Strengthen Wales. Cardiff: The Commission on Devolution in </w:t>
      </w:r>
      <w:proofErr w:type="gramStart"/>
      <w:r w:rsidRPr="003017AE">
        <w:rPr>
          <w:rFonts w:cs="Arial"/>
          <w:i/>
          <w:iCs/>
          <w:color w:val="000000"/>
          <w:shd w:val="clear" w:color="auto" w:fill="FFFFFF"/>
        </w:rPr>
        <w:t>Wales.</w:t>
      </w:r>
      <w:r w:rsidRPr="003017AE">
        <w:rPr>
          <w:rFonts w:cs="Arial"/>
          <w:color w:val="000000"/>
          <w:shd w:val="clear" w:color="auto" w:fill="FFFFFF"/>
        </w:rPr>
        <w:t>.</w:t>
      </w:r>
      <w:proofErr w:type="gramEnd"/>
      <w:r w:rsidRPr="003017AE">
        <w:rPr>
          <w:rFonts w:cs="Arial"/>
          <w:color w:val="000000"/>
          <w:shd w:val="clear" w:color="auto" w:fill="FFFFFF"/>
        </w:rPr>
        <w:t xml:space="preserve"> Cardiff: The Commission on Devolution in Wales.</w:t>
      </w:r>
    </w:p>
    <w:p w14:paraId="35C8EF96" w14:textId="21C081B6" w:rsidR="00E81563" w:rsidRPr="003017AE" w:rsidRDefault="00E81563" w:rsidP="00C32F21">
      <w:pPr>
        <w:jc w:val="both"/>
        <w:rPr>
          <w:rFonts w:cs="Arial"/>
          <w:color w:val="000000"/>
          <w:shd w:val="clear" w:color="auto" w:fill="FFFFFF"/>
        </w:rPr>
      </w:pPr>
      <w:r w:rsidRPr="003017AE">
        <w:rPr>
          <w:rFonts w:cs="Arial"/>
          <w:color w:val="000000"/>
          <w:shd w:val="clear" w:color="auto" w:fill="FFFFFF"/>
        </w:rPr>
        <w:t>The Commission on the Powers and Electoral Arrangements of the National Assembly for Wales, 2004. </w:t>
      </w:r>
      <w:r w:rsidRPr="003017AE">
        <w:rPr>
          <w:rFonts w:cs="Arial"/>
          <w:i/>
          <w:iCs/>
          <w:color w:val="000000"/>
          <w:shd w:val="clear" w:color="auto" w:fill="FFFFFF"/>
        </w:rPr>
        <w:t>Report of the Commission on the Powers and Electoral Arrangements of the National Assembly for Wales</w:t>
      </w:r>
      <w:r w:rsidRPr="003017AE">
        <w:rPr>
          <w:rFonts w:cs="Arial"/>
          <w:color w:val="000000"/>
          <w:shd w:val="clear" w:color="auto" w:fill="FFFFFF"/>
        </w:rPr>
        <w:t>. Cardiff: National Assembly for Wales.</w:t>
      </w:r>
    </w:p>
    <w:p w14:paraId="713CF948" w14:textId="4649E69F" w:rsidR="003017AE" w:rsidRPr="003017AE" w:rsidRDefault="003017AE" w:rsidP="00C32F21">
      <w:pPr>
        <w:jc w:val="both"/>
        <w:rPr>
          <w:rFonts w:cs="Arial"/>
          <w:color w:val="000000"/>
          <w:shd w:val="clear" w:color="auto" w:fill="FFFFFF"/>
        </w:rPr>
      </w:pPr>
      <w:r w:rsidRPr="003017AE">
        <w:rPr>
          <w:rFonts w:cs="Arial"/>
          <w:color w:val="000000"/>
          <w:shd w:val="clear" w:color="auto" w:fill="FFFFFF"/>
        </w:rPr>
        <w:t>Welsh Government, 2022. </w:t>
      </w:r>
      <w:r w:rsidRPr="003017AE">
        <w:rPr>
          <w:rFonts w:cs="Arial"/>
          <w:i/>
          <w:iCs/>
          <w:color w:val="000000"/>
          <w:shd w:val="clear" w:color="auto" w:fill="FFFFFF"/>
        </w:rPr>
        <w:t>Welsh Government outline principles for a reformed justice system</w:t>
      </w:r>
      <w:r w:rsidRPr="003017AE">
        <w:rPr>
          <w:rFonts w:cs="Arial"/>
          <w:color w:val="000000"/>
          <w:shd w:val="clear" w:color="auto" w:fill="FFFFFF"/>
        </w:rPr>
        <w:t xml:space="preserve">. [online] Available at: </w:t>
      </w:r>
      <w:hyperlink r:id="rId15" w:history="1">
        <w:r w:rsidRPr="003017AE">
          <w:rPr>
            <w:rStyle w:val="Hyperlink"/>
            <w:rFonts w:cs="Arial"/>
            <w:shd w:val="clear" w:color="auto" w:fill="FFFFFF"/>
          </w:rPr>
          <w:t>https://gov.wales/welsh-government-outline-principles-for-a-reformed-justice-system</w:t>
        </w:r>
      </w:hyperlink>
      <w:r w:rsidRPr="003017AE">
        <w:rPr>
          <w:rFonts w:cs="Arial"/>
          <w:color w:val="000000"/>
          <w:shd w:val="clear" w:color="auto" w:fill="FFFFFF"/>
        </w:rPr>
        <w:t xml:space="preserve">  [Accessed 24 July 2022].</w:t>
      </w:r>
    </w:p>
    <w:p w14:paraId="53BA292B" w14:textId="366A1A9F" w:rsidR="0024414A" w:rsidRPr="00622755" w:rsidRDefault="0024414A" w:rsidP="00C32F21">
      <w:pPr>
        <w:jc w:val="both"/>
        <w:rPr>
          <w:rFonts w:cs="Arial"/>
          <w:color w:val="000000"/>
          <w:shd w:val="clear" w:color="auto" w:fill="FFFFFF"/>
        </w:rPr>
      </w:pPr>
      <w:r w:rsidRPr="00622755">
        <w:rPr>
          <w:rFonts w:cs="Arial"/>
          <w:color w:val="000000"/>
          <w:shd w:val="clear" w:color="auto" w:fill="FFFFFF"/>
        </w:rPr>
        <w:t>Welsh Government, 2022. </w:t>
      </w:r>
      <w:r w:rsidRPr="00622755">
        <w:rPr>
          <w:rFonts w:cs="Arial"/>
          <w:i/>
          <w:iCs/>
          <w:color w:val="000000"/>
          <w:shd w:val="clear" w:color="auto" w:fill="FFFFFF"/>
        </w:rPr>
        <w:t>Delivering justice for Wales</w:t>
      </w:r>
      <w:r w:rsidRPr="00622755">
        <w:rPr>
          <w:rFonts w:cs="Arial"/>
          <w:color w:val="000000"/>
          <w:shd w:val="clear" w:color="auto" w:fill="FFFFFF"/>
        </w:rPr>
        <w:t>. Cardiff: Welsh Government, pp.1-160.</w:t>
      </w:r>
    </w:p>
    <w:p w14:paraId="1F8C1078" w14:textId="19AF1C2F" w:rsidR="00622755" w:rsidRPr="00622755" w:rsidRDefault="00622755" w:rsidP="00C32F21">
      <w:pPr>
        <w:jc w:val="both"/>
        <w:rPr>
          <w:rFonts w:cs="Arial"/>
          <w:color w:val="000000"/>
          <w:shd w:val="clear" w:color="auto" w:fill="FFFFFF"/>
        </w:rPr>
      </w:pPr>
      <w:r w:rsidRPr="00622755">
        <w:rPr>
          <w:rFonts w:cs="Arial"/>
          <w:color w:val="000000"/>
          <w:shd w:val="clear" w:color="auto" w:fill="FFFFFF"/>
        </w:rPr>
        <w:t>Welsh Parliament, 2022. </w:t>
      </w:r>
      <w:r w:rsidRPr="00622755">
        <w:rPr>
          <w:rFonts w:cs="Arial"/>
          <w:i/>
          <w:iCs/>
          <w:color w:val="000000"/>
          <w:shd w:val="clear" w:color="auto" w:fill="FFFFFF"/>
        </w:rPr>
        <w:t xml:space="preserve">Oral transcript of plenary session of the Welsh Parliament held on the </w:t>
      </w:r>
      <w:proofErr w:type="gramStart"/>
      <w:r w:rsidRPr="00622755">
        <w:rPr>
          <w:rFonts w:cs="Arial"/>
          <w:i/>
          <w:iCs/>
          <w:color w:val="000000"/>
          <w:shd w:val="clear" w:color="auto" w:fill="FFFFFF"/>
        </w:rPr>
        <w:t>24th</w:t>
      </w:r>
      <w:proofErr w:type="gramEnd"/>
      <w:r w:rsidRPr="00622755">
        <w:rPr>
          <w:rFonts w:cs="Arial"/>
          <w:i/>
          <w:iCs/>
          <w:color w:val="000000"/>
          <w:shd w:val="clear" w:color="auto" w:fill="FFFFFF"/>
        </w:rPr>
        <w:t xml:space="preserve"> March 2022</w:t>
      </w:r>
      <w:r w:rsidRPr="00622755">
        <w:rPr>
          <w:rFonts w:cs="Arial"/>
          <w:color w:val="000000"/>
          <w:shd w:val="clear" w:color="auto" w:fill="FFFFFF"/>
        </w:rPr>
        <w:t>. Cardiff: Senedd.</w:t>
      </w:r>
    </w:p>
    <w:p w14:paraId="528E9FF3" w14:textId="58B12D95" w:rsidR="003F3320" w:rsidRPr="00622755" w:rsidRDefault="00BE0314" w:rsidP="00C32F21">
      <w:pPr>
        <w:jc w:val="both"/>
        <w:rPr>
          <w:rFonts w:cs="Arial"/>
          <w:color w:val="000000"/>
          <w:shd w:val="clear" w:color="auto" w:fill="FFFFFF"/>
        </w:rPr>
      </w:pPr>
      <w:r w:rsidRPr="00622755">
        <w:rPr>
          <w:rFonts w:cs="Arial"/>
          <w:color w:val="000000"/>
          <w:shd w:val="clear" w:color="auto" w:fill="FFFFFF"/>
        </w:rPr>
        <w:t>Weatherby, B., 2022. Police commissioners back call for devolution of justice system in Wales. </w:t>
      </w:r>
      <w:r w:rsidRPr="00622755">
        <w:rPr>
          <w:rFonts w:cs="Arial"/>
          <w:i/>
          <w:iCs/>
          <w:color w:val="000000"/>
          <w:shd w:val="clear" w:color="auto" w:fill="FFFFFF"/>
        </w:rPr>
        <w:t>Evening Standard</w:t>
      </w:r>
      <w:r w:rsidRPr="00622755">
        <w:rPr>
          <w:rFonts w:cs="Arial"/>
          <w:color w:val="000000"/>
          <w:shd w:val="clear" w:color="auto" w:fill="FFFFFF"/>
        </w:rPr>
        <w:t xml:space="preserve">, [online] Available at: </w:t>
      </w:r>
      <w:hyperlink r:id="rId16" w:history="1">
        <w:r w:rsidR="00C27175" w:rsidRPr="00622755">
          <w:rPr>
            <w:rStyle w:val="Hyperlink"/>
            <w:rFonts w:cs="Arial"/>
            <w:shd w:val="clear" w:color="auto" w:fill="FFFFFF"/>
          </w:rPr>
          <w:t>https://www.standard.co.uk/news/uk/wales-welsh-government-mark-drakeford-labour-justice-b1002056.html</w:t>
        </w:r>
      </w:hyperlink>
      <w:r w:rsidR="00C27175" w:rsidRPr="00622755">
        <w:rPr>
          <w:rFonts w:cs="Arial"/>
          <w:color w:val="000000"/>
          <w:shd w:val="clear" w:color="auto" w:fill="FFFFFF"/>
        </w:rPr>
        <w:t xml:space="preserve"> </w:t>
      </w:r>
      <w:r w:rsidRPr="00622755">
        <w:rPr>
          <w:rFonts w:cs="Arial"/>
          <w:color w:val="000000"/>
          <w:shd w:val="clear" w:color="auto" w:fill="FFFFFF"/>
        </w:rPr>
        <w:t xml:space="preserve"> [Accessed 17 July 2022].</w:t>
      </w:r>
    </w:p>
    <w:p w14:paraId="3C102A64" w14:textId="533710AC" w:rsidR="004D5BD7" w:rsidRDefault="004D5BD7" w:rsidP="00C32F21">
      <w:pPr>
        <w:spacing w:line="480" w:lineRule="auto"/>
        <w:jc w:val="both"/>
        <w:rPr>
          <w:rFonts w:cs="Arial"/>
          <w:color w:val="000000"/>
          <w:shd w:val="clear" w:color="auto" w:fill="FFFFFF"/>
        </w:rPr>
      </w:pPr>
    </w:p>
    <w:sectPr w:rsidR="004D5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DE85B" w14:textId="77777777" w:rsidR="004A5037" w:rsidRDefault="004A5037" w:rsidP="00262B3E">
      <w:pPr>
        <w:spacing w:before="0" w:after="0" w:line="240" w:lineRule="auto"/>
      </w:pPr>
      <w:r>
        <w:separator/>
      </w:r>
    </w:p>
  </w:endnote>
  <w:endnote w:type="continuationSeparator" w:id="0">
    <w:p w14:paraId="40E1DAC6" w14:textId="77777777" w:rsidR="004A5037" w:rsidRDefault="004A5037" w:rsidP="00262B3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F1A29" w14:textId="77777777" w:rsidR="004A5037" w:rsidRDefault="004A5037" w:rsidP="00262B3E">
      <w:pPr>
        <w:spacing w:before="0" w:after="0" w:line="240" w:lineRule="auto"/>
      </w:pPr>
      <w:r>
        <w:separator/>
      </w:r>
    </w:p>
  </w:footnote>
  <w:footnote w:type="continuationSeparator" w:id="0">
    <w:p w14:paraId="042BDC96" w14:textId="77777777" w:rsidR="004A5037" w:rsidRDefault="004A5037" w:rsidP="00262B3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DB5"/>
    <w:rsid w:val="00014EE1"/>
    <w:rsid w:val="000201DE"/>
    <w:rsid w:val="00022E1F"/>
    <w:rsid w:val="00024E1A"/>
    <w:rsid w:val="00036348"/>
    <w:rsid w:val="0003740D"/>
    <w:rsid w:val="00040C31"/>
    <w:rsid w:val="0004231B"/>
    <w:rsid w:val="00053CA2"/>
    <w:rsid w:val="00055913"/>
    <w:rsid w:val="000573E2"/>
    <w:rsid w:val="00070582"/>
    <w:rsid w:val="00072563"/>
    <w:rsid w:val="00086BAA"/>
    <w:rsid w:val="00087DDD"/>
    <w:rsid w:val="0009006C"/>
    <w:rsid w:val="00091E5F"/>
    <w:rsid w:val="000945FD"/>
    <w:rsid w:val="00095E3F"/>
    <w:rsid w:val="000A0453"/>
    <w:rsid w:val="000A28D4"/>
    <w:rsid w:val="000A7088"/>
    <w:rsid w:val="000B1B66"/>
    <w:rsid w:val="000B437C"/>
    <w:rsid w:val="000B5F90"/>
    <w:rsid w:val="000B7E10"/>
    <w:rsid w:val="000C1401"/>
    <w:rsid w:val="000C363E"/>
    <w:rsid w:val="000C7F38"/>
    <w:rsid w:val="000F2D41"/>
    <w:rsid w:val="000F5C02"/>
    <w:rsid w:val="001124FA"/>
    <w:rsid w:val="001131CA"/>
    <w:rsid w:val="0012135F"/>
    <w:rsid w:val="00122DC3"/>
    <w:rsid w:val="00125042"/>
    <w:rsid w:val="00125A8F"/>
    <w:rsid w:val="001262B6"/>
    <w:rsid w:val="001320D9"/>
    <w:rsid w:val="00132B31"/>
    <w:rsid w:val="00133204"/>
    <w:rsid w:val="00135455"/>
    <w:rsid w:val="0013560B"/>
    <w:rsid w:val="001405AE"/>
    <w:rsid w:val="001506B3"/>
    <w:rsid w:val="001532EF"/>
    <w:rsid w:val="0015494D"/>
    <w:rsid w:val="001550E9"/>
    <w:rsid w:val="00155AAA"/>
    <w:rsid w:val="0015603B"/>
    <w:rsid w:val="00156B5E"/>
    <w:rsid w:val="00160BEB"/>
    <w:rsid w:val="001625A1"/>
    <w:rsid w:val="00164E9F"/>
    <w:rsid w:val="00166FDB"/>
    <w:rsid w:val="00167C68"/>
    <w:rsid w:val="00170F41"/>
    <w:rsid w:val="00174B70"/>
    <w:rsid w:val="0018240B"/>
    <w:rsid w:val="00182DDF"/>
    <w:rsid w:val="0019059F"/>
    <w:rsid w:val="001922DA"/>
    <w:rsid w:val="00197305"/>
    <w:rsid w:val="001A19C0"/>
    <w:rsid w:val="001A2EB3"/>
    <w:rsid w:val="001A37AF"/>
    <w:rsid w:val="001A6BAE"/>
    <w:rsid w:val="001B0FFA"/>
    <w:rsid w:val="001B2D1F"/>
    <w:rsid w:val="001B4E4A"/>
    <w:rsid w:val="001C304D"/>
    <w:rsid w:val="001C3B9D"/>
    <w:rsid w:val="001D2AF7"/>
    <w:rsid w:val="001E2F76"/>
    <w:rsid w:val="001E424D"/>
    <w:rsid w:val="001E4C6F"/>
    <w:rsid w:val="001E67CA"/>
    <w:rsid w:val="001E6BE9"/>
    <w:rsid w:val="001F0E50"/>
    <w:rsid w:val="00202F17"/>
    <w:rsid w:val="00203B55"/>
    <w:rsid w:val="002057F8"/>
    <w:rsid w:val="002072A7"/>
    <w:rsid w:val="00213F7E"/>
    <w:rsid w:val="00215285"/>
    <w:rsid w:val="0023438E"/>
    <w:rsid w:val="0024414A"/>
    <w:rsid w:val="00250327"/>
    <w:rsid w:val="00253367"/>
    <w:rsid w:val="00255587"/>
    <w:rsid w:val="00256C01"/>
    <w:rsid w:val="00256CA1"/>
    <w:rsid w:val="0025783E"/>
    <w:rsid w:val="00260258"/>
    <w:rsid w:val="002610EF"/>
    <w:rsid w:val="00261716"/>
    <w:rsid w:val="00262B3E"/>
    <w:rsid w:val="00262BB2"/>
    <w:rsid w:val="00264154"/>
    <w:rsid w:val="002736EA"/>
    <w:rsid w:val="00274A44"/>
    <w:rsid w:val="00277536"/>
    <w:rsid w:val="00283C00"/>
    <w:rsid w:val="00295769"/>
    <w:rsid w:val="002A000E"/>
    <w:rsid w:val="002A21F6"/>
    <w:rsid w:val="002A320E"/>
    <w:rsid w:val="002A3376"/>
    <w:rsid w:val="002A3A4A"/>
    <w:rsid w:val="002A49C6"/>
    <w:rsid w:val="002A4DE9"/>
    <w:rsid w:val="002A6F6B"/>
    <w:rsid w:val="002B14AA"/>
    <w:rsid w:val="002C161C"/>
    <w:rsid w:val="002C1FEF"/>
    <w:rsid w:val="002C27FA"/>
    <w:rsid w:val="002C3AD5"/>
    <w:rsid w:val="002C4388"/>
    <w:rsid w:val="002D128E"/>
    <w:rsid w:val="002D413C"/>
    <w:rsid w:val="002D533E"/>
    <w:rsid w:val="002E1103"/>
    <w:rsid w:val="002E2C1E"/>
    <w:rsid w:val="002E3683"/>
    <w:rsid w:val="002E5972"/>
    <w:rsid w:val="002E644D"/>
    <w:rsid w:val="002F7ACB"/>
    <w:rsid w:val="003017AE"/>
    <w:rsid w:val="00306FF1"/>
    <w:rsid w:val="00307DCE"/>
    <w:rsid w:val="0031107F"/>
    <w:rsid w:val="0031175C"/>
    <w:rsid w:val="00313BDF"/>
    <w:rsid w:val="00317DB5"/>
    <w:rsid w:val="00320A24"/>
    <w:rsid w:val="003219C2"/>
    <w:rsid w:val="003222EC"/>
    <w:rsid w:val="00325080"/>
    <w:rsid w:val="00326C9B"/>
    <w:rsid w:val="00327906"/>
    <w:rsid w:val="0034640F"/>
    <w:rsid w:val="00362C50"/>
    <w:rsid w:val="00364CD0"/>
    <w:rsid w:val="0037141E"/>
    <w:rsid w:val="003749C4"/>
    <w:rsid w:val="00374FC9"/>
    <w:rsid w:val="003750A4"/>
    <w:rsid w:val="00380D02"/>
    <w:rsid w:val="00384195"/>
    <w:rsid w:val="00384E36"/>
    <w:rsid w:val="00387032"/>
    <w:rsid w:val="00390B9B"/>
    <w:rsid w:val="00391A7D"/>
    <w:rsid w:val="003923DB"/>
    <w:rsid w:val="00393578"/>
    <w:rsid w:val="00395538"/>
    <w:rsid w:val="003A2228"/>
    <w:rsid w:val="003A333C"/>
    <w:rsid w:val="003A4965"/>
    <w:rsid w:val="003A5B18"/>
    <w:rsid w:val="003A6B64"/>
    <w:rsid w:val="003B363B"/>
    <w:rsid w:val="003B394D"/>
    <w:rsid w:val="003B3E61"/>
    <w:rsid w:val="003B44C8"/>
    <w:rsid w:val="003C0991"/>
    <w:rsid w:val="003C0A8F"/>
    <w:rsid w:val="003C4AE6"/>
    <w:rsid w:val="003C69F9"/>
    <w:rsid w:val="003D55CC"/>
    <w:rsid w:val="003D63D7"/>
    <w:rsid w:val="003D6BD2"/>
    <w:rsid w:val="003D79CF"/>
    <w:rsid w:val="003E4B2C"/>
    <w:rsid w:val="003E593B"/>
    <w:rsid w:val="003F0250"/>
    <w:rsid w:val="003F079A"/>
    <w:rsid w:val="003F3320"/>
    <w:rsid w:val="00400A33"/>
    <w:rsid w:val="004043BD"/>
    <w:rsid w:val="00405338"/>
    <w:rsid w:val="004118C1"/>
    <w:rsid w:val="0041405E"/>
    <w:rsid w:val="00414B57"/>
    <w:rsid w:val="004173F9"/>
    <w:rsid w:val="00423517"/>
    <w:rsid w:val="00430011"/>
    <w:rsid w:val="00434C22"/>
    <w:rsid w:val="00436238"/>
    <w:rsid w:val="0043626C"/>
    <w:rsid w:val="004364B3"/>
    <w:rsid w:val="004364F2"/>
    <w:rsid w:val="00444870"/>
    <w:rsid w:val="004463A8"/>
    <w:rsid w:val="00450DF1"/>
    <w:rsid w:val="00453006"/>
    <w:rsid w:val="00463706"/>
    <w:rsid w:val="00465314"/>
    <w:rsid w:val="00467A4E"/>
    <w:rsid w:val="00470914"/>
    <w:rsid w:val="00472A18"/>
    <w:rsid w:val="00472E16"/>
    <w:rsid w:val="00474477"/>
    <w:rsid w:val="00474FC0"/>
    <w:rsid w:val="0048087B"/>
    <w:rsid w:val="00483EA8"/>
    <w:rsid w:val="004867C8"/>
    <w:rsid w:val="00486ED2"/>
    <w:rsid w:val="00490655"/>
    <w:rsid w:val="00492AD2"/>
    <w:rsid w:val="004932B3"/>
    <w:rsid w:val="004A0D14"/>
    <w:rsid w:val="004A1B03"/>
    <w:rsid w:val="004A2F9E"/>
    <w:rsid w:val="004A4324"/>
    <w:rsid w:val="004A5037"/>
    <w:rsid w:val="004B0D4C"/>
    <w:rsid w:val="004B2B03"/>
    <w:rsid w:val="004B5CB9"/>
    <w:rsid w:val="004C0C18"/>
    <w:rsid w:val="004C101F"/>
    <w:rsid w:val="004C2F56"/>
    <w:rsid w:val="004C7364"/>
    <w:rsid w:val="004C7EBE"/>
    <w:rsid w:val="004D5288"/>
    <w:rsid w:val="004D5BD7"/>
    <w:rsid w:val="004E0101"/>
    <w:rsid w:val="004E3705"/>
    <w:rsid w:val="004E4179"/>
    <w:rsid w:val="004F18E0"/>
    <w:rsid w:val="004F2F0C"/>
    <w:rsid w:val="004F4B49"/>
    <w:rsid w:val="004F6166"/>
    <w:rsid w:val="004F6411"/>
    <w:rsid w:val="004F6C53"/>
    <w:rsid w:val="004F7C97"/>
    <w:rsid w:val="00503271"/>
    <w:rsid w:val="005051CF"/>
    <w:rsid w:val="005064F8"/>
    <w:rsid w:val="00515BDF"/>
    <w:rsid w:val="00523F8E"/>
    <w:rsid w:val="0052423F"/>
    <w:rsid w:val="00525D1D"/>
    <w:rsid w:val="0052710A"/>
    <w:rsid w:val="005271A5"/>
    <w:rsid w:val="00531877"/>
    <w:rsid w:val="00536983"/>
    <w:rsid w:val="0054045F"/>
    <w:rsid w:val="00540984"/>
    <w:rsid w:val="00542553"/>
    <w:rsid w:val="00543F4B"/>
    <w:rsid w:val="005441E3"/>
    <w:rsid w:val="005445D8"/>
    <w:rsid w:val="00547A63"/>
    <w:rsid w:val="0055126A"/>
    <w:rsid w:val="005604C0"/>
    <w:rsid w:val="005607A7"/>
    <w:rsid w:val="0056131B"/>
    <w:rsid w:val="005618C6"/>
    <w:rsid w:val="005632E7"/>
    <w:rsid w:val="00565A2E"/>
    <w:rsid w:val="005735DA"/>
    <w:rsid w:val="00577BE9"/>
    <w:rsid w:val="00580356"/>
    <w:rsid w:val="00583A64"/>
    <w:rsid w:val="0058523F"/>
    <w:rsid w:val="00587EB5"/>
    <w:rsid w:val="005954D3"/>
    <w:rsid w:val="00597B96"/>
    <w:rsid w:val="005A58E6"/>
    <w:rsid w:val="005A7C96"/>
    <w:rsid w:val="005B31DA"/>
    <w:rsid w:val="005B6CB2"/>
    <w:rsid w:val="005C1AA1"/>
    <w:rsid w:val="005C1DD4"/>
    <w:rsid w:val="005C2740"/>
    <w:rsid w:val="005C46CA"/>
    <w:rsid w:val="005D10EA"/>
    <w:rsid w:val="005D376B"/>
    <w:rsid w:val="005D58B8"/>
    <w:rsid w:val="005D6762"/>
    <w:rsid w:val="005E307B"/>
    <w:rsid w:val="005E33A4"/>
    <w:rsid w:val="005E49DA"/>
    <w:rsid w:val="005E7504"/>
    <w:rsid w:val="005F3A3B"/>
    <w:rsid w:val="005F5985"/>
    <w:rsid w:val="005F5A8A"/>
    <w:rsid w:val="005F7892"/>
    <w:rsid w:val="005F7EF2"/>
    <w:rsid w:val="006039C9"/>
    <w:rsid w:val="00605927"/>
    <w:rsid w:val="00605CBD"/>
    <w:rsid w:val="00622755"/>
    <w:rsid w:val="0063359B"/>
    <w:rsid w:val="006425D4"/>
    <w:rsid w:val="00645714"/>
    <w:rsid w:val="00645804"/>
    <w:rsid w:val="00646D06"/>
    <w:rsid w:val="00647082"/>
    <w:rsid w:val="00650036"/>
    <w:rsid w:val="00650E35"/>
    <w:rsid w:val="00651F3C"/>
    <w:rsid w:val="00653B79"/>
    <w:rsid w:val="006542CE"/>
    <w:rsid w:val="00656B87"/>
    <w:rsid w:val="00656C71"/>
    <w:rsid w:val="006602E0"/>
    <w:rsid w:val="00671FBA"/>
    <w:rsid w:val="00674E3B"/>
    <w:rsid w:val="00677D2A"/>
    <w:rsid w:val="00682404"/>
    <w:rsid w:val="00682A85"/>
    <w:rsid w:val="00685613"/>
    <w:rsid w:val="00685FE5"/>
    <w:rsid w:val="00686058"/>
    <w:rsid w:val="00692C71"/>
    <w:rsid w:val="0069332A"/>
    <w:rsid w:val="00694126"/>
    <w:rsid w:val="006A1D08"/>
    <w:rsid w:val="006A3111"/>
    <w:rsid w:val="006A51BC"/>
    <w:rsid w:val="006A7741"/>
    <w:rsid w:val="006B1342"/>
    <w:rsid w:val="006B2961"/>
    <w:rsid w:val="006B6D36"/>
    <w:rsid w:val="006B7E86"/>
    <w:rsid w:val="006C0240"/>
    <w:rsid w:val="006C0876"/>
    <w:rsid w:val="006C12A8"/>
    <w:rsid w:val="006C1724"/>
    <w:rsid w:val="006C1DF0"/>
    <w:rsid w:val="006C2AA7"/>
    <w:rsid w:val="006C30EB"/>
    <w:rsid w:val="006C4519"/>
    <w:rsid w:val="006C5E02"/>
    <w:rsid w:val="006D7FF2"/>
    <w:rsid w:val="006F5A24"/>
    <w:rsid w:val="00704910"/>
    <w:rsid w:val="00711742"/>
    <w:rsid w:val="00712CB9"/>
    <w:rsid w:val="00712D7A"/>
    <w:rsid w:val="00713CE1"/>
    <w:rsid w:val="007150C6"/>
    <w:rsid w:val="00716B2F"/>
    <w:rsid w:val="00717F2F"/>
    <w:rsid w:val="0072103B"/>
    <w:rsid w:val="0072591D"/>
    <w:rsid w:val="00725FE4"/>
    <w:rsid w:val="00727596"/>
    <w:rsid w:val="00734A9C"/>
    <w:rsid w:val="00736C0B"/>
    <w:rsid w:val="007373F2"/>
    <w:rsid w:val="00740ADD"/>
    <w:rsid w:val="00741EFE"/>
    <w:rsid w:val="00742A8B"/>
    <w:rsid w:val="00743599"/>
    <w:rsid w:val="00744582"/>
    <w:rsid w:val="007447AE"/>
    <w:rsid w:val="00750185"/>
    <w:rsid w:val="0075133A"/>
    <w:rsid w:val="007557DD"/>
    <w:rsid w:val="0076281E"/>
    <w:rsid w:val="0077569B"/>
    <w:rsid w:val="00777C4F"/>
    <w:rsid w:val="00782CBA"/>
    <w:rsid w:val="0078795A"/>
    <w:rsid w:val="00790ECB"/>
    <w:rsid w:val="00793B0C"/>
    <w:rsid w:val="007A1126"/>
    <w:rsid w:val="007A4B92"/>
    <w:rsid w:val="007B0B7C"/>
    <w:rsid w:val="007B1AD2"/>
    <w:rsid w:val="007B2108"/>
    <w:rsid w:val="007B64E5"/>
    <w:rsid w:val="007D5E4B"/>
    <w:rsid w:val="007D7C0E"/>
    <w:rsid w:val="007F13DB"/>
    <w:rsid w:val="007F38AF"/>
    <w:rsid w:val="007F49E3"/>
    <w:rsid w:val="00807A41"/>
    <w:rsid w:val="00811C93"/>
    <w:rsid w:val="008132BA"/>
    <w:rsid w:val="00814AE7"/>
    <w:rsid w:val="008151ED"/>
    <w:rsid w:val="008157F6"/>
    <w:rsid w:val="00816191"/>
    <w:rsid w:val="00817136"/>
    <w:rsid w:val="0082009D"/>
    <w:rsid w:val="00820AF9"/>
    <w:rsid w:val="00824E3D"/>
    <w:rsid w:val="00825CEC"/>
    <w:rsid w:val="008346C5"/>
    <w:rsid w:val="008353AA"/>
    <w:rsid w:val="0083556B"/>
    <w:rsid w:val="00837375"/>
    <w:rsid w:val="00837796"/>
    <w:rsid w:val="00840872"/>
    <w:rsid w:val="00846A7F"/>
    <w:rsid w:val="00847462"/>
    <w:rsid w:val="00855119"/>
    <w:rsid w:val="0085631C"/>
    <w:rsid w:val="00856BF8"/>
    <w:rsid w:val="00857408"/>
    <w:rsid w:val="00861284"/>
    <w:rsid w:val="00863258"/>
    <w:rsid w:val="0086499B"/>
    <w:rsid w:val="00865F45"/>
    <w:rsid w:val="0086737A"/>
    <w:rsid w:val="00872897"/>
    <w:rsid w:val="00872A2D"/>
    <w:rsid w:val="0087339B"/>
    <w:rsid w:val="008749ED"/>
    <w:rsid w:val="0087535A"/>
    <w:rsid w:val="00875528"/>
    <w:rsid w:val="00877279"/>
    <w:rsid w:val="00877A1D"/>
    <w:rsid w:val="00881D27"/>
    <w:rsid w:val="00882B92"/>
    <w:rsid w:val="00885866"/>
    <w:rsid w:val="00892ACB"/>
    <w:rsid w:val="008952BA"/>
    <w:rsid w:val="008956FA"/>
    <w:rsid w:val="008974BB"/>
    <w:rsid w:val="00897F66"/>
    <w:rsid w:val="008A16C6"/>
    <w:rsid w:val="008A52A6"/>
    <w:rsid w:val="008A559F"/>
    <w:rsid w:val="008A67CF"/>
    <w:rsid w:val="008B2527"/>
    <w:rsid w:val="008B3334"/>
    <w:rsid w:val="008B5A90"/>
    <w:rsid w:val="008B61CE"/>
    <w:rsid w:val="008B6F26"/>
    <w:rsid w:val="008C06D3"/>
    <w:rsid w:val="008C742C"/>
    <w:rsid w:val="008D0F79"/>
    <w:rsid w:val="008E6CB8"/>
    <w:rsid w:val="008F0F9B"/>
    <w:rsid w:val="008F22CD"/>
    <w:rsid w:val="00901384"/>
    <w:rsid w:val="00901ED2"/>
    <w:rsid w:val="00902006"/>
    <w:rsid w:val="009116CD"/>
    <w:rsid w:val="00914567"/>
    <w:rsid w:val="00916246"/>
    <w:rsid w:val="00916F81"/>
    <w:rsid w:val="00930282"/>
    <w:rsid w:val="00930479"/>
    <w:rsid w:val="00930ECA"/>
    <w:rsid w:val="00932B99"/>
    <w:rsid w:val="00935AF6"/>
    <w:rsid w:val="00942159"/>
    <w:rsid w:val="00943E29"/>
    <w:rsid w:val="00943E71"/>
    <w:rsid w:val="00944154"/>
    <w:rsid w:val="00945319"/>
    <w:rsid w:val="00950FFC"/>
    <w:rsid w:val="00953202"/>
    <w:rsid w:val="00953BED"/>
    <w:rsid w:val="00955F46"/>
    <w:rsid w:val="009605A1"/>
    <w:rsid w:val="00961427"/>
    <w:rsid w:val="00962518"/>
    <w:rsid w:val="009644AD"/>
    <w:rsid w:val="00966418"/>
    <w:rsid w:val="009664CB"/>
    <w:rsid w:val="0096780C"/>
    <w:rsid w:val="00967F41"/>
    <w:rsid w:val="00972ADC"/>
    <w:rsid w:val="00973304"/>
    <w:rsid w:val="009843A4"/>
    <w:rsid w:val="00993B98"/>
    <w:rsid w:val="0099607C"/>
    <w:rsid w:val="009A1692"/>
    <w:rsid w:val="009A362B"/>
    <w:rsid w:val="009A7F67"/>
    <w:rsid w:val="009B0798"/>
    <w:rsid w:val="009B1014"/>
    <w:rsid w:val="009B6FC9"/>
    <w:rsid w:val="009B7707"/>
    <w:rsid w:val="009C3DA5"/>
    <w:rsid w:val="009C4455"/>
    <w:rsid w:val="009C5790"/>
    <w:rsid w:val="009C5FF1"/>
    <w:rsid w:val="009C7862"/>
    <w:rsid w:val="009D3D6F"/>
    <w:rsid w:val="009E1728"/>
    <w:rsid w:val="009E2D7B"/>
    <w:rsid w:val="009E30EA"/>
    <w:rsid w:val="009F1551"/>
    <w:rsid w:val="00A00CE1"/>
    <w:rsid w:val="00A04FC4"/>
    <w:rsid w:val="00A14BE6"/>
    <w:rsid w:val="00A16093"/>
    <w:rsid w:val="00A17BB7"/>
    <w:rsid w:val="00A2032D"/>
    <w:rsid w:val="00A27556"/>
    <w:rsid w:val="00A316D5"/>
    <w:rsid w:val="00A31C5B"/>
    <w:rsid w:val="00A350AD"/>
    <w:rsid w:val="00A40A3D"/>
    <w:rsid w:val="00A43324"/>
    <w:rsid w:val="00A50490"/>
    <w:rsid w:val="00A56435"/>
    <w:rsid w:val="00A57358"/>
    <w:rsid w:val="00A72FEF"/>
    <w:rsid w:val="00A755F2"/>
    <w:rsid w:val="00A75D7E"/>
    <w:rsid w:val="00A7720C"/>
    <w:rsid w:val="00A8429F"/>
    <w:rsid w:val="00A851A6"/>
    <w:rsid w:val="00A90372"/>
    <w:rsid w:val="00A91CB1"/>
    <w:rsid w:val="00A91F3C"/>
    <w:rsid w:val="00A94080"/>
    <w:rsid w:val="00AA006F"/>
    <w:rsid w:val="00AB383D"/>
    <w:rsid w:val="00AB660C"/>
    <w:rsid w:val="00AB72FC"/>
    <w:rsid w:val="00AC0F61"/>
    <w:rsid w:val="00AC34D1"/>
    <w:rsid w:val="00AC405F"/>
    <w:rsid w:val="00AC6F40"/>
    <w:rsid w:val="00AD6E81"/>
    <w:rsid w:val="00AE4309"/>
    <w:rsid w:val="00AF092D"/>
    <w:rsid w:val="00AF1CD5"/>
    <w:rsid w:val="00AF2C2B"/>
    <w:rsid w:val="00AF7417"/>
    <w:rsid w:val="00B00D5C"/>
    <w:rsid w:val="00B01B3C"/>
    <w:rsid w:val="00B063E0"/>
    <w:rsid w:val="00B07AE7"/>
    <w:rsid w:val="00B1208A"/>
    <w:rsid w:val="00B15628"/>
    <w:rsid w:val="00B163C4"/>
    <w:rsid w:val="00B216A5"/>
    <w:rsid w:val="00B25A49"/>
    <w:rsid w:val="00B27B77"/>
    <w:rsid w:val="00B30989"/>
    <w:rsid w:val="00B342DE"/>
    <w:rsid w:val="00B3703A"/>
    <w:rsid w:val="00B37DE7"/>
    <w:rsid w:val="00B418F0"/>
    <w:rsid w:val="00B41ED6"/>
    <w:rsid w:val="00B428A1"/>
    <w:rsid w:val="00B4590B"/>
    <w:rsid w:val="00B473D4"/>
    <w:rsid w:val="00B50107"/>
    <w:rsid w:val="00B50712"/>
    <w:rsid w:val="00B50C80"/>
    <w:rsid w:val="00B518E6"/>
    <w:rsid w:val="00B5656B"/>
    <w:rsid w:val="00B56A03"/>
    <w:rsid w:val="00B66BE6"/>
    <w:rsid w:val="00B701BC"/>
    <w:rsid w:val="00B7201A"/>
    <w:rsid w:val="00B737AD"/>
    <w:rsid w:val="00B74200"/>
    <w:rsid w:val="00B872D6"/>
    <w:rsid w:val="00B97225"/>
    <w:rsid w:val="00B977F6"/>
    <w:rsid w:val="00BA2630"/>
    <w:rsid w:val="00BA5B4B"/>
    <w:rsid w:val="00BA5C1A"/>
    <w:rsid w:val="00BB5B65"/>
    <w:rsid w:val="00BC1CE8"/>
    <w:rsid w:val="00BC3DDA"/>
    <w:rsid w:val="00BD0A06"/>
    <w:rsid w:val="00BD0FBE"/>
    <w:rsid w:val="00BD32A8"/>
    <w:rsid w:val="00BD5C6F"/>
    <w:rsid w:val="00BD7E2C"/>
    <w:rsid w:val="00BE0314"/>
    <w:rsid w:val="00BE43DC"/>
    <w:rsid w:val="00BF07F8"/>
    <w:rsid w:val="00BF23BB"/>
    <w:rsid w:val="00BF7879"/>
    <w:rsid w:val="00C024D2"/>
    <w:rsid w:val="00C02613"/>
    <w:rsid w:val="00C0404C"/>
    <w:rsid w:val="00C11882"/>
    <w:rsid w:val="00C142DD"/>
    <w:rsid w:val="00C21B9A"/>
    <w:rsid w:val="00C2411B"/>
    <w:rsid w:val="00C2509E"/>
    <w:rsid w:val="00C256EB"/>
    <w:rsid w:val="00C259EC"/>
    <w:rsid w:val="00C268A7"/>
    <w:rsid w:val="00C27175"/>
    <w:rsid w:val="00C30945"/>
    <w:rsid w:val="00C31DC4"/>
    <w:rsid w:val="00C32F21"/>
    <w:rsid w:val="00C37A43"/>
    <w:rsid w:val="00C42C4E"/>
    <w:rsid w:val="00C4300F"/>
    <w:rsid w:val="00C44508"/>
    <w:rsid w:val="00C46705"/>
    <w:rsid w:val="00C51395"/>
    <w:rsid w:val="00C55EC5"/>
    <w:rsid w:val="00C56D71"/>
    <w:rsid w:val="00C575C9"/>
    <w:rsid w:val="00C57988"/>
    <w:rsid w:val="00C60F81"/>
    <w:rsid w:val="00C661CA"/>
    <w:rsid w:val="00C70FD4"/>
    <w:rsid w:val="00C71111"/>
    <w:rsid w:val="00C74B51"/>
    <w:rsid w:val="00C76FBE"/>
    <w:rsid w:val="00C84DFF"/>
    <w:rsid w:val="00C867B2"/>
    <w:rsid w:val="00C90922"/>
    <w:rsid w:val="00C91AC8"/>
    <w:rsid w:val="00C93F90"/>
    <w:rsid w:val="00C9437A"/>
    <w:rsid w:val="00CA4355"/>
    <w:rsid w:val="00CA6F37"/>
    <w:rsid w:val="00CB6D09"/>
    <w:rsid w:val="00CB771E"/>
    <w:rsid w:val="00CC0C30"/>
    <w:rsid w:val="00CC153E"/>
    <w:rsid w:val="00CC531B"/>
    <w:rsid w:val="00CD2B06"/>
    <w:rsid w:val="00CE1E64"/>
    <w:rsid w:val="00CE2BE8"/>
    <w:rsid w:val="00CE3D32"/>
    <w:rsid w:val="00CF10C4"/>
    <w:rsid w:val="00CF69E0"/>
    <w:rsid w:val="00D01CA0"/>
    <w:rsid w:val="00D0641E"/>
    <w:rsid w:val="00D127A5"/>
    <w:rsid w:val="00D12B03"/>
    <w:rsid w:val="00D13047"/>
    <w:rsid w:val="00D14019"/>
    <w:rsid w:val="00D150A4"/>
    <w:rsid w:val="00D17082"/>
    <w:rsid w:val="00D2198B"/>
    <w:rsid w:val="00D264BF"/>
    <w:rsid w:val="00D26F6D"/>
    <w:rsid w:val="00D27771"/>
    <w:rsid w:val="00D27C52"/>
    <w:rsid w:val="00D31E77"/>
    <w:rsid w:val="00D4248C"/>
    <w:rsid w:val="00D42B46"/>
    <w:rsid w:val="00D44CE7"/>
    <w:rsid w:val="00D46B0A"/>
    <w:rsid w:val="00D4775F"/>
    <w:rsid w:val="00D479E1"/>
    <w:rsid w:val="00D50CD4"/>
    <w:rsid w:val="00D50D66"/>
    <w:rsid w:val="00D5123B"/>
    <w:rsid w:val="00D51B52"/>
    <w:rsid w:val="00D537E2"/>
    <w:rsid w:val="00D55670"/>
    <w:rsid w:val="00D57AFB"/>
    <w:rsid w:val="00D62E92"/>
    <w:rsid w:val="00D6441D"/>
    <w:rsid w:val="00D70085"/>
    <w:rsid w:val="00D725FA"/>
    <w:rsid w:val="00D8329D"/>
    <w:rsid w:val="00D84256"/>
    <w:rsid w:val="00D85DE4"/>
    <w:rsid w:val="00D864F4"/>
    <w:rsid w:val="00D936D6"/>
    <w:rsid w:val="00D95838"/>
    <w:rsid w:val="00D97667"/>
    <w:rsid w:val="00DA1906"/>
    <w:rsid w:val="00DA530C"/>
    <w:rsid w:val="00DA6580"/>
    <w:rsid w:val="00DA704C"/>
    <w:rsid w:val="00DA75F7"/>
    <w:rsid w:val="00DB0796"/>
    <w:rsid w:val="00DB301A"/>
    <w:rsid w:val="00DB3EC7"/>
    <w:rsid w:val="00DB48CB"/>
    <w:rsid w:val="00DB5166"/>
    <w:rsid w:val="00DC1003"/>
    <w:rsid w:val="00DC45B4"/>
    <w:rsid w:val="00DD211C"/>
    <w:rsid w:val="00DE4AB6"/>
    <w:rsid w:val="00DF1362"/>
    <w:rsid w:val="00DF184F"/>
    <w:rsid w:val="00DF1866"/>
    <w:rsid w:val="00DF3DCB"/>
    <w:rsid w:val="00DF59D9"/>
    <w:rsid w:val="00DF5B56"/>
    <w:rsid w:val="00DF752D"/>
    <w:rsid w:val="00E0034E"/>
    <w:rsid w:val="00E020CD"/>
    <w:rsid w:val="00E03494"/>
    <w:rsid w:val="00E03EB0"/>
    <w:rsid w:val="00E0459F"/>
    <w:rsid w:val="00E04C9F"/>
    <w:rsid w:val="00E0514B"/>
    <w:rsid w:val="00E068C6"/>
    <w:rsid w:val="00E1154C"/>
    <w:rsid w:val="00E1533F"/>
    <w:rsid w:val="00E255CD"/>
    <w:rsid w:val="00E25B61"/>
    <w:rsid w:val="00E31408"/>
    <w:rsid w:val="00E331AA"/>
    <w:rsid w:val="00E34B4E"/>
    <w:rsid w:val="00E36162"/>
    <w:rsid w:val="00E435AA"/>
    <w:rsid w:val="00E5111B"/>
    <w:rsid w:val="00E55730"/>
    <w:rsid w:val="00E56969"/>
    <w:rsid w:val="00E576A2"/>
    <w:rsid w:val="00E60127"/>
    <w:rsid w:val="00E62769"/>
    <w:rsid w:val="00E64C6C"/>
    <w:rsid w:val="00E65134"/>
    <w:rsid w:val="00E65933"/>
    <w:rsid w:val="00E6646D"/>
    <w:rsid w:val="00E66E8E"/>
    <w:rsid w:val="00E71CA8"/>
    <w:rsid w:val="00E74F0B"/>
    <w:rsid w:val="00E81563"/>
    <w:rsid w:val="00E81EF5"/>
    <w:rsid w:val="00E82207"/>
    <w:rsid w:val="00E82A8A"/>
    <w:rsid w:val="00E90B6E"/>
    <w:rsid w:val="00E91CF8"/>
    <w:rsid w:val="00E91D50"/>
    <w:rsid w:val="00E92A00"/>
    <w:rsid w:val="00E958A9"/>
    <w:rsid w:val="00E978F9"/>
    <w:rsid w:val="00EA0301"/>
    <w:rsid w:val="00EA063C"/>
    <w:rsid w:val="00EB3BD8"/>
    <w:rsid w:val="00EC7181"/>
    <w:rsid w:val="00ED6B15"/>
    <w:rsid w:val="00EE2547"/>
    <w:rsid w:val="00EF2E47"/>
    <w:rsid w:val="00EF347E"/>
    <w:rsid w:val="00EF3C0A"/>
    <w:rsid w:val="00EF674D"/>
    <w:rsid w:val="00F0405B"/>
    <w:rsid w:val="00F07268"/>
    <w:rsid w:val="00F0750E"/>
    <w:rsid w:val="00F12061"/>
    <w:rsid w:val="00F171D7"/>
    <w:rsid w:val="00F1729A"/>
    <w:rsid w:val="00F25313"/>
    <w:rsid w:val="00F2713F"/>
    <w:rsid w:val="00F3075A"/>
    <w:rsid w:val="00F313B6"/>
    <w:rsid w:val="00F329E6"/>
    <w:rsid w:val="00F341F1"/>
    <w:rsid w:val="00F426B1"/>
    <w:rsid w:val="00F43528"/>
    <w:rsid w:val="00F4627E"/>
    <w:rsid w:val="00F47D55"/>
    <w:rsid w:val="00F60A00"/>
    <w:rsid w:val="00F66906"/>
    <w:rsid w:val="00F67A2D"/>
    <w:rsid w:val="00F711DD"/>
    <w:rsid w:val="00F7541A"/>
    <w:rsid w:val="00F77F99"/>
    <w:rsid w:val="00F81654"/>
    <w:rsid w:val="00F835FE"/>
    <w:rsid w:val="00F87080"/>
    <w:rsid w:val="00F9164F"/>
    <w:rsid w:val="00F92886"/>
    <w:rsid w:val="00F9396F"/>
    <w:rsid w:val="00FA3657"/>
    <w:rsid w:val="00FA43A6"/>
    <w:rsid w:val="00FA5AAD"/>
    <w:rsid w:val="00FB2F47"/>
    <w:rsid w:val="00FB3D1C"/>
    <w:rsid w:val="00FB3D55"/>
    <w:rsid w:val="00FC2945"/>
    <w:rsid w:val="00FC587C"/>
    <w:rsid w:val="00FC66B8"/>
    <w:rsid w:val="00FD3F1C"/>
    <w:rsid w:val="00FD42F1"/>
    <w:rsid w:val="00FD695E"/>
    <w:rsid w:val="00FE1E3B"/>
    <w:rsid w:val="00FE3DE5"/>
    <w:rsid w:val="00FE5FB9"/>
    <w:rsid w:val="00FE78AD"/>
    <w:rsid w:val="00FF3BBA"/>
    <w:rsid w:val="00FF7964"/>
    <w:rsid w:val="00FF7A8E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03EEE2"/>
  <w15:chartTrackingRefBased/>
  <w15:docId w15:val="{F9AE1DD0-D01C-42C8-BAAF-1541E9DB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DB5"/>
    <w:pPr>
      <w:spacing w:before="140" w:after="120" w:line="360" w:lineRule="auto"/>
    </w:pPr>
    <w:rPr>
      <w:rFonts w:ascii="Arial" w:eastAsia="MS Mincho" w:hAnsi="Arial" w:cs="Times New Roman"/>
      <w:color w:val="1C1C1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740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3E61"/>
    <w:rPr>
      <w:color w:val="605E5C"/>
      <w:shd w:val="clear" w:color="auto" w:fill="E1DFDD"/>
    </w:rPr>
  </w:style>
  <w:style w:type="character" w:customStyle="1" w:styleId="hlfld-contribauthor">
    <w:name w:val="hlfld-contribauthor"/>
    <w:basedOn w:val="DefaultParagraphFont"/>
    <w:rsid w:val="00D62E92"/>
  </w:style>
  <w:style w:type="character" w:customStyle="1" w:styleId="nlmgiven-names">
    <w:name w:val="nlm_given-names"/>
    <w:basedOn w:val="DefaultParagraphFont"/>
    <w:rsid w:val="00D62E92"/>
  </w:style>
  <w:style w:type="character" w:customStyle="1" w:styleId="nlmyear">
    <w:name w:val="nlm_year"/>
    <w:basedOn w:val="DefaultParagraphFont"/>
    <w:rsid w:val="00D62E92"/>
  </w:style>
  <w:style w:type="character" w:customStyle="1" w:styleId="nlmpublisher-loc">
    <w:name w:val="nlm_publisher-loc"/>
    <w:basedOn w:val="DefaultParagraphFont"/>
    <w:rsid w:val="00D62E92"/>
  </w:style>
  <w:style w:type="character" w:customStyle="1" w:styleId="nlmpublisher-name">
    <w:name w:val="nlm_publisher-name"/>
    <w:basedOn w:val="DefaultParagraphFont"/>
    <w:rsid w:val="00D62E92"/>
  </w:style>
  <w:style w:type="character" w:customStyle="1" w:styleId="reflink-block">
    <w:name w:val="reflink-block"/>
    <w:basedOn w:val="DefaultParagraphFont"/>
    <w:rsid w:val="00D62E92"/>
  </w:style>
  <w:style w:type="character" w:styleId="Emphasis">
    <w:name w:val="Emphasis"/>
    <w:basedOn w:val="DefaultParagraphFont"/>
    <w:uiPriority w:val="20"/>
    <w:qFormat/>
    <w:rsid w:val="00953202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D3D6F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A49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49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4965"/>
    <w:rPr>
      <w:rFonts w:ascii="Arial" w:eastAsia="MS Mincho" w:hAnsi="Arial" w:cs="Times New Roman"/>
      <w:color w:val="1C1C1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49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4965"/>
    <w:rPr>
      <w:rFonts w:ascii="Arial" w:eastAsia="MS Mincho" w:hAnsi="Arial" w:cs="Times New Roman"/>
      <w:b/>
      <w:bCs/>
      <w:color w:val="1C1C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yfedpowys-pcc.org.uk/en/news/press-releases/justice-in-wales-now-and-in-the-future-a-statement-by-the-four-welsh-police-crime-commissioners/" TargetMode="External"/><Relationship Id="rId13" Type="http://schemas.openxmlformats.org/officeDocument/2006/relationships/hyperlink" Target="https://www.npcc.police.uk/NPCCBusinessAreas/Default.asp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1006434/Statistical_bulletin_Civil_Service_Statistics_2021_V2.pdf" TargetMode="External"/><Relationship Id="rId12" Type="http://schemas.openxmlformats.org/officeDocument/2006/relationships/hyperlink" Target="https://commissioner.south-wales.police.uk/en/your-commissioner/my-blog/the-potential-folly-of-a-single-police-force-wale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tandard.co.uk/news/uk/wales-welsh-government-mark-drakeford-labour-justice-b1002056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nstituteforgovernment.org.uk/blog/civil-service-cuts-will-force-minister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v.wales/welsh-government-outline-principles-for-a-reformed-justice-system" TargetMode="External"/><Relationship Id="rId10" Type="http://schemas.openxmlformats.org/officeDocument/2006/relationships/hyperlink" Target="https://www.policeprofessional.com/news/government-to-push-ahead-with-reforms-despite-welsh-setbac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abourhub.org.uk/2022/03/18/the-case-for-devolving-policing-to-wales/" TargetMode="External"/><Relationship Id="rId14" Type="http://schemas.openxmlformats.org/officeDocument/2006/relationships/hyperlink" Target="http://eprints.lse.ac.uk/67086/1/Reiner_Policing%20past%2C%20present%2C%20and%20futu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B9CAB-A143-4796-B734-5C69246B7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3508</Words>
  <Characters>19998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Valentine,Andrew swp4456</dc:creator>
  <cp:keywords/>
  <dc:description/>
  <cp:lastModifiedBy>Valentine,Andrew swp4456</cp:lastModifiedBy>
  <cp:revision>2</cp:revision>
  <dcterms:created xsi:type="dcterms:W3CDTF">2022-07-24T21:55:00Z</dcterms:created>
  <dcterms:modified xsi:type="dcterms:W3CDTF">2022-07-24T21:55:00Z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2022-07-16T12:55:03Z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d609f44e-fbed-4f06-bcb9-3fccfb4873a2</vt:lpwstr>
  </property>
  <property fmtid="{D5CDD505-2E9C-101B-9397-08002B2CF9AE}" pid="8" name="MSIP_Label_66cf8fe5-b7b7-4df7-b38d-1c61ac2f6639_ContentBits">
    <vt:lpwstr>0</vt:lpwstr>
  </property>
</Properties>
</file>