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DF7A28" w14:textId="77777777" w:rsidR="006C3CBD" w:rsidRDefault="006C3CBD" w:rsidP="006C3CBD">
      <w:pPr>
        <w:rPr>
          <w:rStyle w:val="fontstyle01"/>
        </w:rPr>
      </w:pPr>
    </w:p>
    <w:p w14:paraId="325E2E45" w14:textId="77777777" w:rsidR="006C3CBD" w:rsidRDefault="006C3CBD" w:rsidP="006C3CBD">
      <w:pPr>
        <w:rPr>
          <w:rStyle w:val="fontstyle01"/>
        </w:rPr>
      </w:pPr>
    </w:p>
    <w:p w14:paraId="6221C975" w14:textId="77777777" w:rsidR="006C3CBD" w:rsidRDefault="006C3CBD" w:rsidP="006C3CBD">
      <w:pPr>
        <w:rPr>
          <w:rStyle w:val="fontstyle01"/>
        </w:rPr>
      </w:pPr>
    </w:p>
    <w:p w14:paraId="453A76C7" w14:textId="77777777" w:rsidR="006C3CBD" w:rsidRDefault="006C3CBD" w:rsidP="006C3CBD">
      <w:pPr>
        <w:rPr>
          <w:rStyle w:val="fontstyle01"/>
        </w:rPr>
      </w:pPr>
    </w:p>
    <w:p w14:paraId="6EEB91FF" w14:textId="77777777" w:rsidR="006C3CBD" w:rsidRDefault="006C3CBD" w:rsidP="006C3CBD">
      <w:pPr>
        <w:pStyle w:val="Title"/>
        <w:rPr>
          <w:rStyle w:val="fontstyle01"/>
        </w:rPr>
      </w:pPr>
      <w:r>
        <w:rPr>
          <w:rStyle w:val="fontstyle01"/>
        </w:rPr>
        <w:t>BMIH6007</w:t>
      </w:r>
    </w:p>
    <w:p w14:paraId="5E4CDE71" w14:textId="77777777" w:rsidR="006C3CBD" w:rsidRDefault="006C3CBD" w:rsidP="006C3CBD">
      <w:pPr>
        <w:pStyle w:val="Title"/>
        <w:rPr>
          <w:rStyle w:val="fontstyle01"/>
        </w:rPr>
      </w:pPr>
      <w:r>
        <w:rPr>
          <w:rStyle w:val="fontstyle01"/>
        </w:rPr>
        <w:t xml:space="preserve"> International Meetings Management for</w:t>
      </w:r>
      <w:r>
        <w:t xml:space="preserve"> </w:t>
      </w:r>
      <w:r>
        <w:rPr>
          <w:rStyle w:val="fontstyle01"/>
        </w:rPr>
        <w:t>the Hotel Industry LEVEL 6</w:t>
      </w:r>
    </w:p>
    <w:p w14:paraId="45FE8A2A" w14:textId="77777777" w:rsidR="006C3CBD" w:rsidRDefault="006C3CBD" w:rsidP="006C3CBD"/>
    <w:p w14:paraId="1EB28218" w14:textId="77777777" w:rsidR="006C3CBD" w:rsidRDefault="006C3CBD" w:rsidP="006C3CBD">
      <w:pPr>
        <w:jc w:val="center"/>
      </w:pPr>
    </w:p>
    <w:p w14:paraId="41358FDC" w14:textId="5EE7F13B" w:rsidR="006C3CBD" w:rsidRDefault="006C3CBD" w:rsidP="006C3CBD">
      <w:pPr>
        <w:jc w:val="center"/>
      </w:pPr>
      <w:r>
        <w:t>Student Name</w:t>
      </w:r>
      <w:r w:rsidR="00660C3B">
        <w:t xml:space="preserve"> Mahir Mollik</w:t>
      </w:r>
    </w:p>
    <w:p w14:paraId="3EDCCD27" w14:textId="31C6E040" w:rsidR="006C3CBD" w:rsidRDefault="006C3CBD" w:rsidP="006C3CBD">
      <w:pPr>
        <w:jc w:val="center"/>
      </w:pPr>
      <w:r>
        <w:t>Student ID</w:t>
      </w:r>
      <w:r w:rsidR="00660C3B">
        <w:t xml:space="preserve"> 2119456</w:t>
      </w:r>
    </w:p>
    <w:p w14:paraId="7CA7B581" w14:textId="2771CA81" w:rsidR="006C3CBD" w:rsidRDefault="006C3CBD" w:rsidP="001F2BFA">
      <w:pPr>
        <w:spacing w:after="160" w:line="259" w:lineRule="auto"/>
        <w:jc w:val="left"/>
        <w:sectPr w:rsidR="006C3CBD" w:rsidSect="001418E3">
          <w:footerReference w:type="default" r:id="rId8"/>
          <w:pgSz w:w="12240" w:h="15840"/>
          <w:pgMar w:top="1440" w:right="1440" w:bottom="1440" w:left="1440" w:header="720" w:footer="720" w:gutter="0"/>
          <w:pgNumType w:fmt="lowerRoman"/>
          <w:cols w:space="720"/>
          <w:docGrid w:linePitch="360"/>
        </w:sectPr>
      </w:pPr>
    </w:p>
    <w:p w14:paraId="107277DF" w14:textId="686CB925" w:rsidR="0029498E" w:rsidRDefault="0029498E" w:rsidP="001F37A8">
      <w:pPr>
        <w:pStyle w:val="Heading1"/>
      </w:pPr>
      <w:bookmarkStart w:id="0" w:name="_Toc157207048"/>
      <w:r>
        <w:lastRenderedPageBreak/>
        <w:t>Introduction</w:t>
      </w:r>
      <w:bookmarkEnd w:id="0"/>
      <w:r>
        <w:t xml:space="preserve"> </w:t>
      </w:r>
    </w:p>
    <w:p w14:paraId="6302E2C7" w14:textId="6469C1BE" w:rsidR="00B71662" w:rsidRPr="00B71662" w:rsidRDefault="00B71662" w:rsidP="00B71662">
      <w:r w:rsidRPr="00B71662">
        <w:rPr>
          <w:noProof/>
        </w:rPr>
        <w:drawing>
          <wp:inline distT="0" distB="0" distL="0" distR="0" wp14:anchorId="483A8A76" wp14:editId="6E36351D">
            <wp:extent cx="5943600" cy="3301365"/>
            <wp:effectExtent l="0" t="0" r="0" b="0"/>
            <wp:docPr id="20847948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479489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1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6A2BA4" w14:textId="1035237B" w:rsidR="0029498E" w:rsidRDefault="0029498E" w:rsidP="001F37A8">
      <w:pPr>
        <w:pStyle w:val="Heading1"/>
      </w:pPr>
      <w:bookmarkStart w:id="1" w:name="_Toc157207049"/>
      <w:r>
        <w:lastRenderedPageBreak/>
        <w:t>Feasibility Study Components</w:t>
      </w:r>
      <w:bookmarkEnd w:id="1"/>
    </w:p>
    <w:p w14:paraId="759E8283" w14:textId="3C6F79B1" w:rsidR="0029498E" w:rsidRDefault="0029498E" w:rsidP="0029498E">
      <w:pPr>
        <w:pStyle w:val="Heading2"/>
      </w:pPr>
      <w:bookmarkStart w:id="2" w:name="_Toc157207050"/>
      <w:r>
        <w:t>Market Factors</w:t>
      </w:r>
      <w:bookmarkEnd w:id="2"/>
      <w:r>
        <w:t xml:space="preserve"> </w:t>
      </w:r>
    </w:p>
    <w:p w14:paraId="1C02FBBD" w14:textId="05E84ACD" w:rsidR="00B71662" w:rsidRPr="00B71662" w:rsidRDefault="00B71662" w:rsidP="00B71662">
      <w:r w:rsidRPr="00B71662">
        <w:rPr>
          <w:noProof/>
        </w:rPr>
        <w:drawing>
          <wp:inline distT="0" distB="0" distL="0" distR="0" wp14:anchorId="3B8A43D5" wp14:editId="62A92458">
            <wp:extent cx="5943600" cy="3371215"/>
            <wp:effectExtent l="0" t="0" r="0" b="635"/>
            <wp:docPr id="2245191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451910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A48FB" w14:textId="2AA4BA6D" w:rsidR="0029498E" w:rsidRDefault="0029498E" w:rsidP="00516901">
      <w:pPr>
        <w:pStyle w:val="Heading2"/>
      </w:pPr>
      <w:bookmarkStart w:id="3" w:name="_Toc157207051"/>
      <w:r>
        <w:lastRenderedPageBreak/>
        <w:t>Operational Factors</w:t>
      </w:r>
      <w:bookmarkEnd w:id="3"/>
      <w:r>
        <w:t xml:space="preserve"> </w:t>
      </w:r>
    </w:p>
    <w:p w14:paraId="054109E4" w14:textId="724E9391" w:rsidR="00B71662" w:rsidRPr="00B71662" w:rsidRDefault="00B71662" w:rsidP="00B71662">
      <w:r w:rsidRPr="00B71662">
        <w:rPr>
          <w:noProof/>
        </w:rPr>
        <w:drawing>
          <wp:inline distT="0" distB="0" distL="0" distR="0" wp14:anchorId="4B801CC8" wp14:editId="56C49980">
            <wp:extent cx="5943600" cy="3354070"/>
            <wp:effectExtent l="0" t="0" r="0" b="0"/>
            <wp:docPr id="6161403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614035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4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99ECDF" w14:textId="45F90E99" w:rsidR="0029498E" w:rsidRDefault="0029498E" w:rsidP="00516901">
      <w:pPr>
        <w:pStyle w:val="Heading2"/>
      </w:pPr>
      <w:bookmarkStart w:id="4" w:name="_Toc157207052"/>
      <w:r>
        <w:t>Financial Factors</w:t>
      </w:r>
      <w:bookmarkEnd w:id="4"/>
      <w:r>
        <w:t xml:space="preserve"> </w:t>
      </w:r>
    </w:p>
    <w:p w14:paraId="23A55FA0" w14:textId="04799146" w:rsidR="00B71662" w:rsidRPr="00B71662" w:rsidRDefault="00B71662" w:rsidP="00B71662">
      <w:r w:rsidRPr="00B71662">
        <w:rPr>
          <w:noProof/>
        </w:rPr>
        <w:drawing>
          <wp:inline distT="0" distB="0" distL="0" distR="0" wp14:anchorId="46C6ECBE" wp14:editId="7D5E6429">
            <wp:extent cx="5943600" cy="3336925"/>
            <wp:effectExtent l="0" t="0" r="0" b="0"/>
            <wp:docPr id="3751711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17114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CF76D0" w14:textId="77777777" w:rsidR="00516901" w:rsidRPr="00516901" w:rsidRDefault="00516901" w:rsidP="00516901">
      <w:pPr>
        <w:rPr>
          <w:b/>
          <w:bCs/>
          <w:lang w:val="en-GB"/>
        </w:rPr>
      </w:pPr>
      <w:r w:rsidRPr="00516901">
        <w:rPr>
          <w:b/>
          <w:bCs/>
          <w:lang w:val="en-GB"/>
        </w:rPr>
        <w:t xml:space="preserve">Cost Breakdown </w:t>
      </w:r>
    </w:p>
    <w:p w14:paraId="75598C3D" w14:textId="23B6F205" w:rsidR="00516901" w:rsidRDefault="0029498E" w:rsidP="00516901">
      <w:pPr>
        <w:pStyle w:val="Heading1"/>
      </w:pPr>
      <w:bookmarkStart w:id="5" w:name="_Toc157207053"/>
      <w:r>
        <w:lastRenderedPageBreak/>
        <w:t>SWOT Analysis</w:t>
      </w:r>
      <w:bookmarkEnd w:id="5"/>
      <w:r>
        <w:t xml:space="preserve"> </w:t>
      </w:r>
    </w:p>
    <w:p w14:paraId="051FD27D" w14:textId="03E250B9" w:rsidR="00B71662" w:rsidRDefault="00B71662" w:rsidP="00B71662">
      <w:r w:rsidRPr="00B71662">
        <w:rPr>
          <w:noProof/>
        </w:rPr>
        <w:drawing>
          <wp:inline distT="0" distB="0" distL="0" distR="0" wp14:anchorId="1C3F7F02" wp14:editId="5E2D9702">
            <wp:extent cx="5943600" cy="3333750"/>
            <wp:effectExtent l="0" t="0" r="0" b="0"/>
            <wp:docPr id="1028813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8132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C2AA20" w14:textId="77777777" w:rsidR="00B71662" w:rsidRDefault="00B71662" w:rsidP="00B71662"/>
    <w:p w14:paraId="0EC6EC0C" w14:textId="69438122" w:rsidR="00B71662" w:rsidRPr="00B71662" w:rsidRDefault="00B71662" w:rsidP="00B71662">
      <w:r w:rsidRPr="00B71662">
        <w:rPr>
          <w:noProof/>
        </w:rPr>
        <w:drawing>
          <wp:inline distT="0" distB="0" distL="0" distR="0" wp14:anchorId="5DBDF1CE" wp14:editId="138BD92E">
            <wp:extent cx="5943600" cy="3295015"/>
            <wp:effectExtent l="0" t="0" r="0" b="635"/>
            <wp:docPr id="15913482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1348266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95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CEB431" w14:textId="02AB40C6" w:rsidR="0029498E" w:rsidRDefault="0029498E" w:rsidP="00516901">
      <w:pPr>
        <w:pStyle w:val="Heading1"/>
      </w:pPr>
      <w:bookmarkStart w:id="6" w:name="_Toc157207054"/>
      <w:r>
        <w:lastRenderedPageBreak/>
        <w:t>PESTLE Analysis</w:t>
      </w:r>
      <w:bookmarkEnd w:id="6"/>
      <w:r>
        <w:t xml:space="preserve"> </w:t>
      </w:r>
    </w:p>
    <w:p w14:paraId="5B9EBB42" w14:textId="39E5B64D" w:rsidR="00B71662" w:rsidRPr="00B71662" w:rsidRDefault="00B71662" w:rsidP="00B71662">
      <w:r w:rsidRPr="00B71662">
        <w:rPr>
          <w:noProof/>
        </w:rPr>
        <w:drawing>
          <wp:inline distT="0" distB="0" distL="0" distR="0" wp14:anchorId="3C8F73E0" wp14:editId="1FDB7EE1">
            <wp:extent cx="5943600" cy="3363595"/>
            <wp:effectExtent l="0" t="0" r="0" b="8255"/>
            <wp:docPr id="18693399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933992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3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A22C70" w14:textId="1B9C554B" w:rsidR="0029498E" w:rsidRDefault="0029498E" w:rsidP="001F37A8">
      <w:pPr>
        <w:pStyle w:val="Heading1"/>
      </w:pPr>
      <w:bookmarkStart w:id="7" w:name="_Toc157207055"/>
      <w:r>
        <w:t>Conclusion</w:t>
      </w:r>
      <w:bookmarkEnd w:id="7"/>
      <w:r>
        <w:t xml:space="preserve"> </w:t>
      </w:r>
    </w:p>
    <w:p w14:paraId="734EF8B2" w14:textId="6C73D0D9" w:rsidR="00B71662" w:rsidRPr="00B71662" w:rsidRDefault="00B71662" w:rsidP="00B71662">
      <w:r w:rsidRPr="00B71662">
        <w:rPr>
          <w:noProof/>
        </w:rPr>
        <w:drawing>
          <wp:inline distT="0" distB="0" distL="0" distR="0" wp14:anchorId="32200407" wp14:editId="11FD215D">
            <wp:extent cx="5943600" cy="3341370"/>
            <wp:effectExtent l="0" t="0" r="0" b="0"/>
            <wp:docPr id="3002531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025315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7BCB7B" w14:textId="77777777" w:rsidR="00704B8E" w:rsidRDefault="00704B8E" w:rsidP="00704B8E">
      <w:pPr>
        <w:pStyle w:val="Heading1"/>
        <w:spacing w:before="0" w:after="240"/>
        <w:rPr>
          <w:sz w:val="36"/>
          <w:szCs w:val="36"/>
        </w:rPr>
      </w:pPr>
      <w:bookmarkStart w:id="8" w:name="_Toc157207056"/>
      <w:r>
        <w:rPr>
          <w:sz w:val="36"/>
          <w:szCs w:val="36"/>
        </w:rPr>
        <w:lastRenderedPageBreak/>
        <w:t>Reference list</w:t>
      </w:r>
      <w:bookmarkEnd w:id="8"/>
    </w:p>
    <w:p w14:paraId="10D3F082" w14:textId="72430D74" w:rsidR="000E5C59" w:rsidRPr="000E5C59" w:rsidRDefault="000E5C59" w:rsidP="000E5C59">
      <w:r w:rsidRPr="000E5C59">
        <w:rPr>
          <w:noProof/>
        </w:rPr>
        <w:drawing>
          <wp:inline distT="0" distB="0" distL="0" distR="0" wp14:anchorId="11680817" wp14:editId="6F73741D">
            <wp:extent cx="5943600" cy="3346450"/>
            <wp:effectExtent l="0" t="0" r="0" b="6350"/>
            <wp:docPr id="9809353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093534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39E97A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Baker, S. (2015). </w:t>
      </w:r>
      <w:r>
        <w:rPr>
          <w:i/>
          <w:iCs/>
        </w:rPr>
        <w:t>Sustainable Development</w:t>
      </w:r>
      <w:r>
        <w:t xml:space="preserve">. [online] </w:t>
      </w:r>
      <w:r>
        <w:rPr>
          <w:i/>
          <w:iCs/>
        </w:rPr>
        <w:t>Google Books</w:t>
      </w:r>
      <w:r>
        <w:t>. Routledge. Available at: https://books.google.com/books?hl=en&amp;lr=&amp;id=vMJzCgAAQBAJ&amp;oi=fnd&amp;pg=PP1&amp;dq=sustainable+development&amp;ots=VnYlgU44Gd&amp;sig=BnLLL3XVCWBp4y2AYUF4KEIsv-g [Accessed 26 Jan. 2024].</w:t>
      </w:r>
    </w:p>
    <w:p w14:paraId="50BEC536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Broman, G.I. and </w:t>
      </w:r>
      <w:proofErr w:type="spellStart"/>
      <w:r>
        <w:t>Robèrt</w:t>
      </w:r>
      <w:proofErr w:type="spellEnd"/>
      <w:r>
        <w:t xml:space="preserve">, K.-H. (2017). A framework for strategic sustainable development. </w:t>
      </w:r>
      <w:r>
        <w:rPr>
          <w:i/>
          <w:iCs/>
        </w:rPr>
        <w:t>Journal of Cleaner Production</w:t>
      </w:r>
      <w:r>
        <w:t xml:space="preserve">, 140(1), pp.17–31. </w:t>
      </w:r>
      <w:proofErr w:type="spellStart"/>
      <w:proofErr w:type="gramStart"/>
      <w:r>
        <w:t>doi:https</w:t>
      </w:r>
      <w:proofErr w:type="spellEnd"/>
      <w:r>
        <w:t>://doi.org/10.1016/j.jclepro.2015.10.121</w:t>
      </w:r>
      <w:proofErr w:type="gramEnd"/>
      <w:r>
        <w:t>.</w:t>
      </w:r>
    </w:p>
    <w:p w14:paraId="41A0906E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Chen, Y., Li, L., Chen, D. and Sachs, J. (2015). How Do Different Elderly-care Patterns Affect Subjective Well-being of Elderly People in Rural China? Case of Shandong Province Achieving the Sustainable Development Goals. </w:t>
      </w:r>
      <w:r>
        <w:rPr>
          <w:i/>
          <w:iCs/>
        </w:rPr>
        <w:t>Journal of International Business Ethics</w:t>
      </w:r>
      <w:r>
        <w:t>, [online] 8(2). Available at: http://www.cibe.org.cn/uploadfile/2016/2016_04_14_11193686.pdf#page=53.</w:t>
      </w:r>
    </w:p>
    <w:p w14:paraId="47D1AC05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Colglazier, W. (2015). Sustainable development agenda: 2030. </w:t>
      </w:r>
      <w:r>
        <w:rPr>
          <w:i/>
          <w:iCs/>
        </w:rPr>
        <w:t>Science</w:t>
      </w:r>
      <w:r>
        <w:t xml:space="preserve">, 349(6252), pp.1048–1050. </w:t>
      </w:r>
      <w:proofErr w:type="spellStart"/>
      <w:proofErr w:type="gramStart"/>
      <w:r>
        <w:t>doi:https</w:t>
      </w:r>
      <w:proofErr w:type="spellEnd"/>
      <w:r>
        <w:t>://doi.org/10.1126/science.aad2333</w:t>
      </w:r>
      <w:proofErr w:type="gramEnd"/>
      <w:r>
        <w:t>.</w:t>
      </w:r>
    </w:p>
    <w:p w14:paraId="51C11069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proofErr w:type="spellStart"/>
      <w:r>
        <w:lastRenderedPageBreak/>
        <w:t>Emas</w:t>
      </w:r>
      <w:proofErr w:type="spellEnd"/>
      <w:r>
        <w:t xml:space="preserve">, R. (2015). </w:t>
      </w:r>
      <w:r>
        <w:rPr>
          <w:i/>
          <w:iCs/>
        </w:rPr>
        <w:t>The Concept of Sustainable Development: Definition and Defining Principles</w:t>
      </w:r>
      <w:r>
        <w:t>. [online] Available at: https://sdgs.un.org/sites/default/files/documents/5839GSDR%25202015_SD_concept_definiton_rev.pdf.</w:t>
      </w:r>
    </w:p>
    <w:p w14:paraId="769F68C1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Fox, D., Gouthro, M.B., </w:t>
      </w:r>
      <w:proofErr w:type="spellStart"/>
      <w:r>
        <w:t>Morakabati</w:t>
      </w:r>
      <w:proofErr w:type="spellEnd"/>
      <w:r>
        <w:t xml:space="preserve">, Y. and </w:t>
      </w:r>
      <w:proofErr w:type="spellStart"/>
      <w:r>
        <w:t>Brackstone</w:t>
      </w:r>
      <w:proofErr w:type="spellEnd"/>
      <w:r>
        <w:t xml:space="preserve">, J. (2014). </w:t>
      </w:r>
      <w:r>
        <w:rPr>
          <w:i/>
          <w:iCs/>
        </w:rPr>
        <w:t>Doing Events Research: From Theory to Practice</w:t>
      </w:r>
      <w:r>
        <w:t xml:space="preserve">. [online] </w:t>
      </w:r>
      <w:r>
        <w:rPr>
          <w:i/>
          <w:iCs/>
        </w:rPr>
        <w:t>Google Books</w:t>
      </w:r>
      <w:r>
        <w:t>. Routledge. Available at: https://books.google.com/books?hl=en&amp;lr=&amp;id=JDVEAwAAQBAJ&amp;oi=fnd&amp;pg=PP1&amp;dq=Fox.</w:t>
      </w:r>
    </w:p>
    <w:p w14:paraId="5C82A16F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Fu, B., Wang, S., Zhang, J., Hou, Z. and Li, J. (2019). Unravelling the Complexity in Achieving the 17 Sustainable Development Goals. </w:t>
      </w:r>
      <w:r>
        <w:rPr>
          <w:i/>
          <w:iCs/>
        </w:rPr>
        <w:t>National Science Review</w:t>
      </w:r>
      <w:r>
        <w:t xml:space="preserve">, 6(3). </w:t>
      </w:r>
      <w:proofErr w:type="spellStart"/>
      <w:proofErr w:type="gramStart"/>
      <w:r>
        <w:t>doi:https</w:t>
      </w:r>
      <w:proofErr w:type="spellEnd"/>
      <w:r>
        <w:t>://doi.org/10.1093/</w:t>
      </w:r>
      <w:proofErr w:type="spellStart"/>
      <w:r>
        <w:t>nsr</w:t>
      </w:r>
      <w:proofErr w:type="spellEnd"/>
      <w:r>
        <w:t>/nwz038</w:t>
      </w:r>
      <w:proofErr w:type="gramEnd"/>
      <w:r>
        <w:t>.</w:t>
      </w:r>
    </w:p>
    <w:p w14:paraId="1A77F9C4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proofErr w:type="spellStart"/>
      <w:r>
        <w:t>Hák</w:t>
      </w:r>
      <w:proofErr w:type="spellEnd"/>
      <w:r>
        <w:t xml:space="preserve">, T., Janoušková, S. and Moldan, B. (2016). Sustainable Development Goals: </w:t>
      </w:r>
      <w:proofErr w:type="gramStart"/>
      <w:r>
        <w:t>a</w:t>
      </w:r>
      <w:proofErr w:type="gramEnd"/>
      <w:r>
        <w:t xml:space="preserve"> Need for Relevant Indicators. </w:t>
      </w:r>
      <w:r>
        <w:rPr>
          <w:i/>
          <w:iCs/>
        </w:rPr>
        <w:t>Ecological Indicators</w:t>
      </w:r>
      <w:r>
        <w:t>, 60(2), pp.565–573.</w:t>
      </w:r>
    </w:p>
    <w:p w14:paraId="07B590E6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Holden, E., Linnerud, K. and Banister, D. (2016a). The Imperatives of Sustainable Development. </w:t>
      </w:r>
      <w:r>
        <w:rPr>
          <w:i/>
          <w:iCs/>
        </w:rPr>
        <w:t>Sustainable Development</w:t>
      </w:r>
      <w:r>
        <w:t xml:space="preserve">, 25(3), pp.213–226. </w:t>
      </w:r>
      <w:proofErr w:type="spellStart"/>
      <w:proofErr w:type="gramStart"/>
      <w:r>
        <w:t>doi:https</w:t>
      </w:r>
      <w:proofErr w:type="spellEnd"/>
      <w:r>
        <w:t>://doi.org/10.1002/sd.1647</w:t>
      </w:r>
      <w:proofErr w:type="gramEnd"/>
      <w:r>
        <w:t>.</w:t>
      </w:r>
    </w:p>
    <w:p w14:paraId="5B847FF9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Holden, E., Linnerud, K. and Banister, D. (2016b). The Imperatives of Sustainable Development. </w:t>
      </w:r>
      <w:r>
        <w:rPr>
          <w:i/>
          <w:iCs/>
        </w:rPr>
        <w:t>Sustainable Development</w:t>
      </w:r>
      <w:r>
        <w:t xml:space="preserve">, 25(3), pp.213–226. </w:t>
      </w:r>
      <w:proofErr w:type="spellStart"/>
      <w:proofErr w:type="gramStart"/>
      <w:r>
        <w:t>doi:https</w:t>
      </w:r>
      <w:proofErr w:type="spellEnd"/>
      <w:r>
        <w:t>://doi.org/10.1002/sd.1647</w:t>
      </w:r>
      <w:proofErr w:type="gramEnd"/>
      <w:r>
        <w:t>.</w:t>
      </w:r>
    </w:p>
    <w:p w14:paraId="052E6B0C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Klarin, T. (2018). The Concept of Sustainable Development: From its Beginning to the Contemporary Issues. </w:t>
      </w:r>
      <w:r>
        <w:rPr>
          <w:i/>
          <w:iCs/>
        </w:rPr>
        <w:t>Zagreb International Review of Economics and Business</w:t>
      </w:r>
      <w:r>
        <w:t xml:space="preserve">, [online] 21(1), pp.67–94. </w:t>
      </w:r>
      <w:proofErr w:type="spellStart"/>
      <w:proofErr w:type="gramStart"/>
      <w:r>
        <w:t>doi:https</w:t>
      </w:r>
      <w:proofErr w:type="spellEnd"/>
      <w:r>
        <w:t>://doi.org/10.2478/zireb-2018-0005</w:t>
      </w:r>
      <w:proofErr w:type="gramEnd"/>
      <w:r>
        <w:t>.</w:t>
      </w:r>
    </w:p>
    <w:p w14:paraId="60CD5AF0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Malik, R.S. (2018). EDUCATIONAL CHALLENGES IN 21ST CENTURY AND SUSTAINABLE DEVELOPMENT. </w:t>
      </w:r>
      <w:r>
        <w:rPr>
          <w:i/>
          <w:iCs/>
        </w:rPr>
        <w:t>Journal of Sustainable Development Education and Research</w:t>
      </w:r>
      <w:r>
        <w:t xml:space="preserve">, 2(1), p.9. </w:t>
      </w:r>
      <w:proofErr w:type="spellStart"/>
      <w:proofErr w:type="gramStart"/>
      <w:r>
        <w:t>doi:https</w:t>
      </w:r>
      <w:proofErr w:type="spellEnd"/>
      <w:r>
        <w:t>://doi.org/10.17509/jsder.v2i1.12266</w:t>
      </w:r>
      <w:proofErr w:type="gramEnd"/>
      <w:r>
        <w:t>.</w:t>
      </w:r>
    </w:p>
    <w:p w14:paraId="41269024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O’Toole, W. (2010). </w:t>
      </w:r>
      <w:r>
        <w:rPr>
          <w:i/>
          <w:iCs/>
        </w:rPr>
        <w:t>Events Feasibility and Development</w:t>
      </w:r>
      <w:r>
        <w:t xml:space="preserve">. [online] </w:t>
      </w:r>
      <w:r>
        <w:rPr>
          <w:i/>
          <w:iCs/>
        </w:rPr>
        <w:t>Google Books</w:t>
      </w:r>
      <w:r>
        <w:t>. Routledge. Available at: https://books.google.com/books?hl=en&amp;lr=&amp;id=J4wsBgAAQBAJ&amp;oi=fnd&amp;pg=PP1&amp;dq=O%E2%80%99Toole.</w:t>
      </w:r>
    </w:p>
    <w:p w14:paraId="7F747E94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lastRenderedPageBreak/>
        <w:t xml:space="preserve">Organization, W.H. (2016). </w:t>
      </w:r>
      <w:r>
        <w:rPr>
          <w:i/>
          <w:iCs/>
        </w:rPr>
        <w:t>World Health Statistics 2016 [OP]: Monitoring Health for the Sustainable Development Goals (SDGs)</w:t>
      </w:r>
      <w:r>
        <w:t xml:space="preserve">. [online] </w:t>
      </w:r>
      <w:r>
        <w:rPr>
          <w:i/>
          <w:iCs/>
        </w:rPr>
        <w:t>Google Books</w:t>
      </w:r>
      <w:r>
        <w:t>. World Health Organization. Available at: https://books.google.com/books?hl=en&amp;lr=&amp;id=-A4LDgAAQBAJ&amp;oi=fnd&amp;pg=PP1&amp;dq=sustainable+development&amp;ots=ddhi-TfgAD&amp;sig=509USYwKedDpCwTBMK9wdMNzzBA [Accessed 26 Jan. 2024].</w:t>
      </w:r>
    </w:p>
    <w:p w14:paraId="3328FB3D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Østergaard, P.A., </w:t>
      </w:r>
      <w:proofErr w:type="spellStart"/>
      <w:r>
        <w:t>Duic</w:t>
      </w:r>
      <w:proofErr w:type="spellEnd"/>
      <w:r>
        <w:t xml:space="preserve">, N., </w:t>
      </w:r>
      <w:proofErr w:type="spellStart"/>
      <w:r>
        <w:t>Noorollahi</w:t>
      </w:r>
      <w:proofErr w:type="spellEnd"/>
      <w:r>
        <w:t xml:space="preserve">, Y., </w:t>
      </w:r>
      <w:proofErr w:type="spellStart"/>
      <w:r>
        <w:t>Mikulcic</w:t>
      </w:r>
      <w:proofErr w:type="spellEnd"/>
      <w:r>
        <w:t xml:space="preserve">, H. and Kalogirou, S. (2020). Sustainable development using renewable energy technology. </w:t>
      </w:r>
      <w:r>
        <w:rPr>
          <w:i/>
          <w:iCs/>
        </w:rPr>
        <w:t>Renewable Energy</w:t>
      </w:r>
      <w:r>
        <w:t xml:space="preserve">, 146, pp.2430–2437. </w:t>
      </w:r>
      <w:proofErr w:type="spellStart"/>
      <w:proofErr w:type="gramStart"/>
      <w:r>
        <w:t>doi:https</w:t>
      </w:r>
      <w:proofErr w:type="spellEnd"/>
      <w:r>
        <w:t>://doi.org/10.1016/j.renene.2019.08.094</w:t>
      </w:r>
      <w:proofErr w:type="gramEnd"/>
      <w:r>
        <w:t>.</w:t>
      </w:r>
    </w:p>
    <w:p w14:paraId="463B1639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Sachs, J.D., Kroll, C., </w:t>
      </w:r>
      <w:proofErr w:type="spellStart"/>
      <w:r>
        <w:t>Lafortune</w:t>
      </w:r>
      <w:proofErr w:type="spellEnd"/>
      <w:r>
        <w:t xml:space="preserve">, G., Fuller, G. and Woelm, F. (2022). </w:t>
      </w:r>
      <w:r>
        <w:rPr>
          <w:i/>
          <w:iCs/>
        </w:rPr>
        <w:t>Sustainable Development Report 2022</w:t>
      </w:r>
      <w:r>
        <w:t xml:space="preserve">. [online] </w:t>
      </w:r>
      <w:r>
        <w:rPr>
          <w:i/>
          <w:iCs/>
        </w:rPr>
        <w:t>Google Books</w:t>
      </w:r>
      <w:r>
        <w:t>. Cambridge University Press. Available at: https://books.google.com/books?hl=en&amp;lr=&amp;id=N5h-EAAAQBAJ&amp;oi=fnd&amp;pg=PR6&amp;dq=sustainable+development&amp;ots=_LIwgw8STe&amp;sig=eANPsB_X1CYEkizpomEz6gQKadU [Accessed 26 Jan. 2024].</w:t>
      </w:r>
    </w:p>
    <w:p w14:paraId="63D051FC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Silvestre, B.S. and </w:t>
      </w:r>
      <w:proofErr w:type="spellStart"/>
      <w:r>
        <w:t>Ţîrcă</w:t>
      </w:r>
      <w:proofErr w:type="spellEnd"/>
      <w:r>
        <w:t xml:space="preserve">, D.M. (2019). Innovations for sustainable development: Moving toward a sustainable future. </w:t>
      </w:r>
      <w:r>
        <w:rPr>
          <w:i/>
          <w:iCs/>
        </w:rPr>
        <w:t>Journal of Cleaner Production</w:t>
      </w:r>
      <w:r>
        <w:t>, 208(208), pp.325–332.</w:t>
      </w:r>
    </w:p>
    <w:p w14:paraId="49E6231D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Smith, A. (2012). </w:t>
      </w:r>
      <w:r>
        <w:rPr>
          <w:i/>
          <w:iCs/>
        </w:rPr>
        <w:t>Events and Urban Regeneration: The Strategic Use of Events to Revitalise Cities</w:t>
      </w:r>
      <w:r>
        <w:t xml:space="preserve">. [online] </w:t>
      </w:r>
      <w:r>
        <w:rPr>
          <w:i/>
          <w:iCs/>
        </w:rPr>
        <w:t>Google Books</w:t>
      </w:r>
      <w:r>
        <w:t>. Routledge. Available at: https://books.google.com/books?hl=en&amp;lr=&amp;id=h1XFBQAAQBAJ&amp;oi=fnd&amp;pg=PT10&amp;dq=Smith.</w:t>
      </w:r>
    </w:p>
    <w:p w14:paraId="1CDDDEF6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Thacker, S., Adshead, D., Fay, M., </w:t>
      </w:r>
      <w:proofErr w:type="spellStart"/>
      <w:r>
        <w:t>Hallegatte</w:t>
      </w:r>
      <w:proofErr w:type="spellEnd"/>
      <w:r>
        <w:t xml:space="preserve">, S., Harvey, M., Meller, H., O’Regan, N., Rozenberg, J., Watkins, </w:t>
      </w:r>
      <w:proofErr w:type="gramStart"/>
      <w:r>
        <w:t>G.</w:t>
      </w:r>
      <w:proofErr w:type="gramEnd"/>
      <w:r>
        <w:t xml:space="preserve"> and Hall, J.W. (2019). Infrastructure for Sustainable Development. </w:t>
      </w:r>
      <w:r>
        <w:rPr>
          <w:i/>
          <w:iCs/>
        </w:rPr>
        <w:t>Nature Sustainability</w:t>
      </w:r>
      <w:r>
        <w:t xml:space="preserve">, [online] 2(4), pp.324–331. </w:t>
      </w:r>
      <w:proofErr w:type="spellStart"/>
      <w:proofErr w:type="gramStart"/>
      <w:r>
        <w:t>doi:https</w:t>
      </w:r>
      <w:proofErr w:type="spellEnd"/>
      <w:r>
        <w:t>://doi.org/10.1038/s41893-019-0256-8</w:t>
      </w:r>
      <w:proofErr w:type="gramEnd"/>
      <w:r>
        <w:t>.</w:t>
      </w:r>
    </w:p>
    <w:p w14:paraId="06BF4B87" w14:textId="77777777" w:rsidR="00704B8E" w:rsidRDefault="00704B8E" w:rsidP="00704B8E">
      <w:pPr>
        <w:pStyle w:val="NormalWeb"/>
        <w:spacing w:before="0" w:beforeAutospacing="0" w:after="240" w:afterAutospacing="0" w:line="360" w:lineRule="auto"/>
        <w:jc w:val="both"/>
      </w:pPr>
      <w:r>
        <w:t xml:space="preserve">Zhang, X., Davidson, E.A., </w:t>
      </w:r>
      <w:proofErr w:type="spellStart"/>
      <w:r>
        <w:t>Mauzerall</w:t>
      </w:r>
      <w:proofErr w:type="spellEnd"/>
      <w:r>
        <w:t xml:space="preserve">, D.L., </w:t>
      </w:r>
      <w:proofErr w:type="spellStart"/>
      <w:r>
        <w:t>Searchinger</w:t>
      </w:r>
      <w:proofErr w:type="spellEnd"/>
      <w:r>
        <w:t xml:space="preserve">, T.D., Dumas, P. and Shen, Y. (2015). Managing nitrogen for sustainable development. </w:t>
      </w:r>
      <w:r>
        <w:rPr>
          <w:i/>
          <w:iCs/>
        </w:rPr>
        <w:t>Nature</w:t>
      </w:r>
      <w:r>
        <w:t xml:space="preserve">, [online] 528. </w:t>
      </w:r>
      <w:proofErr w:type="spellStart"/>
      <w:proofErr w:type="gramStart"/>
      <w:r>
        <w:t>doi:https</w:t>
      </w:r>
      <w:proofErr w:type="spellEnd"/>
      <w:r>
        <w:t>://doi.org/10.1038/nature15743</w:t>
      </w:r>
      <w:proofErr w:type="gramEnd"/>
      <w:r>
        <w:t>.</w:t>
      </w:r>
    </w:p>
    <w:p w14:paraId="7BBF9D36" w14:textId="77777777" w:rsidR="00B00513" w:rsidRDefault="00B00513" w:rsidP="0029498E"/>
    <w:p w14:paraId="0FA9C1D0" w14:textId="77777777" w:rsidR="001F2BFA" w:rsidRDefault="001F2BFA" w:rsidP="0029498E"/>
    <w:p w14:paraId="0A675FBD" w14:textId="1B90CC24" w:rsidR="001F2BFA" w:rsidRDefault="00B63EB9" w:rsidP="0029498E">
      <w:r>
        <w:lastRenderedPageBreak/>
        <w:t xml:space="preserve">PRESENTATION </w:t>
      </w:r>
    </w:p>
    <w:p w14:paraId="63F7CA8F" w14:textId="77777777" w:rsidR="00B63EB9" w:rsidRDefault="00B63EB9" w:rsidP="0029498E"/>
    <w:p w14:paraId="35E601DC" w14:textId="1E9E1AD9" w:rsidR="00B63EB9" w:rsidRDefault="00540F6B" w:rsidP="0029498E">
      <w:hyperlink r:id="rId18" w:history="1">
        <w:r w:rsidR="00B63EB9" w:rsidRPr="009F5D6B">
          <w:rPr>
            <w:rStyle w:val="Hyperlink"/>
          </w:rPr>
          <w:t>https://uowtsd-my.sharepoint.com/:v:/g/personal/2119456_student_uwtsd_ac_uk/EZPzr6k11SZGvUbwdBi3JgcBM3N3MDE1dA6aH-PbeU7MUA?referrer=Teams.TEAMS-ELECTRON&amp;referrerScenario=MeetingChicletGetLink.view.view</w:t>
        </w:r>
      </w:hyperlink>
    </w:p>
    <w:p w14:paraId="03BB6860" w14:textId="77777777" w:rsidR="00B63EB9" w:rsidRDefault="00B63EB9" w:rsidP="0029498E"/>
    <w:sectPr w:rsidR="00B63EB9" w:rsidSect="001418E3"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8E4F84" w14:textId="77777777" w:rsidR="001418E3" w:rsidRDefault="001418E3" w:rsidP="006C3CBD">
      <w:pPr>
        <w:spacing w:line="240" w:lineRule="auto"/>
      </w:pPr>
      <w:r>
        <w:separator/>
      </w:r>
    </w:p>
  </w:endnote>
  <w:endnote w:type="continuationSeparator" w:id="0">
    <w:p w14:paraId="496B07E2" w14:textId="77777777" w:rsidR="001418E3" w:rsidRDefault="001418E3" w:rsidP="006C3CB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-BoldMT">
    <w:altName w:val="Arial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317770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C9D82C" w14:textId="39F7958E" w:rsidR="006C3CBD" w:rsidRDefault="006C3CB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158888A" w14:textId="77777777" w:rsidR="006C3CBD" w:rsidRDefault="006C3CB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301B72" w14:textId="77777777" w:rsidR="001418E3" w:rsidRDefault="001418E3" w:rsidP="006C3CBD">
      <w:pPr>
        <w:spacing w:line="240" w:lineRule="auto"/>
      </w:pPr>
      <w:r>
        <w:separator/>
      </w:r>
    </w:p>
  </w:footnote>
  <w:footnote w:type="continuationSeparator" w:id="0">
    <w:p w14:paraId="4DB93502" w14:textId="77777777" w:rsidR="001418E3" w:rsidRDefault="001418E3" w:rsidP="006C3CBD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93443"/>
    <w:multiLevelType w:val="multilevel"/>
    <w:tmpl w:val="62E454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66B594A"/>
    <w:multiLevelType w:val="multilevel"/>
    <w:tmpl w:val="74F2EF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BAF5945"/>
    <w:multiLevelType w:val="multilevel"/>
    <w:tmpl w:val="D4F2DA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DCD11B1"/>
    <w:multiLevelType w:val="multilevel"/>
    <w:tmpl w:val="C4EC2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6A909C5"/>
    <w:multiLevelType w:val="multilevel"/>
    <w:tmpl w:val="DBC6C3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ED171D8"/>
    <w:multiLevelType w:val="multilevel"/>
    <w:tmpl w:val="5BBCD3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B0F2B67"/>
    <w:multiLevelType w:val="multilevel"/>
    <w:tmpl w:val="B324ED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F8242FB"/>
    <w:multiLevelType w:val="multilevel"/>
    <w:tmpl w:val="C234D7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4C900768"/>
    <w:multiLevelType w:val="multilevel"/>
    <w:tmpl w:val="A7EEF5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521370D6"/>
    <w:multiLevelType w:val="multilevel"/>
    <w:tmpl w:val="197C11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60C64432"/>
    <w:multiLevelType w:val="multilevel"/>
    <w:tmpl w:val="C9B4B7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6E725767"/>
    <w:multiLevelType w:val="multilevel"/>
    <w:tmpl w:val="AF1EC1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6FF0252D"/>
    <w:multiLevelType w:val="multilevel"/>
    <w:tmpl w:val="AB1832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76B718D3"/>
    <w:multiLevelType w:val="multilevel"/>
    <w:tmpl w:val="06C2BB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79AD38D8"/>
    <w:multiLevelType w:val="multilevel"/>
    <w:tmpl w:val="C56E8D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7DCC476A"/>
    <w:multiLevelType w:val="multilevel"/>
    <w:tmpl w:val="E4C275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462842980">
    <w:abstractNumId w:val="12"/>
  </w:num>
  <w:num w:numId="2" w16cid:durableId="194317793">
    <w:abstractNumId w:val="8"/>
  </w:num>
  <w:num w:numId="3" w16cid:durableId="1177504488">
    <w:abstractNumId w:val="5"/>
  </w:num>
  <w:num w:numId="4" w16cid:durableId="1582640042">
    <w:abstractNumId w:val="15"/>
  </w:num>
  <w:num w:numId="5" w16cid:durableId="389692573">
    <w:abstractNumId w:val="10"/>
  </w:num>
  <w:num w:numId="6" w16cid:durableId="284653064">
    <w:abstractNumId w:val="3"/>
  </w:num>
  <w:num w:numId="7" w16cid:durableId="1110706505">
    <w:abstractNumId w:val="11"/>
  </w:num>
  <w:num w:numId="8" w16cid:durableId="441650754">
    <w:abstractNumId w:val="13"/>
  </w:num>
  <w:num w:numId="9" w16cid:durableId="1424647401">
    <w:abstractNumId w:val="6"/>
  </w:num>
  <w:num w:numId="10" w16cid:durableId="1297183973">
    <w:abstractNumId w:val="2"/>
  </w:num>
  <w:num w:numId="11" w16cid:durableId="1371101937">
    <w:abstractNumId w:val="9"/>
  </w:num>
  <w:num w:numId="12" w16cid:durableId="404035180">
    <w:abstractNumId w:val="1"/>
  </w:num>
  <w:num w:numId="13" w16cid:durableId="406001068">
    <w:abstractNumId w:val="14"/>
  </w:num>
  <w:num w:numId="14" w16cid:durableId="1075007659">
    <w:abstractNumId w:val="4"/>
  </w:num>
  <w:num w:numId="15" w16cid:durableId="1701930952">
    <w:abstractNumId w:val="0"/>
  </w:num>
  <w:num w:numId="16" w16cid:durableId="48432082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1DAD"/>
    <w:rsid w:val="000E5C59"/>
    <w:rsid w:val="000F1DAD"/>
    <w:rsid w:val="000F26A3"/>
    <w:rsid w:val="00141082"/>
    <w:rsid w:val="001418E3"/>
    <w:rsid w:val="001A3114"/>
    <w:rsid w:val="001F2BFA"/>
    <w:rsid w:val="001F37A8"/>
    <w:rsid w:val="00267D09"/>
    <w:rsid w:val="0029498E"/>
    <w:rsid w:val="002E393D"/>
    <w:rsid w:val="003F329E"/>
    <w:rsid w:val="00516901"/>
    <w:rsid w:val="00540F6B"/>
    <w:rsid w:val="00560A0A"/>
    <w:rsid w:val="00660C3B"/>
    <w:rsid w:val="006C3CBD"/>
    <w:rsid w:val="00703FD7"/>
    <w:rsid w:val="00704B8E"/>
    <w:rsid w:val="008F0028"/>
    <w:rsid w:val="00944AF3"/>
    <w:rsid w:val="00945380"/>
    <w:rsid w:val="00A20541"/>
    <w:rsid w:val="00B00513"/>
    <w:rsid w:val="00B215B3"/>
    <w:rsid w:val="00B35EEB"/>
    <w:rsid w:val="00B63EB9"/>
    <w:rsid w:val="00B71662"/>
    <w:rsid w:val="00DC6E9C"/>
    <w:rsid w:val="00EA4A59"/>
    <w:rsid w:val="00EE01C4"/>
    <w:rsid w:val="00FB7F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D70DA8"/>
  <w15:chartTrackingRefBased/>
  <w15:docId w15:val="{516A078C-A6E3-41BF-BBF3-E2DC610176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3114"/>
    <w:pPr>
      <w:spacing w:after="0" w:line="360" w:lineRule="auto"/>
      <w:jc w:val="both"/>
    </w:pPr>
    <w:rPr>
      <w:rFonts w:ascii="Times New Roman" w:hAnsi="Times New Roman" w:cs="Arial"/>
      <w:sz w:val="24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A3114"/>
    <w:pPr>
      <w:keepNext/>
      <w:keepLines/>
      <w:spacing w:before="400" w:after="120"/>
      <w:jc w:val="left"/>
      <w:outlineLvl w:val="0"/>
    </w:pPr>
    <w:rPr>
      <w:b/>
      <w:color w:val="44546A" w:themeColor="text2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215B3"/>
    <w:pPr>
      <w:keepNext/>
      <w:keepLines/>
      <w:spacing w:before="360" w:after="120"/>
      <w:jc w:val="left"/>
      <w:outlineLvl w:val="1"/>
    </w:pPr>
    <w:rPr>
      <w:b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7FB9"/>
    <w:pPr>
      <w:keepNext/>
      <w:keepLines/>
      <w:spacing w:before="40"/>
      <w:jc w:val="left"/>
      <w:outlineLvl w:val="2"/>
    </w:pPr>
    <w:rPr>
      <w:rFonts w:eastAsiaTheme="majorEastAsia" w:cstheme="majorBidi"/>
      <w:b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B215B3"/>
    <w:rPr>
      <w:rFonts w:ascii="Times New Roman" w:hAnsi="Times New Roman" w:cs="Arial"/>
      <w:b/>
      <w:kern w:val="0"/>
      <w:sz w:val="28"/>
      <w:szCs w:val="32"/>
      <w:lang w:val="en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1A3114"/>
    <w:rPr>
      <w:rFonts w:ascii="Times New Roman" w:eastAsia="Arial" w:hAnsi="Times New Roman" w:cs="Arial"/>
      <w:b/>
      <w:color w:val="44546A" w:themeColor="text2"/>
      <w:kern w:val="0"/>
      <w:sz w:val="32"/>
      <w:szCs w:val="40"/>
      <w:lang w:val="en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7FB9"/>
    <w:rPr>
      <w:rFonts w:ascii="Times New Roman" w:eastAsiaTheme="majorEastAsia" w:hAnsi="Times New Roman" w:cstheme="majorBidi"/>
      <w:b/>
      <w:color w:val="1F3763" w:themeColor="accent1" w:themeShade="7F"/>
      <w:kern w:val="0"/>
      <w:sz w:val="24"/>
      <w:szCs w:val="24"/>
      <w:lang w:val="en-GB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3F329E"/>
    <w:pPr>
      <w:contextualSpacing/>
      <w:jc w:val="center"/>
    </w:pPr>
    <w:rPr>
      <w:rFonts w:eastAsiaTheme="majorEastAsia" w:cstheme="majorBidi"/>
      <w:b/>
      <w:i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329E"/>
    <w:rPr>
      <w:rFonts w:ascii="Times New Roman" w:eastAsiaTheme="majorEastAsia" w:hAnsi="Times New Roman" w:cstheme="majorBidi"/>
      <w:b/>
      <w:i/>
      <w:spacing w:val="-10"/>
      <w:kern w:val="28"/>
      <w:sz w:val="56"/>
      <w:szCs w:val="56"/>
      <w:lang w:val="en-US"/>
      <w14:ligatures w14:val="none"/>
    </w:rPr>
  </w:style>
  <w:style w:type="character" w:customStyle="1" w:styleId="fontstyle01">
    <w:name w:val="fontstyle01"/>
    <w:basedOn w:val="DefaultParagraphFont"/>
    <w:rsid w:val="006C3CBD"/>
    <w:rPr>
      <w:rFonts w:ascii="Arial-BoldMT" w:hAnsi="Arial-BoldMT" w:hint="default"/>
      <w:b/>
      <w:bCs/>
      <w:i w:val="0"/>
      <w:iCs w:val="0"/>
      <w:color w:val="000000"/>
      <w:sz w:val="44"/>
      <w:szCs w:val="44"/>
    </w:rPr>
  </w:style>
  <w:style w:type="paragraph" w:styleId="TOCHeading">
    <w:name w:val="TOC Heading"/>
    <w:basedOn w:val="Heading1"/>
    <w:next w:val="Normal"/>
    <w:uiPriority w:val="39"/>
    <w:unhideWhenUsed/>
    <w:qFormat/>
    <w:rsid w:val="006C3CBD"/>
    <w:pPr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6C3CB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C3CB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6C3CB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C3CB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3CBD"/>
    <w:rPr>
      <w:rFonts w:ascii="Times New Roman" w:hAnsi="Times New Roman" w:cs="Arial"/>
      <w:sz w:val="24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C3CB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3CBD"/>
    <w:rPr>
      <w:rFonts w:ascii="Times New Roman" w:hAnsi="Times New Roman" w:cs="Arial"/>
      <w:sz w:val="24"/>
      <w:lang w:val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704B8E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63E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954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1640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563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64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06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0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1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5.png"/><Relationship Id="rId18" Type="http://schemas.openxmlformats.org/officeDocument/2006/relationships/hyperlink" Target="https://uowtsd-my.sharepoint.com/:v:/g/personal/2119456_student_uwtsd_ac_uk/EZPzr6k11SZGvUbwdBi3JgcBM3N3MDE1dA6aH-PbeU7MUA?referrer=Teams.TEAMS-ELECTRON&amp;referrerScenario=MeetingChicletGetLink.view.view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58F494-12CF-4A9F-9081-7FBE233221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794</Words>
  <Characters>4530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Mahir Mollik</cp:lastModifiedBy>
  <cp:revision>2</cp:revision>
  <dcterms:created xsi:type="dcterms:W3CDTF">2024-02-08T02:24:00Z</dcterms:created>
  <dcterms:modified xsi:type="dcterms:W3CDTF">2024-02-08T02:24:00Z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efa4170-0d19-0005-0004-bc88714345d2_Enabled">
    <vt:lpwstr>true</vt:lpwstr>
  </property>
  <property fmtid="{D5CDD505-2E9C-101B-9397-08002B2CF9AE}" pid="3" name="MSIP_Label_defa4170-0d19-0005-0004-bc88714345d2_SetDate">
    <vt:lpwstr>2024-01-26T15:14:01Z</vt:lpwstr>
  </property>
  <property fmtid="{D5CDD505-2E9C-101B-9397-08002B2CF9AE}" pid="4" name="MSIP_Label_defa4170-0d19-0005-0004-bc88714345d2_Method">
    <vt:lpwstr>Standard</vt:lpwstr>
  </property>
  <property fmtid="{D5CDD505-2E9C-101B-9397-08002B2CF9AE}" pid="5" name="MSIP_Label_defa4170-0d19-0005-0004-bc88714345d2_Name">
    <vt:lpwstr>defa4170-0d19-0005-0004-bc88714345d2</vt:lpwstr>
  </property>
  <property fmtid="{D5CDD505-2E9C-101B-9397-08002B2CF9AE}" pid="6" name="MSIP_Label_defa4170-0d19-0005-0004-bc88714345d2_SiteId">
    <vt:lpwstr>ae13d032-643a-4985-b50d-9ca2f31d69fe</vt:lpwstr>
  </property>
  <property fmtid="{D5CDD505-2E9C-101B-9397-08002B2CF9AE}" pid="7" name="MSIP_Label_defa4170-0d19-0005-0004-bc88714345d2_ActionId">
    <vt:lpwstr>339fd62b-ae4f-42d7-b7fd-3411b738baab</vt:lpwstr>
  </property>
  <property fmtid="{D5CDD505-2E9C-101B-9397-08002B2CF9AE}" pid="8" name="MSIP_Label_defa4170-0d19-0005-0004-bc88714345d2_ContentBits">
    <vt:lpwstr>0</vt:lpwstr>
  </property>
</Properties>
</file>