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FA24B" w14:textId="77777777" w:rsidR="005A51AE" w:rsidRDefault="005A51AE">
      <w:pPr>
        <w:rPr>
          <w:rFonts w:ascii="Calibri" w:eastAsia="DengXian" w:hAnsi="Calibri" w:cs="Calibri"/>
          <w:b/>
          <w:bCs/>
          <w:kern w:val="2"/>
          <w:sz w:val="40"/>
          <w:szCs w:val="40"/>
          <w:lang w:eastAsia="zh-CN"/>
          <w14:ligatures w14:val="standardContextual"/>
        </w:rPr>
      </w:pPr>
      <w:r>
        <w:rPr>
          <w:rFonts w:ascii="Calibri" w:eastAsia="DengXian" w:hAnsi="Calibri" w:cs="Calibri"/>
          <w:b/>
          <w:bCs/>
          <w:kern w:val="2"/>
          <w:sz w:val="40"/>
          <w:szCs w:val="40"/>
          <w:lang w:eastAsia="zh-CN"/>
          <w14:ligatures w14:val="standardContextual"/>
        </w:rPr>
        <w:t xml:space="preserve">Portfolio </w:t>
      </w:r>
    </w:p>
    <w:p w14:paraId="76005E71" w14:textId="7C906627" w:rsidR="00C43CA9" w:rsidRPr="005A51AE" w:rsidRDefault="005A51AE">
      <w:pPr>
        <w:rPr>
          <w:rFonts w:ascii="Calibri" w:eastAsia="DengXian" w:hAnsi="Calibri" w:cs="Calibri"/>
          <w:b/>
          <w:bCs/>
          <w:kern w:val="2"/>
          <w:sz w:val="36"/>
          <w:szCs w:val="36"/>
          <w:lang w:eastAsia="zh-CN"/>
          <w14:ligatures w14:val="standardContextual"/>
        </w:rPr>
      </w:pPr>
      <w:r w:rsidRPr="005A51AE">
        <w:rPr>
          <w:rFonts w:ascii="Calibri" w:eastAsia="DengXian" w:hAnsi="Calibri" w:cs="Calibri"/>
          <w:b/>
          <w:bCs/>
          <w:kern w:val="2"/>
          <w:sz w:val="36"/>
          <w:szCs w:val="36"/>
          <w:lang w:eastAsia="zh-CN"/>
          <w14:ligatures w14:val="standardContextual"/>
        </w:rPr>
        <w:t>For Module UNEH7007</w:t>
      </w:r>
    </w:p>
    <w:p w14:paraId="07FEE649" w14:textId="1D8E39B5" w:rsidR="005A51AE" w:rsidRPr="005A51AE" w:rsidRDefault="005A51AE">
      <w:pPr>
        <w:rPr>
          <w:rFonts w:ascii="Calibri" w:eastAsia="DengXian" w:hAnsi="Calibri" w:cs="Calibri"/>
          <w:b/>
          <w:bCs/>
          <w:kern w:val="2"/>
          <w:sz w:val="36"/>
          <w:szCs w:val="36"/>
          <w:lang w:eastAsia="zh-CN"/>
          <w14:ligatures w14:val="standardContextual"/>
        </w:rPr>
      </w:pPr>
      <w:r w:rsidRPr="005A51AE">
        <w:rPr>
          <w:rFonts w:ascii="Calibri" w:eastAsia="DengXian" w:hAnsi="Calibri" w:cs="Calibri"/>
          <w:b/>
          <w:bCs/>
          <w:kern w:val="2"/>
          <w:sz w:val="36"/>
          <w:szCs w:val="36"/>
          <w:lang w:eastAsia="zh-CN"/>
          <w14:ligatures w14:val="standardContextual"/>
        </w:rPr>
        <w:t>Post Graduate Certificate in Teaching in Higher Education (Advanced HE accreditation)</w:t>
      </w:r>
    </w:p>
    <w:p w14:paraId="5F774B00" w14:textId="77777777" w:rsidR="005A51AE" w:rsidRPr="005A51AE" w:rsidRDefault="005A51AE">
      <w:pPr>
        <w:rPr>
          <w:rFonts w:ascii="Calibri" w:eastAsia="DengXian" w:hAnsi="Calibri" w:cs="Calibri"/>
          <w:b/>
          <w:bCs/>
          <w:kern w:val="2"/>
          <w:sz w:val="36"/>
          <w:szCs w:val="36"/>
          <w:lang w:eastAsia="zh-CN"/>
          <w14:ligatures w14:val="standardContextual"/>
        </w:rPr>
      </w:pPr>
    </w:p>
    <w:p w14:paraId="7E852978" w14:textId="44CDB563" w:rsidR="005A51AE" w:rsidRDefault="005A51AE">
      <w:pPr>
        <w:rPr>
          <w:rFonts w:ascii="Calibri" w:eastAsia="DengXian" w:hAnsi="Calibri" w:cs="Calibri"/>
          <w:b/>
          <w:bCs/>
          <w:kern w:val="2"/>
          <w:sz w:val="36"/>
          <w:szCs w:val="36"/>
          <w:lang w:eastAsia="zh-CN"/>
          <w14:ligatures w14:val="standardContextual"/>
        </w:rPr>
      </w:pPr>
      <w:r w:rsidRPr="005A51AE">
        <w:rPr>
          <w:rFonts w:ascii="Calibri" w:eastAsia="DengXian" w:hAnsi="Calibri" w:cs="Calibri"/>
          <w:b/>
          <w:bCs/>
          <w:kern w:val="2"/>
          <w:sz w:val="36"/>
          <w:szCs w:val="36"/>
          <w:lang w:eastAsia="zh-CN"/>
          <w14:ligatures w14:val="standardContextual"/>
        </w:rPr>
        <w:t>Ruth Taylor-Davies, Student Number:</w:t>
      </w:r>
      <w:r>
        <w:rPr>
          <w:rFonts w:ascii="Calibri" w:eastAsia="DengXian" w:hAnsi="Calibri" w:cs="Calibri"/>
          <w:b/>
          <w:bCs/>
          <w:kern w:val="2"/>
          <w:sz w:val="36"/>
          <w:szCs w:val="36"/>
          <w:lang w:eastAsia="zh-CN"/>
          <w14:ligatures w14:val="standardContextual"/>
        </w:rPr>
        <w:t xml:space="preserve"> 0201980</w:t>
      </w:r>
    </w:p>
    <w:p w14:paraId="22B45D66" w14:textId="409F58A3" w:rsidR="005A51AE" w:rsidRDefault="005A51AE">
      <w:pPr>
        <w:rPr>
          <w:rFonts w:ascii="Calibri" w:eastAsia="DengXian" w:hAnsi="Calibri" w:cs="Calibri"/>
          <w:b/>
          <w:bCs/>
          <w:kern w:val="2"/>
          <w:sz w:val="36"/>
          <w:szCs w:val="36"/>
          <w:lang w:eastAsia="zh-CN"/>
          <w14:ligatures w14:val="standardContextual"/>
        </w:rPr>
      </w:pPr>
      <w:r>
        <w:rPr>
          <w:rFonts w:ascii="Calibri" w:eastAsia="DengXian" w:hAnsi="Calibri" w:cs="Calibri"/>
          <w:b/>
          <w:bCs/>
          <w:kern w:val="2"/>
          <w:sz w:val="36"/>
          <w:szCs w:val="36"/>
          <w:lang w:eastAsia="zh-CN"/>
          <w14:ligatures w14:val="standardContextual"/>
        </w:rPr>
        <w:t>Tutor</w:t>
      </w:r>
      <w:r w:rsidRPr="00776132">
        <w:rPr>
          <w:rFonts w:ascii="Calibri" w:eastAsia="DengXian" w:hAnsi="Calibri" w:cs="Calibri"/>
          <w:b/>
          <w:bCs/>
          <w:kern w:val="2"/>
          <w:sz w:val="36"/>
          <w:szCs w:val="36"/>
          <w:lang w:eastAsia="zh-CN"/>
          <w14:ligatures w14:val="standardContextual"/>
        </w:rPr>
        <w:t xml:space="preserve">: </w:t>
      </w:r>
      <w:r w:rsidR="00776132" w:rsidRPr="00776132">
        <w:rPr>
          <w:rFonts w:ascii="Calibri" w:eastAsia="DengXian" w:hAnsi="Calibri" w:cs="Calibri"/>
          <w:b/>
          <w:bCs/>
          <w:kern w:val="2"/>
          <w:sz w:val="36"/>
          <w:szCs w:val="36"/>
          <w:lang w:eastAsia="zh-CN"/>
          <w14:ligatures w14:val="standardContextual"/>
        </w:rPr>
        <w:t>Katie Gard</w:t>
      </w:r>
      <w:r w:rsidRPr="00776132">
        <w:rPr>
          <w:rFonts w:ascii="Calibri" w:eastAsia="DengXian" w:hAnsi="Calibri" w:cs="Calibri"/>
          <w:b/>
          <w:bCs/>
          <w:kern w:val="2"/>
          <w:sz w:val="36"/>
          <w:szCs w:val="36"/>
          <w:lang w:eastAsia="zh-CN"/>
          <w14:ligatures w14:val="standardContextual"/>
        </w:rPr>
        <w:t>ner</w:t>
      </w:r>
    </w:p>
    <w:p w14:paraId="605444C1" w14:textId="678A585D" w:rsidR="005A51AE" w:rsidRDefault="005A51AE">
      <w:pPr>
        <w:rPr>
          <w:rFonts w:ascii="Calibri" w:eastAsia="DengXian" w:hAnsi="Calibri" w:cs="Calibri"/>
          <w:b/>
          <w:bCs/>
          <w:kern w:val="2"/>
          <w:sz w:val="36"/>
          <w:szCs w:val="36"/>
          <w:lang w:eastAsia="zh-CN"/>
          <w14:ligatures w14:val="standardContextual"/>
        </w:rPr>
      </w:pPr>
      <w:r>
        <w:rPr>
          <w:rFonts w:ascii="Calibri" w:eastAsia="DengXian" w:hAnsi="Calibri" w:cs="Calibri"/>
          <w:b/>
          <w:bCs/>
          <w:kern w:val="2"/>
          <w:sz w:val="36"/>
          <w:szCs w:val="36"/>
          <w:lang w:eastAsia="zh-CN"/>
          <w14:ligatures w14:val="standardContextual"/>
        </w:rPr>
        <w:t>April 2024</w:t>
      </w:r>
    </w:p>
    <w:p w14:paraId="149FF19A" w14:textId="0DCB077E" w:rsidR="0024743D" w:rsidRPr="00281F85" w:rsidRDefault="00FB702C" w:rsidP="0024743D">
      <w:pPr>
        <w:rPr>
          <w:rFonts w:ascii="Calibri" w:eastAsia="DengXian" w:hAnsi="Calibri" w:cs="Calibri"/>
          <w:b/>
          <w:bCs/>
          <w:kern w:val="2"/>
          <w:sz w:val="36"/>
          <w:szCs w:val="36"/>
          <w:lang w:eastAsia="zh-CN"/>
          <w14:ligatures w14:val="standardContextual"/>
        </w:rPr>
      </w:pPr>
      <w:r>
        <w:rPr>
          <w:rFonts w:ascii="Calibri" w:eastAsia="DengXian" w:hAnsi="Calibri" w:cs="Calibri"/>
          <w:b/>
          <w:bCs/>
          <w:kern w:val="2"/>
          <w:sz w:val="36"/>
          <w:szCs w:val="36"/>
          <w:lang w:eastAsia="zh-CN"/>
          <w14:ligatures w14:val="standardContextual"/>
        </w:rPr>
        <w:br w:type="page"/>
      </w:r>
    </w:p>
    <w:sdt>
      <w:sdtPr>
        <w:rPr>
          <w:rFonts w:asciiTheme="minorHAnsi" w:eastAsiaTheme="minorHAnsi" w:hAnsiTheme="minorHAnsi" w:cstheme="minorBidi"/>
          <w:color w:val="auto"/>
          <w:sz w:val="22"/>
          <w:szCs w:val="22"/>
          <w:lang w:val="en-GB"/>
        </w:rPr>
        <w:id w:val="-1173722533"/>
        <w:docPartObj>
          <w:docPartGallery w:val="Table of Contents"/>
          <w:docPartUnique/>
        </w:docPartObj>
      </w:sdtPr>
      <w:sdtEndPr>
        <w:rPr>
          <w:b/>
          <w:bCs/>
          <w:noProof/>
        </w:rPr>
      </w:sdtEndPr>
      <w:sdtContent>
        <w:p w14:paraId="1BE754C6" w14:textId="1FDCB784" w:rsidR="000549C9" w:rsidRDefault="000549C9">
          <w:pPr>
            <w:pStyle w:val="TOCHeading"/>
            <w:rPr>
              <w:rStyle w:val="Heading2Char"/>
            </w:rPr>
          </w:pPr>
          <w:r w:rsidRPr="00281F85">
            <w:rPr>
              <w:rStyle w:val="Heading2Char"/>
            </w:rPr>
            <w:t>Contents</w:t>
          </w:r>
        </w:p>
        <w:p w14:paraId="14896639" w14:textId="77777777" w:rsidR="00281F85" w:rsidRPr="00281F85" w:rsidRDefault="00281F85" w:rsidP="00281F85">
          <w:pPr>
            <w:rPr>
              <w:lang w:val="en-US"/>
            </w:rPr>
          </w:pPr>
        </w:p>
        <w:p w14:paraId="499CD97B" w14:textId="77777777" w:rsidR="00281F85" w:rsidRDefault="000549C9">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65278396" w:history="1">
            <w:r w:rsidR="00281F85" w:rsidRPr="009277E6">
              <w:rPr>
                <w:rStyle w:val="Hyperlink"/>
                <w:noProof/>
              </w:rPr>
              <w:t>1.</w:t>
            </w:r>
            <w:r w:rsidR="00281F85">
              <w:rPr>
                <w:rFonts w:eastAsiaTheme="minorEastAsia"/>
                <w:noProof/>
                <w:lang w:eastAsia="en-GB"/>
              </w:rPr>
              <w:tab/>
            </w:r>
            <w:r w:rsidR="00281F85" w:rsidRPr="009277E6">
              <w:rPr>
                <w:rStyle w:val="Hyperlink"/>
                <w:noProof/>
              </w:rPr>
              <w:t>Portfolio Component i. Personal Statement</w:t>
            </w:r>
            <w:r w:rsidR="00281F85">
              <w:rPr>
                <w:noProof/>
                <w:webHidden/>
              </w:rPr>
              <w:tab/>
            </w:r>
            <w:r w:rsidR="00281F85">
              <w:rPr>
                <w:noProof/>
                <w:webHidden/>
              </w:rPr>
              <w:fldChar w:fldCharType="begin"/>
            </w:r>
            <w:r w:rsidR="00281F85">
              <w:rPr>
                <w:noProof/>
                <w:webHidden/>
              </w:rPr>
              <w:instrText xml:space="preserve"> PAGEREF _Toc165278396 \h </w:instrText>
            </w:r>
            <w:r w:rsidR="00281F85">
              <w:rPr>
                <w:noProof/>
                <w:webHidden/>
              </w:rPr>
            </w:r>
            <w:r w:rsidR="00281F85">
              <w:rPr>
                <w:noProof/>
                <w:webHidden/>
              </w:rPr>
              <w:fldChar w:fldCharType="separate"/>
            </w:r>
            <w:r w:rsidR="00D7415C">
              <w:rPr>
                <w:noProof/>
                <w:webHidden/>
              </w:rPr>
              <w:t>3</w:t>
            </w:r>
            <w:r w:rsidR="00281F85">
              <w:rPr>
                <w:noProof/>
                <w:webHidden/>
              </w:rPr>
              <w:fldChar w:fldCharType="end"/>
            </w:r>
          </w:hyperlink>
        </w:p>
        <w:p w14:paraId="21503281" w14:textId="77777777" w:rsidR="00281F85" w:rsidRDefault="00000000">
          <w:pPr>
            <w:pStyle w:val="TOC1"/>
            <w:tabs>
              <w:tab w:val="left" w:pos="440"/>
              <w:tab w:val="right" w:leader="dot" w:pos="9016"/>
            </w:tabs>
            <w:rPr>
              <w:rFonts w:eastAsiaTheme="minorEastAsia"/>
              <w:noProof/>
              <w:lang w:eastAsia="en-GB"/>
            </w:rPr>
          </w:pPr>
          <w:hyperlink w:anchor="_Toc165278397" w:history="1">
            <w:r w:rsidR="00281F85" w:rsidRPr="009277E6">
              <w:rPr>
                <w:rStyle w:val="Hyperlink"/>
                <w:noProof/>
              </w:rPr>
              <w:t>2.</w:t>
            </w:r>
            <w:r w:rsidR="00281F85">
              <w:rPr>
                <w:rFonts w:eastAsiaTheme="minorEastAsia"/>
                <w:noProof/>
                <w:lang w:eastAsia="en-GB"/>
              </w:rPr>
              <w:tab/>
            </w:r>
            <w:r w:rsidR="00281F85" w:rsidRPr="009277E6">
              <w:rPr>
                <w:rStyle w:val="Hyperlink"/>
                <w:noProof/>
              </w:rPr>
              <w:t>Portfolio Component ii. Reflection on Micro-teach</w:t>
            </w:r>
            <w:r w:rsidR="00281F85">
              <w:rPr>
                <w:noProof/>
                <w:webHidden/>
              </w:rPr>
              <w:tab/>
            </w:r>
            <w:r w:rsidR="00281F85">
              <w:rPr>
                <w:noProof/>
                <w:webHidden/>
              </w:rPr>
              <w:fldChar w:fldCharType="begin"/>
            </w:r>
            <w:r w:rsidR="00281F85">
              <w:rPr>
                <w:noProof/>
                <w:webHidden/>
              </w:rPr>
              <w:instrText xml:space="preserve"> PAGEREF _Toc165278397 \h </w:instrText>
            </w:r>
            <w:r w:rsidR="00281F85">
              <w:rPr>
                <w:noProof/>
                <w:webHidden/>
              </w:rPr>
            </w:r>
            <w:r w:rsidR="00281F85">
              <w:rPr>
                <w:noProof/>
                <w:webHidden/>
              </w:rPr>
              <w:fldChar w:fldCharType="separate"/>
            </w:r>
            <w:r w:rsidR="00D7415C">
              <w:rPr>
                <w:noProof/>
                <w:webHidden/>
              </w:rPr>
              <w:t>5</w:t>
            </w:r>
            <w:r w:rsidR="00281F85">
              <w:rPr>
                <w:noProof/>
                <w:webHidden/>
              </w:rPr>
              <w:fldChar w:fldCharType="end"/>
            </w:r>
          </w:hyperlink>
        </w:p>
        <w:p w14:paraId="1CAE4B25" w14:textId="77777777" w:rsidR="00281F85" w:rsidRDefault="00000000">
          <w:pPr>
            <w:pStyle w:val="TOC1"/>
            <w:tabs>
              <w:tab w:val="left" w:pos="440"/>
              <w:tab w:val="right" w:leader="dot" w:pos="9016"/>
            </w:tabs>
            <w:rPr>
              <w:rFonts w:eastAsiaTheme="minorEastAsia"/>
              <w:noProof/>
              <w:lang w:eastAsia="en-GB"/>
            </w:rPr>
          </w:pPr>
          <w:hyperlink w:anchor="_Toc165278398" w:history="1">
            <w:r w:rsidR="00281F85" w:rsidRPr="009277E6">
              <w:rPr>
                <w:rStyle w:val="Hyperlink"/>
                <w:noProof/>
              </w:rPr>
              <w:t>3.</w:t>
            </w:r>
            <w:r w:rsidR="00281F85">
              <w:rPr>
                <w:rFonts w:eastAsiaTheme="minorEastAsia"/>
                <w:noProof/>
                <w:lang w:eastAsia="en-GB"/>
              </w:rPr>
              <w:tab/>
            </w:r>
            <w:r w:rsidR="00281F85" w:rsidRPr="009277E6">
              <w:rPr>
                <w:rStyle w:val="Hyperlink"/>
                <w:noProof/>
              </w:rPr>
              <w:t>Portfolio Component iii. Teaching Intervention (1)</w:t>
            </w:r>
            <w:r w:rsidR="00281F85">
              <w:rPr>
                <w:noProof/>
                <w:webHidden/>
              </w:rPr>
              <w:tab/>
            </w:r>
            <w:r w:rsidR="00281F85">
              <w:rPr>
                <w:noProof/>
                <w:webHidden/>
              </w:rPr>
              <w:fldChar w:fldCharType="begin"/>
            </w:r>
            <w:r w:rsidR="00281F85">
              <w:rPr>
                <w:noProof/>
                <w:webHidden/>
              </w:rPr>
              <w:instrText xml:space="preserve"> PAGEREF _Toc165278398 \h </w:instrText>
            </w:r>
            <w:r w:rsidR="00281F85">
              <w:rPr>
                <w:noProof/>
                <w:webHidden/>
              </w:rPr>
            </w:r>
            <w:r w:rsidR="00281F85">
              <w:rPr>
                <w:noProof/>
                <w:webHidden/>
              </w:rPr>
              <w:fldChar w:fldCharType="separate"/>
            </w:r>
            <w:r w:rsidR="00D7415C">
              <w:rPr>
                <w:noProof/>
                <w:webHidden/>
              </w:rPr>
              <w:t>6</w:t>
            </w:r>
            <w:r w:rsidR="00281F85">
              <w:rPr>
                <w:noProof/>
                <w:webHidden/>
              </w:rPr>
              <w:fldChar w:fldCharType="end"/>
            </w:r>
          </w:hyperlink>
        </w:p>
        <w:p w14:paraId="4CB837FE" w14:textId="44527987" w:rsidR="00281F85" w:rsidRDefault="00000000" w:rsidP="00281F85">
          <w:pPr>
            <w:pStyle w:val="TOC2"/>
            <w:rPr>
              <w:rFonts w:eastAsiaTheme="minorEastAsia"/>
              <w:noProof/>
              <w:lang w:eastAsia="en-GB"/>
            </w:rPr>
          </w:pPr>
          <w:hyperlink w:anchor="_Toc165278399" w:history="1">
            <w:r w:rsidR="00281F85" w:rsidRPr="009277E6">
              <w:rPr>
                <w:rStyle w:val="Hyperlink"/>
                <w:noProof/>
              </w:rPr>
              <w:t>3.1 Introduction</w:t>
            </w:r>
            <w:r w:rsidR="00281F85">
              <w:rPr>
                <w:noProof/>
                <w:webHidden/>
              </w:rPr>
              <w:tab/>
            </w:r>
            <w:r w:rsidR="00281F85">
              <w:rPr>
                <w:noProof/>
                <w:webHidden/>
              </w:rPr>
              <w:fldChar w:fldCharType="begin"/>
            </w:r>
            <w:r w:rsidR="00281F85">
              <w:rPr>
                <w:noProof/>
                <w:webHidden/>
              </w:rPr>
              <w:instrText xml:space="preserve"> PAGEREF _Toc165278399 \h </w:instrText>
            </w:r>
            <w:r w:rsidR="00281F85">
              <w:rPr>
                <w:noProof/>
                <w:webHidden/>
              </w:rPr>
            </w:r>
            <w:r w:rsidR="00281F85">
              <w:rPr>
                <w:noProof/>
                <w:webHidden/>
              </w:rPr>
              <w:fldChar w:fldCharType="separate"/>
            </w:r>
            <w:r w:rsidR="00D7415C">
              <w:rPr>
                <w:noProof/>
                <w:webHidden/>
              </w:rPr>
              <w:t>6</w:t>
            </w:r>
            <w:r w:rsidR="00281F85">
              <w:rPr>
                <w:noProof/>
                <w:webHidden/>
              </w:rPr>
              <w:fldChar w:fldCharType="end"/>
            </w:r>
          </w:hyperlink>
        </w:p>
        <w:p w14:paraId="5248E26A" w14:textId="77777777" w:rsidR="00281F85" w:rsidRDefault="00000000" w:rsidP="00281F85">
          <w:pPr>
            <w:pStyle w:val="TOC2"/>
            <w:rPr>
              <w:rFonts w:eastAsiaTheme="minorEastAsia"/>
              <w:noProof/>
              <w:lang w:eastAsia="en-GB"/>
            </w:rPr>
          </w:pPr>
          <w:hyperlink w:anchor="_Toc165278401" w:history="1">
            <w:r w:rsidR="00281F85" w:rsidRPr="009277E6">
              <w:rPr>
                <w:rStyle w:val="Hyperlink"/>
                <w:noProof/>
              </w:rPr>
              <w:t>3.2 The teaching intervention - what happened?</w:t>
            </w:r>
            <w:r w:rsidR="00281F85">
              <w:rPr>
                <w:noProof/>
                <w:webHidden/>
              </w:rPr>
              <w:tab/>
            </w:r>
            <w:r w:rsidR="00281F85">
              <w:rPr>
                <w:noProof/>
                <w:webHidden/>
              </w:rPr>
              <w:fldChar w:fldCharType="begin"/>
            </w:r>
            <w:r w:rsidR="00281F85">
              <w:rPr>
                <w:noProof/>
                <w:webHidden/>
              </w:rPr>
              <w:instrText xml:space="preserve"> PAGEREF _Toc165278401 \h </w:instrText>
            </w:r>
            <w:r w:rsidR="00281F85">
              <w:rPr>
                <w:noProof/>
                <w:webHidden/>
              </w:rPr>
            </w:r>
            <w:r w:rsidR="00281F85">
              <w:rPr>
                <w:noProof/>
                <w:webHidden/>
              </w:rPr>
              <w:fldChar w:fldCharType="separate"/>
            </w:r>
            <w:r w:rsidR="00D7415C">
              <w:rPr>
                <w:noProof/>
                <w:webHidden/>
              </w:rPr>
              <w:t>7</w:t>
            </w:r>
            <w:r w:rsidR="00281F85">
              <w:rPr>
                <w:noProof/>
                <w:webHidden/>
              </w:rPr>
              <w:fldChar w:fldCharType="end"/>
            </w:r>
          </w:hyperlink>
        </w:p>
        <w:p w14:paraId="5122DFDD" w14:textId="77777777" w:rsidR="00281F85" w:rsidRDefault="00000000" w:rsidP="00281F85">
          <w:pPr>
            <w:pStyle w:val="TOC2"/>
            <w:rPr>
              <w:rFonts w:eastAsiaTheme="minorEastAsia"/>
              <w:noProof/>
              <w:lang w:eastAsia="en-GB"/>
            </w:rPr>
          </w:pPr>
          <w:hyperlink w:anchor="_Toc165278402" w:history="1">
            <w:r w:rsidR="00281F85" w:rsidRPr="009277E6">
              <w:rPr>
                <w:rStyle w:val="Hyperlink"/>
                <w:noProof/>
              </w:rPr>
              <w:t>3.3 Evaluating the Intervention. Did it work?</w:t>
            </w:r>
            <w:r w:rsidR="00281F85">
              <w:rPr>
                <w:noProof/>
                <w:webHidden/>
              </w:rPr>
              <w:tab/>
            </w:r>
            <w:r w:rsidR="00281F85">
              <w:rPr>
                <w:noProof/>
                <w:webHidden/>
              </w:rPr>
              <w:fldChar w:fldCharType="begin"/>
            </w:r>
            <w:r w:rsidR="00281F85">
              <w:rPr>
                <w:noProof/>
                <w:webHidden/>
              </w:rPr>
              <w:instrText xml:space="preserve"> PAGEREF _Toc165278402 \h </w:instrText>
            </w:r>
            <w:r w:rsidR="00281F85">
              <w:rPr>
                <w:noProof/>
                <w:webHidden/>
              </w:rPr>
            </w:r>
            <w:r w:rsidR="00281F85">
              <w:rPr>
                <w:noProof/>
                <w:webHidden/>
              </w:rPr>
              <w:fldChar w:fldCharType="separate"/>
            </w:r>
            <w:r w:rsidR="00D7415C">
              <w:rPr>
                <w:noProof/>
                <w:webHidden/>
              </w:rPr>
              <w:t>10</w:t>
            </w:r>
            <w:r w:rsidR="00281F85">
              <w:rPr>
                <w:noProof/>
                <w:webHidden/>
              </w:rPr>
              <w:fldChar w:fldCharType="end"/>
            </w:r>
          </w:hyperlink>
        </w:p>
        <w:p w14:paraId="41F2F594" w14:textId="77777777" w:rsidR="00281F85" w:rsidRDefault="00000000" w:rsidP="00281F85">
          <w:pPr>
            <w:pStyle w:val="TOC2"/>
            <w:rPr>
              <w:rFonts w:eastAsiaTheme="minorEastAsia"/>
              <w:noProof/>
              <w:lang w:eastAsia="en-GB"/>
            </w:rPr>
          </w:pPr>
          <w:hyperlink w:anchor="_Toc165278403" w:history="1">
            <w:r w:rsidR="00281F85" w:rsidRPr="009277E6">
              <w:rPr>
                <w:rStyle w:val="Hyperlink"/>
                <w:noProof/>
              </w:rPr>
              <w:t>3.4. Lessons learned</w:t>
            </w:r>
            <w:r w:rsidR="00281F85">
              <w:rPr>
                <w:noProof/>
                <w:webHidden/>
              </w:rPr>
              <w:tab/>
            </w:r>
            <w:r w:rsidR="00281F85">
              <w:rPr>
                <w:noProof/>
                <w:webHidden/>
              </w:rPr>
              <w:fldChar w:fldCharType="begin"/>
            </w:r>
            <w:r w:rsidR="00281F85">
              <w:rPr>
                <w:noProof/>
                <w:webHidden/>
              </w:rPr>
              <w:instrText xml:space="preserve"> PAGEREF _Toc165278403 \h </w:instrText>
            </w:r>
            <w:r w:rsidR="00281F85">
              <w:rPr>
                <w:noProof/>
                <w:webHidden/>
              </w:rPr>
            </w:r>
            <w:r w:rsidR="00281F85">
              <w:rPr>
                <w:noProof/>
                <w:webHidden/>
              </w:rPr>
              <w:fldChar w:fldCharType="separate"/>
            </w:r>
            <w:r w:rsidR="00D7415C">
              <w:rPr>
                <w:noProof/>
                <w:webHidden/>
              </w:rPr>
              <w:t>11</w:t>
            </w:r>
            <w:r w:rsidR="00281F85">
              <w:rPr>
                <w:noProof/>
                <w:webHidden/>
              </w:rPr>
              <w:fldChar w:fldCharType="end"/>
            </w:r>
          </w:hyperlink>
        </w:p>
        <w:p w14:paraId="20C415DF" w14:textId="77777777" w:rsidR="00281F85" w:rsidRDefault="00000000" w:rsidP="00281F85">
          <w:pPr>
            <w:pStyle w:val="TOC2"/>
            <w:rPr>
              <w:rFonts w:eastAsiaTheme="minorEastAsia"/>
              <w:noProof/>
              <w:lang w:eastAsia="en-GB"/>
            </w:rPr>
          </w:pPr>
          <w:hyperlink w:anchor="_Toc165278404" w:history="1">
            <w:r w:rsidR="00281F85" w:rsidRPr="009277E6">
              <w:rPr>
                <w:rStyle w:val="Hyperlink"/>
                <w:noProof/>
              </w:rPr>
              <w:t>3.5. Conclusion</w:t>
            </w:r>
            <w:r w:rsidR="00281F85">
              <w:rPr>
                <w:noProof/>
                <w:webHidden/>
              </w:rPr>
              <w:tab/>
            </w:r>
            <w:r w:rsidR="00281F85">
              <w:rPr>
                <w:noProof/>
                <w:webHidden/>
              </w:rPr>
              <w:fldChar w:fldCharType="begin"/>
            </w:r>
            <w:r w:rsidR="00281F85">
              <w:rPr>
                <w:noProof/>
                <w:webHidden/>
              </w:rPr>
              <w:instrText xml:space="preserve"> PAGEREF _Toc165278404 \h </w:instrText>
            </w:r>
            <w:r w:rsidR="00281F85">
              <w:rPr>
                <w:noProof/>
                <w:webHidden/>
              </w:rPr>
            </w:r>
            <w:r w:rsidR="00281F85">
              <w:rPr>
                <w:noProof/>
                <w:webHidden/>
              </w:rPr>
              <w:fldChar w:fldCharType="separate"/>
            </w:r>
            <w:r w:rsidR="00D7415C">
              <w:rPr>
                <w:noProof/>
                <w:webHidden/>
              </w:rPr>
              <w:t>13</w:t>
            </w:r>
            <w:r w:rsidR="00281F85">
              <w:rPr>
                <w:noProof/>
                <w:webHidden/>
              </w:rPr>
              <w:fldChar w:fldCharType="end"/>
            </w:r>
          </w:hyperlink>
        </w:p>
        <w:p w14:paraId="1D87BD18" w14:textId="77777777" w:rsidR="00281F85" w:rsidRDefault="00000000">
          <w:pPr>
            <w:pStyle w:val="TOC1"/>
            <w:tabs>
              <w:tab w:val="left" w:pos="440"/>
              <w:tab w:val="right" w:leader="dot" w:pos="9016"/>
            </w:tabs>
            <w:rPr>
              <w:rFonts w:eastAsiaTheme="minorEastAsia"/>
              <w:noProof/>
              <w:lang w:eastAsia="en-GB"/>
            </w:rPr>
          </w:pPr>
          <w:hyperlink w:anchor="_Toc165278405" w:history="1">
            <w:r w:rsidR="00281F85" w:rsidRPr="009277E6">
              <w:rPr>
                <w:rStyle w:val="Hyperlink"/>
                <w:noProof/>
              </w:rPr>
              <w:t>1.</w:t>
            </w:r>
            <w:r w:rsidR="00281F85">
              <w:rPr>
                <w:rFonts w:eastAsiaTheme="minorEastAsia"/>
                <w:noProof/>
                <w:lang w:eastAsia="en-GB"/>
              </w:rPr>
              <w:tab/>
            </w:r>
            <w:r w:rsidR="00281F85" w:rsidRPr="009277E6">
              <w:rPr>
                <w:rStyle w:val="Hyperlink"/>
                <w:noProof/>
              </w:rPr>
              <w:t>Portfolio Component iv. Teaching Observations</w:t>
            </w:r>
            <w:r w:rsidR="00281F85">
              <w:rPr>
                <w:noProof/>
                <w:webHidden/>
              </w:rPr>
              <w:tab/>
            </w:r>
            <w:r w:rsidR="00281F85">
              <w:rPr>
                <w:noProof/>
                <w:webHidden/>
              </w:rPr>
              <w:fldChar w:fldCharType="begin"/>
            </w:r>
            <w:r w:rsidR="00281F85">
              <w:rPr>
                <w:noProof/>
                <w:webHidden/>
              </w:rPr>
              <w:instrText xml:space="preserve"> PAGEREF _Toc165278405 \h </w:instrText>
            </w:r>
            <w:r w:rsidR="00281F85">
              <w:rPr>
                <w:noProof/>
                <w:webHidden/>
              </w:rPr>
            </w:r>
            <w:r w:rsidR="00281F85">
              <w:rPr>
                <w:noProof/>
                <w:webHidden/>
              </w:rPr>
              <w:fldChar w:fldCharType="separate"/>
            </w:r>
            <w:r w:rsidR="00D7415C">
              <w:rPr>
                <w:noProof/>
                <w:webHidden/>
              </w:rPr>
              <w:t>15</w:t>
            </w:r>
            <w:r w:rsidR="00281F85">
              <w:rPr>
                <w:noProof/>
                <w:webHidden/>
              </w:rPr>
              <w:fldChar w:fldCharType="end"/>
            </w:r>
          </w:hyperlink>
        </w:p>
        <w:p w14:paraId="7B6DF438" w14:textId="77777777" w:rsidR="00281F85" w:rsidRDefault="00000000" w:rsidP="00281F85">
          <w:pPr>
            <w:pStyle w:val="TOC2"/>
            <w:rPr>
              <w:rFonts w:eastAsiaTheme="minorEastAsia"/>
              <w:noProof/>
              <w:lang w:eastAsia="en-GB"/>
            </w:rPr>
          </w:pPr>
          <w:hyperlink w:anchor="_Toc165278406" w:history="1">
            <w:r w:rsidR="00281F85" w:rsidRPr="009277E6">
              <w:rPr>
                <w:rStyle w:val="Hyperlink"/>
                <w:noProof/>
              </w:rPr>
              <w:t>4.1 Observation of my lecture in Marketing and Sales</w:t>
            </w:r>
            <w:r w:rsidR="00281F85">
              <w:rPr>
                <w:noProof/>
                <w:webHidden/>
              </w:rPr>
              <w:tab/>
            </w:r>
            <w:r w:rsidR="00281F85">
              <w:rPr>
                <w:noProof/>
                <w:webHidden/>
              </w:rPr>
              <w:fldChar w:fldCharType="begin"/>
            </w:r>
            <w:r w:rsidR="00281F85">
              <w:rPr>
                <w:noProof/>
                <w:webHidden/>
              </w:rPr>
              <w:instrText xml:space="preserve"> PAGEREF _Toc165278406 \h </w:instrText>
            </w:r>
            <w:r w:rsidR="00281F85">
              <w:rPr>
                <w:noProof/>
                <w:webHidden/>
              </w:rPr>
            </w:r>
            <w:r w:rsidR="00281F85">
              <w:rPr>
                <w:noProof/>
                <w:webHidden/>
              </w:rPr>
              <w:fldChar w:fldCharType="separate"/>
            </w:r>
            <w:r w:rsidR="00D7415C">
              <w:rPr>
                <w:noProof/>
                <w:webHidden/>
              </w:rPr>
              <w:t>15</w:t>
            </w:r>
            <w:r w:rsidR="00281F85">
              <w:rPr>
                <w:noProof/>
                <w:webHidden/>
              </w:rPr>
              <w:fldChar w:fldCharType="end"/>
            </w:r>
          </w:hyperlink>
        </w:p>
        <w:p w14:paraId="443EF284" w14:textId="77777777" w:rsidR="00281F85" w:rsidRDefault="00000000" w:rsidP="00281F85">
          <w:pPr>
            <w:pStyle w:val="TOC2"/>
            <w:rPr>
              <w:rFonts w:eastAsiaTheme="minorEastAsia"/>
              <w:noProof/>
              <w:lang w:eastAsia="en-GB"/>
            </w:rPr>
          </w:pPr>
          <w:hyperlink w:anchor="_Toc165278407" w:history="1">
            <w:r w:rsidR="00281F85" w:rsidRPr="009277E6">
              <w:rPr>
                <w:rStyle w:val="Hyperlink"/>
                <w:noProof/>
              </w:rPr>
              <w:t>4.2 Observation of my lecture in Effective Management</w:t>
            </w:r>
            <w:r w:rsidR="00281F85">
              <w:rPr>
                <w:noProof/>
                <w:webHidden/>
              </w:rPr>
              <w:tab/>
            </w:r>
            <w:r w:rsidR="00281F85">
              <w:rPr>
                <w:noProof/>
                <w:webHidden/>
              </w:rPr>
              <w:fldChar w:fldCharType="begin"/>
            </w:r>
            <w:r w:rsidR="00281F85">
              <w:rPr>
                <w:noProof/>
                <w:webHidden/>
              </w:rPr>
              <w:instrText xml:space="preserve"> PAGEREF _Toc165278407 \h </w:instrText>
            </w:r>
            <w:r w:rsidR="00281F85">
              <w:rPr>
                <w:noProof/>
                <w:webHidden/>
              </w:rPr>
            </w:r>
            <w:r w:rsidR="00281F85">
              <w:rPr>
                <w:noProof/>
                <w:webHidden/>
              </w:rPr>
              <w:fldChar w:fldCharType="separate"/>
            </w:r>
            <w:r w:rsidR="00D7415C">
              <w:rPr>
                <w:noProof/>
                <w:webHidden/>
              </w:rPr>
              <w:t>16</w:t>
            </w:r>
            <w:r w:rsidR="00281F85">
              <w:rPr>
                <w:noProof/>
                <w:webHidden/>
              </w:rPr>
              <w:fldChar w:fldCharType="end"/>
            </w:r>
          </w:hyperlink>
        </w:p>
        <w:p w14:paraId="3DEA9AA1" w14:textId="77777777" w:rsidR="00281F85" w:rsidRDefault="00000000" w:rsidP="00281F85">
          <w:pPr>
            <w:pStyle w:val="TOC2"/>
            <w:rPr>
              <w:rFonts w:eastAsiaTheme="minorEastAsia"/>
              <w:noProof/>
              <w:lang w:eastAsia="en-GB"/>
            </w:rPr>
          </w:pPr>
          <w:hyperlink w:anchor="_Toc165278408" w:history="1">
            <w:r w:rsidR="00281F85" w:rsidRPr="009277E6">
              <w:rPr>
                <w:rStyle w:val="Hyperlink"/>
                <w:noProof/>
              </w:rPr>
              <w:t>4.3 My observation of a lecture</w:t>
            </w:r>
            <w:r w:rsidR="00281F85">
              <w:rPr>
                <w:noProof/>
                <w:webHidden/>
              </w:rPr>
              <w:tab/>
            </w:r>
            <w:r w:rsidR="00281F85">
              <w:rPr>
                <w:noProof/>
                <w:webHidden/>
              </w:rPr>
              <w:fldChar w:fldCharType="begin"/>
            </w:r>
            <w:r w:rsidR="00281F85">
              <w:rPr>
                <w:noProof/>
                <w:webHidden/>
              </w:rPr>
              <w:instrText xml:space="preserve"> PAGEREF _Toc165278408 \h </w:instrText>
            </w:r>
            <w:r w:rsidR="00281F85">
              <w:rPr>
                <w:noProof/>
                <w:webHidden/>
              </w:rPr>
            </w:r>
            <w:r w:rsidR="00281F85">
              <w:rPr>
                <w:noProof/>
                <w:webHidden/>
              </w:rPr>
              <w:fldChar w:fldCharType="separate"/>
            </w:r>
            <w:r w:rsidR="00D7415C">
              <w:rPr>
                <w:noProof/>
                <w:webHidden/>
              </w:rPr>
              <w:t>17</w:t>
            </w:r>
            <w:r w:rsidR="00281F85">
              <w:rPr>
                <w:noProof/>
                <w:webHidden/>
              </w:rPr>
              <w:fldChar w:fldCharType="end"/>
            </w:r>
          </w:hyperlink>
        </w:p>
        <w:p w14:paraId="6C3AE2CF" w14:textId="77777777" w:rsidR="00281F85" w:rsidRDefault="00000000">
          <w:pPr>
            <w:pStyle w:val="TOC1"/>
            <w:tabs>
              <w:tab w:val="left" w:pos="440"/>
              <w:tab w:val="right" w:leader="dot" w:pos="9016"/>
            </w:tabs>
            <w:rPr>
              <w:rFonts w:eastAsiaTheme="minorEastAsia"/>
              <w:noProof/>
              <w:lang w:eastAsia="en-GB"/>
            </w:rPr>
          </w:pPr>
          <w:hyperlink w:anchor="_Toc165278409" w:history="1">
            <w:r w:rsidR="00281F85" w:rsidRPr="009277E6">
              <w:rPr>
                <w:rStyle w:val="Hyperlink"/>
                <w:rFonts w:eastAsia="DengXian"/>
                <w:noProof/>
                <w:lang w:eastAsia="zh-CN"/>
              </w:rPr>
              <w:t>2.</w:t>
            </w:r>
            <w:r w:rsidR="00281F85">
              <w:rPr>
                <w:rFonts w:eastAsiaTheme="minorEastAsia"/>
                <w:noProof/>
                <w:lang w:eastAsia="en-GB"/>
              </w:rPr>
              <w:tab/>
            </w:r>
            <w:r w:rsidR="00281F85" w:rsidRPr="009277E6">
              <w:rPr>
                <w:rStyle w:val="Hyperlink"/>
                <w:rFonts w:eastAsia="DengXian"/>
                <w:noProof/>
                <w:lang w:eastAsia="zh-CN"/>
              </w:rPr>
              <w:t>Portfolio Component v. Continual Professional Development (CPD) Log</w:t>
            </w:r>
            <w:r w:rsidR="00281F85">
              <w:rPr>
                <w:noProof/>
                <w:webHidden/>
              </w:rPr>
              <w:tab/>
            </w:r>
            <w:r w:rsidR="00281F85">
              <w:rPr>
                <w:noProof/>
                <w:webHidden/>
              </w:rPr>
              <w:fldChar w:fldCharType="begin"/>
            </w:r>
            <w:r w:rsidR="00281F85">
              <w:rPr>
                <w:noProof/>
                <w:webHidden/>
              </w:rPr>
              <w:instrText xml:space="preserve"> PAGEREF _Toc165278409 \h </w:instrText>
            </w:r>
            <w:r w:rsidR="00281F85">
              <w:rPr>
                <w:noProof/>
                <w:webHidden/>
              </w:rPr>
            </w:r>
            <w:r w:rsidR="00281F85">
              <w:rPr>
                <w:noProof/>
                <w:webHidden/>
              </w:rPr>
              <w:fldChar w:fldCharType="separate"/>
            </w:r>
            <w:r w:rsidR="00D7415C">
              <w:rPr>
                <w:noProof/>
                <w:webHidden/>
              </w:rPr>
              <w:t>19</w:t>
            </w:r>
            <w:r w:rsidR="00281F85">
              <w:rPr>
                <w:noProof/>
                <w:webHidden/>
              </w:rPr>
              <w:fldChar w:fldCharType="end"/>
            </w:r>
          </w:hyperlink>
        </w:p>
        <w:p w14:paraId="2A1C149D" w14:textId="77777777" w:rsidR="00281F85" w:rsidRDefault="00000000" w:rsidP="00281F85">
          <w:pPr>
            <w:pStyle w:val="TOC2"/>
            <w:rPr>
              <w:rFonts w:eastAsiaTheme="minorEastAsia"/>
              <w:noProof/>
              <w:lang w:eastAsia="en-GB"/>
            </w:rPr>
          </w:pPr>
          <w:hyperlink w:anchor="_Toc165278410" w:history="1">
            <w:r w:rsidR="00281F85" w:rsidRPr="009277E6">
              <w:rPr>
                <w:rStyle w:val="Hyperlink"/>
                <w:rFonts w:eastAsia="DengXian"/>
                <w:noProof/>
                <w:lang w:val="fr-FR" w:eastAsia="zh-CN"/>
              </w:rPr>
              <w:t>5.1 CPD Log 1.</w:t>
            </w:r>
            <w:r w:rsidR="00281F85">
              <w:rPr>
                <w:noProof/>
                <w:webHidden/>
              </w:rPr>
              <w:tab/>
            </w:r>
            <w:r w:rsidR="00281F85">
              <w:rPr>
                <w:noProof/>
                <w:webHidden/>
              </w:rPr>
              <w:fldChar w:fldCharType="begin"/>
            </w:r>
            <w:r w:rsidR="00281F85">
              <w:rPr>
                <w:noProof/>
                <w:webHidden/>
              </w:rPr>
              <w:instrText xml:space="preserve"> PAGEREF _Toc165278410 \h </w:instrText>
            </w:r>
            <w:r w:rsidR="00281F85">
              <w:rPr>
                <w:noProof/>
                <w:webHidden/>
              </w:rPr>
            </w:r>
            <w:r w:rsidR="00281F85">
              <w:rPr>
                <w:noProof/>
                <w:webHidden/>
              </w:rPr>
              <w:fldChar w:fldCharType="separate"/>
            </w:r>
            <w:r w:rsidR="00D7415C">
              <w:rPr>
                <w:noProof/>
                <w:webHidden/>
              </w:rPr>
              <w:t>19</w:t>
            </w:r>
            <w:r w:rsidR="00281F85">
              <w:rPr>
                <w:noProof/>
                <w:webHidden/>
              </w:rPr>
              <w:fldChar w:fldCharType="end"/>
            </w:r>
          </w:hyperlink>
        </w:p>
        <w:p w14:paraId="124F96CA" w14:textId="77777777" w:rsidR="00281F85" w:rsidRDefault="00000000" w:rsidP="00281F85">
          <w:pPr>
            <w:pStyle w:val="TOC2"/>
            <w:rPr>
              <w:rFonts w:eastAsiaTheme="minorEastAsia"/>
              <w:noProof/>
              <w:lang w:eastAsia="en-GB"/>
            </w:rPr>
          </w:pPr>
          <w:hyperlink w:anchor="_Toc165278411" w:history="1">
            <w:r w:rsidR="00281F85" w:rsidRPr="009277E6">
              <w:rPr>
                <w:rStyle w:val="Hyperlink"/>
                <w:rFonts w:eastAsia="DengXian"/>
                <w:noProof/>
                <w:lang w:eastAsia="zh-CN"/>
              </w:rPr>
              <w:t>The Green Economy Conference, Swansea Arena, 22</w:t>
            </w:r>
            <w:r w:rsidR="00281F85" w:rsidRPr="009277E6">
              <w:rPr>
                <w:rStyle w:val="Hyperlink"/>
                <w:rFonts w:eastAsia="DengXian"/>
                <w:noProof/>
                <w:vertAlign w:val="superscript"/>
                <w:lang w:eastAsia="zh-CN"/>
              </w:rPr>
              <w:t>nd</w:t>
            </w:r>
            <w:r w:rsidR="00281F85" w:rsidRPr="009277E6">
              <w:rPr>
                <w:rStyle w:val="Hyperlink"/>
                <w:rFonts w:eastAsia="DengXian"/>
                <w:noProof/>
                <w:lang w:eastAsia="zh-CN"/>
              </w:rPr>
              <w:t xml:space="preserve"> November 2023.</w:t>
            </w:r>
            <w:r w:rsidR="00281F85">
              <w:rPr>
                <w:noProof/>
                <w:webHidden/>
              </w:rPr>
              <w:tab/>
            </w:r>
            <w:r w:rsidR="00281F85">
              <w:rPr>
                <w:noProof/>
                <w:webHidden/>
              </w:rPr>
              <w:fldChar w:fldCharType="begin"/>
            </w:r>
            <w:r w:rsidR="00281F85">
              <w:rPr>
                <w:noProof/>
                <w:webHidden/>
              </w:rPr>
              <w:instrText xml:space="preserve"> PAGEREF _Toc165278411 \h </w:instrText>
            </w:r>
            <w:r w:rsidR="00281F85">
              <w:rPr>
                <w:noProof/>
                <w:webHidden/>
              </w:rPr>
            </w:r>
            <w:r w:rsidR="00281F85">
              <w:rPr>
                <w:noProof/>
                <w:webHidden/>
              </w:rPr>
              <w:fldChar w:fldCharType="separate"/>
            </w:r>
            <w:r w:rsidR="00D7415C">
              <w:rPr>
                <w:noProof/>
                <w:webHidden/>
              </w:rPr>
              <w:t>19</w:t>
            </w:r>
            <w:r w:rsidR="00281F85">
              <w:rPr>
                <w:noProof/>
                <w:webHidden/>
              </w:rPr>
              <w:fldChar w:fldCharType="end"/>
            </w:r>
          </w:hyperlink>
        </w:p>
        <w:p w14:paraId="12588F5D" w14:textId="77777777" w:rsidR="00281F85" w:rsidRDefault="00000000" w:rsidP="00281F85">
          <w:pPr>
            <w:pStyle w:val="TOC2"/>
            <w:rPr>
              <w:rFonts w:eastAsiaTheme="minorEastAsia"/>
              <w:noProof/>
              <w:lang w:eastAsia="en-GB"/>
            </w:rPr>
          </w:pPr>
          <w:hyperlink w:anchor="_Toc165278412" w:history="1">
            <w:r w:rsidR="00281F85" w:rsidRPr="009277E6">
              <w:rPr>
                <w:rStyle w:val="Hyperlink"/>
                <w:noProof/>
              </w:rPr>
              <w:t>5.2 CPD Log 2.</w:t>
            </w:r>
            <w:r w:rsidR="00281F85">
              <w:rPr>
                <w:noProof/>
                <w:webHidden/>
              </w:rPr>
              <w:tab/>
            </w:r>
            <w:r w:rsidR="00281F85">
              <w:rPr>
                <w:noProof/>
                <w:webHidden/>
              </w:rPr>
              <w:fldChar w:fldCharType="begin"/>
            </w:r>
            <w:r w:rsidR="00281F85">
              <w:rPr>
                <w:noProof/>
                <w:webHidden/>
              </w:rPr>
              <w:instrText xml:space="preserve"> PAGEREF _Toc165278412 \h </w:instrText>
            </w:r>
            <w:r w:rsidR="00281F85">
              <w:rPr>
                <w:noProof/>
                <w:webHidden/>
              </w:rPr>
            </w:r>
            <w:r w:rsidR="00281F85">
              <w:rPr>
                <w:noProof/>
                <w:webHidden/>
              </w:rPr>
              <w:fldChar w:fldCharType="separate"/>
            </w:r>
            <w:r w:rsidR="00D7415C">
              <w:rPr>
                <w:noProof/>
                <w:webHidden/>
              </w:rPr>
              <w:t>20</w:t>
            </w:r>
            <w:r w:rsidR="00281F85">
              <w:rPr>
                <w:noProof/>
                <w:webHidden/>
              </w:rPr>
              <w:fldChar w:fldCharType="end"/>
            </w:r>
          </w:hyperlink>
        </w:p>
        <w:p w14:paraId="6A809D4D" w14:textId="77777777" w:rsidR="00281F85" w:rsidRDefault="00000000" w:rsidP="00281F85">
          <w:pPr>
            <w:pStyle w:val="TOC2"/>
            <w:rPr>
              <w:rFonts w:eastAsiaTheme="minorEastAsia"/>
              <w:noProof/>
              <w:lang w:eastAsia="en-GB"/>
            </w:rPr>
          </w:pPr>
          <w:hyperlink w:anchor="_Toc165278413" w:history="1">
            <w:r w:rsidR="00281F85" w:rsidRPr="009277E6">
              <w:rPr>
                <w:rStyle w:val="Hyperlink"/>
                <w:noProof/>
              </w:rPr>
              <w:t>Hyflex Training, Online, 13/12/2024, Provided by Emma Jones, Digital Learning Technologist, UWTSD</w:t>
            </w:r>
            <w:r w:rsidR="00281F85">
              <w:rPr>
                <w:noProof/>
                <w:webHidden/>
              </w:rPr>
              <w:tab/>
            </w:r>
            <w:r w:rsidR="00281F85">
              <w:rPr>
                <w:noProof/>
                <w:webHidden/>
              </w:rPr>
              <w:fldChar w:fldCharType="begin"/>
            </w:r>
            <w:r w:rsidR="00281F85">
              <w:rPr>
                <w:noProof/>
                <w:webHidden/>
              </w:rPr>
              <w:instrText xml:space="preserve"> PAGEREF _Toc165278413 \h </w:instrText>
            </w:r>
            <w:r w:rsidR="00281F85">
              <w:rPr>
                <w:noProof/>
                <w:webHidden/>
              </w:rPr>
            </w:r>
            <w:r w:rsidR="00281F85">
              <w:rPr>
                <w:noProof/>
                <w:webHidden/>
              </w:rPr>
              <w:fldChar w:fldCharType="separate"/>
            </w:r>
            <w:r w:rsidR="00D7415C">
              <w:rPr>
                <w:noProof/>
                <w:webHidden/>
              </w:rPr>
              <w:t>20</w:t>
            </w:r>
            <w:r w:rsidR="00281F85">
              <w:rPr>
                <w:noProof/>
                <w:webHidden/>
              </w:rPr>
              <w:fldChar w:fldCharType="end"/>
            </w:r>
          </w:hyperlink>
        </w:p>
        <w:p w14:paraId="631F8DDA" w14:textId="77777777" w:rsidR="00281F85" w:rsidRDefault="00000000" w:rsidP="00281F85">
          <w:pPr>
            <w:pStyle w:val="TOC2"/>
            <w:rPr>
              <w:rFonts w:eastAsiaTheme="minorEastAsia"/>
              <w:noProof/>
              <w:lang w:eastAsia="en-GB"/>
            </w:rPr>
          </w:pPr>
          <w:hyperlink w:anchor="_Toc165278414" w:history="1">
            <w:r w:rsidR="00281F85" w:rsidRPr="009277E6">
              <w:rPr>
                <w:rStyle w:val="Hyperlink"/>
                <w:noProof/>
              </w:rPr>
              <w:t>5.3 CPD Log 3.</w:t>
            </w:r>
            <w:r w:rsidR="00281F85">
              <w:rPr>
                <w:noProof/>
                <w:webHidden/>
              </w:rPr>
              <w:tab/>
            </w:r>
            <w:r w:rsidR="00281F85">
              <w:rPr>
                <w:noProof/>
                <w:webHidden/>
              </w:rPr>
              <w:fldChar w:fldCharType="begin"/>
            </w:r>
            <w:r w:rsidR="00281F85">
              <w:rPr>
                <w:noProof/>
                <w:webHidden/>
              </w:rPr>
              <w:instrText xml:space="preserve"> PAGEREF _Toc165278414 \h </w:instrText>
            </w:r>
            <w:r w:rsidR="00281F85">
              <w:rPr>
                <w:noProof/>
                <w:webHidden/>
              </w:rPr>
            </w:r>
            <w:r w:rsidR="00281F85">
              <w:rPr>
                <w:noProof/>
                <w:webHidden/>
              </w:rPr>
              <w:fldChar w:fldCharType="separate"/>
            </w:r>
            <w:r w:rsidR="00D7415C">
              <w:rPr>
                <w:noProof/>
                <w:webHidden/>
              </w:rPr>
              <w:t>21</w:t>
            </w:r>
            <w:r w:rsidR="00281F85">
              <w:rPr>
                <w:noProof/>
                <w:webHidden/>
              </w:rPr>
              <w:fldChar w:fldCharType="end"/>
            </w:r>
          </w:hyperlink>
        </w:p>
        <w:p w14:paraId="4C91E034" w14:textId="77777777" w:rsidR="00281F85" w:rsidRDefault="00000000" w:rsidP="00281F85">
          <w:pPr>
            <w:pStyle w:val="TOC2"/>
            <w:rPr>
              <w:rFonts w:eastAsiaTheme="minorEastAsia"/>
              <w:noProof/>
              <w:lang w:eastAsia="en-GB"/>
            </w:rPr>
          </w:pPr>
          <w:hyperlink w:anchor="_Toc165278415" w:history="1">
            <w:r w:rsidR="00281F85" w:rsidRPr="009277E6">
              <w:rPr>
                <w:rStyle w:val="Hyperlink"/>
                <w:noProof/>
              </w:rPr>
              <w:t>Reading ‘Independent Thinking on Teaching in Higher Education: From theory to practice’ chapters one and two, by Erik Blair (2020); undertaken in March 2024.</w:t>
            </w:r>
            <w:r w:rsidR="00281F85">
              <w:rPr>
                <w:noProof/>
                <w:webHidden/>
              </w:rPr>
              <w:tab/>
            </w:r>
            <w:r w:rsidR="00281F85">
              <w:rPr>
                <w:noProof/>
                <w:webHidden/>
              </w:rPr>
              <w:fldChar w:fldCharType="begin"/>
            </w:r>
            <w:r w:rsidR="00281F85">
              <w:rPr>
                <w:noProof/>
                <w:webHidden/>
              </w:rPr>
              <w:instrText xml:space="preserve"> PAGEREF _Toc165278415 \h </w:instrText>
            </w:r>
            <w:r w:rsidR="00281F85">
              <w:rPr>
                <w:noProof/>
                <w:webHidden/>
              </w:rPr>
            </w:r>
            <w:r w:rsidR="00281F85">
              <w:rPr>
                <w:noProof/>
                <w:webHidden/>
              </w:rPr>
              <w:fldChar w:fldCharType="separate"/>
            </w:r>
            <w:r w:rsidR="00D7415C">
              <w:rPr>
                <w:noProof/>
                <w:webHidden/>
              </w:rPr>
              <w:t>21</w:t>
            </w:r>
            <w:r w:rsidR="00281F85">
              <w:rPr>
                <w:noProof/>
                <w:webHidden/>
              </w:rPr>
              <w:fldChar w:fldCharType="end"/>
            </w:r>
          </w:hyperlink>
        </w:p>
        <w:p w14:paraId="1352F5F9" w14:textId="77777777" w:rsidR="00281F85" w:rsidRDefault="00000000">
          <w:pPr>
            <w:pStyle w:val="TOC1"/>
            <w:tabs>
              <w:tab w:val="left" w:pos="440"/>
              <w:tab w:val="right" w:leader="dot" w:pos="9016"/>
            </w:tabs>
            <w:rPr>
              <w:rFonts w:eastAsiaTheme="minorEastAsia"/>
              <w:noProof/>
              <w:lang w:eastAsia="en-GB"/>
            </w:rPr>
          </w:pPr>
          <w:hyperlink w:anchor="_Toc165278416" w:history="1">
            <w:r w:rsidR="00281F85" w:rsidRPr="009277E6">
              <w:rPr>
                <w:rStyle w:val="Hyperlink"/>
                <w:noProof/>
              </w:rPr>
              <w:t>3.</w:t>
            </w:r>
            <w:r w:rsidR="00281F85">
              <w:rPr>
                <w:rFonts w:eastAsiaTheme="minorEastAsia"/>
                <w:noProof/>
                <w:lang w:eastAsia="en-GB"/>
              </w:rPr>
              <w:tab/>
            </w:r>
            <w:r w:rsidR="00281F85" w:rsidRPr="009277E6">
              <w:rPr>
                <w:rStyle w:val="Hyperlink"/>
                <w:noProof/>
              </w:rPr>
              <w:t>Portfolio Component vi. Teaching Log</w:t>
            </w:r>
            <w:r w:rsidR="00281F85">
              <w:rPr>
                <w:noProof/>
                <w:webHidden/>
              </w:rPr>
              <w:tab/>
            </w:r>
            <w:r w:rsidR="00281F85">
              <w:rPr>
                <w:noProof/>
                <w:webHidden/>
              </w:rPr>
              <w:fldChar w:fldCharType="begin"/>
            </w:r>
            <w:r w:rsidR="00281F85">
              <w:rPr>
                <w:noProof/>
                <w:webHidden/>
              </w:rPr>
              <w:instrText xml:space="preserve"> PAGEREF _Toc165278416 \h </w:instrText>
            </w:r>
            <w:r w:rsidR="00281F85">
              <w:rPr>
                <w:noProof/>
                <w:webHidden/>
              </w:rPr>
            </w:r>
            <w:r w:rsidR="00281F85">
              <w:rPr>
                <w:noProof/>
                <w:webHidden/>
              </w:rPr>
              <w:fldChar w:fldCharType="separate"/>
            </w:r>
            <w:r w:rsidR="00D7415C">
              <w:rPr>
                <w:noProof/>
                <w:webHidden/>
              </w:rPr>
              <w:t>23</w:t>
            </w:r>
            <w:r w:rsidR="00281F85">
              <w:rPr>
                <w:noProof/>
                <w:webHidden/>
              </w:rPr>
              <w:fldChar w:fldCharType="end"/>
            </w:r>
          </w:hyperlink>
        </w:p>
        <w:p w14:paraId="70B30514" w14:textId="77777777" w:rsidR="00281F85" w:rsidRDefault="00000000">
          <w:pPr>
            <w:pStyle w:val="TOC1"/>
            <w:tabs>
              <w:tab w:val="left" w:pos="440"/>
              <w:tab w:val="right" w:leader="dot" w:pos="9016"/>
            </w:tabs>
            <w:rPr>
              <w:rFonts w:eastAsiaTheme="minorEastAsia"/>
              <w:noProof/>
              <w:lang w:eastAsia="en-GB"/>
            </w:rPr>
          </w:pPr>
          <w:hyperlink w:anchor="_Toc165278417" w:history="1">
            <w:r w:rsidR="00281F85" w:rsidRPr="009277E6">
              <w:rPr>
                <w:rStyle w:val="Hyperlink"/>
                <w:rFonts w:eastAsia="DengXian"/>
                <w:noProof/>
                <w:lang w:eastAsia="zh-CN"/>
              </w:rPr>
              <w:t>4.</w:t>
            </w:r>
            <w:r w:rsidR="00281F85">
              <w:rPr>
                <w:rFonts w:eastAsiaTheme="minorEastAsia"/>
                <w:noProof/>
                <w:lang w:eastAsia="en-GB"/>
              </w:rPr>
              <w:tab/>
            </w:r>
            <w:r w:rsidR="00281F85" w:rsidRPr="009277E6">
              <w:rPr>
                <w:rStyle w:val="Hyperlink"/>
                <w:rFonts w:eastAsia="DengXian"/>
                <w:noProof/>
                <w:lang w:eastAsia="zh-CN"/>
              </w:rPr>
              <w:t>References</w:t>
            </w:r>
            <w:r w:rsidR="00281F85">
              <w:rPr>
                <w:noProof/>
                <w:webHidden/>
              </w:rPr>
              <w:tab/>
            </w:r>
            <w:r w:rsidR="00281F85">
              <w:rPr>
                <w:noProof/>
                <w:webHidden/>
              </w:rPr>
              <w:fldChar w:fldCharType="begin"/>
            </w:r>
            <w:r w:rsidR="00281F85">
              <w:rPr>
                <w:noProof/>
                <w:webHidden/>
              </w:rPr>
              <w:instrText xml:space="preserve"> PAGEREF _Toc165278417 \h </w:instrText>
            </w:r>
            <w:r w:rsidR="00281F85">
              <w:rPr>
                <w:noProof/>
                <w:webHidden/>
              </w:rPr>
            </w:r>
            <w:r w:rsidR="00281F85">
              <w:rPr>
                <w:noProof/>
                <w:webHidden/>
              </w:rPr>
              <w:fldChar w:fldCharType="separate"/>
            </w:r>
            <w:r w:rsidR="00D7415C">
              <w:rPr>
                <w:noProof/>
                <w:webHidden/>
              </w:rPr>
              <w:t>25</w:t>
            </w:r>
            <w:r w:rsidR="00281F85">
              <w:rPr>
                <w:noProof/>
                <w:webHidden/>
              </w:rPr>
              <w:fldChar w:fldCharType="end"/>
            </w:r>
          </w:hyperlink>
        </w:p>
        <w:p w14:paraId="1ED6D63D" w14:textId="77777777" w:rsidR="00281F85" w:rsidRDefault="00000000">
          <w:pPr>
            <w:pStyle w:val="TOC1"/>
            <w:tabs>
              <w:tab w:val="left" w:pos="440"/>
              <w:tab w:val="right" w:leader="dot" w:pos="9016"/>
            </w:tabs>
            <w:rPr>
              <w:rFonts w:eastAsiaTheme="minorEastAsia"/>
              <w:noProof/>
              <w:lang w:eastAsia="en-GB"/>
            </w:rPr>
          </w:pPr>
          <w:hyperlink w:anchor="_Toc165278418" w:history="1">
            <w:r w:rsidR="00281F85" w:rsidRPr="009277E6">
              <w:rPr>
                <w:rStyle w:val="Hyperlink"/>
                <w:noProof/>
              </w:rPr>
              <w:t>5.</w:t>
            </w:r>
            <w:r w:rsidR="00281F85">
              <w:rPr>
                <w:rFonts w:eastAsiaTheme="minorEastAsia"/>
                <w:noProof/>
                <w:lang w:eastAsia="en-GB"/>
              </w:rPr>
              <w:tab/>
            </w:r>
            <w:r w:rsidR="00281F85" w:rsidRPr="009277E6">
              <w:rPr>
                <w:rStyle w:val="Hyperlink"/>
                <w:noProof/>
              </w:rPr>
              <w:t>Appendices</w:t>
            </w:r>
            <w:r w:rsidR="00281F85">
              <w:rPr>
                <w:noProof/>
                <w:webHidden/>
              </w:rPr>
              <w:tab/>
            </w:r>
            <w:r w:rsidR="00281F85">
              <w:rPr>
                <w:noProof/>
                <w:webHidden/>
              </w:rPr>
              <w:fldChar w:fldCharType="begin"/>
            </w:r>
            <w:r w:rsidR="00281F85">
              <w:rPr>
                <w:noProof/>
                <w:webHidden/>
              </w:rPr>
              <w:instrText xml:space="preserve"> PAGEREF _Toc165278418 \h </w:instrText>
            </w:r>
            <w:r w:rsidR="00281F85">
              <w:rPr>
                <w:noProof/>
                <w:webHidden/>
              </w:rPr>
            </w:r>
            <w:r w:rsidR="00281F85">
              <w:rPr>
                <w:noProof/>
                <w:webHidden/>
              </w:rPr>
              <w:fldChar w:fldCharType="separate"/>
            </w:r>
            <w:r w:rsidR="00D7415C">
              <w:rPr>
                <w:noProof/>
                <w:webHidden/>
              </w:rPr>
              <w:t>30</w:t>
            </w:r>
            <w:r w:rsidR="00281F85">
              <w:rPr>
                <w:noProof/>
                <w:webHidden/>
              </w:rPr>
              <w:fldChar w:fldCharType="end"/>
            </w:r>
          </w:hyperlink>
        </w:p>
        <w:p w14:paraId="32E5B34F" w14:textId="77777777" w:rsidR="00281F85" w:rsidRDefault="00000000" w:rsidP="00281F85">
          <w:pPr>
            <w:pStyle w:val="TOC2"/>
            <w:rPr>
              <w:rFonts w:eastAsiaTheme="minorEastAsia"/>
              <w:noProof/>
              <w:lang w:eastAsia="en-GB"/>
            </w:rPr>
          </w:pPr>
          <w:hyperlink w:anchor="_Toc165278419" w:history="1">
            <w:r w:rsidR="00281F85" w:rsidRPr="009277E6">
              <w:rPr>
                <w:rStyle w:val="Hyperlink"/>
                <w:noProof/>
              </w:rPr>
              <w:t>Appendix 1. Micro-teach Slides and Link</w:t>
            </w:r>
            <w:r w:rsidR="00281F85">
              <w:rPr>
                <w:noProof/>
                <w:webHidden/>
              </w:rPr>
              <w:tab/>
            </w:r>
            <w:r w:rsidR="00281F85">
              <w:rPr>
                <w:noProof/>
                <w:webHidden/>
              </w:rPr>
              <w:fldChar w:fldCharType="begin"/>
            </w:r>
            <w:r w:rsidR="00281F85">
              <w:rPr>
                <w:noProof/>
                <w:webHidden/>
              </w:rPr>
              <w:instrText xml:space="preserve"> PAGEREF _Toc165278419 \h </w:instrText>
            </w:r>
            <w:r w:rsidR="00281F85">
              <w:rPr>
                <w:noProof/>
                <w:webHidden/>
              </w:rPr>
            </w:r>
            <w:r w:rsidR="00281F85">
              <w:rPr>
                <w:noProof/>
                <w:webHidden/>
              </w:rPr>
              <w:fldChar w:fldCharType="separate"/>
            </w:r>
            <w:r w:rsidR="00D7415C">
              <w:rPr>
                <w:noProof/>
                <w:webHidden/>
              </w:rPr>
              <w:t>31</w:t>
            </w:r>
            <w:r w:rsidR="00281F85">
              <w:rPr>
                <w:noProof/>
                <w:webHidden/>
              </w:rPr>
              <w:fldChar w:fldCharType="end"/>
            </w:r>
          </w:hyperlink>
        </w:p>
        <w:p w14:paraId="311CACAD" w14:textId="77777777" w:rsidR="00281F85" w:rsidRDefault="00000000" w:rsidP="00281F85">
          <w:pPr>
            <w:pStyle w:val="TOC2"/>
            <w:rPr>
              <w:rFonts w:eastAsiaTheme="minorEastAsia"/>
              <w:noProof/>
              <w:lang w:eastAsia="en-GB"/>
            </w:rPr>
          </w:pPr>
          <w:hyperlink w:anchor="_Toc165278420" w:history="1">
            <w:r w:rsidR="00281F85" w:rsidRPr="009277E6">
              <w:rPr>
                <w:rStyle w:val="Hyperlink"/>
                <w:noProof/>
              </w:rPr>
              <w:t>Appendix 2. Marking Template</w:t>
            </w:r>
            <w:r w:rsidR="00281F85">
              <w:rPr>
                <w:noProof/>
                <w:webHidden/>
              </w:rPr>
              <w:tab/>
            </w:r>
            <w:r w:rsidR="00281F85">
              <w:rPr>
                <w:noProof/>
                <w:webHidden/>
              </w:rPr>
              <w:fldChar w:fldCharType="begin"/>
            </w:r>
            <w:r w:rsidR="00281F85">
              <w:rPr>
                <w:noProof/>
                <w:webHidden/>
              </w:rPr>
              <w:instrText xml:space="preserve"> PAGEREF _Toc165278420 \h </w:instrText>
            </w:r>
            <w:r w:rsidR="00281F85">
              <w:rPr>
                <w:noProof/>
                <w:webHidden/>
              </w:rPr>
            </w:r>
            <w:r w:rsidR="00281F85">
              <w:rPr>
                <w:noProof/>
                <w:webHidden/>
              </w:rPr>
              <w:fldChar w:fldCharType="separate"/>
            </w:r>
            <w:r w:rsidR="00D7415C">
              <w:rPr>
                <w:noProof/>
                <w:webHidden/>
              </w:rPr>
              <w:t>36</w:t>
            </w:r>
            <w:r w:rsidR="00281F85">
              <w:rPr>
                <w:noProof/>
                <w:webHidden/>
              </w:rPr>
              <w:fldChar w:fldCharType="end"/>
            </w:r>
          </w:hyperlink>
        </w:p>
        <w:p w14:paraId="34192D8F" w14:textId="77777777" w:rsidR="00281F85" w:rsidRDefault="00000000" w:rsidP="00281F85">
          <w:pPr>
            <w:pStyle w:val="TOC2"/>
            <w:rPr>
              <w:rFonts w:eastAsiaTheme="minorEastAsia"/>
              <w:noProof/>
              <w:lang w:eastAsia="en-GB"/>
            </w:rPr>
          </w:pPr>
          <w:hyperlink w:anchor="_Toc165278421" w:history="1">
            <w:r w:rsidR="00281F85" w:rsidRPr="009277E6">
              <w:rPr>
                <w:rStyle w:val="Hyperlink"/>
                <w:noProof/>
              </w:rPr>
              <w:t>Appendix 3. Teaching Observation Form 1</w:t>
            </w:r>
            <w:r w:rsidR="00281F85">
              <w:rPr>
                <w:noProof/>
                <w:webHidden/>
              </w:rPr>
              <w:tab/>
            </w:r>
            <w:r w:rsidR="00281F85">
              <w:rPr>
                <w:noProof/>
                <w:webHidden/>
              </w:rPr>
              <w:fldChar w:fldCharType="begin"/>
            </w:r>
            <w:r w:rsidR="00281F85">
              <w:rPr>
                <w:noProof/>
                <w:webHidden/>
              </w:rPr>
              <w:instrText xml:space="preserve"> PAGEREF _Toc165278421 \h </w:instrText>
            </w:r>
            <w:r w:rsidR="00281F85">
              <w:rPr>
                <w:noProof/>
                <w:webHidden/>
              </w:rPr>
            </w:r>
            <w:r w:rsidR="00281F85">
              <w:rPr>
                <w:noProof/>
                <w:webHidden/>
              </w:rPr>
              <w:fldChar w:fldCharType="separate"/>
            </w:r>
            <w:r w:rsidR="00D7415C">
              <w:rPr>
                <w:noProof/>
                <w:webHidden/>
              </w:rPr>
              <w:t>47</w:t>
            </w:r>
            <w:r w:rsidR="00281F85">
              <w:rPr>
                <w:noProof/>
                <w:webHidden/>
              </w:rPr>
              <w:fldChar w:fldCharType="end"/>
            </w:r>
          </w:hyperlink>
        </w:p>
        <w:p w14:paraId="1BA533E6" w14:textId="77777777" w:rsidR="00281F85" w:rsidRDefault="00000000" w:rsidP="00281F85">
          <w:pPr>
            <w:pStyle w:val="TOC2"/>
            <w:rPr>
              <w:rFonts w:eastAsiaTheme="minorEastAsia"/>
              <w:noProof/>
              <w:lang w:eastAsia="en-GB"/>
            </w:rPr>
          </w:pPr>
          <w:hyperlink w:anchor="_Toc165278423" w:history="1">
            <w:r w:rsidR="00281F85" w:rsidRPr="009277E6">
              <w:rPr>
                <w:rStyle w:val="Hyperlink"/>
                <w:noProof/>
              </w:rPr>
              <w:t>Appendix 4. Teaching Observation Form 2</w:t>
            </w:r>
            <w:r w:rsidR="00281F85">
              <w:rPr>
                <w:noProof/>
                <w:webHidden/>
              </w:rPr>
              <w:tab/>
            </w:r>
            <w:r w:rsidR="00281F85">
              <w:rPr>
                <w:noProof/>
                <w:webHidden/>
              </w:rPr>
              <w:fldChar w:fldCharType="begin"/>
            </w:r>
            <w:r w:rsidR="00281F85">
              <w:rPr>
                <w:noProof/>
                <w:webHidden/>
              </w:rPr>
              <w:instrText xml:space="preserve"> PAGEREF _Toc165278423 \h </w:instrText>
            </w:r>
            <w:r w:rsidR="00281F85">
              <w:rPr>
                <w:noProof/>
                <w:webHidden/>
              </w:rPr>
            </w:r>
            <w:r w:rsidR="00281F85">
              <w:rPr>
                <w:noProof/>
                <w:webHidden/>
              </w:rPr>
              <w:fldChar w:fldCharType="separate"/>
            </w:r>
            <w:r w:rsidR="00D7415C">
              <w:rPr>
                <w:noProof/>
                <w:webHidden/>
              </w:rPr>
              <w:t>50</w:t>
            </w:r>
            <w:r w:rsidR="00281F85">
              <w:rPr>
                <w:noProof/>
                <w:webHidden/>
              </w:rPr>
              <w:fldChar w:fldCharType="end"/>
            </w:r>
          </w:hyperlink>
        </w:p>
        <w:p w14:paraId="65BACA06" w14:textId="77777777" w:rsidR="00D7415C" w:rsidRDefault="00000000" w:rsidP="00281F85">
          <w:pPr>
            <w:pStyle w:val="TOC2"/>
            <w:rPr>
              <w:b/>
              <w:bCs/>
              <w:noProof/>
            </w:rPr>
          </w:pPr>
          <w:hyperlink w:anchor="_Toc165278425" w:history="1">
            <w:r w:rsidR="00281F85" w:rsidRPr="009277E6">
              <w:rPr>
                <w:rStyle w:val="Hyperlink"/>
                <w:noProof/>
              </w:rPr>
              <w:t>Appendix 5. Teaching Observation Form 3</w:t>
            </w:r>
            <w:r w:rsidR="00281F85">
              <w:rPr>
                <w:noProof/>
                <w:webHidden/>
              </w:rPr>
              <w:tab/>
            </w:r>
            <w:r w:rsidR="00281F85">
              <w:rPr>
                <w:noProof/>
                <w:webHidden/>
              </w:rPr>
              <w:fldChar w:fldCharType="begin"/>
            </w:r>
            <w:r w:rsidR="00281F85">
              <w:rPr>
                <w:noProof/>
                <w:webHidden/>
              </w:rPr>
              <w:instrText xml:space="preserve"> PAGEREF _Toc165278425 \h </w:instrText>
            </w:r>
            <w:r w:rsidR="00281F85">
              <w:rPr>
                <w:noProof/>
                <w:webHidden/>
              </w:rPr>
            </w:r>
            <w:r w:rsidR="00281F85">
              <w:rPr>
                <w:noProof/>
                <w:webHidden/>
              </w:rPr>
              <w:fldChar w:fldCharType="separate"/>
            </w:r>
            <w:r w:rsidR="00D7415C">
              <w:rPr>
                <w:noProof/>
                <w:webHidden/>
              </w:rPr>
              <w:t>53</w:t>
            </w:r>
            <w:r w:rsidR="00281F85">
              <w:rPr>
                <w:noProof/>
                <w:webHidden/>
              </w:rPr>
              <w:fldChar w:fldCharType="end"/>
            </w:r>
          </w:hyperlink>
          <w:r w:rsidR="000549C9">
            <w:rPr>
              <w:b/>
              <w:bCs/>
              <w:noProof/>
            </w:rPr>
            <w:fldChar w:fldCharType="end"/>
          </w:r>
        </w:p>
        <w:p w14:paraId="6394CDF2" w14:textId="7A3B5891" w:rsidR="00281F85" w:rsidRPr="00D7415C" w:rsidRDefault="00D7415C" w:rsidP="00D7415C">
          <w:r>
            <w:t>Appendix 6. Word counts…………………………………………………………………………………………………………………55</w:t>
          </w:r>
        </w:p>
      </w:sdtContent>
    </w:sdt>
    <w:p w14:paraId="27C647DA" w14:textId="5FEF7257" w:rsidR="00281F85" w:rsidRPr="00281F85" w:rsidRDefault="00281F85" w:rsidP="00281F85">
      <w:pPr>
        <w:pStyle w:val="TOC2"/>
      </w:pPr>
      <w:bookmarkStart w:id="0" w:name="_Toc165277780"/>
      <w:bookmarkStart w:id="1" w:name="_Toc165278396"/>
      <w:r>
        <w:br w:type="page"/>
      </w:r>
    </w:p>
    <w:p w14:paraId="5F18025D" w14:textId="54D5C3D3" w:rsidR="0024743D" w:rsidRPr="00281F85" w:rsidRDefault="00281F85" w:rsidP="00281F85">
      <w:pPr>
        <w:pStyle w:val="Heading1"/>
      </w:pPr>
      <w:r>
        <w:lastRenderedPageBreak/>
        <w:t xml:space="preserve">1. </w:t>
      </w:r>
      <w:r w:rsidR="00FE7552" w:rsidRPr="00281F85">
        <w:t xml:space="preserve">Portfolio Component </w:t>
      </w:r>
      <w:proofErr w:type="spellStart"/>
      <w:r w:rsidR="00FE7552" w:rsidRPr="00281F85">
        <w:t>i</w:t>
      </w:r>
      <w:proofErr w:type="spellEnd"/>
      <w:r w:rsidR="0024743D" w:rsidRPr="00281F85">
        <w:t>.</w:t>
      </w:r>
      <w:bookmarkEnd w:id="0"/>
      <w:r w:rsidRPr="00281F85">
        <w:t xml:space="preserve"> Personal S</w:t>
      </w:r>
      <w:r w:rsidR="0024743D" w:rsidRPr="00281F85">
        <w:t>tatement</w:t>
      </w:r>
      <w:bookmarkEnd w:id="1"/>
      <w:r w:rsidR="0024743D" w:rsidRPr="00281F85">
        <w:t xml:space="preserve"> </w:t>
      </w:r>
    </w:p>
    <w:p w14:paraId="061808C0" w14:textId="77777777" w:rsidR="00281F85" w:rsidRPr="00281F85" w:rsidRDefault="00281F85" w:rsidP="00281F85"/>
    <w:p w14:paraId="45A07CDD" w14:textId="2AFB871A" w:rsidR="0024743D" w:rsidRPr="0024743D" w:rsidRDefault="0024743D" w:rsidP="0024743D">
      <w:pPr>
        <w:rPr>
          <w:rFonts w:cstheme="minorHAnsi"/>
          <w:sz w:val="24"/>
          <w:szCs w:val="24"/>
        </w:rPr>
      </w:pPr>
      <w:r w:rsidRPr="0024743D">
        <w:rPr>
          <w:rFonts w:cstheme="minorHAnsi"/>
          <w:sz w:val="24"/>
          <w:szCs w:val="24"/>
        </w:rPr>
        <w:t>I have always enjoyed sharing knowledge with people and helping them to gain a deeper understanding o</w:t>
      </w:r>
      <w:r w:rsidR="00174BFF">
        <w:rPr>
          <w:rFonts w:cstheme="minorHAnsi"/>
          <w:sz w:val="24"/>
          <w:szCs w:val="24"/>
        </w:rPr>
        <w:t>f a topic. My background is i</w:t>
      </w:r>
      <w:r w:rsidRPr="0024743D">
        <w:rPr>
          <w:rFonts w:cstheme="minorHAnsi"/>
          <w:sz w:val="24"/>
          <w:szCs w:val="24"/>
        </w:rPr>
        <w:t>n heritage interpretation – a skill akin to teaching as it aims to open up new information and possibilities to its audiences, leaving them excited, inspired and keen to find out more [A2]. The principles of interpretation are</w:t>
      </w:r>
      <w:r w:rsidR="00BB31D9">
        <w:rPr>
          <w:rFonts w:cstheme="minorHAnsi"/>
          <w:sz w:val="24"/>
          <w:szCs w:val="24"/>
        </w:rPr>
        <w:t xml:space="preserve"> </w:t>
      </w:r>
      <w:r w:rsidRPr="0024743D">
        <w:rPr>
          <w:rFonts w:cstheme="minorHAnsi"/>
          <w:sz w:val="24"/>
          <w:szCs w:val="24"/>
        </w:rPr>
        <w:t>relate, provoke, reveal</w:t>
      </w:r>
      <w:r w:rsidR="00174BFF">
        <w:rPr>
          <w:rFonts w:cstheme="minorHAnsi"/>
          <w:sz w:val="24"/>
          <w:szCs w:val="24"/>
        </w:rPr>
        <w:t>,</w:t>
      </w:r>
      <w:r w:rsidR="00C467B7">
        <w:rPr>
          <w:rFonts w:cstheme="minorHAnsi"/>
          <w:sz w:val="24"/>
          <w:szCs w:val="24"/>
        </w:rPr>
        <w:t xml:space="preserve"> and</w:t>
      </w:r>
      <w:r w:rsidR="00174BFF">
        <w:rPr>
          <w:rFonts w:cstheme="minorHAnsi"/>
          <w:sz w:val="24"/>
          <w:szCs w:val="24"/>
        </w:rPr>
        <w:t xml:space="preserve"> address the core </w:t>
      </w:r>
      <w:r w:rsidR="00C467B7">
        <w:rPr>
          <w:rFonts w:cstheme="minorHAnsi"/>
          <w:sz w:val="24"/>
          <w:szCs w:val="24"/>
        </w:rPr>
        <w:t xml:space="preserve">message </w:t>
      </w:r>
      <w:r w:rsidR="00731960">
        <w:rPr>
          <w:rFonts w:cstheme="minorHAnsi"/>
          <w:sz w:val="24"/>
          <w:szCs w:val="24"/>
        </w:rPr>
        <w:t>(</w:t>
      </w:r>
      <w:r w:rsidRPr="0024743D">
        <w:rPr>
          <w:rFonts w:cstheme="minorHAnsi"/>
          <w:sz w:val="24"/>
          <w:szCs w:val="24"/>
        </w:rPr>
        <w:t>Tilden F, 1957). To my mind what Tilden wanted to achieve for the visitor very much aligns with student-focussed educational theory</w:t>
      </w:r>
      <w:r w:rsidR="00C467B7">
        <w:rPr>
          <w:rFonts w:cstheme="minorHAnsi"/>
          <w:sz w:val="24"/>
          <w:szCs w:val="24"/>
        </w:rPr>
        <w:t>,</w:t>
      </w:r>
      <w:r w:rsidRPr="0024743D">
        <w:rPr>
          <w:rFonts w:cstheme="minorHAnsi"/>
          <w:sz w:val="24"/>
          <w:szCs w:val="24"/>
        </w:rPr>
        <w:t xml:space="preserve"> including learning outcomes and constructive alignment as discussed by Biggs and Tang (2011).  </w:t>
      </w:r>
    </w:p>
    <w:p w14:paraId="38E2F42A" w14:textId="5D72FEB1" w:rsidR="0024743D" w:rsidRPr="0024743D" w:rsidRDefault="0024743D" w:rsidP="0024743D">
      <w:pPr>
        <w:rPr>
          <w:rFonts w:cstheme="minorHAnsi"/>
          <w:sz w:val="24"/>
          <w:szCs w:val="24"/>
        </w:rPr>
      </w:pPr>
      <w:r w:rsidRPr="0024743D">
        <w:rPr>
          <w:rFonts w:cstheme="minorHAnsi"/>
          <w:sz w:val="24"/>
          <w:szCs w:val="24"/>
        </w:rPr>
        <w:t>My first brush with lecturing occurred two decades ago, when, having graduated with a</w:t>
      </w:r>
      <w:r w:rsidR="00B76DAC">
        <w:rPr>
          <w:rFonts w:cstheme="minorHAnsi"/>
          <w:sz w:val="24"/>
          <w:szCs w:val="24"/>
        </w:rPr>
        <w:t>n MA from Trinity St David (TSD)</w:t>
      </w:r>
      <w:r w:rsidRPr="0024743D">
        <w:rPr>
          <w:rFonts w:cstheme="minorHAnsi"/>
          <w:sz w:val="24"/>
          <w:szCs w:val="24"/>
        </w:rPr>
        <w:t xml:space="preserve"> I </w:t>
      </w:r>
      <w:r w:rsidR="00731960">
        <w:rPr>
          <w:rFonts w:cstheme="minorHAnsi"/>
          <w:sz w:val="24"/>
          <w:szCs w:val="24"/>
        </w:rPr>
        <w:t>lectured</w:t>
      </w:r>
      <w:r w:rsidRPr="0024743D">
        <w:rPr>
          <w:rFonts w:cstheme="minorHAnsi"/>
          <w:sz w:val="24"/>
          <w:szCs w:val="24"/>
        </w:rPr>
        <w:t xml:space="preserve"> on Heritage Tourism and Tourism programmes at Carmarthen Campus. This was a great experience </w:t>
      </w:r>
      <w:r w:rsidR="00731960">
        <w:rPr>
          <w:rFonts w:cstheme="minorHAnsi"/>
          <w:sz w:val="24"/>
          <w:szCs w:val="24"/>
        </w:rPr>
        <w:t xml:space="preserve">and </w:t>
      </w:r>
      <w:r w:rsidRPr="0024743D">
        <w:rPr>
          <w:rFonts w:cstheme="minorHAnsi"/>
          <w:sz w:val="24"/>
          <w:szCs w:val="24"/>
        </w:rPr>
        <w:t xml:space="preserve">cemented my interest in nurturing </w:t>
      </w:r>
      <w:r w:rsidR="00731960">
        <w:rPr>
          <w:rFonts w:cstheme="minorHAnsi"/>
          <w:sz w:val="24"/>
          <w:szCs w:val="24"/>
        </w:rPr>
        <w:t>student</w:t>
      </w:r>
      <w:r w:rsidRPr="0024743D">
        <w:rPr>
          <w:rFonts w:cstheme="minorHAnsi"/>
          <w:sz w:val="24"/>
          <w:szCs w:val="24"/>
        </w:rPr>
        <w:t xml:space="preserve"> learning [A2]. </w:t>
      </w:r>
    </w:p>
    <w:p w14:paraId="75BDCCD7" w14:textId="1E183B2A" w:rsidR="0024743D" w:rsidRPr="0024743D" w:rsidRDefault="00B76DAC" w:rsidP="0024743D">
      <w:pPr>
        <w:rPr>
          <w:rFonts w:cstheme="minorHAnsi"/>
          <w:sz w:val="24"/>
          <w:szCs w:val="24"/>
        </w:rPr>
      </w:pPr>
      <w:r>
        <w:rPr>
          <w:rFonts w:cstheme="minorHAnsi"/>
          <w:sz w:val="24"/>
          <w:szCs w:val="24"/>
        </w:rPr>
        <w:t>TSD</w:t>
      </w:r>
      <w:r w:rsidR="0024743D" w:rsidRPr="0024743D">
        <w:rPr>
          <w:rFonts w:cstheme="minorHAnsi"/>
          <w:sz w:val="24"/>
          <w:szCs w:val="24"/>
        </w:rPr>
        <w:t xml:space="preserve"> also gave me an early opportun</w:t>
      </w:r>
      <w:r>
        <w:rPr>
          <w:rFonts w:cstheme="minorHAnsi"/>
          <w:sz w:val="24"/>
          <w:szCs w:val="24"/>
        </w:rPr>
        <w:t>ity to engage in online teaching</w:t>
      </w:r>
      <w:r w:rsidR="0024743D" w:rsidRPr="0024743D">
        <w:rPr>
          <w:rFonts w:cstheme="minorHAnsi"/>
          <w:sz w:val="24"/>
          <w:szCs w:val="24"/>
        </w:rPr>
        <w:t>, through the Hercules programme</w:t>
      </w:r>
      <w:r w:rsidR="00C467B7">
        <w:rPr>
          <w:rFonts w:cstheme="minorHAnsi"/>
          <w:sz w:val="24"/>
          <w:szCs w:val="24"/>
        </w:rPr>
        <w:t xml:space="preserve"> [A2]</w:t>
      </w:r>
      <w:r w:rsidR="0024743D" w:rsidRPr="0024743D">
        <w:rPr>
          <w:rFonts w:cstheme="minorHAnsi"/>
          <w:sz w:val="24"/>
          <w:szCs w:val="24"/>
        </w:rPr>
        <w:t xml:space="preserve"> This allowe</w:t>
      </w:r>
      <w:r w:rsidR="00731960">
        <w:rPr>
          <w:rFonts w:cstheme="minorHAnsi"/>
          <w:sz w:val="24"/>
          <w:szCs w:val="24"/>
        </w:rPr>
        <w:t>d me to explore new</w:t>
      </w:r>
      <w:r w:rsidR="0024743D" w:rsidRPr="0024743D">
        <w:rPr>
          <w:rFonts w:cstheme="minorHAnsi"/>
          <w:sz w:val="24"/>
          <w:szCs w:val="24"/>
        </w:rPr>
        <w:t xml:space="preserve"> ways of delivery; augmenting my own content [A1,</w:t>
      </w:r>
      <w:r w:rsidR="00C467B7">
        <w:rPr>
          <w:rFonts w:cstheme="minorHAnsi"/>
          <w:sz w:val="24"/>
          <w:szCs w:val="24"/>
        </w:rPr>
        <w:t xml:space="preserve"> A3,</w:t>
      </w:r>
      <w:r w:rsidR="0024743D" w:rsidRPr="0024743D">
        <w:rPr>
          <w:rFonts w:cstheme="minorHAnsi"/>
          <w:sz w:val="24"/>
          <w:szCs w:val="24"/>
        </w:rPr>
        <w:t xml:space="preserve"> K4] with the growing resource of the internet</w:t>
      </w:r>
      <w:r w:rsidR="00C467B7">
        <w:rPr>
          <w:rFonts w:cstheme="minorHAnsi"/>
          <w:sz w:val="24"/>
          <w:szCs w:val="24"/>
        </w:rPr>
        <w:t xml:space="preserve"> [K4].</w:t>
      </w:r>
      <w:r w:rsidR="0024743D" w:rsidRPr="0024743D">
        <w:rPr>
          <w:rFonts w:cstheme="minorHAnsi"/>
          <w:sz w:val="24"/>
          <w:szCs w:val="24"/>
        </w:rPr>
        <w:t xml:space="preserve"> In addition to my work with the university, I began developing and delivering bespoke training for attractions and Ambassador Schemes for Welsh local authorities. These schemes </w:t>
      </w:r>
      <w:r w:rsidR="00731960">
        <w:rPr>
          <w:rFonts w:cstheme="minorHAnsi"/>
          <w:sz w:val="24"/>
          <w:szCs w:val="24"/>
        </w:rPr>
        <w:t xml:space="preserve">equipped </w:t>
      </w:r>
      <w:r w:rsidR="0024743D" w:rsidRPr="0024743D">
        <w:rPr>
          <w:rFonts w:cstheme="minorHAnsi"/>
          <w:sz w:val="24"/>
          <w:szCs w:val="24"/>
        </w:rPr>
        <w:t>hu</w:t>
      </w:r>
      <w:r>
        <w:rPr>
          <w:rFonts w:cstheme="minorHAnsi"/>
          <w:sz w:val="24"/>
          <w:szCs w:val="24"/>
        </w:rPr>
        <w:t xml:space="preserve">ndreds of interested </w:t>
      </w:r>
      <w:r w:rsidR="0024743D" w:rsidRPr="0024743D">
        <w:rPr>
          <w:rFonts w:cstheme="minorHAnsi"/>
          <w:sz w:val="24"/>
          <w:szCs w:val="24"/>
        </w:rPr>
        <w:t xml:space="preserve">volunteers </w:t>
      </w:r>
      <w:r w:rsidR="00731960">
        <w:rPr>
          <w:rFonts w:cstheme="minorHAnsi"/>
          <w:sz w:val="24"/>
          <w:szCs w:val="24"/>
        </w:rPr>
        <w:t>with the</w:t>
      </w:r>
      <w:r w:rsidR="0024743D" w:rsidRPr="0024743D">
        <w:rPr>
          <w:rFonts w:cstheme="minorHAnsi"/>
          <w:sz w:val="24"/>
          <w:szCs w:val="24"/>
        </w:rPr>
        <w:t xml:space="preserve"> skills to share their knowledge and enthusiasm with visitors. </w:t>
      </w:r>
    </w:p>
    <w:p w14:paraId="0D684F4A" w14:textId="10212B8D" w:rsidR="0024743D" w:rsidRPr="0024743D" w:rsidRDefault="0024743D" w:rsidP="0024743D">
      <w:pPr>
        <w:rPr>
          <w:rFonts w:cstheme="minorHAnsi"/>
          <w:sz w:val="24"/>
          <w:szCs w:val="24"/>
        </w:rPr>
      </w:pPr>
      <w:r w:rsidRPr="00591699">
        <w:rPr>
          <w:rFonts w:cstheme="minorHAnsi"/>
          <w:sz w:val="24"/>
          <w:szCs w:val="24"/>
        </w:rPr>
        <w:t xml:space="preserve">When TSD </w:t>
      </w:r>
      <w:r w:rsidR="00C21D86">
        <w:rPr>
          <w:rFonts w:cstheme="minorHAnsi"/>
          <w:sz w:val="24"/>
          <w:szCs w:val="24"/>
        </w:rPr>
        <w:t>became The University of Wales Trinity Saint David (UWTSD)</w:t>
      </w:r>
      <w:r w:rsidRPr="00591699">
        <w:rPr>
          <w:rFonts w:cstheme="minorHAnsi"/>
          <w:sz w:val="24"/>
          <w:szCs w:val="24"/>
        </w:rPr>
        <w:t xml:space="preserve">, the tourism programmes </w:t>
      </w:r>
      <w:r w:rsidR="00BB31D9" w:rsidRPr="00591699">
        <w:rPr>
          <w:rFonts w:cstheme="minorHAnsi"/>
          <w:sz w:val="24"/>
          <w:szCs w:val="24"/>
        </w:rPr>
        <w:t>changed,</w:t>
      </w:r>
      <w:r w:rsidRPr="00591699">
        <w:rPr>
          <w:rFonts w:cstheme="minorHAnsi"/>
          <w:sz w:val="24"/>
          <w:szCs w:val="24"/>
        </w:rPr>
        <w:t xml:space="preserve"> and I did less lecturing as a result</w:t>
      </w:r>
      <w:r w:rsidR="00C467B7" w:rsidRPr="00591699">
        <w:rPr>
          <w:rFonts w:cstheme="minorHAnsi"/>
          <w:sz w:val="24"/>
          <w:szCs w:val="24"/>
        </w:rPr>
        <w:t xml:space="preserve">. I </w:t>
      </w:r>
      <w:r w:rsidR="00C21D86">
        <w:rPr>
          <w:rFonts w:cstheme="minorHAnsi"/>
          <w:sz w:val="24"/>
          <w:szCs w:val="24"/>
        </w:rPr>
        <w:t>still guest</w:t>
      </w:r>
      <w:r w:rsidR="00B76DAC" w:rsidRPr="00591699">
        <w:rPr>
          <w:rFonts w:cstheme="minorHAnsi"/>
          <w:sz w:val="24"/>
          <w:szCs w:val="24"/>
        </w:rPr>
        <w:t xml:space="preserve"> lecture</w:t>
      </w:r>
      <w:r w:rsidR="00C21D86">
        <w:rPr>
          <w:rFonts w:cstheme="minorHAnsi"/>
          <w:sz w:val="24"/>
          <w:szCs w:val="24"/>
        </w:rPr>
        <w:t>d</w:t>
      </w:r>
      <w:r w:rsidR="00B76DAC" w:rsidRPr="00591699">
        <w:rPr>
          <w:rFonts w:cstheme="minorHAnsi"/>
          <w:sz w:val="24"/>
          <w:szCs w:val="24"/>
        </w:rPr>
        <w:t xml:space="preserve"> </w:t>
      </w:r>
      <w:r w:rsidRPr="00591699">
        <w:rPr>
          <w:rFonts w:cstheme="minorHAnsi"/>
          <w:sz w:val="24"/>
          <w:szCs w:val="24"/>
        </w:rPr>
        <w:t>f</w:t>
      </w:r>
      <w:r w:rsidR="00591699" w:rsidRPr="00591699">
        <w:rPr>
          <w:rFonts w:cstheme="minorHAnsi"/>
          <w:sz w:val="24"/>
          <w:szCs w:val="24"/>
        </w:rPr>
        <w:t>or Outdoor Pursuits students, which</w:t>
      </w:r>
      <w:r w:rsidR="00C467B7" w:rsidRPr="00591699">
        <w:rPr>
          <w:rFonts w:cstheme="minorHAnsi"/>
          <w:sz w:val="24"/>
          <w:szCs w:val="24"/>
        </w:rPr>
        <w:t xml:space="preserve"> was a </w:t>
      </w:r>
      <w:r w:rsidRPr="00591699">
        <w:rPr>
          <w:rFonts w:cstheme="minorHAnsi"/>
          <w:sz w:val="24"/>
          <w:szCs w:val="24"/>
        </w:rPr>
        <w:t>useful opportunity to ‘keep my hand in’ with the formal education sector.</w:t>
      </w:r>
      <w:r w:rsidRPr="0024743D">
        <w:rPr>
          <w:rFonts w:cstheme="minorHAnsi"/>
          <w:sz w:val="24"/>
          <w:szCs w:val="24"/>
        </w:rPr>
        <w:t xml:space="preserve"> </w:t>
      </w:r>
      <w:r w:rsidR="00591699">
        <w:rPr>
          <w:rFonts w:cstheme="minorHAnsi"/>
          <w:sz w:val="24"/>
          <w:szCs w:val="24"/>
        </w:rPr>
        <w:t xml:space="preserve">I also did </w:t>
      </w:r>
      <w:r w:rsidR="00BB31D9">
        <w:rPr>
          <w:rFonts w:cstheme="minorHAnsi"/>
          <w:sz w:val="24"/>
          <w:szCs w:val="24"/>
        </w:rPr>
        <w:t>several</w:t>
      </w:r>
      <w:r w:rsidR="00591699">
        <w:rPr>
          <w:rFonts w:cstheme="minorHAnsi"/>
          <w:sz w:val="24"/>
          <w:szCs w:val="24"/>
        </w:rPr>
        <w:t xml:space="preserve"> lectures to bodies such as the U3A.</w:t>
      </w:r>
    </w:p>
    <w:p w14:paraId="75B69508" w14:textId="5E619F7B" w:rsidR="0024743D" w:rsidRPr="0024743D" w:rsidRDefault="0024743D" w:rsidP="0024743D">
      <w:pPr>
        <w:rPr>
          <w:rFonts w:cstheme="minorHAnsi"/>
          <w:sz w:val="24"/>
          <w:szCs w:val="24"/>
        </w:rPr>
      </w:pPr>
      <w:r w:rsidRPr="0024743D">
        <w:rPr>
          <w:rFonts w:cstheme="minorHAnsi"/>
          <w:sz w:val="24"/>
          <w:szCs w:val="24"/>
        </w:rPr>
        <w:t>New opportunities arose during Covid, when the Swansea Business School’s ‘International Hotel Management’</w:t>
      </w:r>
      <w:r w:rsidR="00C21D86">
        <w:rPr>
          <w:rFonts w:cstheme="minorHAnsi"/>
          <w:sz w:val="24"/>
          <w:szCs w:val="24"/>
        </w:rPr>
        <w:t xml:space="preserve"> (IHM)</w:t>
      </w:r>
      <w:r w:rsidRPr="0024743D">
        <w:rPr>
          <w:rFonts w:cstheme="minorHAnsi"/>
          <w:sz w:val="24"/>
          <w:szCs w:val="24"/>
        </w:rPr>
        <w:t xml:space="preserve"> course began to grow a large online student body. I was recruited to the programme, teaching on the marketing module alongside a number of colleagues. The </w:t>
      </w:r>
      <w:r w:rsidR="00C21D86">
        <w:rPr>
          <w:rFonts w:cstheme="minorHAnsi"/>
          <w:sz w:val="24"/>
          <w:szCs w:val="24"/>
        </w:rPr>
        <w:t xml:space="preserve">student </w:t>
      </w:r>
      <w:r w:rsidRPr="0024743D">
        <w:rPr>
          <w:rFonts w:cstheme="minorHAnsi"/>
          <w:sz w:val="24"/>
          <w:szCs w:val="24"/>
        </w:rPr>
        <w:t>cohorts came from a range of academic and cultural backgrounds, reflecting the trend towards ‘greater diversity in the student population’ identif</w:t>
      </w:r>
      <w:r w:rsidR="00174BFF">
        <w:rPr>
          <w:rFonts w:cstheme="minorHAnsi"/>
          <w:sz w:val="24"/>
          <w:szCs w:val="24"/>
        </w:rPr>
        <w:t>ied by Biggs and Tang, 2011, p.</w:t>
      </w:r>
      <w:r w:rsidR="003E0C70">
        <w:rPr>
          <w:rFonts w:cstheme="minorHAnsi"/>
          <w:sz w:val="24"/>
          <w:szCs w:val="24"/>
        </w:rPr>
        <w:t xml:space="preserve"> </w:t>
      </w:r>
      <w:r w:rsidRPr="0024743D">
        <w:rPr>
          <w:rFonts w:cstheme="minorHAnsi"/>
          <w:sz w:val="24"/>
          <w:szCs w:val="24"/>
        </w:rPr>
        <w:t xml:space="preserve">3) [V1]. Each lecturer on the module taught </w:t>
      </w:r>
      <w:r w:rsidR="00BB31D9">
        <w:rPr>
          <w:rFonts w:cstheme="minorHAnsi"/>
          <w:sz w:val="24"/>
          <w:szCs w:val="24"/>
        </w:rPr>
        <w:t>identical</w:t>
      </w:r>
      <w:r w:rsidRPr="0024743D">
        <w:rPr>
          <w:rFonts w:cstheme="minorHAnsi"/>
          <w:sz w:val="24"/>
          <w:szCs w:val="24"/>
        </w:rPr>
        <w:t xml:space="preserve"> content to avoid any one group having a better experience than any other. Whilst there is some logic to this for quality assurance purposes [K6], it can be difficult to properly interpret what another l</w:t>
      </w:r>
      <w:r w:rsidR="00B76DAC">
        <w:rPr>
          <w:rFonts w:cstheme="minorHAnsi"/>
          <w:sz w:val="24"/>
          <w:szCs w:val="24"/>
        </w:rPr>
        <w:t xml:space="preserve">ecturer was thinking when they authored </w:t>
      </w:r>
      <w:r w:rsidRPr="0024743D">
        <w:rPr>
          <w:rFonts w:cstheme="minorHAnsi"/>
          <w:sz w:val="24"/>
          <w:szCs w:val="24"/>
        </w:rPr>
        <w:t>the slides.</w:t>
      </w:r>
    </w:p>
    <w:p w14:paraId="644C6831" w14:textId="2F72B3A5" w:rsidR="00397E7F" w:rsidRDefault="0024743D" w:rsidP="0024743D">
      <w:pPr>
        <w:rPr>
          <w:rFonts w:cstheme="minorHAnsi"/>
          <w:sz w:val="24"/>
          <w:szCs w:val="24"/>
        </w:rPr>
      </w:pPr>
      <w:r w:rsidRPr="0024743D">
        <w:rPr>
          <w:rFonts w:cstheme="minorHAnsi"/>
          <w:sz w:val="24"/>
          <w:szCs w:val="24"/>
        </w:rPr>
        <w:t xml:space="preserve">However, there was scope to make sessions more personal through multilingual </w:t>
      </w:r>
      <w:r w:rsidR="00B76DAC" w:rsidRPr="0024743D">
        <w:rPr>
          <w:rFonts w:cstheme="minorHAnsi"/>
          <w:sz w:val="24"/>
          <w:szCs w:val="24"/>
        </w:rPr>
        <w:t>greetings</w:t>
      </w:r>
      <w:r w:rsidR="00B76DAC">
        <w:rPr>
          <w:rFonts w:cstheme="minorHAnsi"/>
          <w:sz w:val="24"/>
          <w:szCs w:val="24"/>
        </w:rPr>
        <w:t xml:space="preserve"> </w:t>
      </w:r>
      <w:r w:rsidR="00B76DAC" w:rsidRPr="0024743D">
        <w:rPr>
          <w:rFonts w:cstheme="minorHAnsi"/>
          <w:sz w:val="24"/>
          <w:szCs w:val="24"/>
        </w:rPr>
        <w:t>(</w:t>
      </w:r>
      <w:r w:rsidRPr="0024743D">
        <w:rPr>
          <w:rFonts w:cstheme="minorHAnsi"/>
          <w:sz w:val="24"/>
          <w:szCs w:val="24"/>
        </w:rPr>
        <w:t>most students were not native English speakers) [V1] and simple t</w:t>
      </w:r>
      <w:r w:rsidR="00397E7F">
        <w:rPr>
          <w:rFonts w:cstheme="minorHAnsi"/>
          <w:sz w:val="24"/>
          <w:szCs w:val="24"/>
        </w:rPr>
        <w:t>hings like a fun quiz during registration</w:t>
      </w:r>
      <w:r w:rsidRPr="0024743D">
        <w:rPr>
          <w:rFonts w:cstheme="minorHAnsi"/>
          <w:sz w:val="24"/>
          <w:szCs w:val="24"/>
        </w:rPr>
        <w:t>. It was also possible to talk around the slides, bringing in examples from my own experiences to help illustrate the points being made [A1, K2]. This was possible because I had a robust core knowledge of the subject material [K1]. Given many of the students had some practical background in the subject, it was also possible to encourage them to feed in their experiences to the ses</w:t>
      </w:r>
      <w:r w:rsidR="00397E7F">
        <w:rPr>
          <w:rFonts w:cstheme="minorHAnsi"/>
          <w:sz w:val="24"/>
          <w:szCs w:val="24"/>
        </w:rPr>
        <w:t xml:space="preserve">sions [V1, V2] </w:t>
      </w:r>
    </w:p>
    <w:p w14:paraId="6F389BB4" w14:textId="4665AB53" w:rsidR="0024743D" w:rsidRPr="0024743D" w:rsidRDefault="00397E7F" w:rsidP="0024743D">
      <w:pPr>
        <w:rPr>
          <w:rFonts w:cstheme="minorHAnsi"/>
          <w:sz w:val="24"/>
          <w:szCs w:val="24"/>
        </w:rPr>
      </w:pPr>
      <w:r>
        <w:rPr>
          <w:rFonts w:cstheme="minorHAnsi"/>
          <w:sz w:val="24"/>
          <w:szCs w:val="24"/>
        </w:rPr>
        <w:lastRenderedPageBreak/>
        <w:t>During the winter term of 2023</w:t>
      </w:r>
      <w:r w:rsidR="0024743D" w:rsidRPr="0024743D">
        <w:rPr>
          <w:rFonts w:cstheme="minorHAnsi"/>
          <w:sz w:val="24"/>
          <w:szCs w:val="24"/>
        </w:rPr>
        <w:t xml:space="preserve"> </w:t>
      </w:r>
      <w:r>
        <w:rPr>
          <w:rFonts w:cstheme="minorHAnsi"/>
          <w:sz w:val="24"/>
          <w:szCs w:val="24"/>
        </w:rPr>
        <w:t xml:space="preserve">I </w:t>
      </w:r>
      <w:r w:rsidR="00174BFF">
        <w:rPr>
          <w:rFonts w:cstheme="minorHAnsi"/>
          <w:sz w:val="24"/>
          <w:szCs w:val="24"/>
        </w:rPr>
        <w:t>was</w:t>
      </w:r>
      <w:r w:rsidR="0024743D" w:rsidRPr="0024743D">
        <w:rPr>
          <w:rFonts w:cstheme="minorHAnsi"/>
          <w:sz w:val="24"/>
          <w:szCs w:val="24"/>
        </w:rPr>
        <w:t xml:space="preserve"> module lead </w:t>
      </w:r>
      <w:r>
        <w:rPr>
          <w:rFonts w:cstheme="minorHAnsi"/>
          <w:sz w:val="24"/>
          <w:szCs w:val="24"/>
        </w:rPr>
        <w:t xml:space="preserve">for </w:t>
      </w:r>
      <w:r w:rsidRPr="0024743D">
        <w:rPr>
          <w:rFonts w:cstheme="minorHAnsi"/>
          <w:sz w:val="24"/>
          <w:szCs w:val="24"/>
        </w:rPr>
        <w:t xml:space="preserve">sustainability on the gastronomy </w:t>
      </w:r>
      <w:r w:rsidR="00BB31D9" w:rsidRPr="0024743D">
        <w:rPr>
          <w:rFonts w:cstheme="minorHAnsi"/>
          <w:sz w:val="24"/>
          <w:szCs w:val="24"/>
        </w:rPr>
        <w:t>programme</w:t>
      </w:r>
      <w:r w:rsidR="00BB31D9">
        <w:rPr>
          <w:rFonts w:cstheme="minorHAnsi"/>
          <w:sz w:val="24"/>
          <w:szCs w:val="24"/>
        </w:rPr>
        <w:t xml:space="preserve"> and</w:t>
      </w:r>
      <w:r>
        <w:rPr>
          <w:rFonts w:cstheme="minorHAnsi"/>
          <w:sz w:val="24"/>
          <w:szCs w:val="24"/>
        </w:rPr>
        <w:t xml:space="preserve"> was able to</w:t>
      </w:r>
      <w:r w:rsidR="0024743D" w:rsidRPr="0024743D">
        <w:rPr>
          <w:rFonts w:cstheme="minorHAnsi"/>
          <w:sz w:val="24"/>
          <w:szCs w:val="24"/>
        </w:rPr>
        <w:t xml:space="preserve"> develop my own content</w:t>
      </w:r>
      <w:r w:rsidR="00066DA6">
        <w:rPr>
          <w:rFonts w:cstheme="minorHAnsi"/>
          <w:sz w:val="24"/>
          <w:szCs w:val="24"/>
        </w:rPr>
        <w:t>.</w:t>
      </w:r>
      <w:r w:rsidR="0024743D" w:rsidRPr="0024743D">
        <w:rPr>
          <w:rFonts w:cstheme="minorHAnsi"/>
          <w:sz w:val="24"/>
          <w:szCs w:val="24"/>
        </w:rPr>
        <w:t xml:space="preserve"> I began to explore more tools within the learning environment such as whiteboard and doodle pool etc. and included more task-orientated leaning</w:t>
      </w:r>
      <w:r w:rsidR="00C21D86">
        <w:rPr>
          <w:rFonts w:cstheme="minorHAnsi"/>
          <w:sz w:val="24"/>
          <w:szCs w:val="24"/>
        </w:rPr>
        <w:t xml:space="preserve"> [K2, K4]</w:t>
      </w:r>
      <w:r w:rsidR="0024743D" w:rsidRPr="0024743D">
        <w:rPr>
          <w:rFonts w:cstheme="minorHAnsi"/>
          <w:sz w:val="24"/>
          <w:szCs w:val="24"/>
        </w:rPr>
        <w:t xml:space="preserve">. Thus the content </w:t>
      </w:r>
      <w:r w:rsidR="00B76DAC">
        <w:rPr>
          <w:rFonts w:cstheme="minorHAnsi"/>
          <w:sz w:val="24"/>
          <w:szCs w:val="24"/>
        </w:rPr>
        <w:t>better reflected</w:t>
      </w:r>
      <w:r w:rsidR="0024743D" w:rsidRPr="0024743D">
        <w:rPr>
          <w:rFonts w:cstheme="minorHAnsi"/>
          <w:sz w:val="24"/>
          <w:szCs w:val="24"/>
        </w:rPr>
        <w:t xml:space="preserve"> the diverse learning styles of students [A1, A4, </w:t>
      </w:r>
      <w:r w:rsidR="00174BFF">
        <w:rPr>
          <w:rFonts w:cstheme="minorHAnsi"/>
          <w:sz w:val="24"/>
          <w:szCs w:val="24"/>
        </w:rPr>
        <w:t>K3,</w:t>
      </w:r>
      <w:r w:rsidR="0024743D" w:rsidRPr="0024743D">
        <w:rPr>
          <w:rFonts w:cstheme="minorHAnsi"/>
          <w:sz w:val="24"/>
          <w:szCs w:val="24"/>
        </w:rPr>
        <w:t xml:space="preserve">] and aided </w:t>
      </w:r>
      <w:r w:rsidR="0024743D" w:rsidRPr="00174BFF">
        <w:rPr>
          <w:rFonts w:cstheme="minorHAnsi"/>
          <w:sz w:val="24"/>
          <w:szCs w:val="24"/>
        </w:rPr>
        <w:t>inclusivity</w:t>
      </w:r>
      <w:r w:rsidR="00174BFF" w:rsidRPr="00174BFF">
        <w:rPr>
          <w:rFonts w:cstheme="minorHAnsi"/>
          <w:sz w:val="24"/>
          <w:szCs w:val="24"/>
        </w:rPr>
        <w:t xml:space="preserve"> [V1, V2].</w:t>
      </w:r>
      <w:r w:rsidR="0024743D" w:rsidRPr="00174BFF">
        <w:rPr>
          <w:rFonts w:cstheme="minorHAnsi"/>
          <w:sz w:val="24"/>
          <w:szCs w:val="24"/>
        </w:rPr>
        <w:t xml:space="preserve"> </w:t>
      </w:r>
      <w:r w:rsidRPr="00174BFF">
        <w:rPr>
          <w:rFonts w:cstheme="minorHAnsi"/>
          <w:sz w:val="24"/>
          <w:szCs w:val="24"/>
        </w:rPr>
        <w:t>The module had</w:t>
      </w:r>
      <w:r w:rsidR="0024743D" w:rsidRPr="00174BFF">
        <w:rPr>
          <w:rFonts w:cstheme="minorHAnsi"/>
          <w:sz w:val="24"/>
          <w:szCs w:val="24"/>
        </w:rPr>
        <w:t xml:space="preserve"> smaller classes and recruit</w:t>
      </w:r>
      <w:r w:rsidRPr="00174BFF">
        <w:rPr>
          <w:rFonts w:cstheme="minorHAnsi"/>
          <w:sz w:val="24"/>
          <w:szCs w:val="24"/>
        </w:rPr>
        <w:t>ed</w:t>
      </w:r>
      <w:r w:rsidR="0024743D" w:rsidRPr="00174BFF">
        <w:rPr>
          <w:rFonts w:cstheme="minorHAnsi"/>
          <w:sz w:val="24"/>
          <w:szCs w:val="24"/>
        </w:rPr>
        <w:t xml:space="preserve"> more locally. This provided opportunities to include field trips and practical sessions [A4, K4], and to develop opportunities around </w:t>
      </w:r>
      <w:proofErr w:type="spellStart"/>
      <w:r w:rsidR="0024743D" w:rsidRPr="00174BFF">
        <w:rPr>
          <w:rFonts w:cstheme="minorHAnsi"/>
          <w:sz w:val="24"/>
          <w:szCs w:val="24"/>
        </w:rPr>
        <w:t>Hyflex</w:t>
      </w:r>
      <w:proofErr w:type="spellEnd"/>
      <w:r w:rsidR="0024743D" w:rsidRPr="00174BFF">
        <w:rPr>
          <w:rFonts w:cstheme="minorHAnsi"/>
          <w:sz w:val="24"/>
          <w:szCs w:val="24"/>
        </w:rPr>
        <w:t xml:space="preserve"> learning (</w:t>
      </w:r>
      <w:r w:rsidR="0023309D" w:rsidRPr="00174BFF">
        <w:rPr>
          <w:rFonts w:cstheme="minorHAnsi"/>
          <w:sz w:val="24"/>
          <w:szCs w:val="24"/>
        </w:rPr>
        <w:t xml:space="preserve">see section </w:t>
      </w:r>
      <w:r w:rsidR="00174BFF" w:rsidRPr="00174BFF">
        <w:rPr>
          <w:rFonts w:cstheme="minorHAnsi"/>
          <w:sz w:val="24"/>
          <w:szCs w:val="24"/>
        </w:rPr>
        <w:t>5</w:t>
      </w:r>
      <w:r w:rsidR="0024743D" w:rsidRPr="00174BFF">
        <w:rPr>
          <w:rFonts w:cstheme="minorHAnsi"/>
          <w:sz w:val="24"/>
          <w:szCs w:val="24"/>
        </w:rPr>
        <w:t>)</w:t>
      </w:r>
      <w:r w:rsidR="0024743D" w:rsidRPr="0024743D">
        <w:rPr>
          <w:rFonts w:cstheme="minorHAnsi"/>
          <w:sz w:val="24"/>
          <w:szCs w:val="24"/>
        </w:rPr>
        <w:t xml:space="preserve"> [A4</w:t>
      </w:r>
      <w:r w:rsidR="00174BFF">
        <w:rPr>
          <w:rFonts w:cstheme="minorHAnsi"/>
          <w:sz w:val="24"/>
          <w:szCs w:val="24"/>
        </w:rPr>
        <w:t>, K4</w:t>
      </w:r>
      <w:r w:rsidR="0024743D" w:rsidRPr="0024743D">
        <w:rPr>
          <w:rFonts w:cstheme="minorHAnsi"/>
          <w:sz w:val="24"/>
          <w:szCs w:val="24"/>
        </w:rPr>
        <w:t xml:space="preserve">]. </w:t>
      </w:r>
    </w:p>
    <w:p w14:paraId="69BA4E49" w14:textId="7E0186EE" w:rsidR="0024743D" w:rsidRPr="0024743D" w:rsidRDefault="0024743D" w:rsidP="0024743D">
      <w:pPr>
        <w:rPr>
          <w:rFonts w:cstheme="minorHAnsi"/>
          <w:sz w:val="24"/>
          <w:szCs w:val="24"/>
        </w:rPr>
      </w:pPr>
      <w:r w:rsidRPr="0024743D">
        <w:rPr>
          <w:rFonts w:cstheme="minorHAnsi"/>
          <w:sz w:val="24"/>
          <w:szCs w:val="24"/>
        </w:rPr>
        <w:t>Assessment is a core element of any lecturing role, but as Norton points out it can be ‘the last thing that we think about when designing ou</w:t>
      </w:r>
      <w:r w:rsidR="007F30DB">
        <w:rPr>
          <w:rFonts w:cstheme="minorHAnsi"/>
          <w:sz w:val="24"/>
          <w:szCs w:val="24"/>
        </w:rPr>
        <w:t xml:space="preserve">r </w:t>
      </w:r>
      <w:r w:rsidR="00C21D86">
        <w:rPr>
          <w:rFonts w:cstheme="minorHAnsi"/>
          <w:sz w:val="24"/>
          <w:szCs w:val="24"/>
        </w:rPr>
        <w:t xml:space="preserve">courses’ (Norton, </w:t>
      </w:r>
      <w:r w:rsidRPr="0024743D">
        <w:rPr>
          <w:rFonts w:cstheme="minorHAnsi"/>
          <w:sz w:val="24"/>
          <w:szCs w:val="24"/>
        </w:rPr>
        <w:t>2007, p.</w:t>
      </w:r>
      <w:r w:rsidR="003E0C70">
        <w:rPr>
          <w:rFonts w:cstheme="minorHAnsi"/>
          <w:sz w:val="24"/>
          <w:szCs w:val="24"/>
        </w:rPr>
        <w:t xml:space="preserve"> </w:t>
      </w:r>
      <w:r w:rsidRPr="0024743D">
        <w:rPr>
          <w:rFonts w:cstheme="minorHAnsi"/>
          <w:sz w:val="24"/>
          <w:szCs w:val="24"/>
        </w:rPr>
        <w:t xml:space="preserve">93). </w:t>
      </w:r>
      <w:r w:rsidR="00066DA6">
        <w:rPr>
          <w:rFonts w:cstheme="minorHAnsi"/>
          <w:sz w:val="24"/>
          <w:szCs w:val="24"/>
        </w:rPr>
        <w:t xml:space="preserve">Assessment is important to </w:t>
      </w:r>
      <w:r w:rsidR="00BB31D9">
        <w:rPr>
          <w:rFonts w:cstheme="minorHAnsi"/>
          <w:sz w:val="24"/>
          <w:szCs w:val="24"/>
        </w:rPr>
        <w:t>me,</w:t>
      </w:r>
      <w:r w:rsidR="00066DA6">
        <w:rPr>
          <w:rFonts w:cstheme="minorHAnsi"/>
          <w:sz w:val="24"/>
          <w:szCs w:val="24"/>
        </w:rPr>
        <w:t xml:space="preserve"> and</w:t>
      </w:r>
      <w:r w:rsidRPr="0024743D">
        <w:rPr>
          <w:rFonts w:cstheme="minorHAnsi"/>
          <w:sz w:val="24"/>
          <w:szCs w:val="24"/>
        </w:rPr>
        <w:t xml:space="preserve"> I have taken a proactive role in trying to ensure consistency of </w:t>
      </w:r>
      <w:r w:rsidR="00066DA6" w:rsidRPr="0024743D">
        <w:rPr>
          <w:rFonts w:cstheme="minorHAnsi"/>
          <w:sz w:val="24"/>
          <w:szCs w:val="24"/>
        </w:rPr>
        <w:t>student</w:t>
      </w:r>
      <w:r w:rsidR="00066DA6">
        <w:rPr>
          <w:rFonts w:cstheme="minorHAnsi"/>
          <w:sz w:val="24"/>
          <w:szCs w:val="24"/>
        </w:rPr>
        <w:t xml:space="preserve"> </w:t>
      </w:r>
      <w:r w:rsidRPr="0024743D">
        <w:rPr>
          <w:rFonts w:cstheme="minorHAnsi"/>
          <w:sz w:val="24"/>
          <w:szCs w:val="24"/>
        </w:rPr>
        <w:t>marks and feedback within the modules on which I have taught (see teaching intervention 1) [A3].</w:t>
      </w:r>
    </w:p>
    <w:p w14:paraId="2B5A3723" w14:textId="6E3F9A7F" w:rsidR="0024743D" w:rsidRPr="0024743D" w:rsidRDefault="0024743D" w:rsidP="0024743D">
      <w:pPr>
        <w:tabs>
          <w:tab w:val="left" w:pos="5099"/>
        </w:tabs>
        <w:rPr>
          <w:rFonts w:cstheme="minorHAnsi"/>
          <w:sz w:val="24"/>
          <w:szCs w:val="24"/>
        </w:rPr>
      </w:pPr>
      <w:r w:rsidRPr="0024743D">
        <w:rPr>
          <w:rFonts w:cstheme="minorHAnsi"/>
          <w:sz w:val="24"/>
          <w:szCs w:val="24"/>
        </w:rPr>
        <w:t>I believe a teacher should also be a learner and I relish this fantastic opportunity to gain a formal teaching qualification. I hope it will rein</w:t>
      </w:r>
      <w:r w:rsidR="00C21D86">
        <w:rPr>
          <w:rFonts w:cstheme="minorHAnsi"/>
          <w:sz w:val="24"/>
          <w:szCs w:val="24"/>
        </w:rPr>
        <w:t>force some of my current practic</w:t>
      </w:r>
      <w:r w:rsidRPr="0024743D">
        <w:rPr>
          <w:rFonts w:cstheme="minorHAnsi"/>
          <w:sz w:val="24"/>
          <w:szCs w:val="24"/>
        </w:rPr>
        <w:t xml:space="preserve">es, as well as challenge me and encourage me to try alternative </w:t>
      </w:r>
      <w:r w:rsidR="00C21D86">
        <w:rPr>
          <w:rFonts w:cstheme="minorHAnsi"/>
          <w:sz w:val="24"/>
          <w:szCs w:val="24"/>
        </w:rPr>
        <w:t xml:space="preserve">teaching </w:t>
      </w:r>
      <w:r w:rsidRPr="0024743D">
        <w:rPr>
          <w:rFonts w:cstheme="minorHAnsi"/>
          <w:sz w:val="24"/>
          <w:szCs w:val="24"/>
        </w:rPr>
        <w:t xml:space="preserve">methods, </w:t>
      </w:r>
      <w:r w:rsidR="00397E7F">
        <w:rPr>
          <w:rFonts w:cstheme="minorHAnsi"/>
          <w:sz w:val="24"/>
          <w:szCs w:val="24"/>
        </w:rPr>
        <w:t xml:space="preserve">so that </w:t>
      </w:r>
      <w:r w:rsidRPr="0024743D">
        <w:rPr>
          <w:rFonts w:cstheme="minorHAnsi"/>
          <w:sz w:val="24"/>
          <w:szCs w:val="24"/>
        </w:rPr>
        <w:t>l become a better lecturer for the benefit of my students [A5]. After all, as Blair puts it, when you are a lecturer, ‘The quality of your teaching counts’ (2020, p.</w:t>
      </w:r>
      <w:r w:rsidR="003E0C70">
        <w:rPr>
          <w:rFonts w:cstheme="minorHAnsi"/>
          <w:sz w:val="24"/>
          <w:szCs w:val="24"/>
        </w:rPr>
        <w:t xml:space="preserve"> </w:t>
      </w:r>
      <w:r w:rsidRPr="0024743D">
        <w:rPr>
          <w:rFonts w:cstheme="minorHAnsi"/>
          <w:sz w:val="24"/>
          <w:szCs w:val="24"/>
        </w:rPr>
        <w:t>80).</w:t>
      </w:r>
    </w:p>
    <w:p w14:paraId="4DBD9FDF" w14:textId="243D1C44" w:rsidR="00C43CA9" w:rsidRDefault="00C43CA9" w:rsidP="00591699">
      <w:pPr>
        <w:tabs>
          <w:tab w:val="center" w:pos="4513"/>
        </w:tabs>
        <w:rPr>
          <w:rFonts w:cstheme="minorHAnsi"/>
          <w:sz w:val="24"/>
          <w:szCs w:val="24"/>
        </w:rPr>
      </w:pPr>
      <w:r>
        <w:rPr>
          <w:rFonts w:cstheme="minorHAnsi"/>
          <w:sz w:val="24"/>
          <w:szCs w:val="24"/>
        </w:rPr>
        <w:br w:type="page"/>
      </w:r>
    </w:p>
    <w:p w14:paraId="72E8AD5F" w14:textId="292928E2" w:rsidR="000E2DD4" w:rsidRPr="00A9588B" w:rsidRDefault="00281F85" w:rsidP="00A9588B">
      <w:pPr>
        <w:pStyle w:val="Heading1"/>
      </w:pPr>
      <w:bookmarkStart w:id="2" w:name="_Toc165277781"/>
      <w:bookmarkStart w:id="3" w:name="_Toc165278397"/>
      <w:r w:rsidRPr="00A9588B">
        <w:lastRenderedPageBreak/>
        <w:t xml:space="preserve">2. </w:t>
      </w:r>
      <w:r w:rsidR="00FE7552" w:rsidRPr="00A9588B">
        <w:t>Portfolio Component ii</w:t>
      </w:r>
      <w:r w:rsidR="005E7420" w:rsidRPr="00A9588B">
        <w:t>.</w:t>
      </w:r>
      <w:bookmarkEnd w:id="2"/>
      <w:r w:rsidRPr="00A9588B">
        <w:t xml:space="preserve"> </w:t>
      </w:r>
      <w:r w:rsidR="000D71CC" w:rsidRPr="00A9588B">
        <w:t xml:space="preserve">Reflection on </w:t>
      </w:r>
      <w:r w:rsidR="00A25369" w:rsidRPr="00A9588B">
        <w:t>Micro-teach</w:t>
      </w:r>
      <w:bookmarkEnd w:id="3"/>
    </w:p>
    <w:p w14:paraId="75A4D763" w14:textId="77777777" w:rsidR="00281F85" w:rsidRPr="00281F85" w:rsidRDefault="00281F85" w:rsidP="00281F85"/>
    <w:p w14:paraId="452D72A0" w14:textId="27DCA4E2" w:rsidR="00A25369" w:rsidRDefault="000778DD" w:rsidP="000E2DD4">
      <w:pPr>
        <w:rPr>
          <w:sz w:val="24"/>
          <w:szCs w:val="24"/>
        </w:rPr>
      </w:pPr>
      <w:r>
        <w:rPr>
          <w:sz w:val="24"/>
          <w:szCs w:val="24"/>
        </w:rPr>
        <w:t>The micro-teach</w:t>
      </w:r>
      <w:r w:rsidRPr="000E2DD4">
        <w:rPr>
          <w:sz w:val="24"/>
          <w:szCs w:val="24"/>
        </w:rPr>
        <w:t xml:space="preserve"> </w:t>
      </w:r>
      <w:r>
        <w:rPr>
          <w:sz w:val="24"/>
          <w:szCs w:val="24"/>
        </w:rPr>
        <w:t>took place o</w:t>
      </w:r>
      <w:r w:rsidR="000E2DD4" w:rsidRPr="000E2DD4">
        <w:rPr>
          <w:sz w:val="24"/>
          <w:szCs w:val="24"/>
        </w:rPr>
        <w:t>n April 23</w:t>
      </w:r>
      <w:r w:rsidR="000E2DD4" w:rsidRPr="000E2DD4">
        <w:rPr>
          <w:sz w:val="24"/>
          <w:szCs w:val="24"/>
          <w:vertAlign w:val="superscript"/>
        </w:rPr>
        <w:t>rd</w:t>
      </w:r>
      <w:r w:rsidR="00183832">
        <w:rPr>
          <w:sz w:val="24"/>
          <w:szCs w:val="24"/>
        </w:rPr>
        <w:t>, 202</w:t>
      </w:r>
      <w:r w:rsidR="000E2DD4" w:rsidRPr="000E2DD4">
        <w:rPr>
          <w:sz w:val="24"/>
          <w:szCs w:val="24"/>
        </w:rPr>
        <w:t>4</w:t>
      </w:r>
      <w:r w:rsidR="00CC07E6">
        <w:rPr>
          <w:sz w:val="24"/>
          <w:szCs w:val="24"/>
        </w:rPr>
        <w:t xml:space="preserve"> [K5]</w:t>
      </w:r>
      <w:r w:rsidR="000E2DD4" w:rsidRPr="000E2DD4">
        <w:rPr>
          <w:sz w:val="24"/>
          <w:szCs w:val="24"/>
        </w:rPr>
        <w:t xml:space="preserve">. </w:t>
      </w:r>
      <w:r w:rsidR="00A25369" w:rsidRPr="000E2DD4">
        <w:rPr>
          <w:sz w:val="24"/>
          <w:szCs w:val="24"/>
        </w:rPr>
        <w:t xml:space="preserve">According to Reece and Walker, </w:t>
      </w:r>
      <w:r w:rsidR="00A25369">
        <w:rPr>
          <w:sz w:val="24"/>
          <w:szCs w:val="24"/>
        </w:rPr>
        <w:t>micro-teach</w:t>
      </w:r>
      <w:r w:rsidR="00A25369" w:rsidRPr="000E2DD4">
        <w:rPr>
          <w:sz w:val="24"/>
          <w:szCs w:val="24"/>
        </w:rPr>
        <w:t xml:space="preserve">ing is </w:t>
      </w:r>
      <w:r w:rsidR="00A25369">
        <w:rPr>
          <w:sz w:val="24"/>
          <w:szCs w:val="24"/>
        </w:rPr>
        <w:t>‘</w:t>
      </w:r>
      <w:r w:rsidR="00A25369" w:rsidRPr="000E2DD4">
        <w:rPr>
          <w:sz w:val="24"/>
          <w:szCs w:val="24"/>
        </w:rPr>
        <w:t>where you teach a topic to a group of colleagues and they critically analyse what has taken place</w:t>
      </w:r>
      <w:r w:rsidR="00A25369">
        <w:rPr>
          <w:sz w:val="24"/>
          <w:szCs w:val="24"/>
        </w:rPr>
        <w:t>’</w:t>
      </w:r>
      <w:r w:rsidR="00A25369" w:rsidRPr="000E2DD4">
        <w:rPr>
          <w:sz w:val="24"/>
          <w:szCs w:val="24"/>
        </w:rPr>
        <w:t xml:space="preserve"> (2009, p.147) with the purpose of improving ones teaching strategies [A2, K4]. </w:t>
      </w:r>
      <w:r w:rsidR="00183832">
        <w:rPr>
          <w:sz w:val="24"/>
          <w:szCs w:val="24"/>
        </w:rPr>
        <w:t>Initially</w:t>
      </w:r>
      <w:r w:rsidR="00B60CD2" w:rsidRPr="000E2DD4">
        <w:rPr>
          <w:sz w:val="24"/>
          <w:szCs w:val="24"/>
        </w:rPr>
        <w:t xml:space="preserve"> my focus </w:t>
      </w:r>
      <w:r w:rsidR="00B60CD2">
        <w:rPr>
          <w:sz w:val="24"/>
          <w:szCs w:val="24"/>
        </w:rPr>
        <w:t xml:space="preserve">was </w:t>
      </w:r>
      <w:r w:rsidR="00B60CD2" w:rsidRPr="000E2DD4">
        <w:rPr>
          <w:sz w:val="24"/>
          <w:szCs w:val="24"/>
        </w:rPr>
        <w:t xml:space="preserve">solely on my own </w:t>
      </w:r>
      <w:r w:rsidR="00B60CD2">
        <w:rPr>
          <w:sz w:val="24"/>
          <w:szCs w:val="24"/>
        </w:rPr>
        <w:t>micro-teach</w:t>
      </w:r>
      <w:r w:rsidR="00B60CD2" w:rsidRPr="000E2DD4">
        <w:rPr>
          <w:sz w:val="24"/>
          <w:szCs w:val="24"/>
        </w:rPr>
        <w:t xml:space="preserve">. </w:t>
      </w:r>
      <w:r w:rsidR="00B60CD2">
        <w:rPr>
          <w:sz w:val="24"/>
          <w:szCs w:val="24"/>
        </w:rPr>
        <w:t>H</w:t>
      </w:r>
      <w:r w:rsidR="00B60CD2" w:rsidRPr="000E2DD4">
        <w:rPr>
          <w:sz w:val="24"/>
          <w:szCs w:val="24"/>
        </w:rPr>
        <w:t>owever, I learnt just as much from watching my peers as I did fro</w:t>
      </w:r>
      <w:r w:rsidR="00B60CD2">
        <w:rPr>
          <w:sz w:val="24"/>
          <w:szCs w:val="24"/>
        </w:rPr>
        <w:t xml:space="preserve">m </w:t>
      </w:r>
      <w:r w:rsidR="00A66DEC">
        <w:rPr>
          <w:sz w:val="24"/>
          <w:szCs w:val="24"/>
        </w:rPr>
        <w:t>their feedback to me</w:t>
      </w:r>
      <w:r w:rsidR="00B60CD2">
        <w:rPr>
          <w:sz w:val="24"/>
          <w:szCs w:val="24"/>
        </w:rPr>
        <w:t xml:space="preserve"> [V3].</w:t>
      </w:r>
    </w:p>
    <w:p w14:paraId="241E913B" w14:textId="2523CFA9" w:rsidR="000E2DD4" w:rsidRPr="00A66DEC" w:rsidRDefault="00066DA6" w:rsidP="005E7420">
      <w:pPr>
        <w:rPr>
          <w:sz w:val="24"/>
          <w:szCs w:val="24"/>
        </w:rPr>
      </w:pPr>
      <w:r w:rsidRPr="00A66DEC">
        <w:rPr>
          <w:sz w:val="24"/>
          <w:szCs w:val="24"/>
        </w:rPr>
        <w:t xml:space="preserve">My subject was </w:t>
      </w:r>
      <w:r w:rsidR="00183832" w:rsidRPr="00A66DEC">
        <w:rPr>
          <w:sz w:val="24"/>
          <w:szCs w:val="24"/>
        </w:rPr>
        <w:t>‘</w:t>
      </w:r>
      <w:r w:rsidR="000E2DD4" w:rsidRPr="00A66DEC">
        <w:rPr>
          <w:sz w:val="24"/>
          <w:szCs w:val="24"/>
        </w:rPr>
        <w:t>The</w:t>
      </w:r>
      <w:r w:rsidRPr="00A66DEC">
        <w:rPr>
          <w:sz w:val="24"/>
          <w:szCs w:val="24"/>
        </w:rPr>
        <w:t xml:space="preserve"> Art of Heritage Interpretation</w:t>
      </w:r>
      <w:r w:rsidR="00183832" w:rsidRPr="00A66DEC">
        <w:rPr>
          <w:sz w:val="24"/>
          <w:szCs w:val="24"/>
        </w:rPr>
        <w:t>’</w:t>
      </w:r>
      <w:r w:rsidR="000778DD" w:rsidRPr="00A66DEC">
        <w:rPr>
          <w:sz w:val="24"/>
          <w:szCs w:val="24"/>
        </w:rPr>
        <w:t>, a topic</w:t>
      </w:r>
      <w:r w:rsidR="000E2DD4" w:rsidRPr="00A66DEC">
        <w:rPr>
          <w:sz w:val="24"/>
          <w:szCs w:val="24"/>
        </w:rPr>
        <w:t xml:space="preserve"> I have practical and theoretical knowledge </w:t>
      </w:r>
      <w:r w:rsidR="00183832" w:rsidRPr="00A66DEC">
        <w:rPr>
          <w:sz w:val="24"/>
          <w:szCs w:val="24"/>
        </w:rPr>
        <w:t>of [K1]</w:t>
      </w:r>
      <w:r w:rsidR="000E2DD4" w:rsidRPr="00A66DEC">
        <w:rPr>
          <w:sz w:val="24"/>
          <w:szCs w:val="24"/>
        </w:rPr>
        <w:t xml:space="preserve">. </w:t>
      </w:r>
      <w:r w:rsidR="00CC07E6" w:rsidRPr="00A66DEC">
        <w:rPr>
          <w:sz w:val="24"/>
          <w:szCs w:val="24"/>
        </w:rPr>
        <w:t>I was nervous</w:t>
      </w:r>
      <w:r w:rsidR="000E2DD4" w:rsidRPr="00A66DEC">
        <w:rPr>
          <w:sz w:val="24"/>
          <w:szCs w:val="24"/>
        </w:rPr>
        <w:t xml:space="preserve">. </w:t>
      </w:r>
      <w:r w:rsidR="00183832" w:rsidRPr="00A66DEC">
        <w:rPr>
          <w:sz w:val="24"/>
          <w:szCs w:val="24"/>
        </w:rPr>
        <w:t>This intensified</w:t>
      </w:r>
      <w:r w:rsidR="000E2DD4" w:rsidRPr="00A66DEC">
        <w:rPr>
          <w:sz w:val="24"/>
          <w:szCs w:val="24"/>
        </w:rPr>
        <w:t xml:space="preserve"> when I experienced the </w:t>
      </w:r>
      <w:r w:rsidR="00A25369" w:rsidRPr="00A66DEC">
        <w:rPr>
          <w:sz w:val="24"/>
          <w:szCs w:val="24"/>
        </w:rPr>
        <w:t xml:space="preserve">high quality of </w:t>
      </w:r>
      <w:r w:rsidR="000E2DD4" w:rsidRPr="00A66DEC">
        <w:rPr>
          <w:sz w:val="24"/>
          <w:szCs w:val="24"/>
        </w:rPr>
        <w:t xml:space="preserve">teaching by my fellow students, </w:t>
      </w:r>
      <w:r w:rsidR="00A25369" w:rsidRPr="00A66DEC">
        <w:rPr>
          <w:sz w:val="24"/>
          <w:szCs w:val="24"/>
        </w:rPr>
        <w:t>whose work</w:t>
      </w:r>
      <w:r w:rsidR="000E2DD4" w:rsidRPr="00A66DEC">
        <w:rPr>
          <w:sz w:val="24"/>
          <w:szCs w:val="24"/>
        </w:rPr>
        <w:t xml:space="preserve"> </w:t>
      </w:r>
      <w:r w:rsidR="00CC07E6" w:rsidRPr="00A66DEC">
        <w:rPr>
          <w:sz w:val="24"/>
          <w:szCs w:val="24"/>
        </w:rPr>
        <w:t xml:space="preserve">clearly </w:t>
      </w:r>
      <w:r w:rsidR="00A25369" w:rsidRPr="00A66DEC">
        <w:rPr>
          <w:sz w:val="24"/>
          <w:szCs w:val="24"/>
        </w:rPr>
        <w:t>demonstrated</w:t>
      </w:r>
      <w:r w:rsidR="000E2DD4" w:rsidRPr="00A66DEC">
        <w:rPr>
          <w:sz w:val="24"/>
          <w:szCs w:val="24"/>
        </w:rPr>
        <w:t xml:space="preserve"> links to the UKPSF Framework </w:t>
      </w:r>
      <w:r w:rsidR="00390B48" w:rsidRPr="00A66DEC">
        <w:rPr>
          <w:rFonts w:eastAsiaTheme="minorEastAsia"/>
          <w:sz w:val="24"/>
          <w:szCs w:val="24"/>
        </w:rPr>
        <w:t>(</w:t>
      </w:r>
      <w:r w:rsidR="00A66DEC" w:rsidRPr="00A66DEC">
        <w:rPr>
          <w:rFonts w:eastAsiaTheme="minorEastAsia"/>
          <w:sz w:val="24"/>
          <w:szCs w:val="24"/>
        </w:rPr>
        <w:t>Advance</w:t>
      </w:r>
      <w:r w:rsidR="00FE7552" w:rsidRPr="00A66DEC">
        <w:rPr>
          <w:rFonts w:eastAsiaTheme="minorEastAsia"/>
          <w:sz w:val="24"/>
          <w:szCs w:val="24"/>
        </w:rPr>
        <w:t xml:space="preserve"> HE</w:t>
      </w:r>
      <w:r w:rsidR="00224100" w:rsidRPr="00A66DEC">
        <w:rPr>
          <w:rFonts w:eastAsiaTheme="minorEastAsia"/>
          <w:sz w:val="24"/>
          <w:szCs w:val="24"/>
        </w:rPr>
        <w:t>, 2011</w:t>
      </w:r>
      <w:r w:rsidR="003034EE" w:rsidRPr="00A66DEC">
        <w:rPr>
          <w:sz w:val="24"/>
          <w:szCs w:val="24"/>
        </w:rPr>
        <w:t>) [K6]</w:t>
      </w:r>
      <w:r w:rsidR="000E2DD4" w:rsidRPr="00A66DEC">
        <w:rPr>
          <w:sz w:val="24"/>
          <w:szCs w:val="24"/>
        </w:rPr>
        <w:t>.</w:t>
      </w:r>
    </w:p>
    <w:p w14:paraId="5000ACE1" w14:textId="221F7A25" w:rsidR="005D5029" w:rsidRDefault="00BB31D9" w:rsidP="000E2DD4">
      <w:pPr>
        <w:rPr>
          <w:sz w:val="24"/>
          <w:szCs w:val="24"/>
        </w:rPr>
      </w:pPr>
      <w:r>
        <w:rPr>
          <w:sz w:val="24"/>
          <w:szCs w:val="24"/>
        </w:rPr>
        <w:t>M</w:t>
      </w:r>
      <w:r w:rsidRPr="000E2DD4">
        <w:rPr>
          <w:sz w:val="24"/>
          <w:szCs w:val="24"/>
        </w:rPr>
        <w:t>y session</w:t>
      </w:r>
      <w:r>
        <w:rPr>
          <w:sz w:val="24"/>
          <w:szCs w:val="24"/>
        </w:rPr>
        <w:t xml:space="preserve"> (appendix 1)</w:t>
      </w:r>
      <w:r w:rsidR="000E2DD4" w:rsidRPr="000E2DD4">
        <w:rPr>
          <w:sz w:val="24"/>
          <w:szCs w:val="24"/>
        </w:rPr>
        <w:t xml:space="preserve"> </w:t>
      </w:r>
      <w:r w:rsidR="00FD1B53">
        <w:rPr>
          <w:sz w:val="24"/>
          <w:szCs w:val="24"/>
        </w:rPr>
        <w:t>established</w:t>
      </w:r>
      <w:r w:rsidR="000E2DD4" w:rsidRPr="000E2DD4">
        <w:rPr>
          <w:sz w:val="24"/>
          <w:szCs w:val="24"/>
        </w:rPr>
        <w:t xml:space="preserve"> </w:t>
      </w:r>
      <w:r w:rsidR="00183832">
        <w:rPr>
          <w:sz w:val="24"/>
          <w:szCs w:val="24"/>
        </w:rPr>
        <w:t>clear</w:t>
      </w:r>
      <w:r w:rsidR="00FD1B53">
        <w:rPr>
          <w:sz w:val="24"/>
          <w:szCs w:val="24"/>
        </w:rPr>
        <w:t xml:space="preserve"> learning objectives </w:t>
      </w:r>
      <w:r w:rsidR="000E2DD4" w:rsidRPr="000E2DD4">
        <w:rPr>
          <w:sz w:val="24"/>
          <w:szCs w:val="24"/>
        </w:rPr>
        <w:t xml:space="preserve">and </w:t>
      </w:r>
      <w:r w:rsidR="00FD1B53">
        <w:rPr>
          <w:sz w:val="24"/>
          <w:szCs w:val="24"/>
        </w:rPr>
        <w:t xml:space="preserve">then </w:t>
      </w:r>
      <w:r w:rsidR="000E2DD4" w:rsidRPr="000E2DD4">
        <w:rPr>
          <w:sz w:val="24"/>
          <w:szCs w:val="24"/>
        </w:rPr>
        <w:t xml:space="preserve">used </w:t>
      </w:r>
      <w:r w:rsidR="00FD1B53">
        <w:rPr>
          <w:sz w:val="24"/>
          <w:szCs w:val="24"/>
        </w:rPr>
        <w:t xml:space="preserve">Socratic </w:t>
      </w:r>
      <w:r w:rsidR="000E2DD4" w:rsidRPr="000E2DD4">
        <w:rPr>
          <w:sz w:val="24"/>
          <w:szCs w:val="24"/>
        </w:rPr>
        <w:t xml:space="preserve">questions, </w:t>
      </w:r>
      <w:r w:rsidR="00934ECB">
        <w:rPr>
          <w:sz w:val="24"/>
          <w:szCs w:val="24"/>
        </w:rPr>
        <w:t xml:space="preserve">PowerPoint slides </w:t>
      </w:r>
      <w:r w:rsidR="00B60CD2">
        <w:rPr>
          <w:sz w:val="24"/>
          <w:szCs w:val="24"/>
        </w:rPr>
        <w:t>(</w:t>
      </w:r>
      <w:r w:rsidR="00934ECB">
        <w:rPr>
          <w:sz w:val="24"/>
          <w:szCs w:val="24"/>
        </w:rPr>
        <w:t xml:space="preserve">with strong </w:t>
      </w:r>
      <w:r w:rsidR="000E2DD4" w:rsidRPr="000E2DD4">
        <w:rPr>
          <w:sz w:val="24"/>
          <w:szCs w:val="24"/>
        </w:rPr>
        <w:t>visuals</w:t>
      </w:r>
      <w:r w:rsidR="00B60CD2">
        <w:rPr>
          <w:sz w:val="24"/>
          <w:szCs w:val="24"/>
        </w:rPr>
        <w:t>)</w:t>
      </w:r>
      <w:r w:rsidR="000E2DD4" w:rsidRPr="000E2DD4">
        <w:rPr>
          <w:sz w:val="24"/>
          <w:szCs w:val="24"/>
        </w:rPr>
        <w:t xml:space="preserve"> and demonstration to explain interpretative theory [A1</w:t>
      </w:r>
      <w:r w:rsidR="000778DD" w:rsidRPr="000E2DD4">
        <w:rPr>
          <w:sz w:val="24"/>
          <w:szCs w:val="24"/>
        </w:rPr>
        <w:t>,</w:t>
      </w:r>
      <w:r w:rsidR="000778DD">
        <w:rPr>
          <w:sz w:val="24"/>
          <w:szCs w:val="24"/>
        </w:rPr>
        <w:t xml:space="preserve"> A2,</w:t>
      </w:r>
      <w:r w:rsidR="000E2DD4" w:rsidRPr="000E2DD4">
        <w:rPr>
          <w:sz w:val="24"/>
          <w:szCs w:val="24"/>
        </w:rPr>
        <w:t xml:space="preserve"> A4, K2, K4]. </w:t>
      </w:r>
      <w:r w:rsidR="00183832">
        <w:rPr>
          <w:sz w:val="24"/>
          <w:szCs w:val="24"/>
        </w:rPr>
        <w:t xml:space="preserve">My </w:t>
      </w:r>
      <w:r w:rsidR="00A66DEC">
        <w:rPr>
          <w:sz w:val="24"/>
          <w:szCs w:val="24"/>
        </w:rPr>
        <w:t>colleagues</w:t>
      </w:r>
      <w:r w:rsidR="00183832">
        <w:rPr>
          <w:sz w:val="24"/>
          <w:szCs w:val="24"/>
        </w:rPr>
        <w:t xml:space="preserve"> </w:t>
      </w:r>
      <w:r w:rsidR="00A66DEC">
        <w:rPr>
          <w:sz w:val="24"/>
          <w:szCs w:val="24"/>
        </w:rPr>
        <w:t>said</w:t>
      </w:r>
      <w:r w:rsidR="000778DD">
        <w:rPr>
          <w:sz w:val="24"/>
          <w:szCs w:val="24"/>
        </w:rPr>
        <w:t xml:space="preserve"> they </w:t>
      </w:r>
      <w:r w:rsidR="000E2DD4" w:rsidRPr="000E2DD4">
        <w:rPr>
          <w:sz w:val="24"/>
          <w:szCs w:val="24"/>
        </w:rPr>
        <w:t>enjoyed the teaching methods employ</w:t>
      </w:r>
      <w:r w:rsidR="00A66DEC">
        <w:rPr>
          <w:sz w:val="24"/>
          <w:szCs w:val="24"/>
        </w:rPr>
        <w:t xml:space="preserve">ed </w:t>
      </w:r>
      <w:r w:rsidR="000E2DD4" w:rsidRPr="000E2DD4">
        <w:rPr>
          <w:sz w:val="24"/>
          <w:szCs w:val="24"/>
        </w:rPr>
        <w:t xml:space="preserve">and </w:t>
      </w:r>
      <w:r w:rsidR="000778DD">
        <w:rPr>
          <w:sz w:val="24"/>
          <w:szCs w:val="24"/>
        </w:rPr>
        <w:t>that they felt engaged [</w:t>
      </w:r>
      <w:r w:rsidR="00A66DEC" w:rsidRPr="000E2DD4">
        <w:rPr>
          <w:sz w:val="24"/>
          <w:szCs w:val="24"/>
        </w:rPr>
        <w:t>K2, K4</w:t>
      </w:r>
      <w:r w:rsidR="00A66DEC">
        <w:rPr>
          <w:sz w:val="24"/>
          <w:szCs w:val="24"/>
        </w:rPr>
        <w:t xml:space="preserve">, </w:t>
      </w:r>
      <w:r w:rsidR="000778DD">
        <w:rPr>
          <w:sz w:val="24"/>
          <w:szCs w:val="24"/>
        </w:rPr>
        <w:t xml:space="preserve">A4, </w:t>
      </w:r>
      <w:r w:rsidR="000E2DD4" w:rsidRPr="000E2DD4">
        <w:rPr>
          <w:sz w:val="24"/>
          <w:szCs w:val="24"/>
        </w:rPr>
        <w:t>V1, V2].</w:t>
      </w:r>
      <w:r w:rsidR="00224100">
        <w:rPr>
          <w:sz w:val="24"/>
          <w:szCs w:val="24"/>
        </w:rPr>
        <w:t xml:space="preserve"> They particularly </w:t>
      </w:r>
      <w:r w:rsidR="00183832">
        <w:rPr>
          <w:sz w:val="24"/>
          <w:szCs w:val="24"/>
        </w:rPr>
        <w:t xml:space="preserve">liked </w:t>
      </w:r>
      <w:r w:rsidR="00CC07E6">
        <w:rPr>
          <w:sz w:val="24"/>
          <w:szCs w:val="24"/>
        </w:rPr>
        <w:t>the</w:t>
      </w:r>
      <w:r w:rsidR="00224100">
        <w:rPr>
          <w:sz w:val="24"/>
          <w:szCs w:val="24"/>
        </w:rPr>
        <w:t xml:space="preserve"> </w:t>
      </w:r>
      <w:r w:rsidR="00B60CD2">
        <w:rPr>
          <w:sz w:val="24"/>
          <w:szCs w:val="24"/>
        </w:rPr>
        <w:t>object</w:t>
      </w:r>
      <w:r w:rsidR="005D5029">
        <w:rPr>
          <w:sz w:val="24"/>
          <w:szCs w:val="24"/>
        </w:rPr>
        <w:t>-based demonstration use</w:t>
      </w:r>
      <w:r w:rsidR="000778DD">
        <w:rPr>
          <w:sz w:val="24"/>
          <w:szCs w:val="24"/>
        </w:rPr>
        <w:t>d</w:t>
      </w:r>
      <w:r w:rsidR="005D5029">
        <w:rPr>
          <w:sz w:val="24"/>
          <w:szCs w:val="24"/>
        </w:rPr>
        <w:t xml:space="preserve"> to explain Tilden’s</w:t>
      </w:r>
      <w:r w:rsidR="000778DD">
        <w:rPr>
          <w:sz w:val="24"/>
          <w:szCs w:val="24"/>
        </w:rPr>
        <w:t xml:space="preserve"> (1957) </w:t>
      </w:r>
      <w:r w:rsidR="005D5029">
        <w:rPr>
          <w:sz w:val="24"/>
          <w:szCs w:val="24"/>
        </w:rPr>
        <w:t>model of interpretation</w:t>
      </w:r>
      <w:r w:rsidR="000778DD">
        <w:rPr>
          <w:sz w:val="24"/>
          <w:szCs w:val="24"/>
        </w:rPr>
        <w:t>.</w:t>
      </w:r>
      <w:r w:rsidR="00CC07E6">
        <w:rPr>
          <w:sz w:val="24"/>
          <w:szCs w:val="24"/>
        </w:rPr>
        <w:t xml:space="preserve"> </w:t>
      </w:r>
      <w:r w:rsidR="00183832">
        <w:rPr>
          <w:sz w:val="24"/>
          <w:szCs w:val="24"/>
        </w:rPr>
        <w:t>Petty views demonstration as an important teaching technique</w:t>
      </w:r>
      <w:r w:rsidR="00B60CD2">
        <w:rPr>
          <w:sz w:val="24"/>
          <w:szCs w:val="24"/>
        </w:rPr>
        <w:t>…</w:t>
      </w:r>
      <w:r w:rsidR="005D5029">
        <w:rPr>
          <w:sz w:val="24"/>
          <w:szCs w:val="24"/>
        </w:rPr>
        <w:t xml:space="preserve"> ‘We like to be shown how to use the concept, as well as being told how’ (p.</w:t>
      </w:r>
      <w:r w:rsidR="003E0C70">
        <w:rPr>
          <w:sz w:val="24"/>
          <w:szCs w:val="24"/>
        </w:rPr>
        <w:t xml:space="preserve"> </w:t>
      </w:r>
      <w:r w:rsidR="005D5029">
        <w:rPr>
          <w:sz w:val="24"/>
          <w:szCs w:val="24"/>
        </w:rPr>
        <w:t>189)</w:t>
      </w:r>
      <w:r w:rsidR="00FD1B53">
        <w:rPr>
          <w:sz w:val="24"/>
          <w:szCs w:val="24"/>
        </w:rPr>
        <w:t xml:space="preserve"> [A2, K3]</w:t>
      </w:r>
      <w:r w:rsidR="005D5029">
        <w:rPr>
          <w:sz w:val="24"/>
          <w:szCs w:val="24"/>
        </w:rPr>
        <w:t>. Reece and Walker (2007 p.</w:t>
      </w:r>
      <w:r w:rsidR="003E0C70">
        <w:rPr>
          <w:sz w:val="24"/>
          <w:szCs w:val="24"/>
        </w:rPr>
        <w:t xml:space="preserve"> </w:t>
      </w:r>
      <w:r w:rsidR="005D5029">
        <w:rPr>
          <w:sz w:val="24"/>
          <w:szCs w:val="24"/>
        </w:rPr>
        <w:t xml:space="preserve">19) add that demonstration </w:t>
      </w:r>
      <w:r w:rsidR="003034EE">
        <w:rPr>
          <w:sz w:val="24"/>
          <w:szCs w:val="24"/>
        </w:rPr>
        <w:t>is</w:t>
      </w:r>
      <w:r w:rsidR="005D5029">
        <w:rPr>
          <w:sz w:val="24"/>
          <w:szCs w:val="24"/>
        </w:rPr>
        <w:t xml:space="preserve"> a crucial part of a teacher’s </w:t>
      </w:r>
      <w:r w:rsidR="00FD1B53">
        <w:rPr>
          <w:sz w:val="24"/>
          <w:szCs w:val="24"/>
        </w:rPr>
        <w:t>toolkit</w:t>
      </w:r>
      <w:r w:rsidR="00B60CD2">
        <w:rPr>
          <w:sz w:val="24"/>
          <w:szCs w:val="24"/>
        </w:rPr>
        <w:t xml:space="preserve"> [A2, K2</w:t>
      </w:r>
      <w:r w:rsidR="00FD1B53">
        <w:rPr>
          <w:sz w:val="24"/>
          <w:szCs w:val="24"/>
        </w:rPr>
        <w:t>].</w:t>
      </w:r>
    </w:p>
    <w:p w14:paraId="43B642D9" w14:textId="42E4D991" w:rsidR="000E2DD4" w:rsidRPr="000E2DD4" w:rsidRDefault="006175E3" w:rsidP="000E2DD4">
      <w:pPr>
        <w:rPr>
          <w:sz w:val="24"/>
          <w:szCs w:val="24"/>
        </w:rPr>
      </w:pPr>
      <w:r>
        <w:rPr>
          <w:sz w:val="24"/>
          <w:szCs w:val="24"/>
        </w:rPr>
        <w:t>The micro-teach helped me identify areas where my teaching can be improved</w:t>
      </w:r>
      <w:r w:rsidR="00BF1A46">
        <w:rPr>
          <w:sz w:val="24"/>
          <w:szCs w:val="24"/>
        </w:rPr>
        <w:t xml:space="preserve">. In </w:t>
      </w:r>
      <w:r>
        <w:rPr>
          <w:sz w:val="24"/>
          <w:szCs w:val="24"/>
        </w:rPr>
        <w:t>particular, I</w:t>
      </w:r>
      <w:r w:rsidR="00BF1A46">
        <w:rPr>
          <w:sz w:val="24"/>
          <w:szCs w:val="24"/>
        </w:rPr>
        <w:t xml:space="preserve"> will </w:t>
      </w:r>
      <w:r>
        <w:rPr>
          <w:sz w:val="24"/>
          <w:szCs w:val="24"/>
        </w:rPr>
        <w:t>design a</w:t>
      </w:r>
      <w:r w:rsidR="000E2DD4" w:rsidRPr="000E2DD4">
        <w:rPr>
          <w:sz w:val="24"/>
          <w:szCs w:val="24"/>
        </w:rPr>
        <w:t xml:space="preserve"> wider variety of learning tech</w:t>
      </w:r>
      <w:r w:rsidR="003034EE">
        <w:rPr>
          <w:sz w:val="24"/>
          <w:szCs w:val="24"/>
        </w:rPr>
        <w:t xml:space="preserve">nologies </w:t>
      </w:r>
      <w:r w:rsidR="000778DD">
        <w:rPr>
          <w:sz w:val="24"/>
          <w:szCs w:val="24"/>
        </w:rPr>
        <w:t>such as</w:t>
      </w:r>
      <w:r w:rsidR="003034EE">
        <w:rPr>
          <w:sz w:val="24"/>
          <w:szCs w:val="24"/>
        </w:rPr>
        <w:t xml:space="preserve"> </w:t>
      </w:r>
      <w:proofErr w:type="spellStart"/>
      <w:r w:rsidR="003034EE">
        <w:rPr>
          <w:sz w:val="24"/>
          <w:szCs w:val="24"/>
        </w:rPr>
        <w:t>Vevox</w:t>
      </w:r>
      <w:proofErr w:type="spellEnd"/>
      <w:r w:rsidR="000E2DD4" w:rsidRPr="000E2DD4">
        <w:rPr>
          <w:sz w:val="24"/>
          <w:szCs w:val="24"/>
        </w:rPr>
        <w:t xml:space="preserve">, or </w:t>
      </w:r>
      <w:proofErr w:type="spellStart"/>
      <w:r w:rsidR="00934ECB">
        <w:rPr>
          <w:sz w:val="24"/>
          <w:szCs w:val="24"/>
        </w:rPr>
        <w:t>M</w:t>
      </w:r>
      <w:r w:rsidR="003034EE">
        <w:rPr>
          <w:sz w:val="24"/>
          <w:szCs w:val="24"/>
        </w:rPr>
        <w:t>entimeter</w:t>
      </w:r>
      <w:proofErr w:type="spellEnd"/>
      <w:r w:rsidR="003034EE">
        <w:rPr>
          <w:sz w:val="24"/>
          <w:szCs w:val="24"/>
        </w:rPr>
        <w:t xml:space="preserve"> </w:t>
      </w:r>
      <w:r w:rsidR="00BF1A46">
        <w:rPr>
          <w:sz w:val="24"/>
          <w:szCs w:val="24"/>
        </w:rPr>
        <w:t>in</w:t>
      </w:r>
      <w:r>
        <w:rPr>
          <w:sz w:val="24"/>
          <w:szCs w:val="24"/>
        </w:rPr>
        <w:t>to my</w:t>
      </w:r>
      <w:r w:rsidR="00BF1A46">
        <w:rPr>
          <w:sz w:val="24"/>
          <w:szCs w:val="24"/>
        </w:rPr>
        <w:t xml:space="preserve"> lesson</w:t>
      </w:r>
      <w:r>
        <w:rPr>
          <w:sz w:val="24"/>
          <w:szCs w:val="24"/>
        </w:rPr>
        <w:t xml:space="preserve"> planning and delivery</w:t>
      </w:r>
      <w:r w:rsidR="00BF1A46">
        <w:rPr>
          <w:sz w:val="24"/>
          <w:szCs w:val="24"/>
        </w:rPr>
        <w:t xml:space="preserve"> </w:t>
      </w:r>
      <w:r w:rsidR="003034EE">
        <w:rPr>
          <w:sz w:val="24"/>
          <w:szCs w:val="24"/>
        </w:rPr>
        <w:t>[</w:t>
      </w:r>
      <w:r w:rsidR="00A66DEC">
        <w:rPr>
          <w:sz w:val="24"/>
          <w:szCs w:val="24"/>
        </w:rPr>
        <w:t xml:space="preserve">A1, </w:t>
      </w:r>
      <w:r w:rsidR="003034EE">
        <w:rPr>
          <w:sz w:val="24"/>
          <w:szCs w:val="24"/>
        </w:rPr>
        <w:t xml:space="preserve">K4]. </w:t>
      </w:r>
      <w:r w:rsidR="00183832">
        <w:rPr>
          <w:sz w:val="24"/>
          <w:szCs w:val="24"/>
        </w:rPr>
        <w:t xml:space="preserve">These types of tools are </w:t>
      </w:r>
      <w:r w:rsidR="00A66DEC">
        <w:rPr>
          <w:sz w:val="24"/>
          <w:szCs w:val="24"/>
        </w:rPr>
        <w:t xml:space="preserve">helpful in </w:t>
      </w:r>
      <w:r>
        <w:rPr>
          <w:sz w:val="24"/>
          <w:szCs w:val="24"/>
        </w:rPr>
        <w:t xml:space="preserve">widening </w:t>
      </w:r>
      <w:r w:rsidR="00183832" w:rsidRPr="000E2DD4">
        <w:rPr>
          <w:sz w:val="24"/>
          <w:szCs w:val="24"/>
        </w:rPr>
        <w:t>engagement</w:t>
      </w:r>
      <w:r w:rsidR="00A66DEC">
        <w:rPr>
          <w:sz w:val="24"/>
          <w:szCs w:val="24"/>
        </w:rPr>
        <w:t>,</w:t>
      </w:r>
      <w:r w:rsidR="00183832" w:rsidRPr="000E2DD4">
        <w:rPr>
          <w:sz w:val="24"/>
          <w:szCs w:val="24"/>
        </w:rPr>
        <w:t xml:space="preserve"> and </w:t>
      </w:r>
      <w:r>
        <w:rPr>
          <w:sz w:val="24"/>
          <w:szCs w:val="24"/>
        </w:rPr>
        <w:t xml:space="preserve">for </w:t>
      </w:r>
      <w:r w:rsidR="00183832" w:rsidRPr="000E2DD4">
        <w:rPr>
          <w:sz w:val="24"/>
          <w:szCs w:val="24"/>
        </w:rPr>
        <w:t xml:space="preserve">formative </w:t>
      </w:r>
      <w:r w:rsidR="00183832" w:rsidRPr="00B95E0E">
        <w:rPr>
          <w:sz w:val="24"/>
          <w:szCs w:val="24"/>
        </w:rPr>
        <w:t>assessment</w:t>
      </w:r>
      <w:r w:rsidRPr="00B95E0E">
        <w:rPr>
          <w:sz w:val="24"/>
          <w:szCs w:val="24"/>
        </w:rPr>
        <w:t xml:space="preserve"> </w:t>
      </w:r>
      <w:r w:rsidR="00183832" w:rsidRPr="00B95E0E">
        <w:rPr>
          <w:sz w:val="24"/>
          <w:szCs w:val="24"/>
        </w:rPr>
        <w:t>(</w:t>
      </w:r>
      <w:r w:rsidR="003034EE" w:rsidRPr="00B95E0E">
        <w:rPr>
          <w:sz w:val="24"/>
          <w:szCs w:val="24"/>
        </w:rPr>
        <w:t xml:space="preserve">Edwards and </w:t>
      </w:r>
      <w:r w:rsidR="000778DD" w:rsidRPr="00B95E0E">
        <w:rPr>
          <w:sz w:val="24"/>
          <w:szCs w:val="24"/>
        </w:rPr>
        <w:t>McConnell</w:t>
      </w:r>
      <w:r w:rsidR="00731960" w:rsidRPr="00B95E0E">
        <w:rPr>
          <w:sz w:val="24"/>
          <w:szCs w:val="24"/>
        </w:rPr>
        <w:t>,</w:t>
      </w:r>
      <w:r w:rsidR="003034EE" w:rsidRPr="00B95E0E">
        <w:rPr>
          <w:sz w:val="24"/>
          <w:szCs w:val="24"/>
        </w:rPr>
        <w:t xml:space="preserve"> 2007)</w:t>
      </w:r>
      <w:r w:rsidRPr="00B95E0E">
        <w:rPr>
          <w:sz w:val="24"/>
          <w:szCs w:val="24"/>
        </w:rPr>
        <w:t xml:space="preserve"> [A</w:t>
      </w:r>
      <w:r>
        <w:rPr>
          <w:sz w:val="24"/>
          <w:szCs w:val="24"/>
        </w:rPr>
        <w:t xml:space="preserve">2, </w:t>
      </w:r>
      <w:r w:rsidRPr="000E2DD4">
        <w:rPr>
          <w:sz w:val="24"/>
          <w:szCs w:val="24"/>
        </w:rPr>
        <w:t xml:space="preserve">A3, </w:t>
      </w:r>
      <w:r>
        <w:rPr>
          <w:sz w:val="24"/>
          <w:szCs w:val="24"/>
        </w:rPr>
        <w:t xml:space="preserve">K4, </w:t>
      </w:r>
      <w:r w:rsidRPr="000E2DD4">
        <w:rPr>
          <w:sz w:val="24"/>
          <w:szCs w:val="24"/>
        </w:rPr>
        <w:t xml:space="preserve">K2, </w:t>
      </w:r>
      <w:r w:rsidRPr="000778DD">
        <w:rPr>
          <w:sz w:val="24"/>
          <w:szCs w:val="24"/>
        </w:rPr>
        <w:t>V2]</w:t>
      </w:r>
      <w:r w:rsidR="000E2DD4" w:rsidRPr="000778DD">
        <w:rPr>
          <w:sz w:val="24"/>
          <w:szCs w:val="24"/>
        </w:rPr>
        <w:t>.</w:t>
      </w:r>
      <w:r w:rsidR="00A25369">
        <w:rPr>
          <w:sz w:val="24"/>
          <w:szCs w:val="24"/>
        </w:rPr>
        <w:t xml:space="preserve"> </w:t>
      </w:r>
      <w:r w:rsidR="00BF1A46">
        <w:rPr>
          <w:sz w:val="24"/>
          <w:szCs w:val="24"/>
        </w:rPr>
        <w:t xml:space="preserve">As such, these will enhance </w:t>
      </w:r>
      <w:r>
        <w:rPr>
          <w:sz w:val="24"/>
          <w:szCs w:val="24"/>
        </w:rPr>
        <w:t xml:space="preserve">the students’ learning experience. </w:t>
      </w:r>
    </w:p>
    <w:p w14:paraId="6A5E000E" w14:textId="788FE7ED" w:rsidR="00C43CA9" w:rsidRPr="00A9588B" w:rsidRDefault="00934ECB" w:rsidP="00776132">
      <w:pPr>
        <w:pStyle w:val="Heading1"/>
        <w:rPr>
          <w:rFonts w:ascii="Calibri" w:eastAsia="DengXian" w:hAnsi="Calibri" w:cs="Calibri"/>
          <w:bCs/>
          <w:kern w:val="2"/>
          <w:sz w:val="40"/>
          <w:szCs w:val="40"/>
          <w:lang w:eastAsia="zh-CN"/>
          <w14:ligatures w14:val="standardContextual"/>
        </w:rPr>
      </w:pPr>
      <w:r>
        <w:rPr>
          <w:rFonts w:ascii="Calibri" w:eastAsia="DengXian" w:hAnsi="Calibri" w:cs="Calibri"/>
          <w:bCs/>
          <w:kern w:val="2"/>
          <w:sz w:val="40"/>
          <w:szCs w:val="40"/>
          <w:lang w:eastAsia="zh-CN"/>
          <w14:ligatures w14:val="standardContextual"/>
        </w:rPr>
        <w:br w:type="page"/>
      </w:r>
      <w:bookmarkStart w:id="4" w:name="_Toc165277782"/>
      <w:bookmarkStart w:id="5" w:name="_Toc165278398"/>
      <w:r w:rsidR="00B15AD2">
        <w:rPr>
          <w:rStyle w:val="Style1Char"/>
          <w:rFonts w:asciiTheme="minorHAnsi" w:eastAsiaTheme="majorEastAsia" w:hAnsiTheme="minorHAnsi" w:cstheme="majorBidi"/>
          <w:b/>
          <w:bCs w:val="0"/>
          <w:kern w:val="0"/>
          <w:sz w:val="36"/>
          <w:szCs w:val="32"/>
          <w:lang w:eastAsia="en-US"/>
          <w14:ligatures w14:val="none"/>
        </w:rPr>
        <w:lastRenderedPageBreak/>
        <w:t xml:space="preserve">3. </w:t>
      </w:r>
      <w:r w:rsidR="00C43CA9" w:rsidRPr="00FB702C">
        <w:rPr>
          <w:rStyle w:val="Style1Char"/>
          <w:rFonts w:asciiTheme="minorHAnsi" w:eastAsiaTheme="majorEastAsia" w:hAnsiTheme="minorHAnsi" w:cstheme="majorBidi"/>
          <w:b/>
          <w:bCs w:val="0"/>
          <w:kern w:val="0"/>
          <w:sz w:val="36"/>
          <w:szCs w:val="32"/>
          <w:lang w:eastAsia="en-US"/>
          <w14:ligatures w14:val="none"/>
        </w:rPr>
        <w:t>Portfolio</w:t>
      </w:r>
      <w:r w:rsidR="00C43CA9" w:rsidRPr="00FB702C">
        <w:t xml:space="preserve"> Compon</w:t>
      </w:r>
      <w:r w:rsidR="00FE7552" w:rsidRPr="00FB702C">
        <w:t>ent iii</w:t>
      </w:r>
      <w:r w:rsidR="00C43CA9" w:rsidRPr="00FB702C">
        <w:t>.</w:t>
      </w:r>
      <w:r w:rsidR="00FB702C" w:rsidRPr="00FB702C">
        <w:t xml:space="preserve"> </w:t>
      </w:r>
      <w:r w:rsidR="00C43CA9" w:rsidRPr="00FB702C">
        <w:t>Teaching Intervention (1)</w:t>
      </w:r>
      <w:bookmarkEnd w:id="4"/>
      <w:bookmarkEnd w:id="5"/>
      <w:r w:rsidR="00C43CA9" w:rsidRPr="00FB702C">
        <w:t xml:space="preserve"> </w:t>
      </w:r>
    </w:p>
    <w:p w14:paraId="6AE14B8B" w14:textId="77777777" w:rsidR="00FB702C" w:rsidRPr="00FB702C" w:rsidRDefault="00FB702C" w:rsidP="00FB702C"/>
    <w:p w14:paraId="7E10D0C7" w14:textId="1962A873" w:rsidR="00281F85" w:rsidRDefault="00281F85" w:rsidP="00281F85">
      <w:pPr>
        <w:pStyle w:val="Heading2"/>
        <w:rPr>
          <w:rStyle w:val="Heading2Char"/>
          <w:b/>
        </w:rPr>
      </w:pPr>
      <w:bookmarkStart w:id="6" w:name="_Toc165278399"/>
      <w:bookmarkStart w:id="7" w:name="_Toc165277783"/>
      <w:r w:rsidRPr="00281F85">
        <w:rPr>
          <w:rStyle w:val="Heading2Char"/>
          <w:b/>
        </w:rPr>
        <w:t>3.1 Introduction</w:t>
      </w:r>
      <w:bookmarkEnd w:id="6"/>
    </w:p>
    <w:p w14:paraId="78E4FC92" w14:textId="77777777" w:rsidR="00281F85" w:rsidRDefault="00281F85" w:rsidP="00CD6C4A">
      <w:pPr>
        <w:ind w:firstLine="720"/>
      </w:pPr>
    </w:p>
    <w:p w14:paraId="1458FF36" w14:textId="7206EBAB" w:rsidR="00C43CA9" w:rsidRPr="006A1613" w:rsidRDefault="00934ECB" w:rsidP="00C43CA9">
      <w:pPr>
        <w:rPr>
          <w:bCs/>
          <w:sz w:val="24"/>
          <w:szCs w:val="24"/>
        </w:rPr>
      </w:pPr>
      <w:bookmarkStart w:id="8" w:name="_Toc165278400"/>
      <w:r w:rsidRPr="006A1613">
        <w:rPr>
          <w:rStyle w:val="Heading2Char"/>
          <w:color w:val="auto"/>
          <w:sz w:val="24"/>
          <w:szCs w:val="24"/>
        </w:rPr>
        <w:t>3.1</w:t>
      </w:r>
      <w:bookmarkEnd w:id="7"/>
      <w:bookmarkEnd w:id="8"/>
      <w:r w:rsidR="00C43CA9" w:rsidRPr="006A1613">
        <w:rPr>
          <w:bCs/>
          <w:sz w:val="24"/>
          <w:szCs w:val="24"/>
        </w:rPr>
        <w:t>.</w:t>
      </w:r>
      <w:r w:rsidR="00C43CA9" w:rsidRPr="006A1613">
        <w:rPr>
          <w:b/>
          <w:bCs/>
          <w:sz w:val="24"/>
          <w:szCs w:val="24"/>
        </w:rPr>
        <w:t>1 An overview of my Teaching Intervention</w:t>
      </w:r>
    </w:p>
    <w:p w14:paraId="3543670D" w14:textId="33C76DDB" w:rsidR="00C43CA9" w:rsidRPr="00C43CA9" w:rsidRDefault="00C43CA9" w:rsidP="00C43CA9">
      <w:pPr>
        <w:rPr>
          <w:sz w:val="24"/>
          <w:szCs w:val="24"/>
        </w:rPr>
      </w:pPr>
      <w:r w:rsidRPr="00C43CA9">
        <w:rPr>
          <w:sz w:val="24"/>
          <w:szCs w:val="24"/>
        </w:rPr>
        <w:t>At the time of this intervention I was, as now, working for the Institute of Management and Health, within its Hospitality, Leisure</w:t>
      </w:r>
      <w:r w:rsidR="00B76DAC">
        <w:rPr>
          <w:sz w:val="24"/>
          <w:szCs w:val="24"/>
        </w:rPr>
        <w:t xml:space="preserve"> </w:t>
      </w:r>
      <w:r w:rsidRPr="00C43CA9">
        <w:rPr>
          <w:sz w:val="24"/>
          <w:szCs w:val="24"/>
        </w:rPr>
        <w:t xml:space="preserve">and Tourism department. I was </w:t>
      </w:r>
      <w:r w:rsidR="00B76DAC">
        <w:rPr>
          <w:sz w:val="24"/>
          <w:szCs w:val="24"/>
        </w:rPr>
        <w:t>part of a lecturing team</w:t>
      </w:r>
      <w:r w:rsidR="005D7192">
        <w:rPr>
          <w:sz w:val="24"/>
          <w:szCs w:val="24"/>
        </w:rPr>
        <w:t>,</w:t>
      </w:r>
      <w:r w:rsidR="00B76DAC">
        <w:rPr>
          <w:sz w:val="24"/>
          <w:szCs w:val="24"/>
        </w:rPr>
        <w:t xml:space="preserve"> </w:t>
      </w:r>
      <w:r w:rsidRPr="00C43CA9">
        <w:rPr>
          <w:sz w:val="24"/>
          <w:szCs w:val="24"/>
        </w:rPr>
        <w:t xml:space="preserve">teaching Marketing Essentials to level 4 </w:t>
      </w:r>
      <w:r w:rsidRPr="00B15AD2">
        <w:rPr>
          <w:sz w:val="24"/>
          <w:szCs w:val="24"/>
        </w:rPr>
        <w:t xml:space="preserve">students studying </w:t>
      </w:r>
      <w:r w:rsidR="00B15AD2" w:rsidRPr="00B15AD2">
        <w:rPr>
          <w:sz w:val="24"/>
          <w:szCs w:val="24"/>
        </w:rPr>
        <w:t>IHM. The</w:t>
      </w:r>
      <w:r w:rsidR="00B15AD2">
        <w:rPr>
          <w:sz w:val="24"/>
          <w:szCs w:val="24"/>
        </w:rPr>
        <w:t xml:space="preserve"> course</w:t>
      </w:r>
      <w:r w:rsidRPr="00C43CA9">
        <w:rPr>
          <w:sz w:val="24"/>
          <w:szCs w:val="24"/>
        </w:rPr>
        <w:t xml:space="preserve"> has a large on-line student presence which owes its expansion to the Covid Pandemic and its aftermath. At its peak over 3000 students were studying online. </w:t>
      </w:r>
    </w:p>
    <w:p w14:paraId="75D52C8B" w14:textId="78242C3C" w:rsidR="00C43CA9" w:rsidRPr="00C43CA9" w:rsidRDefault="00C43CA9" w:rsidP="00C43CA9">
      <w:pPr>
        <w:rPr>
          <w:sz w:val="24"/>
          <w:szCs w:val="24"/>
        </w:rPr>
      </w:pPr>
      <w:r w:rsidRPr="00C43CA9">
        <w:rPr>
          <w:sz w:val="24"/>
          <w:szCs w:val="24"/>
        </w:rPr>
        <w:t>This meant that over 300 students were studying the module</w:t>
      </w:r>
      <w:r w:rsidR="00B15AD2">
        <w:rPr>
          <w:sz w:val="24"/>
          <w:szCs w:val="24"/>
        </w:rPr>
        <w:t xml:space="preserve"> concurrently</w:t>
      </w:r>
      <w:r w:rsidR="005A51AE">
        <w:rPr>
          <w:sz w:val="24"/>
          <w:szCs w:val="24"/>
        </w:rPr>
        <w:t>.</w:t>
      </w:r>
      <w:r w:rsidRPr="00C43CA9">
        <w:rPr>
          <w:sz w:val="24"/>
          <w:szCs w:val="24"/>
        </w:rPr>
        <w:t xml:space="preserve"> That resulted in four lecture</w:t>
      </w:r>
      <w:r w:rsidR="00B15AD2">
        <w:rPr>
          <w:sz w:val="24"/>
          <w:szCs w:val="24"/>
        </w:rPr>
        <w:t>r</w:t>
      </w:r>
      <w:r w:rsidRPr="00C43CA9">
        <w:rPr>
          <w:sz w:val="24"/>
          <w:szCs w:val="24"/>
        </w:rPr>
        <w:t xml:space="preserve">s teaching the same content to two or three groups each. As such, the challenge was to ensure consistency of marking and feedback between lecturers [A3 &amp; K2], especially as there was </w:t>
      </w:r>
      <w:r w:rsidR="00B15AD2">
        <w:rPr>
          <w:sz w:val="24"/>
          <w:szCs w:val="24"/>
        </w:rPr>
        <w:t>significant</w:t>
      </w:r>
      <w:r w:rsidRPr="00C43CA9">
        <w:rPr>
          <w:sz w:val="24"/>
          <w:szCs w:val="24"/>
        </w:rPr>
        <w:t xml:space="preserve"> difference in levels of lecturing experience</w:t>
      </w:r>
      <w:r w:rsidR="00B15AD2">
        <w:rPr>
          <w:sz w:val="24"/>
          <w:szCs w:val="24"/>
        </w:rPr>
        <w:t>,</w:t>
      </w:r>
      <w:r w:rsidRPr="00C43CA9">
        <w:rPr>
          <w:sz w:val="24"/>
          <w:szCs w:val="24"/>
        </w:rPr>
        <w:t xml:space="preserve"> and the module lead was on bereavement leave. </w:t>
      </w:r>
    </w:p>
    <w:p w14:paraId="0E1AD400" w14:textId="763D43F7" w:rsidR="00C43CA9" w:rsidRPr="00C43CA9" w:rsidRDefault="00C43CA9" w:rsidP="00C43CA9">
      <w:pPr>
        <w:rPr>
          <w:sz w:val="24"/>
          <w:szCs w:val="24"/>
        </w:rPr>
      </w:pPr>
      <w:r w:rsidRPr="00C43CA9">
        <w:rPr>
          <w:sz w:val="24"/>
          <w:szCs w:val="24"/>
        </w:rPr>
        <w:t>As the most experienced lecturer within the team at that time, I organised a session with colleagues to discuss a way forward. This resulted in the development of a standard marking template based on the subject content that the students had engaged with in lectures [K1] as reflected in the assessment guidance within the module handbook, the stated Learning Outcomes for the course, and the context of the Generic Assessment Criteria</w:t>
      </w:r>
      <w:r w:rsidR="00B15AD2">
        <w:rPr>
          <w:sz w:val="24"/>
          <w:szCs w:val="24"/>
        </w:rPr>
        <w:t xml:space="preserve"> (GAC) </w:t>
      </w:r>
      <w:r w:rsidR="00776132">
        <w:rPr>
          <w:sz w:val="24"/>
          <w:szCs w:val="24"/>
        </w:rPr>
        <w:t>(UWTSD, 2011</w:t>
      </w:r>
      <w:r w:rsidR="00176711">
        <w:rPr>
          <w:sz w:val="24"/>
          <w:szCs w:val="24"/>
        </w:rPr>
        <w:t>)</w:t>
      </w:r>
      <w:r w:rsidRPr="00C43CA9">
        <w:rPr>
          <w:sz w:val="24"/>
          <w:szCs w:val="24"/>
        </w:rPr>
        <w:t xml:space="preserve"> [A3 &amp; K2]. </w:t>
      </w:r>
    </w:p>
    <w:p w14:paraId="3643AF16" w14:textId="70917CCE" w:rsidR="00C43CA9" w:rsidRPr="00C43CA9" w:rsidRDefault="00C43CA9" w:rsidP="00C43CA9">
      <w:pPr>
        <w:rPr>
          <w:sz w:val="24"/>
          <w:szCs w:val="24"/>
        </w:rPr>
      </w:pPr>
      <w:r w:rsidRPr="00C43CA9">
        <w:rPr>
          <w:sz w:val="24"/>
          <w:szCs w:val="24"/>
        </w:rPr>
        <w:t>This report uses an understanding of reflective practice to analyse the teaching intervention outlined above. It also refers to academic material and best practice to identify areas of improvement</w:t>
      </w:r>
      <w:r w:rsidR="00B15AD2">
        <w:rPr>
          <w:sz w:val="24"/>
          <w:szCs w:val="24"/>
        </w:rPr>
        <w:t xml:space="preserve"> [A5, V3]</w:t>
      </w:r>
      <w:r w:rsidRPr="00C43CA9">
        <w:rPr>
          <w:sz w:val="24"/>
          <w:szCs w:val="24"/>
        </w:rPr>
        <w:t>.</w:t>
      </w:r>
    </w:p>
    <w:p w14:paraId="5DA0A37A" w14:textId="379664FD" w:rsidR="00C43CA9" w:rsidRPr="00C43CA9" w:rsidRDefault="00934ECB" w:rsidP="00C43CA9">
      <w:pPr>
        <w:rPr>
          <w:b/>
          <w:bCs/>
          <w:sz w:val="24"/>
          <w:szCs w:val="24"/>
        </w:rPr>
      </w:pPr>
      <w:r>
        <w:rPr>
          <w:b/>
          <w:bCs/>
          <w:sz w:val="24"/>
          <w:szCs w:val="24"/>
        </w:rPr>
        <w:t>3.1.</w:t>
      </w:r>
      <w:r w:rsidR="00C43CA9" w:rsidRPr="00C43CA9">
        <w:rPr>
          <w:b/>
          <w:bCs/>
          <w:sz w:val="24"/>
          <w:szCs w:val="24"/>
        </w:rPr>
        <w:t xml:space="preserve">2 CPD and Reflective Practice </w:t>
      </w:r>
    </w:p>
    <w:p w14:paraId="76AC59E8" w14:textId="75656E47" w:rsidR="00C43CA9" w:rsidRPr="00C43CA9" w:rsidRDefault="005D7192" w:rsidP="00C43CA9">
      <w:pPr>
        <w:rPr>
          <w:sz w:val="24"/>
          <w:szCs w:val="24"/>
        </w:rPr>
      </w:pPr>
      <w:r w:rsidRPr="00C43CA9">
        <w:rPr>
          <w:rFonts w:eastAsiaTheme="minorEastAsia"/>
          <w:sz w:val="24"/>
          <w:szCs w:val="24"/>
        </w:rPr>
        <w:t>To</w:t>
      </w:r>
      <w:r w:rsidR="00B15AD2">
        <w:rPr>
          <w:rFonts w:eastAsiaTheme="minorEastAsia"/>
          <w:sz w:val="24"/>
          <w:szCs w:val="24"/>
        </w:rPr>
        <w:t xml:space="preserve"> effectively reflect upon this</w:t>
      </w:r>
      <w:r w:rsidR="00C43CA9" w:rsidRPr="00C43CA9">
        <w:rPr>
          <w:rFonts w:eastAsiaTheme="minorEastAsia"/>
          <w:sz w:val="24"/>
          <w:szCs w:val="24"/>
        </w:rPr>
        <w:t xml:space="preserve"> teaching intervention, it is necessary to understand why this report was developed, and then to examine what reflection means in this context. This report </w:t>
      </w:r>
      <w:r w:rsidR="00B76DAC">
        <w:rPr>
          <w:rFonts w:eastAsiaTheme="minorEastAsia"/>
          <w:sz w:val="24"/>
          <w:szCs w:val="24"/>
        </w:rPr>
        <w:t>forms</w:t>
      </w:r>
      <w:r w:rsidR="00C43CA9" w:rsidRPr="00C43CA9">
        <w:rPr>
          <w:rFonts w:eastAsiaTheme="minorEastAsia"/>
          <w:sz w:val="24"/>
          <w:szCs w:val="24"/>
        </w:rPr>
        <w:t xml:space="preserve"> part of my level 7 course work for </w:t>
      </w:r>
      <w:r w:rsidR="00B76DAC">
        <w:rPr>
          <w:rFonts w:eastAsiaTheme="minorEastAsia"/>
          <w:sz w:val="24"/>
          <w:szCs w:val="24"/>
        </w:rPr>
        <w:t>a</w:t>
      </w:r>
      <w:r w:rsidR="00C43CA9" w:rsidRPr="00C43CA9">
        <w:rPr>
          <w:rFonts w:eastAsiaTheme="minorEastAsia"/>
          <w:sz w:val="24"/>
          <w:szCs w:val="24"/>
        </w:rPr>
        <w:t xml:space="preserve"> Post Graduate Certificate i</w:t>
      </w:r>
      <w:r w:rsidR="00B15AD2">
        <w:rPr>
          <w:rFonts w:eastAsiaTheme="minorEastAsia"/>
          <w:sz w:val="24"/>
          <w:szCs w:val="24"/>
        </w:rPr>
        <w:t xml:space="preserve">n Teaching in Higher Education </w:t>
      </w:r>
      <w:r w:rsidR="00C43CA9" w:rsidRPr="00C43CA9">
        <w:rPr>
          <w:rFonts w:eastAsiaTheme="minorEastAsia"/>
          <w:sz w:val="24"/>
          <w:szCs w:val="24"/>
        </w:rPr>
        <w:t xml:space="preserve">at </w:t>
      </w:r>
      <w:r w:rsidR="00B15AD2">
        <w:rPr>
          <w:rFonts w:eastAsiaTheme="minorEastAsia"/>
          <w:sz w:val="24"/>
          <w:szCs w:val="24"/>
        </w:rPr>
        <w:t>UWTSD</w:t>
      </w:r>
      <w:r w:rsidR="00C43CA9" w:rsidRPr="00C43CA9">
        <w:rPr>
          <w:rFonts w:eastAsiaTheme="minorEastAsia"/>
          <w:sz w:val="24"/>
          <w:szCs w:val="24"/>
        </w:rPr>
        <w:t xml:space="preserve">. The work also aligns itself to the UK Professional Standards Framework, </w:t>
      </w:r>
      <w:r w:rsidR="00AD65D2">
        <w:rPr>
          <w:rFonts w:eastAsiaTheme="minorEastAsia"/>
          <w:sz w:val="24"/>
          <w:szCs w:val="24"/>
        </w:rPr>
        <w:t xml:space="preserve">especially Areas of Activity A3, A5, </w:t>
      </w:r>
      <w:r w:rsidR="00C43CA9" w:rsidRPr="00C43CA9">
        <w:rPr>
          <w:rFonts w:eastAsiaTheme="minorEastAsia"/>
          <w:sz w:val="24"/>
          <w:szCs w:val="24"/>
        </w:rPr>
        <w:t xml:space="preserve">K1 and </w:t>
      </w:r>
      <w:r w:rsidR="001940F6" w:rsidRPr="00C43CA9">
        <w:rPr>
          <w:rFonts w:eastAsiaTheme="minorEastAsia"/>
          <w:sz w:val="24"/>
          <w:szCs w:val="24"/>
        </w:rPr>
        <w:t>K2 as</w:t>
      </w:r>
      <w:r w:rsidR="00C43CA9" w:rsidRPr="00C43CA9">
        <w:rPr>
          <w:rFonts w:eastAsiaTheme="minorEastAsia"/>
          <w:sz w:val="24"/>
          <w:szCs w:val="24"/>
        </w:rPr>
        <w:t xml:space="preserve"> well as adhering to all the UKPSF Professional Values</w:t>
      </w:r>
      <w:r w:rsidR="00AD65D2">
        <w:rPr>
          <w:rFonts w:eastAsiaTheme="minorEastAsia"/>
          <w:sz w:val="24"/>
          <w:szCs w:val="24"/>
        </w:rPr>
        <w:t xml:space="preserve"> </w:t>
      </w:r>
      <w:r w:rsidR="00AD65D2" w:rsidRPr="00C43CA9">
        <w:rPr>
          <w:rFonts w:eastAsiaTheme="minorEastAsia"/>
          <w:sz w:val="24"/>
          <w:szCs w:val="24"/>
        </w:rPr>
        <w:t>(</w:t>
      </w:r>
      <w:r w:rsidR="00776132">
        <w:rPr>
          <w:rFonts w:eastAsiaTheme="minorEastAsia"/>
          <w:sz w:val="24"/>
          <w:szCs w:val="24"/>
        </w:rPr>
        <w:t>Advance</w:t>
      </w:r>
      <w:r w:rsidR="00FE7552">
        <w:rPr>
          <w:rFonts w:eastAsiaTheme="minorEastAsia"/>
          <w:sz w:val="24"/>
          <w:szCs w:val="24"/>
        </w:rPr>
        <w:t xml:space="preserve"> HE</w:t>
      </w:r>
      <w:r w:rsidR="00AD65D2" w:rsidRPr="00C43CA9">
        <w:rPr>
          <w:rFonts w:eastAsiaTheme="minorEastAsia"/>
          <w:sz w:val="24"/>
          <w:szCs w:val="24"/>
        </w:rPr>
        <w:t xml:space="preserve">, 2011, </w:t>
      </w:r>
      <w:r w:rsidR="00AD65D2">
        <w:rPr>
          <w:rFonts w:eastAsiaTheme="minorEastAsia"/>
          <w:sz w:val="24"/>
          <w:szCs w:val="24"/>
        </w:rPr>
        <w:t>p.</w:t>
      </w:r>
      <w:r w:rsidR="003E0C70">
        <w:rPr>
          <w:rFonts w:eastAsiaTheme="minorEastAsia"/>
          <w:sz w:val="24"/>
          <w:szCs w:val="24"/>
        </w:rPr>
        <w:t xml:space="preserve"> </w:t>
      </w:r>
      <w:r w:rsidR="00AD65D2" w:rsidRPr="00C43CA9">
        <w:rPr>
          <w:rFonts w:eastAsiaTheme="minorEastAsia"/>
          <w:sz w:val="24"/>
          <w:szCs w:val="24"/>
        </w:rPr>
        <w:t>3)</w:t>
      </w:r>
      <w:r w:rsidR="00C43CA9" w:rsidRPr="00C43CA9">
        <w:rPr>
          <w:rFonts w:eastAsiaTheme="minorEastAsia"/>
          <w:sz w:val="24"/>
          <w:szCs w:val="24"/>
        </w:rPr>
        <w:t xml:space="preserve">. As such, the work forms an essential element of my Continuous Professional Development (CPD) as a lecture in Higher Education </w:t>
      </w:r>
      <w:r w:rsidR="00E8539A">
        <w:rPr>
          <w:rFonts w:eastAsiaTheme="minorEastAsia"/>
          <w:sz w:val="24"/>
          <w:szCs w:val="24"/>
        </w:rPr>
        <w:t xml:space="preserve">(HE) </w:t>
      </w:r>
      <w:r w:rsidR="00C43CA9" w:rsidRPr="00C43CA9">
        <w:rPr>
          <w:rFonts w:eastAsiaTheme="minorEastAsia"/>
          <w:sz w:val="24"/>
          <w:szCs w:val="24"/>
        </w:rPr>
        <w:t xml:space="preserve">[A5]. </w:t>
      </w:r>
    </w:p>
    <w:p w14:paraId="4D020A46" w14:textId="281B0608" w:rsidR="00C43CA9" w:rsidRPr="00C43CA9" w:rsidRDefault="00C43CA9" w:rsidP="00C43CA9">
      <w:pPr>
        <w:rPr>
          <w:b/>
          <w:bCs/>
          <w:sz w:val="24"/>
          <w:szCs w:val="24"/>
          <w:highlight w:val="yellow"/>
        </w:rPr>
      </w:pPr>
      <w:r w:rsidRPr="00C43CA9">
        <w:rPr>
          <w:rFonts w:eastAsiaTheme="minorEastAsia"/>
          <w:color w:val="211F34"/>
          <w:sz w:val="24"/>
          <w:szCs w:val="24"/>
        </w:rPr>
        <w:t xml:space="preserve">This </w:t>
      </w:r>
      <w:r w:rsidRPr="00C43CA9">
        <w:rPr>
          <w:sz w:val="24"/>
          <w:szCs w:val="24"/>
        </w:rPr>
        <w:t>report will detail a teaching intervention I have undertaken and explores how successful it was and importantly also identifies the learning gained from that experience, highlighting potential improvements as a result. The work is reflective in nature. Reflection as a learning tool has its background in educational theorists such as Dewey and Schön. Dewey was an exponent of cognitivism and felt that learning</w:t>
      </w:r>
      <w:r w:rsidR="00B15AD2">
        <w:rPr>
          <w:sz w:val="24"/>
          <w:szCs w:val="24"/>
        </w:rPr>
        <w:t xml:space="preserve"> was</w:t>
      </w:r>
      <w:r w:rsidRPr="00C43CA9">
        <w:rPr>
          <w:sz w:val="24"/>
          <w:szCs w:val="24"/>
        </w:rPr>
        <w:t xml:space="preserve"> rooted in real life experiences (Bates, 2023; Aubrey and Riley, 2011). Schön saw ‘self-reflection as a vehicle for </w:t>
      </w:r>
      <w:r w:rsidRPr="00C43CA9">
        <w:rPr>
          <w:sz w:val="24"/>
          <w:szCs w:val="24"/>
        </w:rPr>
        <w:lastRenderedPageBreak/>
        <w:t xml:space="preserve">learning’ (Aubrey and Riley, 2011, </w:t>
      </w:r>
      <w:r w:rsidR="007D41FB">
        <w:rPr>
          <w:sz w:val="24"/>
          <w:szCs w:val="24"/>
        </w:rPr>
        <w:t>p.</w:t>
      </w:r>
      <w:r w:rsidRPr="00C43CA9">
        <w:rPr>
          <w:sz w:val="24"/>
          <w:szCs w:val="24"/>
        </w:rPr>
        <w:t xml:space="preserve"> 222). He also identified the concepts of ‘reflection in action’ i.e. thinking on your feet in response to an issue; and ‘reflection on action’ i.e. cogitating after an event to review what could be improved in future (Bates, 2023). </w:t>
      </w:r>
    </w:p>
    <w:p w14:paraId="6250F5F8" w14:textId="16F9D032" w:rsidR="00C43CA9" w:rsidRPr="00C43CA9" w:rsidRDefault="00C43CA9" w:rsidP="00C43CA9">
      <w:pPr>
        <w:rPr>
          <w:sz w:val="24"/>
          <w:szCs w:val="24"/>
        </w:rPr>
      </w:pPr>
      <w:r w:rsidRPr="00C43CA9">
        <w:rPr>
          <w:sz w:val="24"/>
          <w:szCs w:val="24"/>
        </w:rPr>
        <w:t xml:space="preserve">Reflection is also aligned with action learning (Biggs and Tang, 2011; </w:t>
      </w:r>
      <w:r w:rsidR="007F30DB" w:rsidRPr="00C43CA9">
        <w:rPr>
          <w:sz w:val="24"/>
          <w:szCs w:val="24"/>
        </w:rPr>
        <w:t>Campbell</w:t>
      </w:r>
      <w:r w:rsidRPr="00C43CA9">
        <w:rPr>
          <w:sz w:val="24"/>
          <w:szCs w:val="24"/>
        </w:rPr>
        <w:t xml:space="preserve"> and Sykes in </w:t>
      </w:r>
      <w:r w:rsidR="007F30DB" w:rsidRPr="00C43CA9">
        <w:rPr>
          <w:sz w:val="24"/>
          <w:szCs w:val="24"/>
        </w:rPr>
        <w:t>Campbell</w:t>
      </w:r>
      <w:r w:rsidRPr="00C43CA9">
        <w:rPr>
          <w:sz w:val="24"/>
          <w:szCs w:val="24"/>
        </w:rPr>
        <w:t xml:space="preserve"> and </w:t>
      </w:r>
      <w:r w:rsidR="007F30DB">
        <w:rPr>
          <w:sz w:val="24"/>
          <w:szCs w:val="24"/>
        </w:rPr>
        <w:t>Norton</w:t>
      </w:r>
      <w:r w:rsidRPr="00C43CA9">
        <w:rPr>
          <w:sz w:val="24"/>
          <w:szCs w:val="24"/>
        </w:rPr>
        <w:t xml:space="preserve">, 2007) where, for example, a teacher looks at evidence to see how effective their teaching is, i.e. are the students achieving what the teacher and indeed the course programme expected them to? If not, the teacher makes changes, evaluates those changes, and so the cycle continues. This </w:t>
      </w:r>
      <w:r w:rsidR="003C22B5">
        <w:rPr>
          <w:sz w:val="24"/>
          <w:szCs w:val="24"/>
        </w:rPr>
        <w:t xml:space="preserve">is particularly pertinent to this teaching intervention cycle, </w:t>
      </w:r>
      <w:r w:rsidRPr="00C43CA9">
        <w:rPr>
          <w:sz w:val="24"/>
          <w:szCs w:val="24"/>
        </w:rPr>
        <w:t xml:space="preserve">as the reflection highlights </w:t>
      </w:r>
      <w:r w:rsidR="005D7192" w:rsidRPr="00C43CA9">
        <w:rPr>
          <w:sz w:val="24"/>
          <w:szCs w:val="24"/>
        </w:rPr>
        <w:t>several</w:t>
      </w:r>
      <w:r w:rsidRPr="00C43CA9">
        <w:rPr>
          <w:sz w:val="24"/>
          <w:szCs w:val="24"/>
        </w:rPr>
        <w:t xml:space="preserve"> areas for improvement, which if implemented, should in themselves be subject to </w:t>
      </w:r>
      <w:r w:rsidR="003C22B5">
        <w:rPr>
          <w:sz w:val="24"/>
          <w:szCs w:val="24"/>
        </w:rPr>
        <w:t xml:space="preserve">ongoing </w:t>
      </w:r>
      <w:r w:rsidRPr="00C43CA9">
        <w:rPr>
          <w:sz w:val="24"/>
          <w:szCs w:val="24"/>
        </w:rPr>
        <w:t>evaluation an</w:t>
      </w:r>
      <w:r w:rsidR="003C22B5">
        <w:rPr>
          <w:sz w:val="24"/>
          <w:szCs w:val="24"/>
        </w:rPr>
        <w:t>d refinement [V3]</w:t>
      </w:r>
      <w:r w:rsidRPr="00C43CA9">
        <w:rPr>
          <w:sz w:val="24"/>
          <w:szCs w:val="24"/>
        </w:rPr>
        <w:t>.</w:t>
      </w:r>
    </w:p>
    <w:p w14:paraId="56F9236D" w14:textId="25BC50B6" w:rsidR="00C43CA9" w:rsidRPr="00C43CA9" w:rsidRDefault="00C43CA9" w:rsidP="00C43CA9">
      <w:pPr>
        <w:rPr>
          <w:sz w:val="24"/>
          <w:szCs w:val="24"/>
        </w:rPr>
      </w:pPr>
      <w:r w:rsidRPr="00C43CA9">
        <w:rPr>
          <w:sz w:val="24"/>
          <w:szCs w:val="24"/>
        </w:rPr>
        <w:t xml:space="preserve">This type of reflective practice is </w:t>
      </w:r>
      <w:bookmarkStart w:id="9" w:name="_Int_fAcaWQaK"/>
      <w:r w:rsidRPr="00C43CA9">
        <w:rPr>
          <w:sz w:val="24"/>
          <w:szCs w:val="24"/>
        </w:rPr>
        <w:t>broadly accepted</w:t>
      </w:r>
      <w:bookmarkEnd w:id="9"/>
      <w:r w:rsidRPr="00C43CA9">
        <w:rPr>
          <w:sz w:val="24"/>
          <w:szCs w:val="24"/>
        </w:rPr>
        <w:t xml:space="preserve"> in </w:t>
      </w:r>
      <w:r w:rsidR="00E8539A">
        <w:rPr>
          <w:sz w:val="24"/>
          <w:szCs w:val="24"/>
        </w:rPr>
        <w:t>HE</w:t>
      </w:r>
      <w:r w:rsidRPr="00C43CA9">
        <w:rPr>
          <w:sz w:val="24"/>
          <w:szCs w:val="24"/>
        </w:rPr>
        <w:t xml:space="preserve"> as a means of improving professionalism (Ryan, 2011). Biggs and Tang </w:t>
      </w:r>
      <w:r w:rsidR="007F30DB">
        <w:rPr>
          <w:sz w:val="24"/>
          <w:szCs w:val="24"/>
        </w:rPr>
        <w:t xml:space="preserve">(2011) </w:t>
      </w:r>
      <w:r w:rsidRPr="00C43CA9">
        <w:rPr>
          <w:sz w:val="24"/>
          <w:szCs w:val="24"/>
        </w:rPr>
        <w:t>add that teachers need to reflect on what they are doing if they want to identify where issues lie and, therefore, solve or improve their teaching</w:t>
      </w:r>
      <w:r w:rsidR="007F30DB">
        <w:rPr>
          <w:sz w:val="24"/>
          <w:szCs w:val="24"/>
        </w:rPr>
        <w:t xml:space="preserve">. They call this </w:t>
      </w:r>
      <w:r w:rsidRPr="00C43CA9">
        <w:rPr>
          <w:sz w:val="24"/>
          <w:szCs w:val="24"/>
        </w:rPr>
        <w:t>‘transformative reflection</w:t>
      </w:r>
      <w:r w:rsidR="007F30DB">
        <w:rPr>
          <w:sz w:val="24"/>
          <w:szCs w:val="24"/>
        </w:rPr>
        <w:t>’</w:t>
      </w:r>
      <w:r w:rsidRPr="00C43CA9">
        <w:rPr>
          <w:sz w:val="24"/>
          <w:szCs w:val="24"/>
        </w:rPr>
        <w:t xml:space="preserve"> (</w:t>
      </w:r>
      <w:r w:rsidR="007F30DB" w:rsidRPr="00C43CA9">
        <w:rPr>
          <w:sz w:val="24"/>
          <w:szCs w:val="24"/>
        </w:rPr>
        <w:t xml:space="preserve">Biggs and Tang </w:t>
      </w:r>
      <w:r w:rsidRPr="00C43CA9">
        <w:rPr>
          <w:sz w:val="24"/>
          <w:szCs w:val="24"/>
        </w:rPr>
        <w:t xml:space="preserve">2011, </w:t>
      </w:r>
      <w:r w:rsidR="007D41FB">
        <w:rPr>
          <w:sz w:val="24"/>
          <w:szCs w:val="24"/>
        </w:rPr>
        <w:t>p.</w:t>
      </w:r>
      <w:r w:rsidR="003E0C70">
        <w:rPr>
          <w:sz w:val="24"/>
          <w:szCs w:val="24"/>
        </w:rPr>
        <w:t xml:space="preserve"> </w:t>
      </w:r>
      <w:r w:rsidRPr="00C43CA9">
        <w:rPr>
          <w:sz w:val="24"/>
          <w:szCs w:val="24"/>
        </w:rPr>
        <w:t xml:space="preserve">50). </w:t>
      </w:r>
      <w:r w:rsidR="007F30DB" w:rsidRPr="00C43CA9">
        <w:rPr>
          <w:sz w:val="24"/>
          <w:szCs w:val="24"/>
        </w:rPr>
        <w:t>Campbell</w:t>
      </w:r>
      <w:r w:rsidRPr="00C43CA9">
        <w:rPr>
          <w:sz w:val="24"/>
          <w:szCs w:val="24"/>
        </w:rPr>
        <w:t xml:space="preserve"> and </w:t>
      </w:r>
      <w:r w:rsidR="007F30DB">
        <w:rPr>
          <w:sz w:val="24"/>
          <w:szCs w:val="24"/>
        </w:rPr>
        <w:t>Norton</w:t>
      </w:r>
      <w:r w:rsidRPr="00C43CA9">
        <w:rPr>
          <w:sz w:val="24"/>
          <w:szCs w:val="24"/>
        </w:rPr>
        <w:t xml:space="preserve"> emphasise the importance of marrying reflective practice to CPD, stating that to do so ‘is one of the hallmarks of professionalism’ (2007, </w:t>
      </w:r>
      <w:r w:rsidR="007D41FB">
        <w:rPr>
          <w:sz w:val="24"/>
          <w:szCs w:val="24"/>
        </w:rPr>
        <w:t>p.</w:t>
      </w:r>
      <w:r w:rsidR="003E0C70">
        <w:rPr>
          <w:sz w:val="24"/>
          <w:szCs w:val="24"/>
        </w:rPr>
        <w:t xml:space="preserve"> </w:t>
      </w:r>
      <w:r w:rsidRPr="00C43CA9">
        <w:rPr>
          <w:sz w:val="24"/>
          <w:szCs w:val="24"/>
        </w:rPr>
        <w:t>142)</w:t>
      </w:r>
      <w:r w:rsidR="003C22B5">
        <w:rPr>
          <w:sz w:val="24"/>
          <w:szCs w:val="24"/>
        </w:rPr>
        <w:t xml:space="preserve"> [A5]</w:t>
      </w:r>
      <w:r w:rsidRPr="00C43CA9">
        <w:rPr>
          <w:sz w:val="24"/>
          <w:szCs w:val="24"/>
        </w:rPr>
        <w:t xml:space="preserve">. </w:t>
      </w:r>
    </w:p>
    <w:p w14:paraId="2ED101DD" w14:textId="44712278" w:rsidR="00C43CA9" w:rsidRDefault="00C43CA9" w:rsidP="00C43CA9">
      <w:pPr>
        <w:rPr>
          <w:sz w:val="24"/>
          <w:szCs w:val="24"/>
        </w:rPr>
      </w:pPr>
      <w:r w:rsidRPr="00C43CA9">
        <w:rPr>
          <w:sz w:val="24"/>
          <w:szCs w:val="24"/>
        </w:rPr>
        <w:t xml:space="preserve">To facilitate the framing of this report, </w:t>
      </w:r>
      <w:r w:rsidR="007F30DB" w:rsidRPr="00C43CA9">
        <w:rPr>
          <w:sz w:val="24"/>
          <w:szCs w:val="24"/>
        </w:rPr>
        <w:t xml:space="preserve">Hegarty’s </w:t>
      </w:r>
      <w:r w:rsidR="000E5CCE">
        <w:rPr>
          <w:sz w:val="24"/>
          <w:szCs w:val="24"/>
        </w:rPr>
        <w:t>(2011</w:t>
      </w:r>
      <w:r w:rsidR="000E5CCE" w:rsidRPr="00C43CA9">
        <w:rPr>
          <w:sz w:val="24"/>
          <w:szCs w:val="24"/>
        </w:rPr>
        <w:t xml:space="preserve">) </w:t>
      </w:r>
      <w:r w:rsidR="007F30DB" w:rsidRPr="00C43CA9">
        <w:rPr>
          <w:sz w:val="24"/>
          <w:szCs w:val="24"/>
        </w:rPr>
        <w:t>three</w:t>
      </w:r>
      <w:r w:rsidRPr="00C43CA9">
        <w:rPr>
          <w:sz w:val="24"/>
          <w:szCs w:val="24"/>
        </w:rPr>
        <w:t>-step reflective model has been adopted as it is straightfor</w:t>
      </w:r>
      <w:r w:rsidR="003C22B5">
        <w:rPr>
          <w:sz w:val="24"/>
          <w:szCs w:val="24"/>
        </w:rPr>
        <w:t>ward and suits the nature of this</w:t>
      </w:r>
      <w:r w:rsidRPr="00C43CA9">
        <w:rPr>
          <w:sz w:val="24"/>
          <w:szCs w:val="24"/>
        </w:rPr>
        <w:t xml:space="preserve"> teaching intervention</w:t>
      </w:r>
      <w:r w:rsidR="007F30DB" w:rsidRPr="00C43CA9">
        <w:rPr>
          <w:sz w:val="24"/>
          <w:szCs w:val="24"/>
        </w:rPr>
        <w:t>, i.e</w:t>
      </w:r>
      <w:r w:rsidRPr="00C43CA9">
        <w:rPr>
          <w:sz w:val="24"/>
          <w:szCs w:val="24"/>
        </w:rPr>
        <w:t xml:space="preserve">. a description of the intervention aligns to Hegarty’s step 1 - ‘experience’, ‘analysis’ of the intervention follows, in line with her step </w:t>
      </w:r>
      <w:r w:rsidR="007F30DB" w:rsidRPr="00C43CA9">
        <w:rPr>
          <w:sz w:val="24"/>
          <w:szCs w:val="24"/>
        </w:rPr>
        <w:t>2,</w:t>
      </w:r>
      <w:r w:rsidRPr="00C43CA9">
        <w:rPr>
          <w:sz w:val="24"/>
          <w:szCs w:val="24"/>
        </w:rPr>
        <w:t xml:space="preserve"> which leads to identifying the ‘lessons learnt’ from the experience and how they might be applied at step 3</w:t>
      </w:r>
      <w:r w:rsidR="007F30DB">
        <w:rPr>
          <w:sz w:val="24"/>
          <w:szCs w:val="24"/>
        </w:rPr>
        <w:t xml:space="preserve"> </w:t>
      </w:r>
      <w:r w:rsidR="007F30DB" w:rsidRPr="00C43CA9">
        <w:rPr>
          <w:sz w:val="24"/>
          <w:szCs w:val="24"/>
        </w:rPr>
        <w:t>(Hegarty,</w:t>
      </w:r>
      <w:r w:rsidR="007F30DB">
        <w:rPr>
          <w:sz w:val="24"/>
          <w:szCs w:val="24"/>
        </w:rPr>
        <w:t xml:space="preserve"> </w:t>
      </w:r>
      <w:r w:rsidR="007F30DB" w:rsidRPr="00C43CA9">
        <w:rPr>
          <w:sz w:val="24"/>
          <w:szCs w:val="24"/>
        </w:rPr>
        <w:t xml:space="preserve">2011, </w:t>
      </w:r>
      <w:r w:rsidR="007F30DB">
        <w:rPr>
          <w:sz w:val="24"/>
          <w:szCs w:val="24"/>
        </w:rPr>
        <w:t>p.</w:t>
      </w:r>
      <w:r w:rsidR="003E0C70">
        <w:rPr>
          <w:sz w:val="24"/>
          <w:szCs w:val="24"/>
        </w:rPr>
        <w:t xml:space="preserve"> </w:t>
      </w:r>
      <w:r w:rsidR="007F30DB" w:rsidRPr="00C43CA9">
        <w:rPr>
          <w:sz w:val="24"/>
          <w:szCs w:val="24"/>
        </w:rPr>
        <w:t>583)</w:t>
      </w:r>
      <w:r w:rsidRPr="00C43CA9">
        <w:rPr>
          <w:sz w:val="24"/>
          <w:szCs w:val="24"/>
        </w:rPr>
        <w:t xml:space="preserve">.  </w:t>
      </w:r>
    </w:p>
    <w:p w14:paraId="3AD94907" w14:textId="77777777" w:rsidR="00934ECB" w:rsidRPr="00C43CA9" w:rsidRDefault="00934ECB" w:rsidP="00C43CA9">
      <w:pPr>
        <w:rPr>
          <w:sz w:val="24"/>
          <w:szCs w:val="24"/>
        </w:rPr>
      </w:pPr>
    </w:p>
    <w:p w14:paraId="23413907" w14:textId="5407F61C" w:rsidR="00C43CA9" w:rsidRPr="00FB702C" w:rsidRDefault="00FB702C" w:rsidP="00FB702C">
      <w:pPr>
        <w:pStyle w:val="Heading2"/>
      </w:pPr>
      <w:bookmarkStart w:id="10" w:name="_Toc165277784"/>
      <w:bookmarkStart w:id="11" w:name="_Toc165278401"/>
      <w:r>
        <w:t xml:space="preserve">3.2 </w:t>
      </w:r>
      <w:r w:rsidR="00C43CA9" w:rsidRPr="00FB702C">
        <w:t>The teaching intervention - what happened?</w:t>
      </w:r>
      <w:bookmarkEnd w:id="10"/>
      <w:bookmarkEnd w:id="11"/>
    </w:p>
    <w:p w14:paraId="3220DFA7" w14:textId="77777777" w:rsidR="00FB702C" w:rsidRDefault="00FB702C" w:rsidP="00C43CA9">
      <w:pPr>
        <w:rPr>
          <w:b/>
          <w:bCs/>
          <w:sz w:val="24"/>
          <w:szCs w:val="24"/>
        </w:rPr>
      </w:pPr>
    </w:p>
    <w:p w14:paraId="18358ECC" w14:textId="0B1A71EA" w:rsidR="00C43CA9" w:rsidRPr="00C43CA9" w:rsidRDefault="00934ECB" w:rsidP="00C43CA9">
      <w:pPr>
        <w:rPr>
          <w:b/>
          <w:bCs/>
          <w:sz w:val="24"/>
          <w:szCs w:val="24"/>
        </w:rPr>
      </w:pPr>
      <w:r>
        <w:rPr>
          <w:b/>
          <w:bCs/>
          <w:sz w:val="24"/>
          <w:szCs w:val="24"/>
        </w:rPr>
        <w:t>3.</w:t>
      </w:r>
      <w:r w:rsidR="00C43CA9" w:rsidRPr="00C43CA9">
        <w:rPr>
          <w:b/>
          <w:bCs/>
          <w:sz w:val="24"/>
          <w:szCs w:val="24"/>
        </w:rPr>
        <w:t xml:space="preserve">2.1 The teaching intervention in an academic context </w:t>
      </w:r>
    </w:p>
    <w:p w14:paraId="12F7BCB7" w14:textId="5473AA22" w:rsidR="003C22B5" w:rsidRDefault="00C90380" w:rsidP="003C22B5">
      <w:pPr>
        <w:rPr>
          <w:sz w:val="24"/>
          <w:szCs w:val="24"/>
        </w:rPr>
      </w:pPr>
      <w:r w:rsidRPr="00FB702C">
        <w:rPr>
          <w:sz w:val="24"/>
          <w:szCs w:val="24"/>
        </w:rPr>
        <w:t>Firstly, it is useful to reflect on the purpose of marking and feedb</w:t>
      </w:r>
      <w:r w:rsidR="003C22B5">
        <w:rPr>
          <w:sz w:val="24"/>
          <w:szCs w:val="24"/>
        </w:rPr>
        <w:t xml:space="preserve">ack. </w:t>
      </w:r>
      <w:r w:rsidR="00160887" w:rsidRPr="00160887">
        <w:rPr>
          <w:sz w:val="24"/>
          <w:szCs w:val="24"/>
        </w:rPr>
        <w:t>Sa</w:t>
      </w:r>
      <w:r w:rsidR="00160887">
        <w:rPr>
          <w:sz w:val="24"/>
          <w:szCs w:val="24"/>
        </w:rPr>
        <w:t>mbell, McDowell, and Montgomery</w:t>
      </w:r>
      <w:r w:rsidR="00160887" w:rsidRPr="00160887">
        <w:rPr>
          <w:sz w:val="24"/>
          <w:szCs w:val="24"/>
        </w:rPr>
        <w:t xml:space="preserve"> </w:t>
      </w:r>
      <w:r w:rsidR="003C22B5">
        <w:rPr>
          <w:sz w:val="24"/>
          <w:szCs w:val="24"/>
        </w:rPr>
        <w:t>state that:</w:t>
      </w:r>
    </w:p>
    <w:p w14:paraId="59E1F9CB" w14:textId="434432F4" w:rsidR="00C90380" w:rsidRPr="00FB702C" w:rsidRDefault="00C90380" w:rsidP="003C22B5">
      <w:pPr>
        <w:ind w:left="720"/>
        <w:rPr>
          <w:sz w:val="24"/>
          <w:szCs w:val="24"/>
        </w:rPr>
      </w:pPr>
      <w:r w:rsidRPr="00FB702C">
        <w:rPr>
          <w:sz w:val="24"/>
          <w:szCs w:val="24"/>
        </w:rPr>
        <w:t>... from a staff point of view the main propose of feed</w:t>
      </w:r>
      <w:r w:rsidR="003C22B5">
        <w:rPr>
          <w:sz w:val="24"/>
          <w:szCs w:val="24"/>
        </w:rPr>
        <w:t xml:space="preserve">back may be to correct errors, </w:t>
      </w:r>
      <w:r w:rsidRPr="00FB702C">
        <w:rPr>
          <w:sz w:val="24"/>
          <w:szCs w:val="24"/>
        </w:rPr>
        <w:t>to explain to students why their work is falling shor</w:t>
      </w:r>
      <w:r w:rsidR="003C22B5">
        <w:rPr>
          <w:sz w:val="24"/>
          <w:szCs w:val="24"/>
        </w:rPr>
        <w:t xml:space="preserve">t of the expected standard, to </w:t>
      </w:r>
      <w:r w:rsidRPr="00FB702C">
        <w:rPr>
          <w:sz w:val="24"/>
          <w:szCs w:val="24"/>
        </w:rPr>
        <w:t xml:space="preserve">stimulate self-regulation, to motivate, to provide developmental guidance and to </w:t>
      </w:r>
      <w:r w:rsidR="003C22B5">
        <w:rPr>
          <w:sz w:val="24"/>
          <w:szCs w:val="24"/>
        </w:rPr>
        <w:t xml:space="preserve">highlight </w:t>
      </w:r>
      <w:r w:rsidRPr="00FB702C">
        <w:rPr>
          <w:sz w:val="24"/>
          <w:szCs w:val="24"/>
        </w:rPr>
        <w:t>further resources which might be of help (</w:t>
      </w:r>
      <w:r w:rsidR="00160887" w:rsidRPr="00160887">
        <w:rPr>
          <w:sz w:val="24"/>
          <w:szCs w:val="24"/>
        </w:rPr>
        <w:t>Sambell, McDowell, and Montgomery,</w:t>
      </w:r>
      <w:r w:rsidRPr="00FB702C">
        <w:rPr>
          <w:sz w:val="24"/>
          <w:szCs w:val="24"/>
        </w:rPr>
        <w:t xml:space="preserve"> 2013, p.</w:t>
      </w:r>
      <w:r w:rsidR="003E0C70">
        <w:rPr>
          <w:sz w:val="24"/>
          <w:szCs w:val="24"/>
        </w:rPr>
        <w:t xml:space="preserve"> </w:t>
      </w:r>
      <w:r w:rsidRPr="00FB702C">
        <w:rPr>
          <w:sz w:val="24"/>
          <w:szCs w:val="24"/>
        </w:rPr>
        <w:t>91).</w:t>
      </w:r>
    </w:p>
    <w:p w14:paraId="4D38C706" w14:textId="2A63A0EB" w:rsidR="00C90380" w:rsidRPr="00FB702C" w:rsidRDefault="00C90380" w:rsidP="00C90380">
      <w:pPr>
        <w:rPr>
          <w:sz w:val="24"/>
          <w:szCs w:val="24"/>
        </w:rPr>
      </w:pPr>
      <w:r w:rsidRPr="00FB702C">
        <w:rPr>
          <w:sz w:val="24"/>
          <w:szCs w:val="24"/>
        </w:rPr>
        <w:t>Jarvis (2010 p.</w:t>
      </w:r>
      <w:r w:rsidR="003E0C70">
        <w:rPr>
          <w:sz w:val="24"/>
          <w:szCs w:val="24"/>
        </w:rPr>
        <w:t xml:space="preserve"> </w:t>
      </w:r>
      <w:r w:rsidRPr="00FB702C">
        <w:rPr>
          <w:sz w:val="24"/>
          <w:szCs w:val="24"/>
        </w:rPr>
        <w:t xml:space="preserve">215) </w:t>
      </w:r>
      <w:r w:rsidR="003C22B5">
        <w:rPr>
          <w:sz w:val="24"/>
          <w:szCs w:val="24"/>
        </w:rPr>
        <w:t>identifies</w:t>
      </w:r>
      <w:r w:rsidRPr="00FB702C">
        <w:rPr>
          <w:sz w:val="24"/>
          <w:szCs w:val="24"/>
        </w:rPr>
        <w:t xml:space="preserve"> three reasons for assessment; as a diagnostic tool for learners, to demonstrate standards, and as evidence required to allow student progression.  As such, we assign a numerical grade to the students’ work.  A grade which will influence their progress in academia. This is both a privilege and a burden for lecturers and </w:t>
      </w:r>
      <w:r w:rsidR="003C22B5">
        <w:rPr>
          <w:sz w:val="24"/>
          <w:szCs w:val="24"/>
        </w:rPr>
        <w:t>one</w:t>
      </w:r>
      <w:r w:rsidRPr="00FB702C">
        <w:rPr>
          <w:sz w:val="24"/>
          <w:szCs w:val="24"/>
        </w:rPr>
        <w:t xml:space="preserve"> reason why consistency in marking is so important</w:t>
      </w:r>
      <w:r w:rsidR="003C22B5">
        <w:rPr>
          <w:sz w:val="24"/>
          <w:szCs w:val="24"/>
        </w:rPr>
        <w:t xml:space="preserve"> [A3, K2]</w:t>
      </w:r>
      <w:r w:rsidRPr="00FB702C">
        <w:rPr>
          <w:sz w:val="24"/>
          <w:szCs w:val="24"/>
        </w:rPr>
        <w:t>.</w:t>
      </w:r>
    </w:p>
    <w:p w14:paraId="59B3E600" w14:textId="04BF6A69" w:rsidR="00C43CA9" w:rsidRPr="00C43CA9" w:rsidRDefault="00C90380" w:rsidP="00C43CA9">
      <w:pPr>
        <w:rPr>
          <w:sz w:val="24"/>
          <w:szCs w:val="24"/>
        </w:rPr>
      </w:pPr>
      <w:r>
        <w:rPr>
          <w:sz w:val="24"/>
          <w:szCs w:val="24"/>
        </w:rPr>
        <w:lastRenderedPageBreak/>
        <w:t>With this in mind, the teaching intervention</w:t>
      </w:r>
      <w:r w:rsidR="00C43CA9" w:rsidRPr="00C43CA9">
        <w:rPr>
          <w:sz w:val="24"/>
          <w:szCs w:val="24"/>
        </w:rPr>
        <w:t xml:space="preserve"> </w:t>
      </w:r>
      <w:r w:rsidRPr="00C43CA9">
        <w:rPr>
          <w:sz w:val="24"/>
          <w:szCs w:val="24"/>
        </w:rPr>
        <w:t>concerned</w:t>
      </w:r>
      <w:r>
        <w:rPr>
          <w:sz w:val="24"/>
          <w:szCs w:val="24"/>
        </w:rPr>
        <w:t xml:space="preserve"> was</w:t>
      </w:r>
      <w:r w:rsidR="00C43CA9" w:rsidRPr="00C43CA9">
        <w:rPr>
          <w:sz w:val="24"/>
          <w:szCs w:val="24"/>
        </w:rPr>
        <w:t xml:space="preserve"> an attempt to ensure consistency in marking between multiple tutors for a large student cohort of circa 335 students studying a degree in </w:t>
      </w:r>
      <w:r>
        <w:rPr>
          <w:sz w:val="24"/>
          <w:szCs w:val="24"/>
        </w:rPr>
        <w:t>IHM</w:t>
      </w:r>
      <w:r w:rsidR="00C43CA9" w:rsidRPr="00C43CA9">
        <w:rPr>
          <w:sz w:val="24"/>
          <w:szCs w:val="24"/>
        </w:rPr>
        <w:t xml:space="preserve"> at UWTSD. In addition, many of the students on the course were mature adults returning to education. They had a disparate a range of previous educational attainment ranging from </w:t>
      </w:r>
      <w:r w:rsidR="003C22B5">
        <w:rPr>
          <w:sz w:val="24"/>
          <w:szCs w:val="24"/>
        </w:rPr>
        <w:t>leaving</w:t>
      </w:r>
      <w:r w:rsidR="00C43CA9" w:rsidRPr="00C43CA9">
        <w:rPr>
          <w:sz w:val="24"/>
          <w:szCs w:val="24"/>
        </w:rPr>
        <w:t xml:space="preserve"> school without many qualifications, to being degree holders in other subjects. Furthermore, English was rarely their first language. This is not uncommon in </w:t>
      </w:r>
      <w:r w:rsidR="00E8539A">
        <w:rPr>
          <w:sz w:val="24"/>
          <w:szCs w:val="24"/>
        </w:rPr>
        <w:t>HE</w:t>
      </w:r>
      <w:r w:rsidR="00C43CA9" w:rsidRPr="00C43CA9">
        <w:rPr>
          <w:sz w:val="24"/>
          <w:szCs w:val="24"/>
        </w:rPr>
        <w:t xml:space="preserve"> today, with Biggs and Tang (2011) noting that there has been a move towards more diversity in the student population</w:t>
      </w:r>
      <w:r w:rsidR="003C22B5">
        <w:rPr>
          <w:sz w:val="24"/>
          <w:szCs w:val="24"/>
        </w:rPr>
        <w:t xml:space="preserve"> [V2, V4].</w:t>
      </w:r>
    </w:p>
    <w:p w14:paraId="658B6930" w14:textId="3EFC3BA9" w:rsidR="00C43CA9" w:rsidRPr="00C43CA9" w:rsidRDefault="00C43CA9" w:rsidP="00C43CA9">
      <w:pPr>
        <w:rPr>
          <w:sz w:val="24"/>
          <w:szCs w:val="24"/>
        </w:rPr>
      </w:pPr>
      <w:r w:rsidRPr="00C43CA9">
        <w:rPr>
          <w:sz w:val="24"/>
          <w:szCs w:val="24"/>
        </w:rPr>
        <w:t xml:space="preserve">Courses of this nature, with large cohorts from varied backgrounds with multiple tutors, are </w:t>
      </w:r>
      <w:r w:rsidR="003C22B5">
        <w:rPr>
          <w:sz w:val="24"/>
          <w:szCs w:val="24"/>
        </w:rPr>
        <w:t>typical</w:t>
      </w:r>
      <w:r w:rsidRPr="00C43CA9">
        <w:rPr>
          <w:sz w:val="24"/>
          <w:szCs w:val="24"/>
        </w:rPr>
        <w:t xml:space="preserve"> of the changes in </w:t>
      </w:r>
      <w:r w:rsidR="00E8539A">
        <w:rPr>
          <w:sz w:val="24"/>
          <w:szCs w:val="24"/>
        </w:rPr>
        <w:t>HE</w:t>
      </w:r>
      <w:r w:rsidRPr="00C43CA9">
        <w:rPr>
          <w:sz w:val="24"/>
          <w:szCs w:val="24"/>
        </w:rPr>
        <w:t xml:space="preserve"> </w:t>
      </w:r>
      <w:r w:rsidR="00E8539A">
        <w:rPr>
          <w:sz w:val="24"/>
          <w:szCs w:val="24"/>
        </w:rPr>
        <w:t>that</w:t>
      </w:r>
      <w:r w:rsidRPr="00C43CA9">
        <w:rPr>
          <w:sz w:val="24"/>
          <w:szCs w:val="24"/>
        </w:rPr>
        <w:t xml:space="preserve"> I have witnessed over </w:t>
      </w:r>
      <w:r w:rsidR="003C22B5">
        <w:rPr>
          <w:sz w:val="24"/>
          <w:szCs w:val="24"/>
        </w:rPr>
        <w:t>two decades</w:t>
      </w:r>
      <w:r w:rsidRPr="00C43CA9">
        <w:rPr>
          <w:sz w:val="24"/>
          <w:szCs w:val="24"/>
        </w:rPr>
        <w:t xml:space="preserve"> as a lecturer</w:t>
      </w:r>
      <w:r w:rsidR="003C22B5">
        <w:rPr>
          <w:sz w:val="24"/>
          <w:szCs w:val="24"/>
        </w:rPr>
        <w:t>. O’Don</w:t>
      </w:r>
      <w:r w:rsidRPr="00C43CA9">
        <w:rPr>
          <w:sz w:val="24"/>
          <w:szCs w:val="24"/>
        </w:rPr>
        <w:t>ovan</w:t>
      </w:r>
      <w:r w:rsidR="003C22B5">
        <w:rPr>
          <w:sz w:val="24"/>
          <w:szCs w:val="24"/>
        </w:rPr>
        <w:t>, Price and Rust</w:t>
      </w:r>
      <w:r w:rsidRPr="00C43CA9">
        <w:rPr>
          <w:sz w:val="24"/>
          <w:szCs w:val="24"/>
        </w:rPr>
        <w:t xml:space="preserve"> (2004, </w:t>
      </w:r>
      <w:r w:rsidR="007D41FB">
        <w:rPr>
          <w:sz w:val="24"/>
          <w:szCs w:val="24"/>
        </w:rPr>
        <w:t>p.</w:t>
      </w:r>
      <w:r w:rsidR="003E0C70">
        <w:rPr>
          <w:sz w:val="24"/>
          <w:szCs w:val="24"/>
        </w:rPr>
        <w:t xml:space="preserve"> </w:t>
      </w:r>
      <w:r w:rsidR="003C22B5">
        <w:rPr>
          <w:sz w:val="24"/>
          <w:szCs w:val="24"/>
        </w:rPr>
        <w:t>3) identify</w:t>
      </w:r>
      <w:r w:rsidRPr="00C43CA9">
        <w:rPr>
          <w:sz w:val="24"/>
          <w:szCs w:val="24"/>
        </w:rPr>
        <w:t xml:space="preserve"> that there has been a ‘massive expansion’ of the sector which has created additional pressure ‘to maintain high and consistent standa</w:t>
      </w:r>
      <w:r w:rsidR="00E8539A">
        <w:rPr>
          <w:sz w:val="24"/>
          <w:szCs w:val="24"/>
        </w:rPr>
        <w:t>rds’ within and between higher e</w:t>
      </w:r>
      <w:r w:rsidRPr="00C43CA9">
        <w:rPr>
          <w:sz w:val="24"/>
          <w:szCs w:val="24"/>
        </w:rPr>
        <w:t>ducational institutes</w:t>
      </w:r>
      <w:r w:rsidR="00E8539A">
        <w:rPr>
          <w:sz w:val="24"/>
          <w:szCs w:val="24"/>
        </w:rPr>
        <w:t xml:space="preserve"> [V4]</w:t>
      </w:r>
      <w:r w:rsidRPr="00C43CA9">
        <w:rPr>
          <w:sz w:val="24"/>
          <w:szCs w:val="24"/>
        </w:rPr>
        <w:t xml:space="preserve">. This expansion, coupled with concerns over standards have led to ‘several decades of increasing regulation and accountability’ within the sector (Bloxham and Boyd, 2012, </w:t>
      </w:r>
      <w:r w:rsidR="007D41FB">
        <w:rPr>
          <w:sz w:val="24"/>
          <w:szCs w:val="24"/>
        </w:rPr>
        <w:t>p.</w:t>
      </w:r>
      <w:r w:rsidR="003E0C70">
        <w:rPr>
          <w:sz w:val="24"/>
          <w:szCs w:val="24"/>
        </w:rPr>
        <w:t xml:space="preserve"> </w:t>
      </w:r>
      <w:r w:rsidRPr="00C43CA9">
        <w:rPr>
          <w:sz w:val="24"/>
          <w:szCs w:val="24"/>
        </w:rPr>
        <w:t>1)</w:t>
      </w:r>
      <w:r w:rsidR="00E8539A">
        <w:rPr>
          <w:sz w:val="24"/>
          <w:szCs w:val="24"/>
        </w:rPr>
        <w:t xml:space="preserve"> [K6]</w:t>
      </w:r>
      <w:r w:rsidRPr="00C43CA9">
        <w:rPr>
          <w:sz w:val="24"/>
          <w:szCs w:val="24"/>
        </w:rPr>
        <w:t xml:space="preserve">. Furthermore, </w:t>
      </w:r>
      <w:r w:rsidR="003C22B5" w:rsidRPr="00C43CA9">
        <w:rPr>
          <w:sz w:val="24"/>
          <w:szCs w:val="24"/>
        </w:rPr>
        <w:t>Campbell</w:t>
      </w:r>
      <w:r w:rsidRPr="00C43CA9">
        <w:rPr>
          <w:sz w:val="24"/>
          <w:szCs w:val="24"/>
        </w:rPr>
        <w:t xml:space="preserve"> and Norton (2007, </w:t>
      </w:r>
      <w:r w:rsidR="007D41FB">
        <w:rPr>
          <w:sz w:val="24"/>
          <w:szCs w:val="24"/>
        </w:rPr>
        <w:t>p.</w:t>
      </w:r>
      <w:r w:rsidR="003E0C70">
        <w:rPr>
          <w:sz w:val="24"/>
          <w:szCs w:val="24"/>
        </w:rPr>
        <w:t xml:space="preserve"> </w:t>
      </w:r>
      <w:r w:rsidRPr="00C43CA9">
        <w:rPr>
          <w:sz w:val="24"/>
          <w:szCs w:val="24"/>
        </w:rPr>
        <w:t>1) suggest there are two key impetuses for the changes; an increased ‘focus on learning, teaching and assessment’ as demonstrated by the HEA’s work, and the Government’s policies on widening participation. It is against this background that the intervention took place</w:t>
      </w:r>
      <w:r w:rsidR="00E8539A">
        <w:rPr>
          <w:sz w:val="24"/>
          <w:szCs w:val="24"/>
        </w:rPr>
        <w:t xml:space="preserve"> [V4]</w:t>
      </w:r>
      <w:r w:rsidRPr="00C43CA9">
        <w:rPr>
          <w:sz w:val="24"/>
          <w:szCs w:val="24"/>
        </w:rPr>
        <w:t>.</w:t>
      </w:r>
    </w:p>
    <w:p w14:paraId="304F3273" w14:textId="42DC2924" w:rsidR="00C43CA9" w:rsidRPr="00C43CA9" w:rsidRDefault="00C43CA9" w:rsidP="00C43CA9">
      <w:pPr>
        <w:rPr>
          <w:sz w:val="24"/>
          <w:szCs w:val="24"/>
        </w:rPr>
      </w:pPr>
      <w:r w:rsidRPr="00C43CA9">
        <w:rPr>
          <w:sz w:val="24"/>
          <w:szCs w:val="24"/>
        </w:rPr>
        <w:t xml:space="preserve">The module in question was Marketing Essentials which is taught at level 4, in the students’ first term. The means of assessment was, and still is an essay. I decided to implement a teaching intervention to maximise consistency and quality of feedback for the reasons outlined below. Furthermore, I felt it was necessary and justifiable for me to take the lead because I was the only lecturer who had </w:t>
      </w:r>
      <w:r w:rsidR="005F3338" w:rsidRPr="00C43CA9">
        <w:rPr>
          <w:sz w:val="24"/>
          <w:szCs w:val="24"/>
        </w:rPr>
        <w:t xml:space="preserve">previously </w:t>
      </w:r>
      <w:r w:rsidR="005F3338">
        <w:rPr>
          <w:sz w:val="24"/>
          <w:szCs w:val="24"/>
        </w:rPr>
        <w:t>taught on the programme</w:t>
      </w:r>
      <w:r w:rsidRPr="00C43CA9">
        <w:rPr>
          <w:sz w:val="24"/>
          <w:szCs w:val="24"/>
        </w:rPr>
        <w:t xml:space="preserve"> I had t</w:t>
      </w:r>
      <w:r w:rsidR="005F3338">
        <w:rPr>
          <w:sz w:val="24"/>
          <w:szCs w:val="24"/>
        </w:rPr>
        <w:t xml:space="preserve">he most experience ‘in the bag’. I also had </w:t>
      </w:r>
      <w:r w:rsidRPr="00C43CA9">
        <w:rPr>
          <w:sz w:val="24"/>
          <w:szCs w:val="24"/>
        </w:rPr>
        <w:t>the most established subject knowledge both in terms of academia (having studied marketing as part of an MSc in Her</w:t>
      </w:r>
      <w:r w:rsidR="007D41FB">
        <w:rPr>
          <w:sz w:val="24"/>
          <w:szCs w:val="24"/>
        </w:rPr>
        <w:t>itage Tourism and t</w:t>
      </w:r>
      <w:r w:rsidR="005F3338">
        <w:rPr>
          <w:sz w:val="24"/>
          <w:szCs w:val="24"/>
        </w:rPr>
        <w:t>aught it on a number of courses</w:t>
      </w:r>
      <w:r w:rsidRPr="00C43CA9">
        <w:rPr>
          <w:sz w:val="24"/>
          <w:szCs w:val="24"/>
        </w:rPr>
        <w:t>) and in private practice</w:t>
      </w:r>
      <w:r w:rsidR="00E8539A">
        <w:rPr>
          <w:sz w:val="24"/>
          <w:szCs w:val="24"/>
        </w:rPr>
        <w:t>,</w:t>
      </w:r>
      <w:r w:rsidRPr="00C43CA9">
        <w:rPr>
          <w:sz w:val="24"/>
          <w:szCs w:val="24"/>
        </w:rPr>
        <w:t xml:space="preserve"> </w:t>
      </w:r>
      <w:r w:rsidR="00E8539A">
        <w:rPr>
          <w:sz w:val="24"/>
          <w:szCs w:val="24"/>
        </w:rPr>
        <w:t>having</w:t>
      </w:r>
      <w:r w:rsidRPr="00C43CA9">
        <w:rPr>
          <w:sz w:val="24"/>
          <w:szCs w:val="24"/>
        </w:rPr>
        <w:t xml:space="preserve"> worked for many years in tourism-related marketing</w:t>
      </w:r>
      <w:r w:rsidR="005F3338">
        <w:rPr>
          <w:sz w:val="24"/>
          <w:szCs w:val="24"/>
        </w:rPr>
        <w:t xml:space="preserve"> [</w:t>
      </w:r>
      <w:r w:rsidR="005F3338" w:rsidRPr="00C43CA9">
        <w:rPr>
          <w:sz w:val="24"/>
          <w:szCs w:val="24"/>
        </w:rPr>
        <w:t>K1]</w:t>
      </w:r>
      <w:r w:rsidRPr="00C43CA9">
        <w:rPr>
          <w:sz w:val="24"/>
          <w:szCs w:val="24"/>
        </w:rPr>
        <w:t xml:space="preserve">. </w:t>
      </w:r>
    </w:p>
    <w:p w14:paraId="10F56B45" w14:textId="77777777" w:rsidR="00FB702C" w:rsidRDefault="00FB702C" w:rsidP="00C43CA9">
      <w:pPr>
        <w:rPr>
          <w:b/>
          <w:bCs/>
          <w:sz w:val="24"/>
          <w:szCs w:val="24"/>
        </w:rPr>
      </w:pPr>
    </w:p>
    <w:p w14:paraId="694F41B6" w14:textId="1F680C38" w:rsidR="00C43CA9" w:rsidRPr="00C43CA9" w:rsidRDefault="00934ECB" w:rsidP="00C43CA9">
      <w:pPr>
        <w:rPr>
          <w:b/>
          <w:bCs/>
          <w:sz w:val="24"/>
          <w:szCs w:val="24"/>
        </w:rPr>
      </w:pPr>
      <w:r>
        <w:rPr>
          <w:b/>
          <w:bCs/>
          <w:sz w:val="24"/>
          <w:szCs w:val="24"/>
        </w:rPr>
        <w:t>3.</w:t>
      </w:r>
      <w:r w:rsidR="00C43CA9" w:rsidRPr="00C43CA9">
        <w:rPr>
          <w:b/>
          <w:bCs/>
          <w:sz w:val="24"/>
          <w:szCs w:val="24"/>
        </w:rPr>
        <w:t>2.2 Why the intervention was necessary</w:t>
      </w:r>
    </w:p>
    <w:p w14:paraId="2098DE74" w14:textId="08AE536C" w:rsidR="00C43CA9" w:rsidRPr="00FB702C" w:rsidRDefault="00C43CA9" w:rsidP="00C43CA9">
      <w:pPr>
        <w:rPr>
          <w:sz w:val="24"/>
          <w:szCs w:val="24"/>
        </w:rPr>
      </w:pPr>
      <w:r w:rsidRPr="00FB702C">
        <w:rPr>
          <w:sz w:val="24"/>
          <w:szCs w:val="24"/>
        </w:rPr>
        <w:t>The intervention was a response to a situation. The team’s module lead, who had developed the course content and the assessment brief, was on bereavement leave so could not provide guidance. Furthermore, the teaching staff had various levels of experience of teaching and marking, and some were unfamiliar with using generic and specific marking criteria</w:t>
      </w:r>
      <w:r w:rsidR="00E8539A">
        <w:rPr>
          <w:sz w:val="24"/>
          <w:szCs w:val="24"/>
        </w:rPr>
        <w:t xml:space="preserve"> [A3]</w:t>
      </w:r>
      <w:r w:rsidRPr="00FB702C">
        <w:rPr>
          <w:sz w:val="24"/>
          <w:szCs w:val="24"/>
        </w:rPr>
        <w:t xml:space="preserve">. </w:t>
      </w:r>
    </w:p>
    <w:p w14:paraId="48F75F06" w14:textId="19197F08" w:rsidR="00C43CA9" w:rsidRPr="00FB702C" w:rsidRDefault="00C43CA9" w:rsidP="00B95E0E">
      <w:pPr>
        <w:rPr>
          <w:sz w:val="24"/>
          <w:szCs w:val="24"/>
        </w:rPr>
      </w:pPr>
      <w:r w:rsidRPr="00FB702C">
        <w:rPr>
          <w:sz w:val="24"/>
          <w:szCs w:val="24"/>
        </w:rPr>
        <w:t xml:space="preserve">The intervention was necessary given that the importance of assessment in Higher </w:t>
      </w:r>
      <w:r w:rsidR="00E346F8">
        <w:rPr>
          <w:sz w:val="24"/>
          <w:szCs w:val="24"/>
        </w:rPr>
        <w:t>Education is widely recognised:</w:t>
      </w:r>
      <w:r w:rsidR="00E346F8" w:rsidRPr="00FB702C">
        <w:rPr>
          <w:sz w:val="24"/>
          <w:szCs w:val="24"/>
        </w:rPr>
        <w:t xml:space="preserve"> ‘Today</w:t>
      </w:r>
      <w:r w:rsidRPr="00FB702C">
        <w:rPr>
          <w:sz w:val="24"/>
          <w:szCs w:val="24"/>
        </w:rPr>
        <w:t xml:space="preserve"> it is generally accepted that assessment is at the heart of the learning process</w:t>
      </w:r>
      <w:r w:rsidR="000E2DD4" w:rsidRPr="00FB702C">
        <w:rPr>
          <w:sz w:val="24"/>
          <w:szCs w:val="24"/>
        </w:rPr>
        <w:t>’</w:t>
      </w:r>
      <w:r w:rsidRPr="00FB702C">
        <w:rPr>
          <w:sz w:val="24"/>
          <w:szCs w:val="24"/>
        </w:rPr>
        <w:t xml:space="preserve"> (Norton in Campbell and Nash, 2007, </w:t>
      </w:r>
      <w:r w:rsidR="007D41FB" w:rsidRPr="00FB702C">
        <w:rPr>
          <w:sz w:val="24"/>
          <w:szCs w:val="24"/>
        </w:rPr>
        <w:t>p.</w:t>
      </w:r>
      <w:r w:rsidR="00D7415C">
        <w:rPr>
          <w:sz w:val="24"/>
          <w:szCs w:val="24"/>
        </w:rPr>
        <w:t xml:space="preserve"> </w:t>
      </w:r>
      <w:r w:rsidR="00E346F8">
        <w:rPr>
          <w:sz w:val="24"/>
          <w:szCs w:val="24"/>
        </w:rPr>
        <w:t xml:space="preserve">94). </w:t>
      </w:r>
      <w:r w:rsidR="00B95E0E" w:rsidRPr="00FB702C">
        <w:rPr>
          <w:sz w:val="24"/>
          <w:szCs w:val="24"/>
        </w:rPr>
        <w:t xml:space="preserve">O’ </w:t>
      </w:r>
      <w:r w:rsidR="00E346F8" w:rsidRPr="00FB702C">
        <w:rPr>
          <w:sz w:val="24"/>
          <w:szCs w:val="24"/>
        </w:rPr>
        <w:t>Donovan</w:t>
      </w:r>
      <w:r w:rsidR="00B95E0E" w:rsidRPr="00FB702C">
        <w:rPr>
          <w:sz w:val="24"/>
          <w:szCs w:val="24"/>
        </w:rPr>
        <w:t xml:space="preserve">, </w:t>
      </w:r>
      <w:r w:rsidR="00B95E0E" w:rsidRPr="00FB702C">
        <w:rPr>
          <w:rFonts w:cstheme="minorHAnsi"/>
          <w:sz w:val="24"/>
          <w:szCs w:val="24"/>
        </w:rPr>
        <w:t xml:space="preserve">Price, and Rust, </w:t>
      </w:r>
      <w:r w:rsidRPr="00FB702C">
        <w:rPr>
          <w:sz w:val="24"/>
          <w:szCs w:val="24"/>
        </w:rPr>
        <w:t xml:space="preserve">(2014, </w:t>
      </w:r>
      <w:r w:rsidR="007D41FB" w:rsidRPr="00FB702C">
        <w:rPr>
          <w:sz w:val="24"/>
          <w:szCs w:val="24"/>
        </w:rPr>
        <w:t>p.</w:t>
      </w:r>
      <w:r w:rsidR="00D7415C">
        <w:rPr>
          <w:sz w:val="24"/>
          <w:szCs w:val="24"/>
        </w:rPr>
        <w:t xml:space="preserve"> </w:t>
      </w:r>
      <w:r w:rsidR="005D5029" w:rsidRPr="00FB702C">
        <w:rPr>
          <w:sz w:val="24"/>
          <w:szCs w:val="24"/>
        </w:rPr>
        <w:t>2) add</w:t>
      </w:r>
      <w:r w:rsidRPr="00FB702C">
        <w:rPr>
          <w:sz w:val="24"/>
          <w:szCs w:val="24"/>
        </w:rPr>
        <w:t xml:space="preserve"> that assessment is central to how students experience </w:t>
      </w:r>
      <w:r w:rsidR="00E8539A">
        <w:rPr>
          <w:sz w:val="24"/>
          <w:szCs w:val="24"/>
        </w:rPr>
        <w:t>HE</w:t>
      </w:r>
      <w:r w:rsidRPr="00FB702C">
        <w:rPr>
          <w:sz w:val="24"/>
          <w:szCs w:val="24"/>
        </w:rPr>
        <w:t xml:space="preserve"> and has a ‘dominant influence’ on how they learn</w:t>
      </w:r>
      <w:r w:rsidR="00E8539A">
        <w:rPr>
          <w:sz w:val="24"/>
          <w:szCs w:val="24"/>
        </w:rPr>
        <w:t xml:space="preserve"> [K3]</w:t>
      </w:r>
      <w:r w:rsidRPr="00FB702C">
        <w:rPr>
          <w:sz w:val="24"/>
          <w:szCs w:val="24"/>
        </w:rPr>
        <w:t>.</w:t>
      </w:r>
      <w:r w:rsidR="00B95E0E" w:rsidRPr="00FB702C">
        <w:rPr>
          <w:sz w:val="24"/>
          <w:szCs w:val="24"/>
        </w:rPr>
        <w:t xml:space="preserve"> </w:t>
      </w:r>
      <w:r w:rsidRPr="00FB702C">
        <w:rPr>
          <w:sz w:val="24"/>
          <w:szCs w:val="24"/>
        </w:rPr>
        <w:t xml:space="preserve">Furthermore, assessment is a key area in the UKPSF framework [A3] and forms </w:t>
      </w:r>
      <w:r w:rsidR="003E1414" w:rsidRPr="00FB702C">
        <w:rPr>
          <w:sz w:val="24"/>
          <w:szCs w:val="24"/>
        </w:rPr>
        <w:t>a</w:t>
      </w:r>
      <w:r w:rsidR="003E1414">
        <w:rPr>
          <w:sz w:val="24"/>
          <w:szCs w:val="24"/>
        </w:rPr>
        <w:t xml:space="preserve"> part</w:t>
      </w:r>
      <w:r w:rsidR="00E8539A">
        <w:rPr>
          <w:sz w:val="24"/>
          <w:szCs w:val="24"/>
        </w:rPr>
        <w:t xml:space="preserve"> of a</w:t>
      </w:r>
      <w:r w:rsidRPr="00FB702C">
        <w:rPr>
          <w:sz w:val="24"/>
          <w:szCs w:val="24"/>
        </w:rPr>
        <w:t xml:space="preserve"> core knowledge dimension [K2].</w:t>
      </w:r>
    </w:p>
    <w:p w14:paraId="550533A9" w14:textId="470E3FD3" w:rsidR="00C43CA9" w:rsidRPr="00FB702C" w:rsidRDefault="00C43CA9" w:rsidP="007D41FB">
      <w:pPr>
        <w:rPr>
          <w:sz w:val="24"/>
          <w:szCs w:val="24"/>
        </w:rPr>
      </w:pPr>
      <w:r w:rsidRPr="00FB702C">
        <w:rPr>
          <w:sz w:val="24"/>
          <w:szCs w:val="24"/>
        </w:rPr>
        <w:lastRenderedPageBreak/>
        <w:t xml:space="preserve">To add to this, there is a body of work which suggests that it is difficult to maintain consistency where there are large cohorts of students and more than one tutor marking their work. Saunders </w:t>
      </w:r>
      <w:r w:rsidR="007D41FB" w:rsidRPr="00FB702C">
        <w:rPr>
          <w:sz w:val="24"/>
          <w:szCs w:val="24"/>
        </w:rPr>
        <w:t>and Davies summarise the issue: ‘</w:t>
      </w:r>
      <w:r w:rsidRPr="00FB702C">
        <w:rPr>
          <w:sz w:val="24"/>
          <w:szCs w:val="24"/>
        </w:rPr>
        <w:t>As the size of the team expands so the difficul</w:t>
      </w:r>
      <w:r w:rsidR="007D41FB" w:rsidRPr="00FB702C">
        <w:rPr>
          <w:sz w:val="24"/>
          <w:szCs w:val="24"/>
        </w:rPr>
        <w:t xml:space="preserve">ties associated with achieving </w:t>
      </w:r>
      <w:r w:rsidRPr="00FB702C">
        <w:rPr>
          <w:sz w:val="24"/>
          <w:szCs w:val="24"/>
        </w:rPr>
        <w:t>and maintaining consistency of assessment between lecturers becomes more apparent</w:t>
      </w:r>
      <w:r w:rsidR="007D41FB" w:rsidRPr="00FB702C">
        <w:rPr>
          <w:sz w:val="24"/>
          <w:szCs w:val="24"/>
        </w:rPr>
        <w:t>’</w:t>
      </w:r>
      <w:r w:rsidRPr="00FB702C">
        <w:rPr>
          <w:sz w:val="24"/>
          <w:szCs w:val="24"/>
        </w:rPr>
        <w:t xml:space="preserve"> (Saunders and Davies</w:t>
      </w:r>
      <w:r w:rsidR="007D41FB" w:rsidRPr="00FB702C">
        <w:rPr>
          <w:sz w:val="24"/>
          <w:szCs w:val="24"/>
        </w:rPr>
        <w:t>, 1998</w:t>
      </w:r>
      <w:r w:rsidRPr="00FB702C">
        <w:rPr>
          <w:sz w:val="24"/>
          <w:szCs w:val="24"/>
        </w:rPr>
        <w:t xml:space="preserve">. </w:t>
      </w:r>
      <w:r w:rsidR="007D41FB" w:rsidRPr="00FB702C">
        <w:rPr>
          <w:sz w:val="24"/>
          <w:szCs w:val="24"/>
        </w:rPr>
        <w:t>p.</w:t>
      </w:r>
      <w:r w:rsidR="00D7415C">
        <w:rPr>
          <w:sz w:val="24"/>
          <w:szCs w:val="24"/>
        </w:rPr>
        <w:t xml:space="preserve"> </w:t>
      </w:r>
      <w:r w:rsidRPr="00FB702C">
        <w:rPr>
          <w:sz w:val="24"/>
          <w:szCs w:val="24"/>
        </w:rPr>
        <w:t>1)</w:t>
      </w:r>
      <w:r w:rsidR="00176711">
        <w:rPr>
          <w:sz w:val="24"/>
          <w:szCs w:val="24"/>
        </w:rPr>
        <w:t xml:space="preserve"> [K6]</w:t>
      </w:r>
      <w:r w:rsidR="007D41FB" w:rsidRPr="00FB702C">
        <w:rPr>
          <w:sz w:val="24"/>
          <w:szCs w:val="24"/>
        </w:rPr>
        <w:t>.</w:t>
      </w:r>
    </w:p>
    <w:p w14:paraId="439BBA01" w14:textId="58B39F6E" w:rsidR="00C43CA9" w:rsidRPr="00FB702C" w:rsidRDefault="00C43CA9" w:rsidP="00C43CA9">
      <w:pPr>
        <w:rPr>
          <w:sz w:val="24"/>
          <w:szCs w:val="24"/>
        </w:rPr>
      </w:pPr>
      <w:r w:rsidRPr="00FB702C">
        <w:rPr>
          <w:sz w:val="24"/>
          <w:szCs w:val="24"/>
        </w:rPr>
        <w:t xml:space="preserve">Kifle (2023, </w:t>
      </w:r>
      <w:r w:rsidR="007D41FB" w:rsidRPr="00FB702C">
        <w:rPr>
          <w:sz w:val="24"/>
          <w:szCs w:val="24"/>
        </w:rPr>
        <w:t>p.</w:t>
      </w:r>
      <w:r w:rsidR="00D7415C">
        <w:rPr>
          <w:sz w:val="24"/>
          <w:szCs w:val="24"/>
        </w:rPr>
        <w:t xml:space="preserve"> </w:t>
      </w:r>
      <w:r w:rsidRPr="00FB702C">
        <w:rPr>
          <w:sz w:val="24"/>
          <w:szCs w:val="24"/>
        </w:rPr>
        <w:t xml:space="preserve">6) agrees that large student numbers and multiple tutors can cause issues around consistency in marking and highlights the fact that tutors may mark differently based on their ‘subjective interpretation of grading criteria’ as well as their own knowledge and </w:t>
      </w:r>
      <w:r w:rsidR="007D41FB" w:rsidRPr="00FB702C">
        <w:rPr>
          <w:sz w:val="24"/>
          <w:szCs w:val="24"/>
        </w:rPr>
        <w:t>understanding</w:t>
      </w:r>
      <w:r w:rsidR="00176711">
        <w:rPr>
          <w:sz w:val="24"/>
          <w:szCs w:val="24"/>
        </w:rPr>
        <w:t xml:space="preserve"> of the subject</w:t>
      </w:r>
      <w:r w:rsidRPr="00FB702C">
        <w:rPr>
          <w:sz w:val="24"/>
          <w:szCs w:val="24"/>
        </w:rPr>
        <w:t xml:space="preserve">. This is further borne out by Bloxham and Boyd who argue that tutors as individuals will differ in how they </w:t>
      </w:r>
      <w:r w:rsidR="007D41FB" w:rsidRPr="00FB702C">
        <w:rPr>
          <w:sz w:val="24"/>
          <w:szCs w:val="24"/>
        </w:rPr>
        <w:t>reach mark</w:t>
      </w:r>
      <w:r w:rsidRPr="00FB702C">
        <w:rPr>
          <w:sz w:val="24"/>
          <w:szCs w:val="24"/>
        </w:rPr>
        <w:t>ing judgements and that interpretation in mar</w:t>
      </w:r>
      <w:r w:rsidR="005F3338" w:rsidRPr="00FB702C">
        <w:rPr>
          <w:sz w:val="24"/>
          <w:szCs w:val="24"/>
        </w:rPr>
        <w:t>king can be ‘slippery’ (</w:t>
      </w:r>
      <w:r w:rsidRPr="00FB702C">
        <w:rPr>
          <w:sz w:val="24"/>
          <w:szCs w:val="24"/>
        </w:rPr>
        <w:t xml:space="preserve">2009, </w:t>
      </w:r>
      <w:r w:rsidR="007D41FB" w:rsidRPr="00FB702C">
        <w:rPr>
          <w:sz w:val="24"/>
          <w:szCs w:val="24"/>
        </w:rPr>
        <w:t>p.</w:t>
      </w:r>
      <w:r w:rsidR="00D7415C">
        <w:rPr>
          <w:sz w:val="24"/>
          <w:szCs w:val="24"/>
        </w:rPr>
        <w:t xml:space="preserve"> </w:t>
      </w:r>
      <w:r w:rsidRPr="00FB702C">
        <w:rPr>
          <w:sz w:val="24"/>
          <w:szCs w:val="24"/>
        </w:rPr>
        <w:t>8)</w:t>
      </w:r>
      <w:r w:rsidR="005F3338" w:rsidRPr="00FB702C">
        <w:rPr>
          <w:sz w:val="24"/>
          <w:szCs w:val="24"/>
        </w:rPr>
        <w:t xml:space="preserve"> [A3]</w:t>
      </w:r>
      <w:r w:rsidRPr="00FB702C">
        <w:rPr>
          <w:sz w:val="24"/>
          <w:szCs w:val="24"/>
        </w:rPr>
        <w:t>. This is a sentiment that I share. Therefore, given the importance HE and students place on assessmen</w:t>
      </w:r>
      <w:r w:rsidR="00176711">
        <w:rPr>
          <w:sz w:val="24"/>
          <w:szCs w:val="24"/>
        </w:rPr>
        <w:t xml:space="preserve">t, </w:t>
      </w:r>
      <w:r w:rsidRPr="00FB702C">
        <w:rPr>
          <w:sz w:val="24"/>
          <w:szCs w:val="24"/>
        </w:rPr>
        <w:t xml:space="preserve">and the need to achieve consistent standards in marking, an intervention seemed </w:t>
      </w:r>
      <w:r w:rsidR="00176711">
        <w:rPr>
          <w:sz w:val="24"/>
          <w:szCs w:val="24"/>
        </w:rPr>
        <w:t>a</w:t>
      </w:r>
      <w:r w:rsidRPr="00FB702C">
        <w:rPr>
          <w:sz w:val="24"/>
          <w:szCs w:val="24"/>
        </w:rPr>
        <w:t xml:space="preserve"> logical step to take</w:t>
      </w:r>
      <w:r w:rsidR="005F3338" w:rsidRPr="00FB702C">
        <w:rPr>
          <w:sz w:val="24"/>
          <w:szCs w:val="24"/>
        </w:rPr>
        <w:t xml:space="preserve"> [A3, K6].</w:t>
      </w:r>
    </w:p>
    <w:p w14:paraId="483B8983" w14:textId="2F118D2B" w:rsidR="00C43CA9" w:rsidRPr="00FB702C" w:rsidRDefault="00C43CA9" w:rsidP="00C43CA9">
      <w:pPr>
        <w:rPr>
          <w:sz w:val="24"/>
          <w:szCs w:val="24"/>
        </w:rPr>
      </w:pPr>
      <w:r w:rsidRPr="00FB702C">
        <w:rPr>
          <w:sz w:val="24"/>
          <w:szCs w:val="24"/>
        </w:rPr>
        <w:t>The issue was further exasperated due to the dynamic nature of the course (three student intakes a year, and staff changes leading to the last-minute appointments of lecturers), which meant that the team had not been involved in developing the assessment criteria. According to several sources</w:t>
      </w:r>
      <w:r w:rsidR="005F3338" w:rsidRPr="00FB702C">
        <w:rPr>
          <w:sz w:val="24"/>
          <w:szCs w:val="24"/>
        </w:rPr>
        <w:t xml:space="preserve"> (Saunders &amp; Davies, 1998; Bloxham, 2009; </w:t>
      </w:r>
      <w:r w:rsidR="00E8539A" w:rsidRPr="00E8539A">
        <w:rPr>
          <w:sz w:val="24"/>
          <w:szCs w:val="24"/>
        </w:rPr>
        <w:t>Monash.edu,</w:t>
      </w:r>
      <w:r w:rsidR="005F3338" w:rsidRPr="00E8539A">
        <w:rPr>
          <w:sz w:val="24"/>
          <w:szCs w:val="24"/>
        </w:rPr>
        <w:t xml:space="preserve"> 2024)</w:t>
      </w:r>
      <w:r w:rsidRPr="00E8539A">
        <w:rPr>
          <w:sz w:val="24"/>
          <w:szCs w:val="24"/>
        </w:rPr>
        <w:t xml:space="preserve">, this is far from ideal, as involving tutors in the design of content, assessments and marking criteria </w:t>
      </w:r>
      <w:r w:rsidR="005F3338" w:rsidRPr="00E8539A">
        <w:rPr>
          <w:sz w:val="24"/>
          <w:szCs w:val="24"/>
        </w:rPr>
        <w:t>would have helped</w:t>
      </w:r>
      <w:r w:rsidRPr="00E8539A">
        <w:rPr>
          <w:sz w:val="24"/>
          <w:szCs w:val="24"/>
        </w:rPr>
        <w:t xml:space="preserve"> to create </w:t>
      </w:r>
      <w:r w:rsidR="005F3338" w:rsidRPr="00E8539A">
        <w:rPr>
          <w:sz w:val="24"/>
          <w:szCs w:val="24"/>
        </w:rPr>
        <w:t xml:space="preserve">a </w:t>
      </w:r>
      <w:r w:rsidRPr="00E8539A">
        <w:rPr>
          <w:sz w:val="24"/>
          <w:szCs w:val="24"/>
        </w:rPr>
        <w:t>coll</w:t>
      </w:r>
      <w:r w:rsidR="005F3338" w:rsidRPr="00E8539A">
        <w:rPr>
          <w:sz w:val="24"/>
          <w:szCs w:val="24"/>
        </w:rPr>
        <w:t>ective understanding and resulted</w:t>
      </w:r>
      <w:r w:rsidRPr="00E8539A">
        <w:rPr>
          <w:sz w:val="24"/>
          <w:szCs w:val="24"/>
        </w:rPr>
        <w:t xml:space="preserve"> in more consistent marking</w:t>
      </w:r>
      <w:r w:rsidR="00176711">
        <w:rPr>
          <w:sz w:val="24"/>
          <w:szCs w:val="24"/>
        </w:rPr>
        <w:t xml:space="preserve"> [A1]</w:t>
      </w:r>
      <w:r w:rsidRPr="00E8539A">
        <w:rPr>
          <w:sz w:val="24"/>
          <w:szCs w:val="24"/>
        </w:rPr>
        <w:t>.</w:t>
      </w:r>
      <w:r w:rsidRPr="00FB702C">
        <w:rPr>
          <w:sz w:val="24"/>
          <w:szCs w:val="24"/>
        </w:rPr>
        <w:t xml:space="preserve"> </w:t>
      </w:r>
    </w:p>
    <w:p w14:paraId="2F173591" w14:textId="0FDD9305" w:rsidR="00C43CA9" w:rsidRPr="00FB702C" w:rsidRDefault="00C43CA9" w:rsidP="00C43CA9">
      <w:pPr>
        <w:rPr>
          <w:sz w:val="24"/>
          <w:szCs w:val="24"/>
        </w:rPr>
      </w:pPr>
      <w:r w:rsidRPr="00FB702C">
        <w:rPr>
          <w:sz w:val="24"/>
          <w:szCs w:val="24"/>
        </w:rPr>
        <w:t xml:space="preserve">Allied to this was the issue of lecturer workload. On this course lecturers are dealing with large cohorts and must turn around marks very quickly to meet timescales for exam boards </w:t>
      </w:r>
      <w:r w:rsidR="00176711">
        <w:rPr>
          <w:sz w:val="24"/>
          <w:szCs w:val="24"/>
        </w:rPr>
        <w:t>that</w:t>
      </w:r>
      <w:r w:rsidRPr="00FB702C">
        <w:rPr>
          <w:sz w:val="24"/>
          <w:szCs w:val="24"/>
        </w:rPr>
        <w:t xml:space="preserve"> fit</w:t>
      </w:r>
      <w:r w:rsidR="00176711">
        <w:rPr>
          <w:sz w:val="24"/>
          <w:szCs w:val="24"/>
        </w:rPr>
        <w:t>ted</w:t>
      </w:r>
      <w:r w:rsidRPr="00FB702C">
        <w:rPr>
          <w:sz w:val="24"/>
          <w:szCs w:val="24"/>
        </w:rPr>
        <w:t xml:space="preserve"> within the cycles for student finance. </w:t>
      </w:r>
      <w:r w:rsidR="00160887" w:rsidRPr="00160887">
        <w:rPr>
          <w:sz w:val="24"/>
          <w:szCs w:val="24"/>
        </w:rPr>
        <w:t>Sambell, McDowell, and Montgomery</w:t>
      </w:r>
      <w:r w:rsidRPr="00FB702C">
        <w:rPr>
          <w:sz w:val="24"/>
          <w:szCs w:val="24"/>
        </w:rPr>
        <w:t xml:space="preserve"> (2013. </w:t>
      </w:r>
      <w:r w:rsidR="00160887">
        <w:rPr>
          <w:sz w:val="24"/>
          <w:szCs w:val="24"/>
        </w:rPr>
        <w:t>p</w:t>
      </w:r>
      <w:r w:rsidR="007D41FB" w:rsidRPr="00FB702C">
        <w:rPr>
          <w:sz w:val="24"/>
          <w:szCs w:val="24"/>
        </w:rPr>
        <w:t>.</w:t>
      </w:r>
      <w:r w:rsidRPr="00FB702C">
        <w:rPr>
          <w:sz w:val="24"/>
          <w:szCs w:val="24"/>
        </w:rPr>
        <w:t xml:space="preserve"> 74) note that academics now face an ‘imperative to turn around marking more rapidly and provide more w</w:t>
      </w:r>
      <w:r w:rsidR="00E346F8">
        <w:rPr>
          <w:sz w:val="24"/>
          <w:szCs w:val="24"/>
        </w:rPr>
        <w:t>ritten feedback [</w:t>
      </w:r>
      <w:r w:rsidRPr="00FB702C">
        <w:rPr>
          <w:sz w:val="24"/>
          <w:szCs w:val="24"/>
        </w:rPr>
        <w:t>which results in</w:t>
      </w:r>
      <w:r w:rsidR="00E346F8">
        <w:rPr>
          <w:sz w:val="24"/>
          <w:szCs w:val="24"/>
        </w:rPr>
        <w:t xml:space="preserve">] </w:t>
      </w:r>
      <w:r w:rsidRPr="00FB702C">
        <w:rPr>
          <w:sz w:val="24"/>
          <w:szCs w:val="24"/>
        </w:rPr>
        <w:t>immense pressure on staff workloads.’ As such, it was hoped that developing a marking template for the assessment would help to mitigate against this</w:t>
      </w:r>
      <w:r w:rsidR="00176711">
        <w:rPr>
          <w:sz w:val="24"/>
          <w:szCs w:val="24"/>
        </w:rPr>
        <w:t xml:space="preserve"> [A3, K2]</w:t>
      </w:r>
      <w:r w:rsidRPr="00FB702C">
        <w:rPr>
          <w:sz w:val="24"/>
          <w:szCs w:val="24"/>
        </w:rPr>
        <w:t>.</w:t>
      </w:r>
    </w:p>
    <w:p w14:paraId="286EC063" w14:textId="3DBE7E82" w:rsidR="00C43CA9" w:rsidRDefault="00C43CA9" w:rsidP="00C43CA9">
      <w:pPr>
        <w:rPr>
          <w:sz w:val="24"/>
          <w:szCs w:val="24"/>
        </w:rPr>
      </w:pPr>
      <w:r w:rsidRPr="00FB702C">
        <w:rPr>
          <w:sz w:val="24"/>
          <w:szCs w:val="24"/>
        </w:rPr>
        <w:t>Finally, and crucially, this assessment was the first piece of academic work the students would be submitting. Therefore, the quality of feedback would set the scene for their future academic journey</w:t>
      </w:r>
      <w:r w:rsidR="00176711">
        <w:rPr>
          <w:sz w:val="24"/>
          <w:szCs w:val="24"/>
        </w:rPr>
        <w:t xml:space="preserve"> [A3]</w:t>
      </w:r>
      <w:r w:rsidRPr="00FB702C">
        <w:rPr>
          <w:sz w:val="24"/>
          <w:szCs w:val="24"/>
        </w:rPr>
        <w:t xml:space="preserve">. Jarvis (2010) suggests that the best assessment feedback helps learners identify their strengths and weaknesses but adds that feedback needs to be done in a way that is humanistic so that it is not taken personally. The idea of constructive feedback is echoed by other academics including Norton (in Campbell and Norton ed. 2007), Blair (2020) and Petty (2009), and is revisited later in this report. </w:t>
      </w:r>
    </w:p>
    <w:p w14:paraId="3230DC3D" w14:textId="77777777" w:rsidR="00FB702C" w:rsidRDefault="00FB702C" w:rsidP="00C43CA9">
      <w:pPr>
        <w:rPr>
          <w:sz w:val="24"/>
          <w:szCs w:val="24"/>
        </w:rPr>
      </w:pPr>
    </w:p>
    <w:p w14:paraId="50080C01" w14:textId="77777777" w:rsidR="00176711" w:rsidRDefault="00176711" w:rsidP="00C43CA9">
      <w:pPr>
        <w:rPr>
          <w:sz w:val="24"/>
          <w:szCs w:val="24"/>
        </w:rPr>
      </w:pPr>
    </w:p>
    <w:p w14:paraId="5FC166D7" w14:textId="77777777" w:rsidR="00176711" w:rsidRDefault="00176711" w:rsidP="00C43CA9">
      <w:pPr>
        <w:rPr>
          <w:sz w:val="24"/>
          <w:szCs w:val="24"/>
        </w:rPr>
      </w:pPr>
    </w:p>
    <w:p w14:paraId="3533FE52" w14:textId="77777777" w:rsidR="00E346F8" w:rsidRPr="00FB702C" w:rsidRDefault="00E346F8" w:rsidP="00C43CA9">
      <w:pPr>
        <w:rPr>
          <w:sz w:val="24"/>
          <w:szCs w:val="24"/>
        </w:rPr>
      </w:pPr>
    </w:p>
    <w:p w14:paraId="3BD75F18" w14:textId="67DFF41F" w:rsidR="00C43CA9" w:rsidRPr="00FB702C" w:rsidRDefault="00176711" w:rsidP="00AD65D2">
      <w:pPr>
        <w:pStyle w:val="ListParagraph"/>
        <w:numPr>
          <w:ilvl w:val="2"/>
          <w:numId w:val="13"/>
        </w:numPr>
        <w:rPr>
          <w:b/>
          <w:bCs/>
        </w:rPr>
      </w:pPr>
      <w:r>
        <w:rPr>
          <w:b/>
          <w:bCs/>
        </w:rPr>
        <w:lastRenderedPageBreak/>
        <w:t>The intervention process</w:t>
      </w:r>
    </w:p>
    <w:p w14:paraId="412DC446" w14:textId="667168FB" w:rsidR="00AD65D2" w:rsidRPr="00FB702C" w:rsidRDefault="00C43CA9" w:rsidP="00AD65D2">
      <w:pPr>
        <w:rPr>
          <w:sz w:val="24"/>
          <w:szCs w:val="24"/>
        </w:rPr>
      </w:pPr>
      <w:r w:rsidRPr="00FB702C">
        <w:rPr>
          <w:sz w:val="24"/>
          <w:szCs w:val="24"/>
        </w:rPr>
        <w:t xml:space="preserve">To achieve consistency in the marking and feedback of the essay for the Marketing Essentials module, </w:t>
      </w:r>
      <w:r w:rsidR="00AD65D2" w:rsidRPr="00FB702C">
        <w:rPr>
          <w:sz w:val="24"/>
          <w:szCs w:val="24"/>
        </w:rPr>
        <w:t xml:space="preserve">I first </w:t>
      </w:r>
      <w:r w:rsidRPr="00FB702C">
        <w:rPr>
          <w:sz w:val="24"/>
          <w:szCs w:val="24"/>
        </w:rPr>
        <w:t>revisited UWTSD’s Generic Assessment Criteria (GAC)</w:t>
      </w:r>
      <w:r w:rsidR="005F3338" w:rsidRPr="00FB702C">
        <w:rPr>
          <w:sz w:val="24"/>
          <w:szCs w:val="24"/>
        </w:rPr>
        <w:t xml:space="preserve"> </w:t>
      </w:r>
      <w:r w:rsidR="00176711">
        <w:rPr>
          <w:sz w:val="24"/>
          <w:szCs w:val="24"/>
        </w:rPr>
        <w:t xml:space="preserve">(UWTSD, 2021) </w:t>
      </w:r>
      <w:r w:rsidRPr="00FB702C">
        <w:rPr>
          <w:sz w:val="24"/>
          <w:szCs w:val="24"/>
        </w:rPr>
        <w:t xml:space="preserve">and noted that </w:t>
      </w:r>
      <w:r w:rsidR="005F3338" w:rsidRPr="00FB702C">
        <w:rPr>
          <w:sz w:val="24"/>
          <w:szCs w:val="24"/>
        </w:rPr>
        <w:t xml:space="preserve">the introductory section of the </w:t>
      </w:r>
      <w:r w:rsidRPr="00FB702C">
        <w:rPr>
          <w:sz w:val="24"/>
          <w:szCs w:val="24"/>
        </w:rPr>
        <w:t>document provided some flexibility</w:t>
      </w:r>
      <w:r w:rsidR="00176711">
        <w:rPr>
          <w:sz w:val="24"/>
          <w:szCs w:val="24"/>
        </w:rPr>
        <w:t>:</w:t>
      </w:r>
      <w:r w:rsidRPr="00FB702C">
        <w:rPr>
          <w:sz w:val="24"/>
          <w:szCs w:val="24"/>
        </w:rPr>
        <w:t xml:space="preserve"> </w:t>
      </w:r>
      <w:r w:rsidR="000E2DD4" w:rsidRPr="00FB702C">
        <w:rPr>
          <w:sz w:val="24"/>
          <w:szCs w:val="24"/>
        </w:rPr>
        <w:t>‘</w:t>
      </w:r>
      <w:r w:rsidRPr="00FB702C">
        <w:rPr>
          <w:color w:val="000000" w:themeColor="text1"/>
          <w:sz w:val="24"/>
          <w:szCs w:val="24"/>
        </w:rPr>
        <w:t>Tutors should use the whole of the marking range, interpreting the criteria in the context of their discipline. The final mark for the work should always consider the published assessment criteria and will be [</w:t>
      </w:r>
      <w:r w:rsidR="00176711">
        <w:rPr>
          <w:color w:val="000000" w:themeColor="text1"/>
          <w:sz w:val="24"/>
          <w:szCs w:val="24"/>
        </w:rPr>
        <w:t>a] matter of academic judgement</w:t>
      </w:r>
      <w:r w:rsidR="000E2DD4" w:rsidRPr="00FB702C">
        <w:rPr>
          <w:color w:val="000000" w:themeColor="text1"/>
          <w:sz w:val="24"/>
          <w:szCs w:val="24"/>
        </w:rPr>
        <w:t>’</w:t>
      </w:r>
      <w:r w:rsidR="00776132">
        <w:rPr>
          <w:color w:val="000000" w:themeColor="text1"/>
          <w:sz w:val="24"/>
          <w:szCs w:val="24"/>
        </w:rPr>
        <w:t xml:space="preserve"> (UWTSD, 201</w:t>
      </w:r>
      <w:r w:rsidRPr="00FB702C">
        <w:rPr>
          <w:color w:val="000000" w:themeColor="text1"/>
          <w:sz w:val="24"/>
          <w:szCs w:val="24"/>
        </w:rPr>
        <w:t xml:space="preserve">1, </w:t>
      </w:r>
      <w:r w:rsidR="007D41FB" w:rsidRPr="00FB702C">
        <w:rPr>
          <w:color w:val="000000" w:themeColor="text1"/>
          <w:sz w:val="24"/>
          <w:szCs w:val="24"/>
        </w:rPr>
        <w:t>p.</w:t>
      </w:r>
      <w:r w:rsidR="00D7415C">
        <w:rPr>
          <w:color w:val="000000" w:themeColor="text1"/>
          <w:sz w:val="24"/>
          <w:szCs w:val="24"/>
        </w:rPr>
        <w:t xml:space="preserve"> </w:t>
      </w:r>
      <w:r w:rsidRPr="00FB702C">
        <w:rPr>
          <w:color w:val="000000" w:themeColor="text1"/>
          <w:sz w:val="24"/>
          <w:szCs w:val="24"/>
        </w:rPr>
        <w:t>2)</w:t>
      </w:r>
      <w:r w:rsidR="00176711">
        <w:rPr>
          <w:color w:val="000000" w:themeColor="text1"/>
          <w:sz w:val="24"/>
          <w:szCs w:val="24"/>
        </w:rPr>
        <w:t>.</w:t>
      </w:r>
      <w:r w:rsidR="00AD65D2" w:rsidRPr="00FB702C">
        <w:rPr>
          <w:color w:val="000000" w:themeColor="text1"/>
          <w:sz w:val="24"/>
          <w:szCs w:val="24"/>
        </w:rPr>
        <w:t xml:space="preserve"> </w:t>
      </w:r>
      <w:r w:rsidRPr="00FB702C">
        <w:rPr>
          <w:sz w:val="24"/>
          <w:szCs w:val="24"/>
        </w:rPr>
        <w:t xml:space="preserve">I </w:t>
      </w:r>
      <w:r w:rsidR="00AD65D2" w:rsidRPr="00FB702C">
        <w:rPr>
          <w:sz w:val="24"/>
          <w:szCs w:val="24"/>
        </w:rPr>
        <w:t xml:space="preserve">then </w:t>
      </w:r>
      <w:r w:rsidRPr="00FB702C">
        <w:rPr>
          <w:sz w:val="24"/>
          <w:szCs w:val="24"/>
        </w:rPr>
        <w:t>re-acquainted</w:t>
      </w:r>
      <w:r w:rsidR="007D41FB" w:rsidRPr="00FB702C">
        <w:rPr>
          <w:sz w:val="24"/>
          <w:szCs w:val="24"/>
        </w:rPr>
        <w:t xml:space="preserve"> myself with the specific </w:t>
      </w:r>
      <w:r w:rsidR="000E2DD4" w:rsidRPr="00FB702C">
        <w:rPr>
          <w:sz w:val="24"/>
          <w:szCs w:val="24"/>
        </w:rPr>
        <w:t>marking</w:t>
      </w:r>
      <w:r w:rsidRPr="00FB702C">
        <w:rPr>
          <w:sz w:val="24"/>
          <w:szCs w:val="24"/>
        </w:rPr>
        <w:t xml:space="preserve"> criteria by revisiting the assessment brief in the module handbook</w:t>
      </w:r>
      <w:r w:rsidR="00EB6A59">
        <w:rPr>
          <w:sz w:val="24"/>
          <w:szCs w:val="24"/>
        </w:rPr>
        <w:t xml:space="preserve"> [K2]</w:t>
      </w:r>
      <w:r w:rsidRPr="00FB702C">
        <w:rPr>
          <w:sz w:val="24"/>
          <w:szCs w:val="24"/>
        </w:rPr>
        <w:t xml:space="preserve">. </w:t>
      </w:r>
    </w:p>
    <w:p w14:paraId="60305485" w14:textId="53DDE061" w:rsidR="00AD65D2" w:rsidRPr="00FB702C" w:rsidRDefault="00AD65D2" w:rsidP="00AD65D2">
      <w:pPr>
        <w:rPr>
          <w:sz w:val="24"/>
          <w:szCs w:val="24"/>
        </w:rPr>
      </w:pPr>
      <w:r w:rsidRPr="00FB702C">
        <w:rPr>
          <w:sz w:val="24"/>
          <w:szCs w:val="24"/>
        </w:rPr>
        <w:t>Next, I contacted</w:t>
      </w:r>
      <w:r w:rsidR="00C43CA9" w:rsidRPr="00FB702C">
        <w:rPr>
          <w:sz w:val="24"/>
          <w:szCs w:val="24"/>
        </w:rPr>
        <w:t xml:space="preserve"> the other tutors on the module to check that they would find the intervention useful – luckily, they felt they would.</w:t>
      </w:r>
      <w:r w:rsidRPr="00FB702C">
        <w:rPr>
          <w:sz w:val="24"/>
          <w:szCs w:val="24"/>
        </w:rPr>
        <w:t xml:space="preserve"> </w:t>
      </w:r>
      <w:r w:rsidR="00C43CA9" w:rsidRPr="00FB702C">
        <w:rPr>
          <w:sz w:val="24"/>
          <w:szCs w:val="24"/>
        </w:rPr>
        <w:t xml:space="preserve">I </w:t>
      </w:r>
      <w:r w:rsidRPr="00FB702C">
        <w:rPr>
          <w:sz w:val="24"/>
          <w:szCs w:val="24"/>
        </w:rPr>
        <w:t xml:space="preserve">then </w:t>
      </w:r>
      <w:r w:rsidR="00C43CA9" w:rsidRPr="00FB702C">
        <w:rPr>
          <w:sz w:val="24"/>
          <w:szCs w:val="24"/>
        </w:rPr>
        <w:t>organised and facilitated a workshop with those tutors. In that workshop,</w:t>
      </w:r>
      <w:r w:rsidR="00CD6C4A">
        <w:rPr>
          <w:sz w:val="24"/>
          <w:szCs w:val="24"/>
        </w:rPr>
        <w:t xml:space="preserve"> we discussed the assessment</w:t>
      </w:r>
      <w:r w:rsidR="00C43CA9" w:rsidRPr="00FB702C">
        <w:rPr>
          <w:sz w:val="24"/>
          <w:szCs w:val="24"/>
        </w:rPr>
        <w:t xml:space="preserve"> marking criteria in order to establish collective agreement as to how marks should be awarded, e.g. within the assessment brief, specific theoretical models were identified and collectively the group discussed how we wou</w:t>
      </w:r>
      <w:r w:rsidR="00EB6A59">
        <w:rPr>
          <w:sz w:val="24"/>
          <w:szCs w:val="24"/>
        </w:rPr>
        <w:t>ld award marks for including a</w:t>
      </w:r>
      <w:r w:rsidR="00C43CA9" w:rsidRPr="00FB702C">
        <w:rPr>
          <w:sz w:val="24"/>
          <w:szCs w:val="24"/>
        </w:rPr>
        <w:t xml:space="preserve"> model </w:t>
      </w:r>
      <w:r w:rsidR="00EB6A59">
        <w:rPr>
          <w:sz w:val="24"/>
          <w:szCs w:val="24"/>
        </w:rPr>
        <w:t>based on</w:t>
      </w:r>
      <w:r w:rsidR="00C43CA9" w:rsidRPr="00FB702C">
        <w:rPr>
          <w:sz w:val="24"/>
          <w:szCs w:val="24"/>
        </w:rPr>
        <w:t xml:space="preserve"> the degree to which the student had understood and applied </w:t>
      </w:r>
      <w:r w:rsidR="00EB6A59">
        <w:rPr>
          <w:sz w:val="24"/>
          <w:szCs w:val="24"/>
        </w:rPr>
        <w:t>it</w:t>
      </w:r>
      <w:r w:rsidR="00C43CA9" w:rsidRPr="00FB702C">
        <w:rPr>
          <w:sz w:val="24"/>
          <w:szCs w:val="24"/>
        </w:rPr>
        <w:t xml:space="preserve"> (linked to GAC’s). Unwittingly, the process of running the workshop mirrored that used by Saunders and Davis at Cheltenham and Gloucester College of </w:t>
      </w:r>
      <w:r w:rsidR="00E8539A">
        <w:rPr>
          <w:sz w:val="24"/>
          <w:szCs w:val="24"/>
        </w:rPr>
        <w:t>HE</w:t>
      </w:r>
      <w:r w:rsidR="00C43CA9" w:rsidRPr="00FB702C">
        <w:rPr>
          <w:sz w:val="24"/>
          <w:szCs w:val="24"/>
        </w:rPr>
        <w:t xml:space="preserve">, where they adopted a similar but more in-depth approach to solving the problem of marking inconsistency amongst lecturers. Their findings suggested that </w:t>
      </w:r>
      <w:r w:rsidR="00EB6A59">
        <w:rPr>
          <w:sz w:val="24"/>
          <w:szCs w:val="24"/>
        </w:rPr>
        <w:t>consistency improved when</w:t>
      </w:r>
      <w:r w:rsidR="00C43CA9" w:rsidRPr="00FB702C">
        <w:rPr>
          <w:sz w:val="24"/>
          <w:szCs w:val="24"/>
        </w:rPr>
        <w:t xml:space="preserve"> lecturers </w:t>
      </w:r>
      <w:r w:rsidR="00EB6A59">
        <w:rPr>
          <w:sz w:val="24"/>
          <w:szCs w:val="24"/>
        </w:rPr>
        <w:t>shared</w:t>
      </w:r>
      <w:r w:rsidR="00C43CA9" w:rsidRPr="00FB702C">
        <w:rPr>
          <w:sz w:val="24"/>
          <w:szCs w:val="24"/>
        </w:rPr>
        <w:t xml:space="preserve"> a</w:t>
      </w:r>
      <w:r w:rsidR="007D41FB" w:rsidRPr="00FB702C">
        <w:rPr>
          <w:sz w:val="24"/>
          <w:szCs w:val="24"/>
        </w:rPr>
        <w:t xml:space="preserve"> common interpretation of mark</w:t>
      </w:r>
      <w:r w:rsidR="00EB6A59">
        <w:rPr>
          <w:sz w:val="24"/>
          <w:szCs w:val="24"/>
        </w:rPr>
        <w:t xml:space="preserve">ing criteria </w:t>
      </w:r>
      <w:r w:rsidR="00C43CA9" w:rsidRPr="00FB702C">
        <w:rPr>
          <w:sz w:val="24"/>
          <w:szCs w:val="24"/>
        </w:rPr>
        <w:t>(Saunders and Davis, 1998)</w:t>
      </w:r>
      <w:r w:rsidR="00EB6A59">
        <w:rPr>
          <w:sz w:val="24"/>
          <w:szCs w:val="24"/>
        </w:rPr>
        <w:t xml:space="preserve"> [K2]</w:t>
      </w:r>
      <w:r w:rsidR="00C43CA9" w:rsidRPr="00FB702C">
        <w:rPr>
          <w:sz w:val="24"/>
          <w:szCs w:val="24"/>
        </w:rPr>
        <w:t xml:space="preserve">. </w:t>
      </w:r>
    </w:p>
    <w:p w14:paraId="6E8FB810" w14:textId="0B58AC93" w:rsidR="00C43CA9" w:rsidRPr="00FB702C" w:rsidRDefault="00C43CA9" w:rsidP="00AD65D2">
      <w:pPr>
        <w:rPr>
          <w:sz w:val="24"/>
          <w:szCs w:val="24"/>
        </w:rPr>
      </w:pPr>
      <w:r w:rsidRPr="00FB702C">
        <w:rPr>
          <w:sz w:val="24"/>
          <w:szCs w:val="24"/>
        </w:rPr>
        <w:t xml:space="preserve">The outcome of </w:t>
      </w:r>
      <w:r w:rsidR="00EB6A59">
        <w:rPr>
          <w:sz w:val="24"/>
          <w:szCs w:val="24"/>
        </w:rPr>
        <w:t>our</w:t>
      </w:r>
      <w:r w:rsidRPr="00FB702C">
        <w:rPr>
          <w:sz w:val="24"/>
          <w:szCs w:val="24"/>
        </w:rPr>
        <w:t xml:space="preserve"> workshop was used to develop a standard marking template that gave clear guidance to the tuto</w:t>
      </w:r>
      <w:r w:rsidR="00EB6A59">
        <w:rPr>
          <w:sz w:val="24"/>
          <w:szCs w:val="24"/>
        </w:rPr>
        <w:t xml:space="preserve">rs </w:t>
      </w:r>
      <w:r w:rsidR="007D41FB" w:rsidRPr="00FB702C">
        <w:rPr>
          <w:sz w:val="24"/>
          <w:szCs w:val="24"/>
        </w:rPr>
        <w:t>when mark</w:t>
      </w:r>
      <w:r w:rsidRPr="00FB702C">
        <w:rPr>
          <w:sz w:val="24"/>
          <w:szCs w:val="24"/>
        </w:rPr>
        <w:t xml:space="preserve">ing the assessments for the module. The template is included in </w:t>
      </w:r>
      <w:r w:rsidRPr="00EB6A59">
        <w:rPr>
          <w:sz w:val="24"/>
          <w:szCs w:val="24"/>
        </w:rPr>
        <w:t xml:space="preserve">appendix </w:t>
      </w:r>
      <w:r w:rsidR="00EB6A59" w:rsidRPr="00EB6A59">
        <w:rPr>
          <w:sz w:val="24"/>
          <w:szCs w:val="24"/>
        </w:rPr>
        <w:t>2</w:t>
      </w:r>
      <w:r w:rsidRPr="00EB6A59">
        <w:rPr>
          <w:sz w:val="24"/>
          <w:szCs w:val="24"/>
        </w:rPr>
        <w:t>.</w:t>
      </w:r>
      <w:r w:rsidR="00AD65D2" w:rsidRPr="00EB6A59">
        <w:rPr>
          <w:sz w:val="24"/>
          <w:szCs w:val="24"/>
        </w:rPr>
        <w:t xml:space="preserve"> </w:t>
      </w:r>
      <w:r w:rsidRPr="00EB6A59">
        <w:rPr>
          <w:sz w:val="24"/>
          <w:szCs w:val="24"/>
        </w:rPr>
        <w:t>The</w:t>
      </w:r>
      <w:r w:rsidRPr="00FB702C">
        <w:rPr>
          <w:sz w:val="24"/>
          <w:szCs w:val="24"/>
        </w:rPr>
        <w:t xml:space="preserve"> lectures agreed that the template was to be used for consistency but in addition, they would provide </w:t>
      </w:r>
      <w:r w:rsidR="00EB6A59">
        <w:rPr>
          <w:sz w:val="24"/>
          <w:szCs w:val="24"/>
        </w:rPr>
        <w:t xml:space="preserve">some </w:t>
      </w:r>
      <w:r w:rsidRPr="00FB702C">
        <w:rPr>
          <w:sz w:val="24"/>
          <w:szCs w:val="24"/>
        </w:rPr>
        <w:t>personalised feedback for students.</w:t>
      </w:r>
      <w:r w:rsidR="00AD65D2" w:rsidRPr="00FB702C">
        <w:rPr>
          <w:sz w:val="24"/>
          <w:szCs w:val="24"/>
        </w:rPr>
        <w:t xml:space="preserve"> As a result, the </w:t>
      </w:r>
      <w:r w:rsidRPr="00FB702C">
        <w:rPr>
          <w:sz w:val="24"/>
          <w:szCs w:val="24"/>
        </w:rPr>
        <w:t xml:space="preserve">template was used during that marking cycle and has </w:t>
      </w:r>
      <w:r w:rsidR="00AD65D2" w:rsidRPr="00FB702C">
        <w:rPr>
          <w:sz w:val="24"/>
          <w:szCs w:val="24"/>
        </w:rPr>
        <w:t>been</w:t>
      </w:r>
      <w:r w:rsidRPr="00FB702C">
        <w:rPr>
          <w:sz w:val="24"/>
          <w:szCs w:val="24"/>
        </w:rPr>
        <w:t xml:space="preserve"> used subsequently</w:t>
      </w:r>
      <w:r w:rsidR="00EB6A59">
        <w:rPr>
          <w:sz w:val="24"/>
          <w:szCs w:val="24"/>
        </w:rPr>
        <w:t xml:space="preserve"> [A3].</w:t>
      </w:r>
      <w:r w:rsidRPr="00FB702C">
        <w:rPr>
          <w:sz w:val="24"/>
          <w:szCs w:val="24"/>
        </w:rPr>
        <w:t xml:space="preserve"> </w:t>
      </w:r>
    </w:p>
    <w:p w14:paraId="1A951E3F" w14:textId="77777777" w:rsidR="00C43CA9" w:rsidRPr="00C43CA9" w:rsidRDefault="00C43CA9" w:rsidP="00C43CA9">
      <w:pPr>
        <w:rPr>
          <w:b/>
          <w:bCs/>
          <w:sz w:val="24"/>
          <w:szCs w:val="24"/>
        </w:rPr>
      </w:pPr>
    </w:p>
    <w:p w14:paraId="65B62808" w14:textId="58D89A3E" w:rsidR="00C43CA9" w:rsidRPr="00934ECB" w:rsidRDefault="00C43CA9" w:rsidP="00FB702C">
      <w:pPr>
        <w:pStyle w:val="Heading2"/>
      </w:pPr>
      <w:bookmarkStart w:id="12" w:name="_Toc165277785"/>
      <w:bookmarkStart w:id="13" w:name="_Toc165278402"/>
      <w:r w:rsidRPr="00934ECB">
        <w:t>3</w:t>
      </w:r>
      <w:r w:rsidR="00934ECB" w:rsidRPr="00934ECB">
        <w:t>.3</w:t>
      </w:r>
      <w:r w:rsidRPr="00934ECB">
        <w:t xml:space="preserve"> Evaluating the Intervention. Did it work?</w:t>
      </w:r>
      <w:bookmarkEnd w:id="12"/>
      <w:bookmarkEnd w:id="13"/>
    </w:p>
    <w:p w14:paraId="182AB03F" w14:textId="272C414C" w:rsidR="00C43CA9" w:rsidRPr="00AD65D2" w:rsidRDefault="00C43CA9" w:rsidP="00C43CA9">
      <w:pPr>
        <w:rPr>
          <w:rFonts w:eastAsiaTheme="minorEastAsia"/>
          <w:sz w:val="24"/>
          <w:szCs w:val="24"/>
        </w:rPr>
      </w:pPr>
      <w:r w:rsidRPr="00C43CA9">
        <w:rPr>
          <w:sz w:val="24"/>
          <w:szCs w:val="24"/>
        </w:rPr>
        <w:t xml:space="preserve">The process outlined above had some success. It empowered the module lecturers to feel they had an agreed structure within which to work. Furthermore, they had ownership of the template having been part of the development process.  As noted above, this kind of ownership is more likely to result in marking </w:t>
      </w:r>
      <w:r w:rsidR="00EB6A59" w:rsidRPr="00C43CA9">
        <w:rPr>
          <w:sz w:val="24"/>
          <w:szCs w:val="24"/>
        </w:rPr>
        <w:t xml:space="preserve">consistency </w:t>
      </w:r>
      <w:r w:rsidRPr="00C43CA9">
        <w:rPr>
          <w:sz w:val="24"/>
          <w:szCs w:val="24"/>
        </w:rPr>
        <w:t>(Saunders and Davis, 1998). In practical terms, lecturers could, by reference to the template, see specifically what was expected of the student within each criterion and how marks could be awarded</w:t>
      </w:r>
      <w:r w:rsidR="00EB6A59">
        <w:rPr>
          <w:sz w:val="24"/>
          <w:szCs w:val="24"/>
        </w:rPr>
        <w:t xml:space="preserve"> [K2].</w:t>
      </w:r>
      <w:r w:rsidRPr="00C43CA9">
        <w:rPr>
          <w:sz w:val="24"/>
          <w:szCs w:val="24"/>
        </w:rPr>
        <w:t xml:space="preserve"> It also gave them the confidence to work within the context </w:t>
      </w:r>
      <w:r w:rsidRPr="00C43CA9">
        <w:rPr>
          <w:rFonts w:eastAsiaTheme="minorEastAsia"/>
          <w:sz w:val="24"/>
          <w:szCs w:val="24"/>
        </w:rPr>
        <w:t>of t</w:t>
      </w:r>
      <w:r w:rsidR="00AD65D2">
        <w:rPr>
          <w:rFonts w:eastAsiaTheme="minorEastAsia"/>
          <w:sz w:val="24"/>
          <w:szCs w:val="24"/>
        </w:rPr>
        <w:t>he GAC identified by UWTSD (2021)</w:t>
      </w:r>
      <w:r w:rsidR="00EB6A59">
        <w:rPr>
          <w:rFonts w:eastAsiaTheme="minorEastAsia"/>
          <w:sz w:val="24"/>
          <w:szCs w:val="24"/>
        </w:rPr>
        <w:t xml:space="preserve"> [K6]</w:t>
      </w:r>
      <w:r w:rsidR="00AD65D2">
        <w:rPr>
          <w:rFonts w:eastAsiaTheme="minorEastAsia"/>
          <w:sz w:val="24"/>
          <w:szCs w:val="24"/>
        </w:rPr>
        <w:t xml:space="preserve">. </w:t>
      </w:r>
      <w:r w:rsidR="00EB6A59">
        <w:rPr>
          <w:rFonts w:eastAsiaTheme="minorEastAsia"/>
          <w:sz w:val="24"/>
          <w:szCs w:val="24"/>
        </w:rPr>
        <w:t>It also</w:t>
      </w:r>
      <w:r w:rsidRPr="00C43CA9">
        <w:rPr>
          <w:rFonts w:eastAsiaTheme="minorEastAsia"/>
          <w:sz w:val="24"/>
          <w:szCs w:val="24"/>
        </w:rPr>
        <w:t xml:space="preserve"> benefitted second markers </w:t>
      </w:r>
      <w:r w:rsidR="00EB6A59">
        <w:rPr>
          <w:rFonts w:eastAsiaTheme="minorEastAsia"/>
          <w:sz w:val="24"/>
          <w:szCs w:val="24"/>
        </w:rPr>
        <w:t>as it provided</w:t>
      </w:r>
      <w:r w:rsidRPr="00C43CA9">
        <w:rPr>
          <w:rFonts w:eastAsiaTheme="minorEastAsia"/>
          <w:sz w:val="24"/>
          <w:szCs w:val="24"/>
        </w:rPr>
        <w:t xml:space="preserve"> </w:t>
      </w:r>
      <w:r w:rsidR="00EB6A59">
        <w:rPr>
          <w:rFonts w:eastAsiaTheme="minorEastAsia"/>
          <w:sz w:val="24"/>
          <w:szCs w:val="24"/>
        </w:rPr>
        <w:t>standardised</w:t>
      </w:r>
      <w:r w:rsidRPr="00C43CA9">
        <w:rPr>
          <w:rFonts w:eastAsiaTheme="minorEastAsia"/>
          <w:sz w:val="24"/>
          <w:szCs w:val="24"/>
        </w:rPr>
        <w:t xml:space="preserve"> terminology and marking parameters in the work they were peer checking</w:t>
      </w:r>
      <w:bookmarkStart w:id="14" w:name="_Int_VndTCb23"/>
      <w:r w:rsidRPr="00C43CA9">
        <w:rPr>
          <w:rFonts w:eastAsiaTheme="minorEastAsia"/>
          <w:sz w:val="24"/>
          <w:szCs w:val="24"/>
        </w:rPr>
        <w:t xml:space="preserve">.  </w:t>
      </w:r>
      <w:bookmarkEnd w:id="14"/>
    </w:p>
    <w:p w14:paraId="38B82599" w14:textId="2DE5D3B6" w:rsidR="00C43CA9" w:rsidRPr="00C43CA9" w:rsidRDefault="00EB6A59" w:rsidP="00C43CA9">
      <w:pPr>
        <w:rPr>
          <w:sz w:val="24"/>
          <w:szCs w:val="24"/>
        </w:rPr>
      </w:pPr>
      <w:r>
        <w:rPr>
          <w:rFonts w:eastAsiaTheme="minorEastAsia"/>
          <w:sz w:val="24"/>
          <w:szCs w:val="24"/>
        </w:rPr>
        <w:t>The template’s</w:t>
      </w:r>
      <w:r w:rsidR="00C43CA9" w:rsidRPr="00C43CA9">
        <w:rPr>
          <w:rFonts w:eastAsiaTheme="minorEastAsia"/>
          <w:sz w:val="24"/>
          <w:szCs w:val="24"/>
        </w:rPr>
        <w:t xml:space="preserve"> usefulness has been recognised by other lecturers within the programme and </w:t>
      </w:r>
      <w:r>
        <w:rPr>
          <w:rFonts w:eastAsiaTheme="minorEastAsia"/>
          <w:sz w:val="24"/>
          <w:szCs w:val="24"/>
        </w:rPr>
        <w:t>it</w:t>
      </w:r>
      <w:r w:rsidR="00C43CA9" w:rsidRPr="00C43CA9">
        <w:rPr>
          <w:rFonts w:eastAsiaTheme="minorEastAsia"/>
          <w:sz w:val="24"/>
          <w:szCs w:val="24"/>
        </w:rPr>
        <w:t xml:space="preserve"> has been adopted across several modules:</w:t>
      </w:r>
    </w:p>
    <w:p w14:paraId="0B8727B7" w14:textId="370B194D" w:rsidR="00C43CA9" w:rsidRPr="00C43CA9" w:rsidRDefault="000E2DD4" w:rsidP="00C43CA9">
      <w:pPr>
        <w:ind w:left="720"/>
        <w:rPr>
          <w:sz w:val="24"/>
          <w:szCs w:val="24"/>
        </w:rPr>
      </w:pPr>
      <w:r>
        <w:rPr>
          <w:sz w:val="24"/>
          <w:szCs w:val="24"/>
        </w:rPr>
        <w:lastRenderedPageBreak/>
        <w:t>‘</w:t>
      </w:r>
      <w:r w:rsidR="00C43CA9" w:rsidRPr="00C43CA9">
        <w:rPr>
          <w:sz w:val="24"/>
          <w:szCs w:val="24"/>
        </w:rPr>
        <w:t>We have found the template a valuable resource when grading in bulk and as reference for graders and in situations for large cohorts with a team of multiple lecturers to ensure consistency across individual assessment and provide a blueprint of expected content for required assessment elements, and a reminder of the correct language when written in conjunction with the univer</w:t>
      </w:r>
      <w:r w:rsidR="00A9588B">
        <w:rPr>
          <w:sz w:val="24"/>
          <w:szCs w:val="24"/>
        </w:rPr>
        <w:t>sity’s generic grading criteria</w:t>
      </w:r>
      <w:r>
        <w:rPr>
          <w:sz w:val="24"/>
          <w:szCs w:val="24"/>
        </w:rPr>
        <w:t>’</w:t>
      </w:r>
      <w:r w:rsidR="00C43CA9" w:rsidRPr="00C43CA9">
        <w:rPr>
          <w:sz w:val="24"/>
          <w:szCs w:val="24"/>
        </w:rPr>
        <w:t xml:space="preserve"> </w:t>
      </w:r>
      <w:r w:rsidR="00A9588B">
        <w:rPr>
          <w:sz w:val="24"/>
          <w:szCs w:val="24"/>
        </w:rPr>
        <w:t>(</w:t>
      </w:r>
      <w:r w:rsidR="00C43CA9" w:rsidRPr="00C43CA9">
        <w:rPr>
          <w:sz w:val="24"/>
          <w:szCs w:val="24"/>
        </w:rPr>
        <w:t xml:space="preserve">Wilkins, </w:t>
      </w:r>
      <w:r w:rsidR="00A9588B">
        <w:rPr>
          <w:sz w:val="24"/>
          <w:szCs w:val="24"/>
        </w:rPr>
        <w:t>2024).</w:t>
      </w:r>
    </w:p>
    <w:p w14:paraId="5B0B55BF" w14:textId="4FA93EA8" w:rsidR="00C43CA9" w:rsidRPr="00C43CA9" w:rsidRDefault="00C43CA9" w:rsidP="00C43CA9">
      <w:pPr>
        <w:rPr>
          <w:sz w:val="24"/>
          <w:szCs w:val="24"/>
        </w:rPr>
      </w:pPr>
      <w:r w:rsidRPr="00C43CA9">
        <w:rPr>
          <w:rFonts w:eastAsiaTheme="minorEastAsia"/>
          <w:sz w:val="24"/>
          <w:szCs w:val="24"/>
        </w:rPr>
        <w:t xml:space="preserve">However, reflective practice is an ongoing cycle and </w:t>
      </w:r>
      <w:r w:rsidR="00EB6A59">
        <w:rPr>
          <w:rFonts w:eastAsiaTheme="minorEastAsia"/>
          <w:sz w:val="24"/>
          <w:szCs w:val="24"/>
        </w:rPr>
        <w:t>with hindsight and the benefit of</w:t>
      </w:r>
      <w:r w:rsidRPr="00C43CA9">
        <w:rPr>
          <w:rFonts w:eastAsiaTheme="minorEastAsia"/>
          <w:sz w:val="24"/>
          <w:szCs w:val="24"/>
        </w:rPr>
        <w:t xml:space="preserve"> </w:t>
      </w:r>
      <w:r w:rsidR="00AD65D2">
        <w:rPr>
          <w:rFonts w:eastAsiaTheme="minorEastAsia"/>
          <w:sz w:val="24"/>
          <w:szCs w:val="24"/>
        </w:rPr>
        <w:t>relevant</w:t>
      </w:r>
      <w:r w:rsidRPr="00C43CA9">
        <w:rPr>
          <w:rFonts w:eastAsiaTheme="minorEastAsia"/>
          <w:sz w:val="24"/>
          <w:szCs w:val="24"/>
        </w:rPr>
        <w:t xml:space="preserve"> academic</w:t>
      </w:r>
      <w:r w:rsidR="00AD65D2">
        <w:rPr>
          <w:rFonts w:eastAsiaTheme="minorEastAsia"/>
          <w:sz w:val="24"/>
          <w:szCs w:val="24"/>
        </w:rPr>
        <w:t xml:space="preserve"> research</w:t>
      </w:r>
      <w:r w:rsidR="00EB6A59">
        <w:rPr>
          <w:rFonts w:eastAsiaTheme="minorEastAsia"/>
          <w:sz w:val="24"/>
          <w:szCs w:val="24"/>
        </w:rPr>
        <w:t xml:space="preserve">, </w:t>
      </w:r>
      <w:r w:rsidR="003E2CEE">
        <w:rPr>
          <w:rFonts w:eastAsiaTheme="minorEastAsia"/>
          <w:sz w:val="24"/>
          <w:szCs w:val="24"/>
        </w:rPr>
        <w:t>recognise</w:t>
      </w:r>
      <w:r w:rsidRPr="00C43CA9">
        <w:rPr>
          <w:rFonts w:eastAsiaTheme="minorEastAsia"/>
          <w:sz w:val="24"/>
          <w:szCs w:val="24"/>
        </w:rPr>
        <w:t xml:space="preserve"> several areas where it could be improved</w:t>
      </w:r>
      <w:r w:rsidR="003E2CEE">
        <w:rPr>
          <w:rFonts w:eastAsiaTheme="minorEastAsia"/>
          <w:sz w:val="24"/>
          <w:szCs w:val="24"/>
        </w:rPr>
        <w:t xml:space="preserve"> [A5, V3]</w:t>
      </w:r>
      <w:r w:rsidRPr="00C43CA9">
        <w:rPr>
          <w:rFonts w:eastAsiaTheme="minorEastAsia"/>
          <w:sz w:val="24"/>
          <w:szCs w:val="24"/>
        </w:rPr>
        <w:t>.</w:t>
      </w:r>
      <w:r w:rsidR="003E2CEE">
        <w:rPr>
          <w:rFonts w:eastAsiaTheme="minorEastAsia"/>
          <w:sz w:val="24"/>
          <w:szCs w:val="24"/>
        </w:rPr>
        <w:t xml:space="preserve"> These are explored below</w:t>
      </w:r>
      <w:r w:rsidRPr="00C43CA9">
        <w:rPr>
          <w:rFonts w:eastAsiaTheme="minorEastAsia"/>
          <w:sz w:val="24"/>
          <w:szCs w:val="24"/>
        </w:rPr>
        <w:t>.</w:t>
      </w:r>
    </w:p>
    <w:p w14:paraId="5CE5580D" w14:textId="77777777" w:rsidR="00C43CA9" w:rsidRPr="00C43CA9" w:rsidRDefault="00C43CA9" w:rsidP="00C43CA9">
      <w:pPr>
        <w:rPr>
          <w:sz w:val="24"/>
          <w:szCs w:val="24"/>
        </w:rPr>
      </w:pPr>
    </w:p>
    <w:p w14:paraId="656FD87E" w14:textId="302B3082" w:rsidR="00C43CA9" w:rsidRPr="00934ECB" w:rsidRDefault="00934ECB" w:rsidP="000549C9">
      <w:pPr>
        <w:pStyle w:val="Heading2"/>
      </w:pPr>
      <w:bookmarkStart w:id="15" w:name="_Toc165277786"/>
      <w:bookmarkStart w:id="16" w:name="_Toc165278403"/>
      <w:r w:rsidRPr="00934ECB">
        <w:rPr>
          <w:rFonts w:eastAsiaTheme="minorEastAsia"/>
        </w:rPr>
        <w:t>3.</w:t>
      </w:r>
      <w:r w:rsidR="00C43CA9" w:rsidRPr="00934ECB">
        <w:rPr>
          <w:rFonts w:eastAsiaTheme="minorEastAsia"/>
        </w:rPr>
        <w:t>4. Lessons learned</w:t>
      </w:r>
      <w:bookmarkEnd w:id="15"/>
      <w:bookmarkEnd w:id="16"/>
    </w:p>
    <w:p w14:paraId="0ED13796" w14:textId="62CFADB2" w:rsidR="00C43CA9" w:rsidRPr="00C43CA9" w:rsidRDefault="00C43CA9" w:rsidP="00C43CA9">
      <w:pPr>
        <w:rPr>
          <w:sz w:val="24"/>
          <w:szCs w:val="24"/>
        </w:rPr>
      </w:pPr>
      <w:r w:rsidRPr="00C43CA9">
        <w:rPr>
          <w:rFonts w:eastAsiaTheme="minorEastAsia"/>
          <w:sz w:val="24"/>
          <w:szCs w:val="24"/>
        </w:rPr>
        <w:t xml:space="preserve">The intervention outlined was a response to a situation, so could be thought of as ‘reflection in </w:t>
      </w:r>
      <w:r w:rsidR="005D7F29" w:rsidRPr="00C43CA9">
        <w:rPr>
          <w:rFonts w:eastAsiaTheme="minorEastAsia"/>
          <w:sz w:val="24"/>
          <w:szCs w:val="24"/>
        </w:rPr>
        <w:t xml:space="preserve">action’ </w:t>
      </w:r>
      <w:r w:rsidR="005D7F29">
        <w:rPr>
          <w:rFonts w:eastAsiaTheme="minorEastAsia"/>
          <w:sz w:val="24"/>
          <w:szCs w:val="24"/>
        </w:rPr>
        <w:t>whereas</w:t>
      </w:r>
      <w:r w:rsidRPr="003E2CEE">
        <w:rPr>
          <w:rFonts w:eastAsiaTheme="minorEastAsia"/>
          <w:sz w:val="24"/>
          <w:szCs w:val="24"/>
        </w:rPr>
        <w:t xml:space="preserve"> this retrospective report gives the opportunity for ‘reflection on action’ (</w:t>
      </w:r>
      <w:r w:rsidR="00C90380" w:rsidRPr="003E2CEE">
        <w:rPr>
          <w:rFonts w:eastAsiaTheme="minorEastAsia"/>
          <w:sz w:val="24"/>
          <w:szCs w:val="24"/>
        </w:rPr>
        <w:t xml:space="preserve">Schön, cited in </w:t>
      </w:r>
      <w:r w:rsidR="005D7F29">
        <w:rPr>
          <w:sz w:val="24"/>
          <w:szCs w:val="24"/>
        </w:rPr>
        <w:t>Bates, 2023 p.</w:t>
      </w:r>
      <w:r w:rsidR="00D7415C">
        <w:rPr>
          <w:sz w:val="24"/>
          <w:szCs w:val="24"/>
        </w:rPr>
        <w:t xml:space="preserve"> </w:t>
      </w:r>
      <w:r w:rsidR="005D7F29">
        <w:rPr>
          <w:sz w:val="24"/>
          <w:szCs w:val="24"/>
        </w:rPr>
        <w:t>326</w:t>
      </w:r>
      <w:r w:rsidR="003E2CEE">
        <w:rPr>
          <w:rFonts w:eastAsiaTheme="minorEastAsia"/>
          <w:sz w:val="24"/>
          <w:szCs w:val="24"/>
        </w:rPr>
        <w:t>)</w:t>
      </w:r>
      <w:r w:rsidR="005D7F29">
        <w:rPr>
          <w:rFonts w:eastAsiaTheme="minorEastAsia"/>
          <w:sz w:val="24"/>
          <w:szCs w:val="24"/>
        </w:rPr>
        <w:t>.</w:t>
      </w:r>
      <w:r w:rsidRPr="003E2CEE">
        <w:rPr>
          <w:rFonts w:eastAsiaTheme="minorEastAsia"/>
          <w:sz w:val="24"/>
          <w:szCs w:val="24"/>
        </w:rPr>
        <w:t xml:space="preserve"> Thus, with hindsight and the opportunity to explore academic views </w:t>
      </w:r>
      <w:r w:rsidR="003E2CEE">
        <w:rPr>
          <w:rFonts w:eastAsiaTheme="minorEastAsia"/>
          <w:sz w:val="24"/>
          <w:szCs w:val="24"/>
        </w:rPr>
        <w:t xml:space="preserve">on </w:t>
      </w:r>
      <w:r w:rsidRPr="003E2CEE">
        <w:rPr>
          <w:rFonts w:eastAsiaTheme="minorEastAsia"/>
          <w:sz w:val="24"/>
          <w:szCs w:val="24"/>
        </w:rPr>
        <w:t>this subject, I believe that further improvements could be made.</w:t>
      </w:r>
    </w:p>
    <w:p w14:paraId="3E50336E" w14:textId="5313336B" w:rsidR="00C43CA9" w:rsidRPr="00C43CA9" w:rsidRDefault="00C43CA9" w:rsidP="00C43CA9">
      <w:pPr>
        <w:rPr>
          <w:sz w:val="24"/>
          <w:szCs w:val="24"/>
        </w:rPr>
      </w:pPr>
      <w:r w:rsidRPr="00C43CA9">
        <w:rPr>
          <w:rFonts w:eastAsiaTheme="minorEastAsia"/>
          <w:sz w:val="24"/>
          <w:szCs w:val="24"/>
        </w:rPr>
        <w:t xml:space="preserve">It is worth noting that assessment type has a bearing on marking consistency. As Biggs and Tang note, ‘An important problem in grading the written essay is its unreliability’ (2011, </w:t>
      </w:r>
      <w:r w:rsidR="007D41FB">
        <w:rPr>
          <w:rFonts w:eastAsiaTheme="minorEastAsia"/>
          <w:sz w:val="24"/>
          <w:szCs w:val="24"/>
        </w:rPr>
        <w:t>p.</w:t>
      </w:r>
      <w:r w:rsidR="00D7415C">
        <w:rPr>
          <w:rFonts w:eastAsiaTheme="minorEastAsia"/>
          <w:sz w:val="24"/>
          <w:szCs w:val="24"/>
        </w:rPr>
        <w:t xml:space="preserve"> </w:t>
      </w:r>
      <w:r w:rsidRPr="00C43CA9">
        <w:rPr>
          <w:rFonts w:eastAsiaTheme="minorEastAsia"/>
          <w:sz w:val="24"/>
          <w:szCs w:val="24"/>
        </w:rPr>
        <w:t>224). This is picked up by Bloxham</w:t>
      </w:r>
      <w:r w:rsidR="003E2CEE">
        <w:rPr>
          <w:rFonts w:eastAsiaTheme="minorEastAsia"/>
          <w:sz w:val="24"/>
          <w:szCs w:val="24"/>
        </w:rPr>
        <w:t xml:space="preserve"> (2009, p. 210)</w:t>
      </w:r>
      <w:r w:rsidRPr="00C43CA9">
        <w:rPr>
          <w:rFonts w:eastAsiaTheme="minorEastAsia"/>
          <w:sz w:val="24"/>
          <w:szCs w:val="24"/>
        </w:rPr>
        <w:t xml:space="preserve"> who</w:t>
      </w:r>
      <w:r w:rsidR="005D7F29">
        <w:rPr>
          <w:rFonts w:eastAsiaTheme="minorEastAsia"/>
          <w:sz w:val="24"/>
          <w:szCs w:val="24"/>
        </w:rPr>
        <w:t xml:space="preserve"> adds that ‘marker reliability [is] </w:t>
      </w:r>
      <w:r w:rsidRPr="00C43CA9">
        <w:rPr>
          <w:rFonts w:eastAsiaTheme="minorEastAsia"/>
          <w:sz w:val="24"/>
          <w:szCs w:val="24"/>
        </w:rPr>
        <w:t xml:space="preserve">low for </w:t>
      </w:r>
      <w:bookmarkStart w:id="17" w:name="_Int_JqNlg8wF"/>
      <w:r w:rsidRPr="00C43CA9">
        <w:rPr>
          <w:rFonts w:eastAsiaTheme="minorEastAsia"/>
          <w:sz w:val="24"/>
          <w:szCs w:val="24"/>
        </w:rPr>
        <w:t>essays’</w:t>
      </w:r>
      <w:bookmarkEnd w:id="17"/>
      <w:r w:rsidRPr="00C43CA9">
        <w:rPr>
          <w:rFonts w:eastAsiaTheme="minorEastAsia"/>
          <w:sz w:val="24"/>
          <w:szCs w:val="24"/>
        </w:rPr>
        <w:t xml:space="preserve">. Whilst essay writing is embedded in academic structure for now, and ‘can be a powerful tool for learning’ (Biggs and Tang, 2011, </w:t>
      </w:r>
      <w:r w:rsidR="007D41FB">
        <w:rPr>
          <w:rFonts w:eastAsiaTheme="minorEastAsia"/>
          <w:sz w:val="24"/>
          <w:szCs w:val="24"/>
        </w:rPr>
        <w:t>p.</w:t>
      </w:r>
      <w:r w:rsidR="00D7415C">
        <w:rPr>
          <w:rFonts w:eastAsiaTheme="minorEastAsia"/>
          <w:sz w:val="24"/>
          <w:szCs w:val="24"/>
        </w:rPr>
        <w:t xml:space="preserve"> </w:t>
      </w:r>
      <w:r w:rsidRPr="00C43CA9">
        <w:rPr>
          <w:rFonts w:eastAsiaTheme="minorEastAsia"/>
          <w:sz w:val="24"/>
          <w:szCs w:val="24"/>
        </w:rPr>
        <w:t>231) the issues faced in marking such subjective work, and the increase in the use and sophisticati</w:t>
      </w:r>
      <w:r w:rsidR="003E2CEE">
        <w:rPr>
          <w:rFonts w:eastAsiaTheme="minorEastAsia"/>
          <w:sz w:val="24"/>
          <w:szCs w:val="24"/>
        </w:rPr>
        <w:t>on of AI in essay creation, suggests</w:t>
      </w:r>
      <w:r w:rsidRPr="00C43CA9">
        <w:rPr>
          <w:rFonts w:eastAsiaTheme="minorEastAsia"/>
          <w:sz w:val="24"/>
          <w:szCs w:val="24"/>
        </w:rPr>
        <w:t xml:space="preserve"> </w:t>
      </w:r>
      <w:r w:rsidR="00C90380">
        <w:rPr>
          <w:rFonts w:eastAsiaTheme="minorEastAsia"/>
          <w:sz w:val="24"/>
          <w:szCs w:val="24"/>
        </w:rPr>
        <w:t>that when courses are re-</w:t>
      </w:r>
      <w:r w:rsidR="00BA460D">
        <w:rPr>
          <w:rFonts w:eastAsiaTheme="minorEastAsia"/>
          <w:sz w:val="24"/>
          <w:szCs w:val="24"/>
        </w:rPr>
        <w:t>validated</w:t>
      </w:r>
      <w:r w:rsidR="003E2CEE">
        <w:rPr>
          <w:rFonts w:eastAsiaTheme="minorEastAsia"/>
          <w:sz w:val="24"/>
          <w:szCs w:val="24"/>
        </w:rPr>
        <w:t xml:space="preserve">, </w:t>
      </w:r>
      <w:r w:rsidR="00BA460D">
        <w:rPr>
          <w:rFonts w:eastAsiaTheme="minorEastAsia"/>
          <w:sz w:val="24"/>
          <w:szCs w:val="24"/>
        </w:rPr>
        <w:t xml:space="preserve">summative </w:t>
      </w:r>
      <w:r w:rsidRPr="00C43CA9">
        <w:rPr>
          <w:rFonts w:eastAsiaTheme="minorEastAsia"/>
          <w:sz w:val="24"/>
          <w:szCs w:val="24"/>
        </w:rPr>
        <w:t>evaluation</w:t>
      </w:r>
      <w:r w:rsidR="00BA460D">
        <w:rPr>
          <w:rFonts w:eastAsiaTheme="minorEastAsia"/>
          <w:sz w:val="24"/>
          <w:szCs w:val="24"/>
        </w:rPr>
        <w:t xml:space="preserve"> methods</w:t>
      </w:r>
      <w:r w:rsidR="003E2CEE">
        <w:rPr>
          <w:rFonts w:eastAsiaTheme="minorEastAsia"/>
          <w:sz w:val="24"/>
          <w:szCs w:val="24"/>
        </w:rPr>
        <w:t xml:space="preserve"> should be re-thought [A1, A3, K2].</w:t>
      </w:r>
      <w:r w:rsidRPr="00C43CA9">
        <w:rPr>
          <w:rFonts w:eastAsiaTheme="minorEastAsia"/>
          <w:sz w:val="24"/>
          <w:szCs w:val="24"/>
        </w:rPr>
        <w:t xml:space="preserve"> Inspiration may be taken from </w:t>
      </w:r>
      <w:r w:rsidR="00160887" w:rsidRPr="00160887">
        <w:rPr>
          <w:rFonts w:eastAsiaTheme="minorEastAsia"/>
          <w:sz w:val="24"/>
          <w:szCs w:val="24"/>
        </w:rPr>
        <w:t>Sambell, McDowell, and Montgomery,</w:t>
      </w:r>
      <w:r w:rsidRPr="00C43CA9">
        <w:rPr>
          <w:rFonts w:eastAsiaTheme="minorEastAsia"/>
          <w:sz w:val="24"/>
          <w:szCs w:val="24"/>
        </w:rPr>
        <w:t xml:space="preserve"> (2013) and their discussions on Assessment for Learning, whilst also being mindful of the work of Biggs and Tang (2011) on constructive alignment. Whilst this could be explored in more depth, it is beyond the size and scope of this piece of work.</w:t>
      </w:r>
    </w:p>
    <w:p w14:paraId="000D6AC5" w14:textId="357B73CB" w:rsidR="00C43CA9" w:rsidRPr="00C43CA9" w:rsidRDefault="003E2CEE" w:rsidP="007D41FB">
      <w:pPr>
        <w:rPr>
          <w:sz w:val="24"/>
          <w:szCs w:val="24"/>
        </w:rPr>
      </w:pPr>
      <w:r>
        <w:rPr>
          <w:rFonts w:eastAsiaTheme="minorEastAsia"/>
          <w:sz w:val="24"/>
          <w:szCs w:val="24"/>
        </w:rPr>
        <w:t xml:space="preserve">As identified, </w:t>
      </w:r>
      <w:r w:rsidR="00C43CA9" w:rsidRPr="00C43CA9">
        <w:rPr>
          <w:rFonts w:eastAsiaTheme="minorEastAsia"/>
          <w:sz w:val="24"/>
          <w:szCs w:val="24"/>
        </w:rPr>
        <w:t xml:space="preserve">having multiple markers can lead to inconsistency in marking and feedback. As suggested by Saunders and Davis (1998, </w:t>
      </w:r>
      <w:r w:rsidR="007D41FB">
        <w:rPr>
          <w:rFonts w:eastAsiaTheme="minorEastAsia"/>
          <w:sz w:val="24"/>
          <w:szCs w:val="24"/>
        </w:rPr>
        <w:t>p.</w:t>
      </w:r>
      <w:r w:rsidR="00D7415C">
        <w:rPr>
          <w:rFonts w:eastAsiaTheme="minorEastAsia"/>
          <w:sz w:val="24"/>
          <w:szCs w:val="24"/>
        </w:rPr>
        <w:t xml:space="preserve"> </w:t>
      </w:r>
      <w:r w:rsidR="00C43CA9" w:rsidRPr="00C43CA9">
        <w:rPr>
          <w:rFonts w:eastAsiaTheme="minorEastAsia"/>
          <w:sz w:val="24"/>
          <w:szCs w:val="24"/>
        </w:rPr>
        <w:t>5), lecturers need to have a common interpretation of the assessment criteria ‘referenced to the same norms’ and this is best done when they</w:t>
      </w:r>
      <w:r w:rsidR="00507921">
        <w:rPr>
          <w:rFonts w:eastAsiaTheme="minorEastAsia"/>
          <w:sz w:val="24"/>
          <w:szCs w:val="24"/>
        </w:rPr>
        <w:t xml:space="preserve"> are</w:t>
      </w:r>
      <w:r w:rsidR="00C43CA9" w:rsidRPr="00C43CA9">
        <w:rPr>
          <w:rFonts w:eastAsiaTheme="minorEastAsia"/>
          <w:sz w:val="24"/>
          <w:szCs w:val="24"/>
        </w:rPr>
        <w:t xml:space="preserve"> </w:t>
      </w:r>
      <w:r w:rsidR="00BA460D">
        <w:rPr>
          <w:rFonts w:eastAsiaTheme="minorEastAsia"/>
          <w:sz w:val="24"/>
          <w:szCs w:val="24"/>
        </w:rPr>
        <w:t>involved in</w:t>
      </w:r>
      <w:r w:rsidR="00C43CA9" w:rsidRPr="00C43CA9">
        <w:rPr>
          <w:rFonts w:eastAsiaTheme="minorEastAsia"/>
          <w:sz w:val="24"/>
          <w:szCs w:val="24"/>
        </w:rPr>
        <w:t xml:space="preserve"> developing the criteria to begin with. </w:t>
      </w:r>
      <w:r w:rsidR="00507921">
        <w:rPr>
          <w:rFonts w:eastAsiaTheme="minorEastAsia"/>
          <w:sz w:val="24"/>
          <w:szCs w:val="24"/>
        </w:rPr>
        <w:t>Without this shared</w:t>
      </w:r>
      <w:r w:rsidR="00C43CA9" w:rsidRPr="00C43CA9">
        <w:rPr>
          <w:rFonts w:eastAsiaTheme="minorEastAsia"/>
          <w:sz w:val="24"/>
          <w:szCs w:val="24"/>
        </w:rPr>
        <w:t xml:space="preserve"> understanding, tutors will ‘differ in the criteria they use to make marking judgements’ (Bloxham and Boyd, 2012, </w:t>
      </w:r>
      <w:r w:rsidR="007D41FB">
        <w:rPr>
          <w:rFonts w:eastAsiaTheme="minorEastAsia"/>
          <w:sz w:val="24"/>
          <w:szCs w:val="24"/>
        </w:rPr>
        <w:t>p.</w:t>
      </w:r>
      <w:r w:rsidR="00D7415C">
        <w:rPr>
          <w:rFonts w:eastAsiaTheme="minorEastAsia"/>
          <w:sz w:val="24"/>
          <w:szCs w:val="24"/>
        </w:rPr>
        <w:t xml:space="preserve"> </w:t>
      </w:r>
      <w:r w:rsidR="00C43CA9" w:rsidRPr="00C43CA9">
        <w:rPr>
          <w:rFonts w:eastAsiaTheme="minorEastAsia"/>
          <w:sz w:val="24"/>
          <w:szCs w:val="24"/>
        </w:rPr>
        <w:t>23). Bl</w:t>
      </w:r>
      <w:r w:rsidR="007D41FB">
        <w:rPr>
          <w:rFonts w:eastAsiaTheme="minorEastAsia"/>
          <w:sz w:val="24"/>
          <w:szCs w:val="24"/>
        </w:rPr>
        <w:t>o</w:t>
      </w:r>
      <w:r w:rsidR="005D7F29">
        <w:rPr>
          <w:rFonts w:eastAsiaTheme="minorEastAsia"/>
          <w:sz w:val="24"/>
          <w:szCs w:val="24"/>
        </w:rPr>
        <w:t>xham (</w:t>
      </w:r>
      <w:r w:rsidR="005D7F29" w:rsidRPr="00C43CA9">
        <w:rPr>
          <w:rFonts w:eastAsiaTheme="minorEastAsia"/>
          <w:sz w:val="24"/>
          <w:szCs w:val="24"/>
        </w:rPr>
        <w:t>2009</w:t>
      </w:r>
      <w:r w:rsidR="005D7F29">
        <w:rPr>
          <w:rFonts w:eastAsiaTheme="minorEastAsia"/>
          <w:sz w:val="24"/>
          <w:szCs w:val="24"/>
        </w:rPr>
        <w:t>) goes further stating that the more closely staff work together, the better likelihood of marking consistency.</w:t>
      </w:r>
    </w:p>
    <w:p w14:paraId="1DC5A936" w14:textId="1C70F23B" w:rsidR="00C43CA9" w:rsidRPr="00C43CA9" w:rsidRDefault="00C43CA9" w:rsidP="00C43CA9">
      <w:pPr>
        <w:rPr>
          <w:sz w:val="24"/>
          <w:szCs w:val="24"/>
        </w:rPr>
      </w:pPr>
      <w:r w:rsidRPr="00C43CA9">
        <w:rPr>
          <w:rFonts w:eastAsiaTheme="minorEastAsia"/>
          <w:sz w:val="24"/>
          <w:szCs w:val="24"/>
        </w:rPr>
        <w:t>However, true consistency may never be achievable as Jarvis (2010) suggests that even a single lecturer’s marking might vary depending on their mood and situation. Even so, I wou</w:t>
      </w:r>
      <w:r w:rsidR="00507921">
        <w:rPr>
          <w:rFonts w:eastAsiaTheme="minorEastAsia"/>
          <w:sz w:val="24"/>
          <w:szCs w:val="24"/>
        </w:rPr>
        <w:t>ld recommend</w:t>
      </w:r>
      <w:r w:rsidRPr="00C43CA9">
        <w:rPr>
          <w:rFonts w:eastAsiaTheme="minorEastAsia"/>
          <w:sz w:val="24"/>
          <w:szCs w:val="24"/>
        </w:rPr>
        <w:t xml:space="preserve"> that </w:t>
      </w:r>
      <w:r w:rsidR="00507921">
        <w:rPr>
          <w:rFonts w:eastAsiaTheme="minorEastAsia"/>
          <w:sz w:val="24"/>
          <w:szCs w:val="24"/>
        </w:rPr>
        <w:t xml:space="preserve">all </w:t>
      </w:r>
      <w:r w:rsidR="00507921" w:rsidRPr="00C43CA9">
        <w:rPr>
          <w:rFonts w:eastAsiaTheme="minorEastAsia"/>
          <w:sz w:val="24"/>
          <w:szCs w:val="24"/>
        </w:rPr>
        <w:t>lecturers</w:t>
      </w:r>
      <w:r w:rsidR="00507921">
        <w:rPr>
          <w:rFonts w:eastAsiaTheme="minorEastAsia"/>
          <w:sz w:val="24"/>
          <w:szCs w:val="24"/>
        </w:rPr>
        <w:t xml:space="preserve"> delivering a module should be involved in developing</w:t>
      </w:r>
      <w:r w:rsidRPr="00C43CA9">
        <w:rPr>
          <w:rFonts w:eastAsiaTheme="minorEastAsia"/>
          <w:sz w:val="24"/>
          <w:szCs w:val="24"/>
        </w:rPr>
        <w:t xml:space="preserve"> course content and assessment setting</w:t>
      </w:r>
      <w:r w:rsidR="00507921">
        <w:rPr>
          <w:rFonts w:eastAsiaTheme="minorEastAsia"/>
          <w:sz w:val="24"/>
          <w:szCs w:val="24"/>
        </w:rPr>
        <w:t xml:space="preserve"> [A1]</w:t>
      </w:r>
      <w:r w:rsidRPr="00C43CA9">
        <w:rPr>
          <w:rFonts w:eastAsiaTheme="minorEastAsia"/>
          <w:sz w:val="24"/>
          <w:szCs w:val="24"/>
        </w:rPr>
        <w:t>.</w:t>
      </w:r>
    </w:p>
    <w:p w14:paraId="42F94573" w14:textId="56FF38BF" w:rsidR="00C43CA9" w:rsidRPr="00C43CA9" w:rsidRDefault="00C43CA9" w:rsidP="00C43CA9">
      <w:pPr>
        <w:rPr>
          <w:sz w:val="24"/>
          <w:szCs w:val="24"/>
        </w:rPr>
      </w:pPr>
      <w:r w:rsidRPr="00C43CA9">
        <w:rPr>
          <w:rFonts w:eastAsiaTheme="minorEastAsia"/>
          <w:sz w:val="24"/>
          <w:szCs w:val="24"/>
        </w:rPr>
        <w:t>Another potential issue is the halo effect, i.e. positive bias towards a student you feel should do well based on past performance (Race</w:t>
      </w:r>
      <w:r w:rsidR="00507921">
        <w:rPr>
          <w:rFonts w:eastAsiaTheme="minorEastAsia"/>
          <w:sz w:val="24"/>
          <w:szCs w:val="24"/>
        </w:rPr>
        <w:t>,</w:t>
      </w:r>
      <w:r w:rsidRPr="00C43CA9">
        <w:rPr>
          <w:rFonts w:eastAsiaTheme="minorEastAsia"/>
          <w:sz w:val="24"/>
          <w:szCs w:val="24"/>
        </w:rPr>
        <w:t xml:space="preserve"> 2020). This can be r</w:t>
      </w:r>
      <w:r w:rsidR="00507921">
        <w:rPr>
          <w:rFonts w:eastAsiaTheme="minorEastAsia"/>
          <w:sz w:val="24"/>
          <w:szCs w:val="24"/>
        </w:rPr>
        <w:t xml:space="preserve">educed using blind marking </w:t>
      </w:r>
      <w:r w:rsidRPr="00C43CA9">
        <w:rPr>
          <w:rFonts w:eastAsiaTheme="minorEastAsia"/>
          <w:sz w:val="24"/>
          <w:szCs w:val="24"/>
        </w:rPr>
        <w:t xml:space="preserve">and should be picked up via second marking and external </w:t>
      </w:r>
      <w:r w:rsidR="00507921" w:rsidRPr="00C43CA9">
        <w:rPr>
          <w:rFonts w:eastAsiaTheme="minorEastAsia"/>
          <w:sz w:val="24"/>
          <w:szCs w:val="24"/>
        </w:rPr>
        <w:t>verification</w:t>
      </w:r>
      <w:r w:rsidR="00507921">
        <w:rPr>
          <w:rFonts w:eastAsiaTheme="minorEastAsia"/>
          <w:sz w:val="24"/>
          <w:szCs w:val="24"/>
        </w:rPr>
        <w:t xml:space="preserve"> (Race, 2020</w:t>
      </w:r>
      <w:r w:rsidR="00507921" w:rsidRPr="00C43CA9">
        <w:rPr>
          <w:rFonts w:eastAsiaTheme="minorEastAsia"/>
          <w:sz w:val="24"/>
          <w:szCs w:val="24"/>
        </w:rPr>
        <w:t>)</w:t>
      </w:r>
      <w:r w:rsidRPr="00C43CA9">
        <w:rPr>
          <w:rFonts w:eastAsiaTheme="minorEastAsia"/>
          <w:sz w:val="24"/>
          <w:szCs w:val="24"/>
        </w:rPr>
        <w:t xml:space="preserve">. The halo </w:t>
      </w:r>
      <w:r w:rsidRPr="00C43CA9">
        <w:rPr>
          <w:rFonts w:eastAsiaTheme="minorEastAsia"/>
          <w:sz w:val="24"/>
          <w:szCs w:val="24"/>
        </w:rPr>
        <w:lastRenderedPageBreak/>
        <w:t xml:space="preserve">effect </w:t>
      </w:r>
      <w:r w:rsidR="00507921">
        <w:rPr>
          <w:rFonts w:eastAsiaTheme="minorEastAsia"/>
          <w:sz w:val="24"/>
          <w:szCs w:val="24"/>
        </w:rPr>
        <w:t>was not</w:t>
      </w:r>
      <w:r w:rsidRPr="00C43CA9">
        <w:rPr>
          <w:rFonts w:eastAsiaTheme="minorEastAsia"/>
          <w:sz w:val="24"/>
          <w:szCs w:val="24"/>
        </w:rPr>
        <w:t xml:space="preserve"> a consideration in the development of the intervention, but </w:t>
      </w:r>
      <w:bookmarkStart w:id="18" w:name="_Int_WY2kxp5F"/>
      <w:r w:rsidRPr="00C43CA9">
        <w:rPr>
          <w:rFonts w:eastAsiaTheme="minorEastAsia"/>
          <w:sz w:val="24"/>
          <w:szCs w:val="24"/>
        </w:rPr>
        <w:t>perhaps it</w:t>
      </w:r>
      <w:bookmarkEnd w:id="18"/>
      <w:r w:rsidRPr="00C43CA9">
        <w:rPr>
          <w:rFonts w:eastAsiaTheme="minorEastAsia"/>
          <w:sz w:val="24"/>
          <w:szCs w:val="24"/>
        </w:rPr>
        <w:t xml:space="preserve"> should have been. Currently, the way Turnitin is used makes it unavoidable</w:t>
      </w:r>
      <w:r w:rsidR="00507921">
        <w:rPr>
          <w:rFonts w:eastAsiaTheme="minorEastAsia"/>
          <w:sz w:val="24"/>
          <w:szCs w:val="24"/>
        </w:rPr>
        <w:t xml:space="preserve"> for tutors to know which piece</w:t>
      </w:r>
      <w:r w:rsidRPr="00C43CA9">
        <w:rPr>
          <w:rFonts w:eastAsiaTheme="minorEastAsia"/>
          <w:sz w:val="24"/>
          <w:szCs w:val="24"/>
        </w:rPr>
        <w:t xml:space="preserve"> of work belong to which student. I would suggest, therefore that the danger of halo effect could be a university-wide issue</w:t>
      </w:r>
      <w:r w:rsidR="00507921">
        <w:rPr>
          <w:rFonts w:eastAsiaTheme="minorEastAsia"/>
          <w:sz w:val="24"/>
          <w:szCs w:val="24"/>
        </w:rPr>
        <w:t xml:space="preserve"> [K2]</w:t>
      </w:r>
      <w:r w:rsidRPr="00C43CA9">
        <w:rPr>
          <w:rFonts w:eastAsiaTheme="minorEastAsia"/>
          <w:sz w:val="24"/>
          <w:szCs w:val="24"/>
        </w:rPr>
        <w:t>.</w:t>
      </w:r>
    </w:p>
    <w:p w14:paraId="6FEA232B" w14:textId="5BEF6A9E" w:rsidR="00C43CA9" w:rsidRPr="00C43CA9" w:rsidRDefault="00C43CA9" w:rsidP="00C43CA9">
      <w:pPr>
        <w:rPr>
          <w:sz w:val="24"/>
          <w:szCs w:val="24"/>
        </w:rPr>
      </w:pPr>
      <w:r w:rsidRPr="00C43CA9">
        <w:rPr>
          <w:rFonts w:eastAsiaTheme="minorEastAsia"/>
          <w:sz w:val="24"/>
          <w:szCs w:val="24"/>
        </w:rPr>
        <w:t xml:space="preserve">Another issue lies in the type of feedback provided and the audiences for that feedback. In an era of increased emphasis on standards and regulation, </w:t>
      </w:r>
      <w:r w:rsidR="00160887" w:rsidRPr="00160887">
        <w:rPr>
          <w:rFonts w:eastAsiaTheme="minorEastAsia"/>
          <w:sz w:val="24"/>
          <w:szCs w:val="24"/>
        </w:rPr>
        <w:t>Sa</w:t>
      </w:r>
      <w:r w:rsidR="00160887">
        <w:rPr>
          <w:rFonts w:eastAsiaTheme="minorEastAsia"/>
          <w:sz w:val="24"/>
          <w:szCs w:val="24"/>
        </w:rPr>
        <w:t xml:space="preserve">mbell, McDowell, and Montgomery </w:t>
      </w:r>
      <w:r w:rsidRPr="00C43CA9">
        <w:rPr>
          <w:rFonts w:eastAsiaTheme="minorEastAsia"/>
          <w:sz w:val="24"/>
          <w:szCs w:val="24"/>
        </w:rPr>
        <w:t xml:space="preserve">(2013) note that it can feel like lecturers are marking to impress second and external markers rather than </w:t>
      </w:r>
      <w:r w:rsidR="00D059E5">
        <w:rPr>
          <w:rFonts w:eastAsiaTheme="minorEastAsia"/>
          <w:sz w:val="24"/>
          <w:szCs w:val="24"/>
        </w:rPr>
        <w:t xml:space="preserve">to benefit </w:t>
      </w:r>
      <w:r w:rsidRPr="00C43CA9">
        <w:rPr>
          <w:rFonts w:eastAsiaTheme="minorEastAsia"/>
          <w:sz w:val="24"/>
          <w:szCs w:val="24"/>
        </w:rPr>
        <w:t xml:space="preserve">students.  </w:t>
      </w:r>
      <w:r w:rsidR="00D059E5">
        <w:rPr>
          <w:rFonts w:eastAsiaTheme="minorEastAsia"/>
          <w:sz w:val="24"/>
          <w:szCs w:val="24"/>
        </w:rPr>
        <w:t xml:space="preserve">Yet clearly, </w:t>
      </w:r>
      <w:r w:rsidR="00D059E5" w:rsidRPr="00C43CA9">
        <w:rPr>
          <w:rFonts w:eastAsiaTheme="minorEastAsia"/>
          <w:sz w:val="24"/>
          <w:szCs w:val="24"/>
        </w:rPr>
        <w:t>the</w:t>
      </w:r>
      <w:r w:rsidR="00D059E5">
        <w:rPr>
          <w:rFonts w:eastAsiaTheme="minorEastAsia"/>
          <w:sz w:val="24"/>
          <w:szCs w:val="24"/>
        </w:rPr>
        <w:t xml:space="preserve"> purpose of feedback is</w:t>
      </w:r>
      <w:r w:rsidRPr="00C43CA9">
        <w:rPr>
          <w:rFonts w:eastAsiaTheme="minorEastAsia"/>
          <w:sz w:val="24"/>
          <w:szCs w:val="24"/>
        </w:rPr>
        <w:t xml:space="preserve"> to help students understand what they have done well and importantly, how they can improve</w:t>
      </w:r>
      <w:r w:rsidR="007D41FB">
        <w:rPr>
          <w:rFonts w:eastAsiaTheme="minorEastAsia"/>
          <w:sz w:val="24"/>
          <w:szCs w:val="24"/>
        </w:rPr>
        <w:t xml:space="preserve"> in future (Jarvis, 2010</w:t>
      </w:r>
      <w:r w:rsidRPr="00C43CA9">
        <w:rPr>
          <w:rFonts w:eastAsiaTheme="minorEastAsia"/>
          <w:sz w:val="24"/>
          <w:szCs w:val="24"/>
        </w:rPr>
        <w:t>)</w:t>
      </w:r>
      <w:r w:rsidR="00D059E5">
        <w:rPr>
          <w:rFonts w:eastAsiaTheme="minorEastAsia"/>
          <w:sz w:val="24"/>
          <w:szCs w:val="24"/>
        </w:rPr>
        <w:t xml:space="preserve"> [A3]</w:t>
      </w:r>
      <w:r w:rsidR="000E2DD4">
        <w:rPr>
          <w:rFonts w:eastAsiaTheme="minorEastAsia"/>
          <w:sz w:val="24"/>
          <w:szCs w:val="24"/>
        </w:rPr>
        <w:t>.</w:t>
      </w:r>
      <w:r w:rsidR="00D059E5">
        <w:rPr>
          <w:rFonts w:eastAsiaTheme="minorEastAsia"/>
          <w:sz w:val="24"/>
          <w:szCs w:val="24"/>
        </w:rPr>
        <w:t xml:space="preserve"> Similarly, Blair (2020) identifies</w:t>
      </w:r>
      <w:r w:rsidRPr="00C43CA9">
        <w:rPr>
          <w:rFonts w:eastAsiaTheme="minorEastAsia"/>
          <w:sz w:val="24"/>
          <w:szCs w:val="24"/>
        </w:rPr>
        <w:t xml:space="preserve"> that feedback should have 3 core elements: the grade, why that grade was awarded; and specific areas for improvement</w:t>
      </w:r>
      <w:r w:rsidR="00D059E5">
        <w:rPr>
          <w:rFonts w:eastAsiaTheme="minorEastAsia"/>
          <w:sz w:val="24"/>
          <w:szCs w:val="24"/>
        </w:rPr>
        <w:t xml:space="preserve"> [A3].</w:t>
      </w:r>
      <w:r w:rsidRPr="00C43CA9">
        <w:rPr>
          <w:rFonts w:eastAsiaTheme="minorEastAsia"/>
          <w:sz w:val="24"/>
          <w:szCs w:val="24"/>
        </w:rPr>
        <w:t xml:space="preserve"> </w:t>
      </w:r>
    </w:p>
    <w:p w14:paraId="04541306" w14:textId="5FA1903D" w:rsidR="00C43CA9" w:rsidRPr="00C43CA9" w:rsidRDefault="00C43CA9" w:rsidP="00C43CA9">
      <w:pPr>
        <w:rPr>
          <w:sz w:val="24"/>
          <w:szCs w:val="24"/>
        </w:rPr>
      </w:pPr>
      <w:r w:rsidRPr="00C43CA9">
        <w:rPr>
          <w:rFonts w:eastAsiaTheme="minorEastAsia"/>
          <w:sz w:val="24"/>
          <w:szCs w:val="24"/>
        </w:rPr>
        <w:t>The language of feedback is important. This is summed up by Race who suggest</w:t>
      </w:r>
      <w:r w:rsidR="000E2DD4">
        <w:rPr>
          <w:rFonts w:eastAsiaTheme="minorEastAsia"/>
          <w:sz w:val="24"/>
          <w:szCs w:val="24"/>
        </w:rPr>
        <w:t>s</w:t>
      </w:r>
      <w:r w:rsidRPr="00C43CA9">
        <w:rPr>
          <w:rFonts w:eastAsiaTheme="minorEastAsia"/>
          <w:sz w:val="24"/>
          <w:szCs w:val="24"/>
        </w:rPr>
        <w:t xml:space="preserve"> that students are more </w:t>
      </w:r>
      <w:r w:rsidR="00D059E5">
        <w:rPr>
          <w:rFonts w:eastAsiaTheme="minorEastAsia"/>
          <w:sz w:val="24"/>
          <w:szCs w:val="24"/>
        </w:rPr>
        <w:t xml:space="preserve">adversely </w:t>
      </w:r>
      <w:r w:rsidRPr="00C43CA9">
        <w:rPr>
          <w:rFonts w:eastAsiaTheme="minorEastAsia"/>
          <w:sz w:val="24"/>
          <w:szCs w:val="24"/>
        </w:rPr>
        <w:t xml:space="preserve">affected by bad or demotivating feedback than they are by poor quality lectures (2020, </w:t>
      </w:r>
      <w:r w:rsidR="007D41FB">
        <w:rPr>
          <w:rFonts w:eastAsiaTheme="minorEastAsia"/>
          <w:sz w:val="24"/>
          <w:szCs w:val="24"/>
        </w:rPr>
        <w:t>p.</w:t>
      </w:r>
      <w:r w:rsidRPr="00C43CA9">
        <w:rPr>
          <w:rFonts w:eastAsiaTheme="minorEastAsia"/>
          <w:sz w:val="24"/>
          <w:szCs w:val="24"/>
        </w:rPr>
        <w:t xml:space="preserve">170). </w:t>
      </w:r>
      <w:r w:rsidR="00160887" w:rsidRPr="00160887">
        <w:rPr>
          <w:rFonts w:eastAsiaTheme="minorEastAsia"/>
          <w:sz w:val="24"/>
          <w:szCs w:val="24"/>
        </w:rPr>
        <w:t>Sambell, McDowell, and Montgomery,</w:t>
      </w:r>
      <w:r w:rsidRPr="00C43CA9">
        <w:rPr>
          <w:rFonts w:eastAsiaTheme="minorEastAsia"/>
          <w:sz w:val="24"/>
          <w:szCs w:val="24"/>
        </w:rPr>
        <w:t xml:space="preserve"> (2013) </w:t>
      </w:r>
      <w:r w:rsidR="00D059E5">
        <w:rPr>
          <w:rFonts w:eastAsiaTheme="minorEastAsia"/>
          <w:sz w:val="24"/>
          <w:szCs w:val="24"/>
        </w:rPr>
        <w:t>agree and also note that</w:t>
      </w:r>
      <w:r w:rsidRPr="00C43CA9">
        <w:rPr>
          <w:rFonts w:eastAsiaTheme="minorEastAsia"/>
          <w:sz w:val="24"/>
          <w:szCs w:val="24"/>
        </w:rPr>
        <w:t xml:space="preserve"> academics are prone to use phrases that have no meaning for students. Several academics stress the need for assessment feedback to include positive reinforcement (O’Donovan et al., 2004; Petty, 2009; Race</w:t>
      </w:r>
      <w:r w:rsidR="007D41FB">
        <w:rPr>
          <w:rFonts w:eastAsiaTheme="minorEastAsia"/>
          <w:sz w:val="24"/>
          <w:szCs w:val="24"/>
        </w:rPr>
        <w:t>, 2020; Wiley and Gardner, 2010</w:t>
      </w:r>
      <w:r w:rsidRPr="00C43CA9">
        <w:rPr>
          <w:rFonts w:eastAsiaTheme="minorEastAsia"/>
          <w:sz w:val="24"/>
          <w:szCs w:val="24"/>
        </w:rPr>
        <w:t>). Petty adds that students can be put off by too much feedback too (2009). On reflection, whilst the marking template highlights what was right</w:t>
      </w:r>
      <w:r w:rsidR="00D059E5">
        <w:rPr>
          <w:rFonts w:eastAsiaTheme="minorEastAsia"/>
          <w:sz w:val="24"/>
          <w:szCs w:val="24"/>
        </w:rPr>
        <w:t xml:space="preserve"> or wrong </w:t>
      </w:r>
      <w:r w:rsidRPr="00C43CA9">
        <w:rPr>
          <w:rFonts w:eastAsiaTheme="minorEastAsia"/>
          <w:sz w:val="24"/>
          <w:szCs w:val="24"/>
        </w:rPr>
        <w:t xml:space="preserve">in an assessment, it </w:t>
      </w:r>
      <w:r w:rsidR="00D059E5">
        <w:rPr>
          <w:rFonts w:eastAsiaTheme="minorEastAsia"/>
          <w:sz w:val="24"/>
          <w:szCs w:val="24"/>
        </w:rPr>
        <w:t>does little to help students correct their faults</w:t>
      </w:r>
      <w:r w:rsidRPr="00C43CA9">
        <w:rPr>
          <w:rFonts w:eastAsiaTheme="minorEastAsia"/>
          <w:sz w:val="24"/>
          <w:szCs w:val="24"/>
        </w:rPr>
        <w:t xml:space="preserve">. Indeed, this type of feedback tended to be more at the lecturers’ discretion. This may be inevitable given the individual nature of such feedback, but the template should certainly have prompted lecturers to do so. I would also argue that, given the comments above, the language of the feedback could </w:t>
      </w:r>
      <w:r w:rsidR="00CD6C4A">
        <w:rPr>
          <w:rFonts w:eastAsiaTheme="minorEastAsia"/>
          <w:sz w:val="24"/>
          <w:szCs w:val="24"/>
        </w:rPr>
        <w:t>have been</w:t>
      </w:r>
      <w:r w:rsidRPr="00C43CA9">
        <w:rPr>
          <w:rFonts w:eastAsiaTheme="minorEastAsia"/>
          <w:sz w:val="24"/>
          <w:szCs w:val="24"/>
        </w:rPr>
        <w:t xml:space="preserve"> more student-friendly</w:t>
      </w:r>
      <w:r w:rsidR="00D059E5">
        <w:rPr>
          <w:rFonts w:eastAsiaTheme="minorEastAsia"/>
          <w:sz w:val="24"/>
          <w:szCs w:val="24"/>
        </w:rPr>
        <w:t xml:space="preserve"> in terms of its tone and level of complexity</w:t>
      </w:r>
      <w:r w:rsidR="00915AD9">
        <w:rPr>
          <w:rFonts w:eastAsiaTheme="minorEastAsia"/>
          <w:sz w:val="24"/>
          <w:szCs w:val="24"/>
        </w:rPr>
        <w:t xml:space="preserve"> [A2, A3. K2].</w:t>
      </w:r>
    </w:p>
    <w:p w14:paraId="286A7DF6" w14:textId="5B68F847" w:rsidR="00C43CA9" w:rsidRPr="00C43CA9" w:rsidRDefault="00C43CA9" w:rsidP="00C43CA9">
      <w:pPr>
        <w:rPr>
          <w:sz w:val="24"/>
          <w:szCs w:val="24"/>
        </w:rPr>
      </w:pPr>
      <w:r w:rsidRPr="00C43CA9">
        <w:rPr>
          <w:rFonts w:eastAsiaTheme="minorEastAsia"/>
          <w:b/>
          <w:bCs/>
          <w:sz w:val="24"/>
          <w:szCs w:val="24"/>
        </w:rPr>
        <w:t>I</w:t>
      </w:r>
      <w:r w:rsidRPr="00C43CA9">
        <w:rPr>
          <w:rFonts w:eastAsiaTheme="minorEastAsia"/>
          <w:sz w:val="24"/>
          <w:szCs w:val="24"/>
        </w:rPr>
        <w:t xml:space="preserve">t is also worth noting that this assessment was part of the student’s summative evaluation for </w:t>
      </w:r>
      <w:r w:rsidR="00915AD9">
        <w:rPr>
          <w:rFonts w:eastAsiaTheme="minorEastAsia"/>
          <w:sz w:val="24"/>
          <w:szCs w:val="24"/>
        </w:rPr>
        <w:t>the</w:t>
      </w:r>
      <w:r w:rsidRPr="00C43CA9">
        <w:rPr>
          <w:rFonts w:eastAsiaTheme="minorEastAsia"/>
          <w:sz w:val="24"/>
          <w:szCs w:val="24"/>
        </w:rPr>
        <w:t xml:space="preserve"> module. Given many of the students are returning to education and often do not have English as their first language, I have experienced that they can find essay writing a challenge. Whilst students take a skills module which provides teaching on essay writing, </w:t>
      </w:r>
      <w:r w:rsidR="00915AD9">
        <w:rPr>
          <w:rFonts w:eastAsiaTheme="minorEastAsia"/>
          <w:sz w:val="24"/>
          <w:szCs w:val="24"/>
        </w:rPr>
        <w:t xml:space="preserve">attend </w:t>
      </w:r>
      <w:r w:rsidRPr="00C43CA9">
        <w:rPr>
          <w:rFonts w:eastAsiaTheme="minorEastAsia"/>
          <w:sz w:val="24"/>
          <w:szCs w:val="24"/>
        </w:rPr>
        <w:t xml:space="preserve">workshops with the library on accessing materials and referencing, </w:t>
      </w:r>
      <w:r w:rsidR="00915AD9">
        <w:rPr>
          <w:rFonts w:eastAsiaTheme="minorEastAsia"/>
          <w:sz w:val="24"/>
          <w:szCs w:val="24"/>
        </w:rPr>
        <w:t>and are</w:t>
      </w:r>
      <w:r w:rsidRPr="00C43CA9">
        <w:rPr>
          <w:rFonts w:eastAsiaTheme="minorEastAsia"/>
          <w:sz w:val="24"/>
          <w:szCs w:val="24"/>
        </w:rPr>
        <w:t xml:space="preserve"> signposting to study skills,</w:t>
      </w:r>
      <w:r w:rsidR="00915AD9">
        <w:rPr>
          <w:rFonts w:eastAsiaTheme="minorEastAsia"/>
          <w:sz w:val="24"/>
          <w:szCs w:val="24"/>
        </w:rPr>
        <w:t xml:space="preserve"> some still struggle</w:t>
      </w:r>
      <w:r w:rsidRPr="00C43CA9">
        <w:rPr>
          <w:rFonts w:eastAsiaTheme="minorEastAsia"/>
          <w:sz w:val="24"/>
          <w:szCs w:val="24"/>
        </w:rPr>
        <w:t xml:space="preserve">. </w:t>
      </w:r>
      <w:r w:rsidR="00160887" w:rsidRPr="00160887">
        <w:rPr>
          <w:rFonts w:eastAsiaTheme="minorEastAsia"/>
          <w:sz w:val="24"/>
          <w:szCs w:val="24"/>
        </w:rPr>
        <w:t xml:space="preserve">Sambell, McDowell, and Montgomery, </w:t>
      </w:r>
      <w:r w:rsidR="00915AD9" w:rsidRPr="00C43CA9">
        <w:rPr>
          <w:rFonts w:eastAsiaTheme="minorEastAsia"/>
          <w:sz w:val="24"/>
          <w:szCs w:val="24"/>
        </w:rPr>
        <w:t>(2013)</w:t>
      </w:r>
      <w:r w:rsidR="00915AD9">
        <w:rPr>
          <w:rFonts w:eastAsiaTheme="minorEastAsia"/>
          <w:sz w:val="24"/>
          <w:szCs w:val="24"/>
        </w:rPr>
        <w:t xml:space="preserve"> proposes that </w:t>
      </w:r>
      <w:r w:rsidRPr="00C43CA9">
        <w:rPr>
          <w:rFonts w:eastAsiaTheme="minorEastAsia"/>
          <w:sz w:val="24"/>
          <w:szCs w:val="24"/>
        </w:rPr>
        <w:t>formative evaluation can be helpful in this respect</w:t>
      </w:r>
      <w:r w:rsidR="00915AD9">
        <w:rPr>
          <w:rFonts w:eastAsiaTheme="minorEastAsia"/>
          <w:sz w:val="24"/>
          <w:szCs w:val="24"/>
        </w:rPr>
        <w:t>. One method is proving feedback on drafts of assessments</w:t>
      </w:r>
      <w:r w:rsidRPr="00C43CA9">
        <w:rPr>
          <w:rFonts w:eastAsiaTheme="minorEastAsia"/>
          <w:sz w:val="24"/>
          <w:szCs w:val="24"/>
        </w:rPr>
        <w:t xml:space="preserve">. Whilst we actively encourage this, only the keenest students submit drafts. This suggests that there is scope for building in more formative evaluation into the module and that the presentation of drafts, or segments of work should become compulsory elements of the </w:t>
      </w:r>
      <w:r w:rsidR="00E346F8" w:rsidRPr="00C43CA9">
        <w:rPr>
          <w:rFonts w:eastAsiaTheme="minorEastAsia"/>
          <w:sz w:val="24"/>
          <w:szCs w:val="24"/>
        </w:rPr>
        <w:t>course</w:t>
      </w:r>
      <w:r w:rsidR="00E346F8">
        <w:rPr>
          <w:rFonts w:eastAsiaTheme="minorEastAsia"/>
          <w:sz w:val="24"/>
          <w:szCs w:val="24"/>
        </w:rPr>
        <w:t xml:space="preserve"> [A1, K2, V2]</w:t>
      </w:r>
      <w:r w:rsidR="00E346F8" w:rsidRPr="00C43CA9">
        <w:rPr>
          <w:rFonts w:eastAsiaTheme="minorEastAsia"/>
          <w:sz w:val="24"/>
          <w:szCs w:val="24"/>
        </w:rPr>
        <w:t>.</w:t>
      </w:r>
      <w:r w:rsidR="00E346F8">
        <w:rPr>
          <w:rFonts w:eastAsiaTheme="minorEastAsia"/>
          <w:sz w:val="24"/>
          <w:szCs w:val="24"/>
        </w:rPr>
        <w:t xml:space="preserve"> This is supported by</w:t>
      </w:r>
      <w:r w:rsidR="00187D0D">
        <w:rPr>
          <w:rFonts w:eastAsiaTheme="minorEastAsia"/>
          <w:sz w:val="24"/>
          <w:szCs w:val="24"/>
        </w:rPr>
        <w:t xml:space="preserve"> </w:t>
      </w:r>
      <w:r w:rsidR="00E346F8">
        <w:rPr>
          <w:rFonts w:eastAsiaTheme="minorEastAsia"/>
          <w:sz w:val="24"/>
          <w:szCs w:val="24"/>
        </w:rPr>
        <w:t>Pitt and Quinlan who suggest that ‘Students need multiple opportunities for feedback’ (2021, p. 54).</w:t>
      </w:r>
    </w:p>
    <w:p w14:paraId="186F035D" w14:textId="1AB148C0" w:rsidR="00C43CA9" w:rsidRPr="00C43CA9" w:rsidRDefault="00C43CA9" w:rsidP="00C43CA9">
      <w:pPr>
        <w:rPr>
          <w:sz w:val="24"/>
          <w:szCs w:val="24"/>
        </w:rPr>
      </w:pPr>
      <w:r w:rsidRPr="00C43CA9">
        <w:rPr>
          <w:rFonts w:eastAsiaTheme="minorEastAsia"/>
          <w:sz w:val="24"/>
          <w:szCs w:val="24"/>
        </w:rPr>
        <w:t>Another issue around feedback is timeliness (</w:t>
      </w:r>
      <w:r w:rsidR="00160887" w:rsidRPr="00160887">
        <w:rPr>
          <w:rFonts w:eastAsiaTheme="minorEastAsia"/>
          <w:sz w:val="24"/>
          <w:szCs w:val="24"/>
        </w:rPr>
        <w:t xml:space="preserve">Sambell, McDowell, and Montgomery, </w:t>
      </w:r>
      <w:r w:rsidRPr="00C43CA9">
        <w:rPr>
          <w:rFonts w:eastAsiaTheme="minorEastAsia"/>
          <w:sz w:val="24"/>
          <w:szCs w:val="24"/>
        </w:rPr>
        <w:t xml:space="preserve">2013). The online IHM course is intense and runs over eight weeks of teaching. Thus, given the marking window allowed by the university, students often do not get formal feedback in time for it to be useful for the next assessment. Whilst lecturers provide general feedback within lecturers, this cannot be as valuable as individual feedback. This is certainly a lesson I </w:t>
      </w:r>
      <w:r w:rsidRPr="00C43CA9">
        <w:rPr>
          <w:rFonts w:eastAsiaTheme="minorEastAsia"/>
          <w:sz w:val="24"/>
          <w:szCs w:val="24"/>
        </w:rPr>
        <w:lastRenderedPageBreak/>
        <w:t xml:space="preserve">will take from the teaching intervention and I will strive to provide </w:t>
      </w:r>
      <w:r w:rsidR="00187D0D">
        <w:rPr>
          <w:rFonts w:eastAsiaTheme="minorEastAsia"/>
          <w:sz w:val="24"/>
          <w:szCs w:val="24"/>
        </w:rPr>
        <w:t xml:space="preserve">timely </w:t>
      </w:r>
      <w:r w:rsidRPr="00C43CA9">
        <w:rPr>
          <w:rFonts w:eastAsiaTheme="minorEastAsia"/>
          <w:sz w:val="24"/>
          <w:szCs w:val="24"/>
        </w:rPr>
        <w:t>additional support and resources to my students</w:t>
      </w:r>
      <w:r w:rsidR="00187D0D">
        <w:rPr>
          <w:rFonts w:eastAsiaTheme="minorEastAsia"/>
          <w:sz w:val="24"/>
          <w:szCs w:val="24"/>
        </w:rPr>
        <w:t xml:space="preserve"> [A2, A3]</w:t>
      </w:r>
      <w:r w:rsidRPr="00C43CA9">
        <w:rPr>
          <w:rFonts w:eastAsiaTheme="minorEastAsia"/>
          <w:sz w:val="24"/>
          <w:szCs w:val="24"/>
        </w:rPr>
        <w:t>. This problem may resolve itself as the IHM courses are currently transitioning to more traditional face-to-face teaching delivered over semesters, which should allow lecturers more time to build in formative evaluation</w:t>
      </w:r>
      <w:r w:rsidR="00187D0D">
        <w:rPr>
          <w:rFonts w:eastAsiaTheme="minorEastAsia"/>
          <w:sz w:val="24"/>
          <w:szCs w:val="24"/>
        </w:rPr>
        <w:t xml:space="preserve"> [A1, A3, K2]</w:t>
      </w:r>
      <w:r w:rsidRPr="00C43CA9">
        <w:rPr>
          <w:rFonts w:eastAsiaTheme="minorEastAsia"/>
          <w:sz w:val="24"/>
          <w:szCs w:val="24"/>
        </w:rPr>
        <w:t xml:space="preserve">. </w:t>
      </w:r>
    </w:p>
    <w:p w14:paraId="75E0B4B7" w14:textId="0FBD0FD1" w:rsidR="00C43CA9" w:rsidRPr="00C43CA9" w:rsidRDefault="00C43CA9" w:rsidP="00C43CA9">
      <w:pPr>
        <w:rPr>
          <w:sz w:val="24"/>
          <w:szCs w:val="24"/>
        </w:rPr>
      </w:pPr>
      <w:r w:rsidRPr="00C43CA9">
        <w:rPr>
          <w:rFonts w:eastAsiaTheme="minorEastAsia"/>
          <w:sz w:val="24"/>
          <w:szCs w:val="24"/>
        </w:rPr>
        <w:t xml:space="preserve">Finally, a critical area that needs to be </w:t>
      </w:r>
      <w:r w:rsidR="00187D0D">
        <w:rPr>
          <w:rFonts w:eastAsiaTheme="minorEastAsia"/>
          <w:sz w:val="24"/>
          <w:szCs w:val="24"/>
        </w:rPr>
        <w:t>built into</w:t>
      </w:r>
      <w:r w:rsidRPr="00C43CA9">
        <w:rPr>
          <w:rFonts w:eastAsiaTheme="minorEastAsia"/>
          <w:sz w:val="24"/>
          <w:szCs w:val="24"/>
        </w:rPr>
        <w:t xml:space="preserve"> the feedback cycle is student involvement. Firstly, Sambell et al (2013) suggest that students </w:t>
      </w:r>
      <w:r w:rsidR="00187D0D">
        <w:rPr>
          <w:rFonts w:eastAsiaTheme="minorEastAsia"/>
          <w:sz w:val="24"/>
          <w:szCs w:val="24"/>
        </w:rPr>
        <w:t>must</w:t>
      </w:r>
      <w:r w:rsidRPr="00C43CA9">
        <w:rPr>
          <w:rFonts w:eastAsiaTheme="minorEastAsia"/>
          <w:sz w:val="24"/>
          <w:szCs w:val="24"/>
        </w:rPr>
        <w:t xml:space="preserve"> have faith in their lecturers' authority and credibility if they are to have trust in the feedback. They add that sometimes students do not even read it. If th</w:t>
      </w:r>
      <w:r w:rsidR="00187D0D">
        <w:rPr>
          <w:rFonts w:eastAsiaTheme="minorEastAsia"/>
          <w:sz w:val="24"/>
          <w:szCs w:val="24"/>
        </w:rPr>
        <w:t>is is the case, we as lecturers</w:t>
      </w:r>
      <w:r w:rsidRPr="00C43CA9">
        <w:rPr>
          <w:rFonts w:eastAsiaTheme="minorEastAsia"/>
          <w:sz w:val="24"/>
          <w:szCs w:val="24"/>
        </w:rPr>
        <w:t xml:space="preserve"> need to engage students more in the feedback process, </w:t>
      </w:r>
      <w:r w:rsidR="00187D0D">
        <w:rPr>
          <w:rFonts w:eastAsiaTheme="minorEastAsia"/>
          <w:sz w:val="24"/>
          <w:szCs w:val="24"/>
        </w:rPr>
        <w:t xml:space="preserve">to build trust, encourage </w:t>
      </w:r>
      <w:r w:rsidRPr="00C43CA9">
        <w:rPr>
          <w:rFonts w:eastAsiaTheme="minorEastAsia"/>
          <w:sz w:val="24"/>
          <w:szCs w:val="24"/>
        </w:rPr>
        <w:t xml:space="preserve">greater </w:t>
      </w:r>
      <w:r w:rsidR="007D41FB" w:rsidRPr="00C43CA9">
        <w:rPr>
          <w:rFonts w:eastAsiaTheme="minorEastAsia"/>
          <w:sz w:val="24"/>
          <w:szCs w:val="24"/>
        </w:rPr>
        <w:t>understanding</w:t>
      </w:r>
      <w:r w:rsidRPr="00C43CA9">
        <w:rPr>
          <w:rFonts w:eastAsiaTheme="minorEastAsia"/>
          <w:sz w:val="24"/>
          <w:szCs w:val="24"/>
        </w:rPr>
        <w:t xml:space="preserve"> of what the feedback is telling them, and </w:t>
      </w:r>
      <w:r w:rsidR="00187D0D">
        <w:rPr>
          <w:rFonts w:eastAsiaTheme="minorEastAsia"/>
          <w:sz w:val="24"/>
          <w:szCs w:val="24"/>
        </w:rPr>
        <w:t xml:space="preserve">enthuse them to put </w:t>
      </w:r>
      <w:r w:rsidRPr="00C43CA9">
        <w:rPr>
          <w:rFonts w:eastAsiaTheme="minorEastAsia"/>
          <w:sz w:val="24"/>
          <w:szCs w:val="24"/>
        </w:rPr>
        <w:t xml:space="preserve">greater value upon it. O’Donovan et al. (2004) suggest </w:t>
      </w:r>
      <w:r w:rsidR="00187D0D">
        <w:rPr>
          <w:rFonts w:eastAsiaTheme="minorEastAsia"/>
          <w:sz w:val="24"/>
          <w:szCs w:val="24"/>
        </w:rPr>
        <w:t>techniques that can help,</w:t>
      </w:r>
      <w:r w:rsidRPr="00C43CA9">
        <w:rPr>
          <w:rFonts w:eastAsiaTheme="minorEastAsia"/>
          <w:sz w:val="24"/>
          <w:szCs w:val="24"/>
        </w:rPr>
        <w:t xml:space="preserve"> include marking workshops and peer marking. </w:t>
      </w:r>
      <w:r w:rsidR="00187D0D">
        <w:rPr>
          <w:rFonts w:eastAsiaTheme="minorEastAsia"/>
          <w:sz w:val="24"/>
          <w:szCs w:val="24"/>
        </w:rPr>
        <w:t>[A1, A3].</w:t>
      </w:r>
    </w:p>
    <w:p w14:paraId="0B073762" w14:textId="77777777" w:rsidR="00FB702C" w:rsidRDefault="00FB702C" w:rsidP="00C43CA9">
      <w:pPr>
        <w:rPr>
          <w:b/>
          <w:bCs/>
          <w:sz w:val="28"/>
          <w:szCs w:val="28"/>
        </w:rPr>
      </w:pPr>
    </w:p>
    <w:p w14:paraId="4881B795" w14:textId="132D9E69" w:rsidR="00C43CA9" w:rsidRPr="00934ECB" w:rsidRDefault="00934ECB" w:rsidP="000549C9">
      <w:pPr>
        <w:pStyle w:val="Heading2"/>
      </w:pPr>
      <w:bookmarkStart w:id="19" w:name="_Toc165277787"/>
      <w:bookmarkStart w:id="20" w:name="_Toc165278404"/>
      <w:r w:rsidRPr="00934ECB">
        <w:t>3.</w:t>
      </w:r>
      <w:r w:rsidR="00C43CA9" w:rsidRPr="00934ECB">
        <w:t>5. Conclusion</w:t>
      </w:r>
      <w:bookmarkEnd w:id="19"/>
      <w:bookmarkEnd w:id="20"/>
    </w:p>
    <w:p w14:paraId="336CA692" w14:textId="3940C317" w:rsidR="00C43CA9" w:rsidRPr="00C43CA9" w:rsidRDefault="00C43CA9" w:rsidP="00C43CA9">
      <w:pPr>
        <w:rPr>
          <w:sz w:val="24"/>
          <w:szCs w:val="24"/>
        </w:rPr>
      </w:pPr>
      <w:r w:rsidRPr="00C43CA9">
        <w:rPr>
          <w:sz w:val="24"/>
          <w:szCs w:val="24"/>
        </w:rPr>
        <w:t>This report has attempted to reflect upon a teaching intervention wh</w:t>
      </w:r>
      <w:r w:rsidR="007D41FB">
        <w:rPr>
          <w:sz w:val="24"/>
          <w:szCs w:val="24"/>
        </w:rPr>
        <w:t>ich involved developing a mark</w:t>
      </w:r>
      <w:r w:rsidRPr="00C43CA9">
        <w:rPr>
          <w:sz w:val="24"/>
          <w:szCs w:val="24"/>
        </w:rPr>
        <w:t>ing template for a module where there was a large student cohort and multiple lecturers</w:t>
      </w:r>
      <w:r w:rsidR="00187D0D">
        <w:rPr>
          <w:sz w:val="24"/>
          <w:szCs w:val="24"/>
        </w:rPr>
        <w:t xml:space="preserve"> [A1]</w:t>
      </w:r>
      <w:r w:rsidRPr="00C43CA9">
        <w:rPr>
          <w:sz w:val="24"/>
          <w:szCs w:val="24"/>
        </w:rPr>
        <w:t xml:space="preserve">. It set out to aid </w:t>
      </w:r>
      <w:r w:rsidR="007D41FB" w:rsidRPr="00C43CA9">
        <w:rPr>
          <w:sz w:val="24"/>
          <w:szCs w:val="24"/>
        </w:rPr>
        <w:t>consistency</w:t>
      </w:r>
      <w:r w:rsidRPr="00C43CA9">
        <w:rPr>
          <w:sz w:val="24"/>
          <w:szCs w:val="24"/>
        </w:rPr>
        <w:t xml:space="preserve"> in marking and feedback</w:t>
      </w:r>
      <w:r w:rsidR="00187D0D">
        <w:rPr>
          <w:sz w:val="24"/>
          <w:szCs w:val="24"/>
        </w:rPr>
        <w:t xml:space="preserve"> [K2, A3]</w:t>
      </w:r>
      <w:r w:rsidRPr="00C43CA9">
        <w:rPr>
          <w:sz w:val="24"/>
          <w:szCs w:val="24"/>
        </w:rPr>
        <w:t xml:space="preserve">. It succeeded in engaging the lecturers in reaching a shared understanding of the specific assessment criteria within the wider framework of the university’s GAC. It also </w:t>
      </w:r>
      <w:r w:rsidR="00187D0D">
        <w:rPr>
          <w:sz w:val="24"/>
          <w:szCs w:val="24"/>
        </w:rPr>
        <w:t>achieved the desired</w:t>
      </w:r>
      <w:r w:rsidRPr="00C43CA9">
        <w:rPr>
          <w:sz w:val="24"/>
          <w:szCs w:val="24"/>
        </w:rPr>
        <w:t xml:space="preserve"> level of </w:t>
      </w:r>
      <w:r w:rsidR="007D41FB" w:rsidRPr="00C43CA9">
        <w:rPr>
          <w:sz w:val="24"/>
          <w:szCs w:val="24"/>
        </w:rPr>
        <w:t>consistency</w:t>
      </w:r>
      <w:r w:rsidRPr="00C43CA9">
        <w:rPr>
          <w:sz w:val="24"/>
          <w:szCs w:val="24"/>
        </w:rPr>
        <w:t>. Intuitively, the teaching intervention mirrored the views of academia that where lecturers work together, more parity is achieved (Bloxham, 2019; Saunders and Davis, 1998).</w:t>
      </w:r>
    </w:p>
    <w:p w14:paraId="6A3F07E7" w14:textId="015E37BE" w:rsidR="00C43CA9" w:rsidRPr="00C43CA9" w:rsidRDefault="00C43CA9" w:rsidP="00C43CA9">
      <w:pPr>
        <w:rPr>
          <w:sz w:val="24"/>
          <w:szCs w:val="24"/>
        </w:rPr>
      </w:pPr>
      <w:r w:rsidRPr="00C43CA9">
        <w:rPr>
          <w:sz w:val="24"/>
          <w:szCs w:val="24"/>
        </w:rPr>
        <w:t>The fact that the template has been adopted and adapted in other modules suggest that it is a useful tool for marking within the high-volume, high-pressure environment of the IHM online course. However, as the above analysis has shown it is far from perfect. In an ideal world, this process would have been embedded at the stage of developing module content, and all lecturers teaching on the course would have had an input into and ownership of the Learning Outcomes, the material taught and the assessment setting</w:t>
      </w:r>
      <w:r w:rsidR="00B64ED7">
        <w:rPr>
          <w:sz w:val="24"/>
          <w:szCs w:val="24"/>
        </w:rPr>
        <w:t xml:space="preserve"> [A1].</w:t>
      </w:r>
      <w:r w:rsidRPr="00C43CA9">
        <w:rPr>
          <w:sz w:val="24"/>
          <w:szCs w:val="24"/>
        </w:rPr>
        <w:t xml:space="preserve"> This </w:t>
      </w:r>
      <w:r w:rsidR="001940F6">
        <w:rPr>
          <w:sz w:val="24"/>
          <w:szCs w:val="24"/>
        </w:rPr>
        <w:t xml:space="preserve">is something I will suggest and it </w:t>
      </w:r>
      <w:r w:rsidRPr="00C43CA9">
        <w:rPr>
          <w:sz w:val="24"/>
          <w:szCs w:val="24"/>
        </w:rPr>
        <w:t>may become a realistic</w:t>
      </w:r>
      <w:r w:rsidR="001940F6">
        <w:rPr>
          <w:sz w:val="24"/>
          <w:szCs w:val="24"/>
        </w:rPr>
        <w:t xml:space="preserve"> goal for future IHM course</w:t>
      </w:r>
      <w:r w:rsidRPr="00C43CA9">
        <w:rPr>
          <w:sz w:val="24"/>
          <w:szCs w:val="24"/>
        </w:rPr>
        <w:t xml:space="preserve">s given the changes previously outlined. </w:t>
      </w:r>
    </w:p>
    <w:p w14:paraId="0F1F1318" w14:textId="44D81182" w:rsidR="00C43CA9" w:rsidRPr="00C43CA9" w:rsidRDefault="00B64ED7" w:rsidP="00C43CA9">
      <w:pPr>
        <w:rPr>
          <w:sz w:val="24"/>
          <w:szCs w:val="24"/>
        </w:rPr>
      </w:pPr>
      <w:r>
        <w:rPr>
          <w:sz w:val="24"/>
          <w:szCs w:val="24"/>
        </w:rPr>
        <w:t>This report also highlights the need to change</w:t>
      </w:r>
      <w:r w:rsidR="00C43CA9" w:rsidRPr="00C43CA9">
        <w:rPr>
          <w:sz w:val="24"/>
          <w:szCs w:val="24"/>
        </w:rPr>
        <w:t xml:space="preserve"> the language of the feedback so that it is clearer to students and has more meaning for them. I would encourage the adoption of more compulsory formative assessment in the module; and w</w:t>
      </w:r>
      <w:r>
        <w:rPr>
          <w:sz w:val="24"/>
          <w:szCs w:val="24"/>
        </w:rPr>
        <w:t>ill explore engaging</w:t>
      </w:r>
      <w:r w:rsidR="00C43CA9" w:rsidRPr="00C43CA9">
        <w:rPr>
          <w:sz w:val="24"/>
          <w:szCs w:val="24"/>
        </w:rPr>
        <w:t xml:space="preserve"> students in the marking proce</w:t>
      </w:r>
      <w:r w:rsidR="00174BFF">
        <w:rPr>
          <w:sz w:val="24"/>
          <w:szCs w:val="24"/>
        </w:rPr>
        <w:t xml:space="preserve">ss through workshops </w:t>
      </w:r>
      <w:r w:rsidR="00C43CA9" w:rsidRPr="00C43CA9">
        <w:rPr>
          <w:sz w:val="24"/>
          <w:szCs w:val="24"/>
        </w:rPr>
        <w:t>and through peer marking</w:t>
      </w:r>
      <w:r w:rsidRPr="00B64ED7">
        <w:rPr>
          <w:sz w:val="24"/>
          <w:szCs w:val="24"/>
        </w:rPr>
        <w:t xml:space="preserve"> </w:t>
      </w:r>
      <w:r>
        <w:rPr>
          <w:sz w:val="24"/>
          <w:szCs w:val="24"/>
        </w:rPr>
        <w:t>(</w:t>
      </w:r>
      <w:r w:rsidR="00160887" w:rsidRPr="00160887">
        <w:rPr>
          <w:sz w:val="24"/>
          <w:szCs w:val="24"/>
        </w:rPr>
        <w:t>Sambell, McDowell, and Montgomery,</w:t>
      </w:r>
      <w:r w:rsidRPr="00C43CA9">
        <w:rPr>
          <w:sz w:val="24"/>
          <w:szCs w:val="24"/>
        </w:rPr>
        <w:t xml:space="preserve"> 2013)</w:t>
      </w:r>
      <w:r>
        <w:rPr>
          <w:sz w:val="24"/>
          <w:szCs w:val="24"/>
        </w:rPr>
        <w:t xml:space="preserve"> (A1, K2]</w:t>
      </w:r>
      <w:r w:rsidR="00C43CA9" w:rsidRPr="00C43CA9">
        <w:rPr>
          <w:sz w:val="24"/>
          <w:szCs w:val="24"/>
        </w:rPr>
        <w:t>. This would hopefully help them understand the importance o</w:t>
      </w:r>
      <w:r>
        <w:rPr>
          <w:sz w:val="24"/>
          <w:szCs w:val="24"/>
        </w:rPr>
        <w:t>f feedback and engender their faith in it</w:t>
      </w:r>
      <w:r w:rsidR="00C43CA9" w:rsidRPr="00C43CA9">
        <w:rPr>
          <w:sz w:val="24"/>
          <w:szCs w:val="24"/>
        </w:rPr>
        <w:t xml:space="preserve">.  </w:t>
      </w:r>
      <w:r>
        <w:rPr>
          <w:sz w:val="24"/>
          <w:szCs w:val="24"/>
        </w:rPr>
        <w:t>I will also employ</w:t>
      </w:r>
      <w:r w:rsidR="00C43CA9" w:rsidRPr="00C43CA9">
        <w:rPr>
          <w:sz w:val="24"/>
          <w:szCs w:val="24"/>
        </w:rPr>
        <w:t xml:space="preserve"> follow-up sessions with students, to ensure that they get tacit as well as expl</w:t>
      </w:r>
      <w:r w:rsidR="005D7F29">
        <w:rPr>
          <w:sz w:val="24"/>
          <w:szCs w:val="24"/>
        </w:rPr>
        <w:t>icit feedback (O’Donovan, Price and Rust,</w:t>
      </w:r>
      <w:r w:rsidR="00C43CA9" w:rsidRPr="00C43CA9">
        <w:rPr>
          <w:sz w:val="24"/>
          <w:szCs w:val="24"/>
        </w:rPr>
        <w:t xml:space="preserve"> 2004)</w:t>
      </w:r>
      <w:r>
        <w:rPr>
          <w:sz w:val="24"/>
          <w:szCs w:val="24"/>
        </w:rPr>
        <w:t xml:space="preserve"> [A1, K2, A3]</w:t>
      </w:r>
      <w:r w:rsidR="00C43CA9" w:rsidRPr="00C43CA9">
        <w:rPr>
          <w:sz w:val="24"/>
          <w:szCs w:val="24"/>
        </w:rPr>
        <w:t xml:space="preserve">. Timing of feedback is also something that needs addressing. I </w:t>
      </w:r>
      <w:r w:rsidR="001940F6">
        <w:rPr>
          <w:sz w:val="24"/>
          <w:szCs w:val="24"/>
        </w:rPr>
        <w:t>will</w:t>
      </w:r>
      <w:r w:rsidR="00C43CA9" w:rsidRPr="00C43CA9">
        <w:rPr>
          <w:sz w:val="24"/>
          <w:szCs w:val="24"/>
        </w:rPr>
        <w:t xml:space="preserve"> recommend that programme managers expl</w:t>
      </w:r>
      <w:r w:rsidR="001940F6">
        <w:rPr>
          <w:sz w:val="24"/>
          <w:szCs w:val="24"/>
        </w:rPr>
        <w:t>ore this issue. Finally, I will</w:t>
      </w:r>
      <w:r w:rsidR="00C43CA9" w:rsidRPr="00C43CA9">
        <w:rPr>
          <w:sz w:val="24"/>
          <w:szCs w:val="24"/>
        </w:rPr>
        <w:t xml:space="preserve"> encourage the </w:t>
      </w:r>
      <w:r w:rsidR="00C43CA9" w:rsidRPr="00C43CA9">
        <w:rPr>
          <w:sz w:val="24"/>
          <w:szCs w:val="24"/>
        </w:rPr>
        <w:lastRenderedPageBreak/>
        <w:t>discipline to revisit the validity of essays, given the academic criticism of them outlined previously</w:t>
      </w:r>
      <w:r>
        <w:rPr>
          <w:sz w:val="24"/>
          <w:szCs w:val="24"/>
        </w:rPr>
        <w:t>,</w:t>
      </w:r>
      <w:r w:rsidR="00C43CA9" w:rsidRPr="00C43CA9">
        <w:rPr>
          <w:sz w:val="24"/>
          <w:szCs w:val="24"/>
        </w:rPr>
        <w:t xml:space="preserve"> and the changing learning environment</w:t>
      </w:r>
      <w:r>
        <w:rPr>
          <w:sz w:val="24"/>
          <w:szCs w:val="24"/>
        </w:rPr>
        <w:t xml:space="preserve"> [K2, V4]</w:t>
      </w:r>
      <w:r w:rsidR="00C43CA9" w:rsidRPr="00C43CA9">
        <w:rPr>
          <w:sz w:val="24"/>
          <w:szCs w:val="24"/>
        </w:rPr>
        <w:t>.</w:t>
      </w:r>
    </w:p>
    <w:p w14:paraId="07AE922D" w14:textId="19D5FF95" w:rsidR="000D71CC" w:rsidRPr="00776132" w:rsidRDefault="00C43CA9" w:rsidP="00776132">
      <w:pPr>
        <w:rPr>
          <w:sz w:val="24"/>
          <w:szCs w:val="24"/>
        </w:rPr>
      </w:pPr>
      <w:r w:rsidRPr="00C43CA9">
        <w:rPr>
          <w:sz w:val="24"/>
          <w:szCs w:val="24"/>
        </w:rPr>
        <w:t xml:space="preserve">I have enjoyed </w:t>
      </w:r>
      <w:r w:rsidR="00B64ED7">
        <w:rPr>
          <w:sz w:val="24"/>
          <w:szCs w:val="24"/>
        </w:rPr>
        <w:t xml:space="preserve">reflecting </w:t>
      </w:r>
      <w:r w:rsidRPr="00C43CA9">
        <w:rPr>
          <w:sz w:val="24"/>
          <w:szCs w:val="24"/>
        </w:rPr>
        <w:t>as it has highlighted several things about myself as a teacher. Firstly, it illustrated that I do some things intuitively</w:t>
      </w:r>
      <w:r w:rsidR="00B64ED7">
        <w:rPr>
          <w:sz w:val="24"/>
          <w:szCs w:val="24"/>
        </w:rPr>
        <w:t>,</w:t>
      </w:r>
      <w:r w:rsidRPr="00C43CA9">
        <w:rPr>
          <w:sz w:val="24"/>
          <w:szCs w:val="24"/>
        </w:rPr>
        <w:t xml:space="preserve"> and</w:t>
      </w:r>
      <w:r w:rsidR="00B64ED7">
        <w:rPr>
          <w:sz w:val="24"/>
          <w:szCs w:val="24"/>
        </w:rPr>
        <w:t xml:space="preserve"> I</w:t>
      </w:r>
      <w:r w:rsidRPr="00C43CA9">
        <w:rPr>
          <w:sz w:val="24"/>
          <w:szCs w:val="24"/>
        </w:rPr>
        <w:t xml:space="preserve"> naturally try to develop solutions for potential problems (</w:t>
      </w:r>
      <w:r w:rsidR="005D7F29" w:rsidRPr="00C43CA9">
        <w:rPr>
          <w:sz w:val="24"/>
          <w:szCs w:val="24"/>
        </w:rPr>
        <w:t>Schön</w:t>
      </w:r>
      <w:r w:rsidR="005D7F29">
        <w:rPr>
          <w:sz w:val="24"/>
          <w:szCs w:val="24"/>
        </w:rPr>
        <w:t>’s</w:t>
      </w:r>
      <w:r w:rsidR="005D7F29" w:rsidRPr="00C43CA9">
        <w:rPr>
          <w:sz w:val="24"/>
          <w:szCs w:val="24"/>
        </w:rPr>
        <w:t xml:space="preserve"> </w:t>
      </w:r>
      <w:r w:rsidRPr="00C43CA9">
        <w:rPr>
          <w:sz w:val="24"/>
          <w:szCs w:val="24"/>
        </w:rPr>
        <w:t>research in action)</w:t>
      </w:r>
      <w:r w:rsidR="005D7F29" w:rsidRPr="005D7F29">
        <w:rPr>
          <w:sz w:val="24"/>
          <w:szCs w:val="24"/>
        </w:rPr>
        <w:t xml:space="preserve"> </w:t>
      </w:r>
      <w:r w:rsidR="005D7F29" w:rsidRPr="00C43CA9">
        <w:rPr>
          <w:sz w:val="24"/>
          <w:szCs w:val="24"/>
        </w:rPr>
        <w:t>(Bates, 2023</w:t>
      </w:r>
      <w:r w:rsidR="005D7F29">
        <w:rPr>
          <w:sz w:val="24"/>
          <w:szCs w:val="24"/>
        </w:rPr>
        <w:t>, p.</w:t>
      </w:r>
      <w:r w:rsidR="00D7415C">
        <w:rPr>
          <w:sz w:val="24"/>
          <w:szCs w:val="24"/>
        </w:rPr>
        <w:t xml:space="preserve"> </w:t>
      </w:r>
      <w:r w:rsidR="005D7F29">
        <w:rPr>
          <w:sz w:val="24"/>
          <w:szCs w:val="24"/>
        </w:rPr>
        <w:t>326</w:t>
      </w:r>
      <w:r w:rsidR="00160887">
        <w:rPr>
          <w:sz w:val="24"/>
          <w:szCs w:val="24"/>
        </w:rPr>
        <w:t>)</w:t>
      </w:r>
      <w:r w:rsidRPr="00C43CA9">
        <w:rPr>
          <w:sz w:val="24"/>
          <w:szCs w:val="24"/>
        </w:rPr>
        <w:t xml:space="preserve"> whilst the research that this report has allowed me to </w:t>
      </w:r>
      <w:r w:rsidR="00B64ED7">
        <w:rPr>
          <w:sz w:val="24"/>
          <w:szCs w:val="24"/>
        </w:rPr>
        <w:t>undertake</w:t>
      </w:r>
      <w:r w:rsidRPr="00C43CA9">
        <w:rPr>
          <w:sz w:val="24"/>
          <w:szCs w:val="24"/>
        </w:rPr>
        <w:t xml:space="preserve"> has also helped me reflect on how I can </w:t>
      </w:r>
      <w:r w:rsidR="00CD6C4A">
        <w:rPr>
          <w:sz w:val="24"/>
          <w:szCs w:val="24"/>
        </w:rPr>
        <w:t>begin to plan</w:t>
      </w:r>
      <w:r w:rsidR="001940F6">
        <w:rPr>
          <w:sz w:val="24"/>
          <w:szCs w:val="24"/>
        </w:rPr>
        <w:t xml:space="preserve"> </w:t>
      </w:r>
      <w:r w:rsidR="00CD6C4A">
        <w:rPr>
          <w:sz w:val="24"/>
          <w:szCs w:val="24"/>
        </w:rPr>
        <w:t xml:space="preserve">introduce </w:t>
      </w:r>
      <w:r w:rsidR="001940F6">
        <w:rPr>
          <w:sz w:val="24"/>
          <w:szCs w:val="24"/>
        </w:rPr>
        <w:t xml:space="preserve">change for the benefit of the student experience </w:t>
      </w:r>
      <w:r w:rsidRPr="00C43CA9">
        <w:rPr>
          <w:sz w:val="24"/>
          <w:szCs w:val="24"/>
        </w:rPr>
        <w:t>(</w:t>
      </w:r>
      <w:r w:rsidR="005D7F29" w:rsidRPr="00C43CA9">
        <w:rPr>
          <w:sz w:val="24"/>
          <w:szCs w:val="24"/>
        </w:rPr>
        <w:t>Schön</w:t>
      </w:r>
      <w:r w:rsidR="005D7F29">
        <w:rPr>
          <w:sz w:val="24"/>
          <w:szCs w:val="24"/>
        </w:rPr>
        <w:t>’s</w:t>
      </w:r>
      <w:r w:rsidR="005D7F29" w:rsidRPr="00C43CA9">
        <w:rPr>
          <w:sz w:val="24"/>
          <w:szCs w:val="24"/>
        </w:rPr>
        <w:t xml:space="preserve"> </w:t>
      </w:r>
      <w:r w:rsidRPr="00C43CA9">
        <w:rPr>
          <w:sz w:val="24"/>
          <w:szCs w:val="24"/>
        </w:rPr>
        <w:t xml:space="preserve">research for action) </w:t>
      </w:r>
      <w:r w:rsidR="005D7F29" w:rsidRPr="00C43CA9">
        <w:rPr>
          <w:sz w:val="24"/>
          <w:szCs w:val="24"/>
        </w:rPr>
        <w:t>(Bates, 2023</w:t>
      </w:r>
      <w:r w:rsidR="00160887">
        <w:rPr>
          <w:sz w:val="24"/>
          <w:szCs w:val="24"/>
        </w:rPr>
        <w:t>, p. 326</w:t>
      </w:r>
      <w:r w:rsidR="005D7F29" w:rsidRPr="00C43CA9">
        <w:rPr>
          <w:sz w:val="24"/>
          <w:szCs w:val="24"/>
        </w:rPr>
        <w:t>)</w:t>
      </w:r>
      <w:r w:rsidR="005D7F29">
        <w:rPr>
          <w:sz w:val="24"/>
          <w:szCs w:val="24"/>
        </w:rPr>
        <w:t xml:space="preserve">. </w:t>
      </w:r>
      <w:r w:rsidRPr="00C43CA9">
        <w:rPr>
          <w:sz w:val="24"/>
          <w:szCs w:val="24"/>
        </w:rPr>
        <w:t xml:space="preserve">This intervention shows evidence of my understanding of the UKPSF </w:t>
      </w:r>
      <w:bookmarkStart w:id="21" w:name="_Int_ZYs6oBea"/>
      <w:r w:rsidRPr="00C43CA9">
        <w:rPr>
          <w:sz w:val="24"/>
          <w:szCs w:val="24"/>
        </w:rPr>
        <w:t>and in particular, Areas</w:t>
      </w:r>
      <w:bookmarkEnd w:id="21"/>
      <w:r w:rsidRPr="00C43CA9">
        <w:rPr>
          <w:sz w:val="24"/>
          <w:szCs w:val="24"/>
        </w:rPr>
        <w:t xml:space="preserve"> of Activity A3, A5, and Core Knowledge K1 and K2 as detailed in the introduction to this work. </w:t>
      </w:r>
      <w:r w:rsidR="0024743D" w:rsidRPr="00C43CA9">
        <w:rPr>
          <w:rFonts w:ascii="Calibri" w:eastAsia="DengXian" w:hAnsi="Calibri" w:cs="Calibri"/>
          <w:b/>
          <w:bCs/>
          <w:kern w:val="2"/>
          <w:sz w:val="24"/>
          <w:szCs w:val="24"/>
          <w:lang w:eastAsia="zh-CN"/>
          <w14:ligatures w14:val="standardContextual"/>
        </w:rPr>
        <w:br w:type="page"/>
      </w:r>
      <w:bookmarkStart w:id="22" w:name="_Toc165277788"/>
      <w:bookmarkStart w:id="23" w:name="_Toc165278405"/>
      <w:r w:rsidR="00281F85" w:rsidRPr="00776132">
        <w:rPr>
          <w:rStyle w:val="Heading1Char"/>
        </w:rPr>
        <w:lastRenderedPageBreak/>
        <w:t xml:space="preserve">4. </w:t>
      </w:r>
      <w:r w:rsidR="00FE7552" w:rsidRPr="00776132">
        <w:rPr>
          <w:rStyle w:val="Heading1Char"/>
        </w:rPr>
        <w:t>Portfolio Component iv</w:t>
      </w:r>
      <w:r w:rsidR="000D71CC" w:rsidRPr="00776132">
        <w:rPr>
          <w:rStyle w:val="Heading1Char"/>
        </w:rPr>
        <w:t>.</w:t>
      </w:r>
      <w:bookmarkEnd w:id="22"/>
      <w:r w:rsidR="000549C9" w:rsidRPr="00776132">
        <w:rPr>
          <w:rStyle w:val="Heading1Char"/>
        </w:rPr>
        <w:t xml:space="preserve"> </w:t>
      </w:r>
      <w:r w:rsidR="000D71CC" w:rsidRPr="00776132">
        <w:rPr>
          <w:rStyle w:val="Heading1Char"/>
        </w:rPr>
        <w:t>Teaching Observations</w:t>
      </w:r>
      <w:bookmarkEnd w:id="23"/>
    </w:p>
    <w:p w14:paraId="4C3DA03D" w14:textId="77777777" w:rsidR="000549C9" w:rsidRPr="000549C9" w:rsidRDefault="000549C9" w:rsidP="000549C9"/>
    <w:p w14:paraId="4F2A6C50" w14:textId="77777777" w:rsidR="000D71CC" w:rsidRDefault="000D71CC" w:rsidP="000D71CC">
      <w:pPr>
        <w:rPr>
          <w:b/>
          <w:sz w:val="24"/>
          <w:szCs w:val="24"/>
        </w:rPr>
      </w:pPr>
      <w:r w:rsidRPr="000D71CC">
        <w:rPr>
          <w:b/>
          <w:sz w:val="24"/>
          <w:szCs w:val="24"/>
        </w:rPr>
        <w:t>‘The role of critical friends…is of great importance to the validity and authenticity of practitioner inquiry, research and reflective practice’ (Norton and Campbell, 2007).</w:t>
      </w:r>
    </w:p>
    <w:p w14:paraId="183D2DA3" w14:textId="77777777" w:rsidR="00A9588B" w:rsidRPr="000D71CC" w:rsidRDefault="00A9588B" w:rsidP="000D71CC">
      <w:pPr>
        <w:rPr>
          <w:b/>
          <w:sz w:val="24"/>
          <w:szCs w:val="24"/>
        </w:rPr>
      </w:pPr>
    </w:p>
    <w:p w14:paraId="298A1A19" w14:textId="593BD1DB" w:rsidR="000D71CC" w:rsidRPr="000D71CC" w:rsidRDefault="000D71CC" w:rsidP="000D71CC">
      <w:pPr>
        <w:rPr>
          <w:sz w:val="24"/>
          <w:szCs w:val="24"/>
        </w:rPr>
      </w:pPr>
      <w:r w:rsidRPr="000D71CC">
        <w:rPr>
          <w:sz w:val="24"/>
          <w:szCs w:val="24"/>
        </w:rPr>
        <w:t>Peer observation is intended to help us think about what we do within the lecture setting and to analyse why we do it (Fullerton, 2008), resulting in positive changes in our practice (Blackmore, 2005). This section reflects upon three teaching observations undertaken as part of this course</w:t>
      </w:r>
      <w:r w:rsidR="002C75BB">
        <w:rPr>
          <w:sz w:val="24"/>
          <w:szCs w:val="24"/>
        </w:rPr>
        <w:t xml:space="preserve"> [A5]. </w:t>
      </w:r>
      <w:r w:rsidRPr="000D71CC">
        <w:rPr>
          <w:sz w:val="24"/>
          <w:szCs w:val="24"/>
        </w:rPr>
        <w:t xml:space="preserve">Two </w:t>
      </w:r>
      <w:r w:rsidR="00264F0E">
        <w:rPr>
          <w:sz w:val="24"/>
          <w:szCs w:val="24"/>
        </w:rPr>
        <w:t>relate to</w:t>
      </w:r>
      <w:r w:rsidRPr="000D71CC">
        <w:rPr>
          <w:sz w:val="24"/>
          <w:szCs w:val="24"/>
        </w:rPr>
        <w:t xml:space="preserve"> lecturers I conducted, whilst the third is my observation of a colleague’s lecture. To ensure </w:t>
      </w:r>
      <w:r w:rsidR="002C75BB">
        <w:rPr>
          <w:sz w:val="24"/>
          <w:szCs w:val="24"/>
        </w:rPr>
        <w:t>my</w:t>
      </w:r>
      <w:r w:rsidRPr="000D71CC">
        <w:rPr>
          <w:sz w:val="24"/>
          <w:szCs w:val="24"/>
        </w:rPr>
        <w:t xml:space="preserve"> lectures were relatively current, both were unde</w:t>
      </w:r>
      <w:r w:rsidR="002C75BB">
        <w:rPr>
          <w:sz w:val="24"/>
          <w:szCs w:val="24"/>
        </w:rPr>
        <w:t>rtaken in the Spring Term of 202</w:t>
      </w:r>
      <w:r w:rsidRPr="000D71CC">
        <w:rPr>
          <w:sz w:val="24"/>
          <w:szCs w:val="24"/>
        </w:rPr>
        <w:t>4 and form part of the teaching</w:t>
      </w:r>
      <w:r w:rsidR="00264F0E">
        <w:rPr>
          <w:sz w:val="24"/>
          <w:szCs w:val="24"/>
        </w:rPr>
        <w:t xml:space="preserve"> hours log within the portfolio (</w:t>
      </w:r>
      <w:r w:rsidR="00264F0E" w:rsidRPr="002C75BB">
        <w:rPr>
          <w:sz w:val="24"/>
          <w:szCs w:val="24"/>
        </w:rPr>
        <w:t>Section 6)</w:t>
      </w:r>
      <w:r w:rsidRPr="000D71CC">
        <w:rPr>
          <w:sz w:val="24"/>
          <w:szCs w:val="24"/>
        </w:rPr>
        <w:t xml:space="preserve"> [A5, K5]. Both were observed via </w:t>
      </w:r>
      <w:r w:rsidR="00AD150F">
        <w:rPr>
          <w:sz w:val="24"/>
          <w:szCs w:val="24"/>
        </w:rPr>
        <w:t>recordings</w:t>
      </w:r>
      <w:r w:rsidRPr="000D71CC">
        <w:rPr>
          <w:sz w:val="24"/>
          <w:szCs w:val="24"/>
        </w:rPr>
        <w:t xml:space="preserve"> on 12</w:t>
      </w:r>
      <w:r w:rsidRPr="000D71CC">
        <w:rPr>
          <w:sz w:val="24"/>
          <w:szCs w:val="24"/>
          <w:vertAlign w:val="superscript"/>
        </w:rPr>
        <w:t>th</w:t>
      </w:r>
      <w:r w:rsidRPr="000D71CC">
        <w:rPr>
          <w:sz w:val="24"/>
          <w:szCs w:val="24"/>
        </w:rPr>
        <w:t xml:space="preserve"> April 2024</w:t>
      </w:r>
      <w:r w:rsidR="00264F0E">
        <w:rPr>
          <w:sz w:val="24"/>
          <w:szCs w:val="24"/>
        </w:rPr>
        <w:t>.</w:t>
      </w:r>
    </w:p>
    <w:p w14:paraId="20BC599A" w14:textId="548ECC6E" w:rsidR="00934ECB" w:rsidRDefault="000D71CC" w:rsidP="00934ECB">
      <w:pPr>
        <w:rPr>
          <w:sz w:val="24"/>
          <w:szCs w:val="24"/>
        </w:rPr>
      </w:pPr>
      <w:r w:rsidRPr="000D71CC">
        <w:rPr>
          <w:sz w:val="24"/>
          <w:szCs w:val="24"/>
        </w:rPr>
        <w:t xml:space="preserve">Reflecting upon my role as the </w:t>
      </w:r>
      <w:proofErr w:type="spellStart"/>
      <w:r w:rsidRPr="000D71CC">
        <w:rPr>
          <w:sz w:val="24"/>
          <w:szCs w:val="24"/>
        </w:rPr>
        <w:t>observee</w:t>
      </w:r>
      <w:proofErr w:type="spellEnd"/>
      <w:r w:rsidRPr="000D71CC">
        <w:rPr>
          <w:sz w:val="24"/>
          <w:szCs w:val="24"/>
        </w:rPr>
        <w:t xml:space="preserve">, </w:t>
      </w:r>
      <w:r w:rsidR="00264F0E">
        <w:rPr>
          <w:sz w:val="24"/>
          <w:szCs w:val="24"/>
        </w:rPr>
        <w:t>t</w:t>
      </w:r>
      <w:r w:rsidRPr="000D71CC">
        <w:rPr>
          <w:sz w:val="24"/>
          <w:szCs w:val="24"/>
        </w:rPr>
        <w:t xml:space="preserve">he experience </w:t>
      </w:r>
      <w:r w:rsidR="00264F0E">
        <w:rPr>
          <w:sz w:val="24"/>
          <w:szCs w:val="24"/>
        </w:rPr>
        <w:t xml:space="preserve">was </w:t>
      </w:r>
      <w:r w:rsidRPr="000D71CC">
        <w:rPr>
          <w:sz w:val="24"/>
          <w:szCs w:val="24"/>
        </w:rPr>
        <w:t xml:space="preserve">both uncomfortable and enlightening. I welcomed the comments made by my practice advisor as he identified areas </w:t>
      </w:r>
      <w:r w:rsidR="00264F0E">
        <w:rPr>
          <w:sz w:val="24"/>
          <w:szCs w:val="24"/>
        </w:rPr>
        <w:t xml:space="preserve">of good practice and crucially </w:t>
      </w:r>
      <w:r w:rsidRPr="000D71CC">
        <w:rPr>
          <w:sz w:val="24"/>
          <w:szCs w:val="24"/>
        </w:rPr>
        <w:t xml:space="preserve">highlighted </w:t>
      </w:r>
      <w:r w:rsidR="002C75BB">
        <w:rPr>
          <w:sz w:val="24"/>
          <w:szCs w:val="24"/>
        </w:rPr>
        <w:t>for improvement</w:t>
      </w:r>
      <w:r w:rsidRPr="000D71CC">
        <w:rPr>
          <w:sz w:val="24"/>
          <w:szCs w:val="24"/>
        </w:rPr>
        <w:t xml:space="preserve"> [A5, K5, V3]. This is </w:t>
      </w:r>
      <w:r w:rsidR="00264F0E">
        <w:rPr>
          <w:sz w:val="24"/>
          <w:szCs w:val="24"/>
        </w:rPr>
        <w:t xml:space="preserve">essential </w:t>
      </w:r>
      <w:r w:rsidRPr="000D71CC">
        <w:rPr>
          <w:sz w:val="24"/>
          <w:szCs w:val="24"/>
        </w:rPr>
        <w:t>because as Biggs and Tang suggest, ‘It is hard for us to see what is wrong with some aspects of our teaching. We need somebody to tell us’ (2011, p.</w:t>
      </w:r>
      <w:r w:rsidR="00D7415C">
        <w:rPr>
          <w:sz w:val="24"/>
          <w:szCs w:val="24"/>
        </w:rPr>
        <w:t xml:space="preserve"> </w:t>
      </w:r>
      <w:r w:rsidRPr="000D71CC">
        <w:rPr>
          <w:sz w:val="24"/>
          <w:szCs w:val="24"/>
        </w:rPr>
        <w:t xml:space="preserve">53). I also found it </w:t>
      </w:r>
      <w:r w:rsidR="00264F0E" w:rsidRPr="000D71CC">
        <w:rPr>
          <w:sz w:val="24"/>
          <w:szCs w:val="24"/>
        </w:rPr>
        <w:t>beneficial</w:t>
      </w:r>
      <w:r w:rsidRPr="000D71CC">
        <w:rPr>
          <w:sz w:val="24"/>
          <w:szCs w:val="24"/>
        </w:rPr>
        <w:t xml:space="preserve"> to observe a colleague’s lecture as it reinforced my own good practice, but also provided </w:t>
      </w:r>
      <w:r w:rsidRPr="002C75BB">
        <w:rPr>
          <w:sz w:val="24"/>
          <w:szCs w:val="24"/>
        </w:rPr>
        <w:t>some inspiration</w:t>
      </w:r>
      <w:r w:rsidRPr="000D71CC">
        <w:rPr>
          <w:sz w:val="24"/>
          <w:szCs w:val="24"/>
        </w:rPr>
        <w:t xml:space="preserve"> [A5, K5, V3]. I will use the </w:t>
      </w:r>
      <w:r w:rsidR="00264F0E">
        <w:rPr>
          <w:sz w:val="24"/>
          <w:szCs w:val="24"/>
        </w:rPr>
        <w:t>learning from</w:t>
      </w:r>
      <w:r w:rsidRPr="000D71CC">
        <w:rPr>
          <w:sz w:val="24"/>
          <w:szCs w:val="24"/>
        </w:rPr>
        <w:t xml:space="preserve"> the observations to imp</w:t>
      </w:r>
      <w:r w:rsidR="00264F0E">
        <w:rPr>
          <w:sz w:val="24"/>
          <w:szCs w:val="24"/>
        </w:rPr>
        <w:t>rove the quality of my teaching</w:t>
      </w:r>
      <w:r w:rsidRPr="000D71CC">
        <w:rPr>
          <w:sz w:val="24"/>
          <w:szCs w:val="24"/>
        </w:rPr>
        <w:t xml:space="preserve"> </w:t>
      </w:r>
      <w:r w:rsidR="00264F0E">
        <w:rPr>
          <w:sz w:val="24"/>
          <w:szCs w:val="24"/>
        </w:rPr>
        <w:t>and, therefore,</w:t>
      </w:r>
      <w:r w:rsidRPr="000D71CC">
        <w:rPr>
          <w:sz w:val="24"/>
          <w:szCs w:val="24"/>
        </w:rPr>
        <w:t xml:space="preserve"> the students’ learning experience [A1, A4, V1</w:t>
      </w:r>
      <w:r w:rsidR="00934ECB">
        <w:rPr>
          <w:sz w:val="24"/>
          <w:szCs w:val="24"/>
        </w:rPr>
        <w:t xml:space="preserve">, V2, V3]. </w:t>
      </w:r>
    </w:p>
    <w:p w14:paraId="3FC1950D" w14:textId="77777777" w:rsidR="00934ECB" w:rsidRDefault="00934ECB" w:rsidP="00934ECB">
      <w:pPr>
        <w:rPr>
          <w:sz w:val="24"/>
          <w:szCs w:val="24"/>
        </w:rPr>
      </w:pPr>
    </w:p>
    <w:p w14:paraId="036520A4" w14:textId="77777777" w:rsidR="00C755E1" w:rsidRDefault="00934ECB" w:rsidP="000549C9">
      <w:pPr>
        <w:pStyle w:val="Heading2"/>
      </w:pPr>
      <w:bookmarkStart w:id="24" w:name="_Toc165277789"/>
      <w:bookmarkStart w:id="25" w:name="_Toc165278406"/>
      <w:r w:rsidRPr="00934ECB">
        <w:t xml:space="preserve">4.1 </w:t>
      </w:r>
      <w:r w:rsidR="000D71CC" w:rsidRPr="00934ECB">
        <w:t>Observation of my lecture in Marketing and Sales</w:t>
      </w:r>
      <w:bookmarkEnd w:id="24"/>
      <w:bookmarkEnd w:id="25"/>
      <w:r w:rsidR="000D71CC" w:rsidRPr="00934ECB">
        <w:t xml:space="preserve"> </w:t>
      </w:r>
    </w:p>
    <w:p w14:paraId="5AF2A4BF" w14:textId="2507BFB9" w:rsidR="000D71CC" w:rsidRPr="00C755E1" w:rsidRDefault="00C755E1" w:rsidP="00934ECB">
      <w:pPr>
        <w:rPr>
          <w:b/>
          <w:sz w:val="24"/>
          <w:szCs w:val="24"/>
        </w:rPr>
      </w:pPr>
      <w:r w:rsidRPr="00C755E1">
        <w:rPr>
          <w:b/>
          <w:sz w:val="24"/>
          <w:szCs w:val="24"/>
        </w:rPr>
        <w:t xml:space="preserve">Conducted </w:t>
      </w:r>
      <w:r w:rsidR="000D71CC" w:rsidRPr="00C755E1">
        <w:rPr>
          <w:b/>
          <w:sz w:val="24"/>
          <w:szCs w:val="24"/>
        </w:rPr>
        <w:t>by Chris Wilkinson, Senior Lecturer, UWTSD</w:t>
      </w:r>
      <w:r w:rsidRPr="00C755E1">
        <w:rPr>
          <w:b/>
          <w:sz w:val="24"/>
          <w:szCs w:val="24"/>
        </w:rPr>
        <w:t xml:space="preserve"> (see Observation Form 1, appendix 3).</w:t>
      </w:r>
    </w:p>
    <w:p w14:paraId="29A72594" w14:textId="05458642" w:rsidR="000D71CC" w:rsidRPr="000D71CC" w:rsidRDefault="000D71CC" w:rsidP="000D71CC">
      <w:pPr>
        <w:rPr>
          <w:sz w:val="24"/>
          <w:szCs w:val="24"/>
        </w:rPr>
      </w:pPr>
      <w:r w:rsidRPr="000D71CC">
        <w:rPr>
          <w:sz w:val="24"/>
          <w:szCs w:val="24"/>
        </w:rPr>
        <w:t>This lecture took place on February 6</w:t>
      </w:r>
      <w:r w:rsidRPr="000D71CC">
        <w:rPr>
          <w:sz w:val="24"/>
          <w:szCs w:val="24"/>
          <w:vertAlign w:val="superscript"/>
        </w:rPr>
        <w:t>th</w:t>
      </w:r>
      <w:r w:rsidRPr="000D71CC">
        <w:rPr>
          <w:sz w:val="24"/>
          <w:szCs w:val="24"/>
        </w:rPr>
        <w:t xml:space="preserve"> 2024</w:t>
      </w:r>
      <w:r w:rsidR="00264F0E">
        <w:rPr>
          <w:sz w:val="24"/>
          <w:szCs w:val="24"/>
        </w:rPr>
        <w:t>.</w:t>
      </w:r>
      <w:r w:rsidRPr="000D71CC">
        <w:rPr>
          <w:sz w:val="24"/>
          <w:szCs w:val="24"/>
        </w:rPr>
        <w:t xml:space="preserve">  I delivered this module using content prepared by a fellow lecturer. Despite this, the observer felt that I managed and delivered them effectively [A1]. There were a number of positives to reflect upon from the feedback, such as my use of teaching/learning methods and how I used them to identify the students’ current understanding and to support further learning [A2, A4].  Another was that I </w:t>
      </w:r>
      <w:r w:rsidR="00351B59">
        <w:rPr>
          <w:sz w:val="24"/>
          <w:szCs w:val="24"/>
        </w:rPr>
        <w:t xml:space="preserve">created </w:t>
      </w:r>
      <w:r w:rsidRPr="000D71CC">
        <w:rPr>
          <w:sz w:val="24"/>
          <w:szCs w:val="24"/>
        </w:rPr>
        <w:t>a c</w:t>
      </w:r>
      <w:r w:rsidR="00351B59">
        <w:rPr>
          <w:sz w:val="24"/>
          <w:szCs w:val="24"/>
        </w:rPr>
        <w:t>omfortable pace for the lecture</w:t>
      </w:r>
      <w:r w:rsidR="00166C78">
        <w:rPr>
          <w:sz w:val="24"/>
          <w:szCs w:val="24"/>
        </w:rPr>
        <w:t xml:space="preserve">, this as Petty (2007) </w:t>
      </w:r>
      <w:r w:rsidR="006B49B6" w:rsidRPr="00166C78">
        <w:rPr>
          <w:sz w:val="24"/>
          <w:szCs w:val="24"/>
        </w:rPr>
        <w:t>suggests is</w:t>
      </w:r>
      <w:r w:rsidRPr="00166C78">
        <w:rPr>
          <w:sz w:val="24"/>
          <w:szCs w:val="24"/>
        </w:rPr>
        <w:t xml:space="preserve"> important in supporting learning</w:t>
      </w:r>
      <w:r w:rsidRPr="000D71CC">
        <w:rPr>
          <w:sz w:val="24"/>
          <w:szCs w:val="24"/>
        </w:rPr>
        <w:t xml:space="preserve"> [A2, K2, V2]. </w:t>
      </w:r>
      <w:r w:rsidR="006B49B6">
        <w:rPr>
          <w:sz w:val="24"/>
          <w:szCs w:val="24"/>
        </w:rPr>
        <w:t>Other</w:t>
      </w:r>
      <w:r w:rsidRPr="000D71CC">
        <w:rPr>
          <w:sz w:val="24"/>
          <w:szCs w:val="24"/>
        </w:rPr>
        <w:t xml:space="preserve"> positives </w:t>
      </w:r>
      <w:r w:rsidR="006B49B6">
        <w:rPr>
          <w:sz w:val="24"/>
          <w:szCs w:val="24"/>
        </w:rPr>
        <w:t xml:space="preserve">identified </w:t>
      </w:r>
      <w:r w:rsidRPr="000D71CC">
        <w:rPr>
          <w:sz w:val="24"/>
          <w:szCs w:val="24"/>
        </w:rPr>
        <w:t>around tea</w:t>
      </w:r>
      <w:r w:rsidR="006B49B6">
        <w:rPr>
          <w:sz w:val="24"/>
          <w:szCs w:val="24"/>
        </w:rPr>
        <w:t>ching and supporting learning, included my</w:t>
      </w:r>
      <w:r w:rsidRPr="000D71CC">
        <w:rPr>
          <w:sz w:val="24"/>
          <w:szCs w:val="24"/>
        </w:rPr>
        <w:t xml:space="preserve"> recap and explanation of the previous session</w:t>
      </w:r>
      <w:r w:rsidR="006B49B6">
        <w:rPr>
          <w:sz w:val="24"/>
          <w:szCs w:val="24"/>
        </w:rPr>
        <w:t>; use of</w:t>
      </w:r>
      <w:r w:rsidR="00264F0E">
        <w:rPr>
          <w:sz w:val="24"/>
          <w:szCs w:val="24"/>
        </w:rPr>
        <w:t xml:space="preserve"> </w:t>
      </w:r>
      <w:r w:rsidRPr="000D71CC">
        <w:rPr>
          <w:sz w:val="24"/>
          <w:szCs w:val="24"/>
        </w:rPr>
        <w:t>real life experiences to contextualise theor</w:t>
      </w:r>
      <w:r w:rsidR="00264F0E">
        <w:rPr>
          <w:sz w:val="24"/>
          <w:szCs w:val="24"/>
        </w:rPr>
        <w:t xml:space="preserve">y and discussion, and </w:t>
      </w:r>
      <w:r w:rsidR="006B49B6">
        <w:rPr>
          <w:sz w:val="24"/>
          <w:szCs w:val="24"/>
        </w:rPr>
        <w:t>application of</w:t>
      </w:r>
      <w:r w:rsidRPr="000D71CC">
        <w:rPr>
          <w:sz w:val="24"/>
          <w:szCs w:val="24"/>
        </w:rPr>
        <w:t xml:space="preserve"> a </w:t>
      </w:r>
      <w:r w:rsidRPr="00351B59">
        <w:rPr>
          <w:sz w:val="24"/>
          <w:szCs w:val="24"/>
        </w:rPr>
        <w:t>range of pedagogical approaches [A2, A4, K2, K3].</w:t>
      </w:r>
      <w:r w:rsidR="00351B59" w:rsidRPr="00351B59">
        <w:rPr>
          <w:sz w:val="24"/>
          <w:szCs w:val="24"/>
        </w:rPr>
        <w:t xml:space="preserve"> </w:t>
      </w:r>
      <w:r w:rsidR="006B49B6">
        <w:rPr>
          <w:sz w:val="24"/>
          <w:szCs w:val="24"/>
        </w:rPr>
        <w:t xml:space="preserve">This ties in with </w:t>
      </w:r>
      <w:r w:rsidR="00351B59" w:rsidRPr="00351B59">
        <w:rPr>
          <w:sz w:val="24"/>
          <w:szCs w:val="24"/>
        </w:rPr>
        <w:t>Petty</w:t>
      </w:r>
      <w:r w:rsidR="006B49B6">
        <w:rPr>
          <w:sz w:val="24"/>
          <w:szCs w:val="24"/>
        </w:rPr>
        <w:t>’s</w:t>
      </w:r>
      <w:r w:rsidR="00351B59" w:rsidRPr="00351B59">
        <w:rPr>
          <w:sz w:val="24"/>
          <w:szCs w:val="24"/>
        </w:rPr>
        <w:t xml:space="preserve"> </w:t>
      </w:r>
      <w:r w:rsidR="006B49B6">
        <w:rPr>
          <w:sz w:val="24"/>
          <w:szCs w:val="24"/>
        </w:rPr>
        <w:t>recommendation for</w:t>
      </w:r>
      <w:r w:rsidR="00351B59" w:rsidRPr="00351B59">
        <w:rPr>
          <w:sz w:val="24"/>
          <w:szCs w:val="24"/>
        </w:rPr>
        <w:t xml:space="preserve"> </w:t>
      </w:r>
      <w:r w:rsidR="006B49B6">
        <w:rPr>
          <w:sz w:val="24"/>
          <w:szCs w:val="24"/>
        </w:rPr>
        <w:t>the use of</w:t>
      </w:r>
      <w:r w:rsidR="00351B59" w:rsidRPr="00351B59">
        <w:rPr>
          <w:sz w:val="24"/>
          <w:szCs w:val="24"/>
        </w:rPr>
        <w:t xml:space="preserve"> ‘a variety of student activities and</w:t>
      </w:r>
      <w:r w:rsidR="00351B59">
        <w:rPr>
          <w:sz w:val="24"/>
          <w:szCs w:val="24"/>
        </w:rPr>
        <w:t xml:space="preserve"> teaching methods’ within lessons (2009, p.</w:t>
      </w:r>
      <w:r w:rsidR="00D7415C">
        <w:rPr>
          <w:sz w:val="24"/>
          <w:szCs w:val="24"/>
        </w:rPr>
        <w:t xml:space="preserve"> </w:t>
      </w:r>
      <w:r w:rsidR="00351B59">
        <w:rPr>
          <w:sz w:val="24"/>
          <w:szCs w:val="24"/>
        </w:rPr>
        <w:t xml:space="preserve">442). </w:t>
      </w:r>
      <w:r w:rsidRPr="000D71CC">
        <w:rPr>
          <w:sz w:val="24"/>
          <w:szCs w:val="24"/>
        </w:rPr>
        <w:t xml:space="preserve">It was also noted that I included diagnostic formative and summative assessment techniques [A3]. </w:t>
      </w:r>
      <w:r w:rsidR="006B49B6">
        <w:rPr>
          <w:sz w:val="24"/>
          <w:szCs w:val="24"/>
        </w:rPr>
        <w:t xml:space="preserve">Reassuringly, </w:t>
      </w:r>
      <w:r w:rsidRPr="000D71CC">
        <w:rPr>
          <w:sz w:val="24"/>
          <w:szCs w:val="24"/>
        </w:rPr>
        <w:t xml:space="preserve">my core subject knowledge was felt to be strong [K1] and vitally, </w:t>
      </w:r>
      <w:r w:rsidR="006B49B6">
        <w:rPr>
          <w:sz w:val="24"/>
          <w:szCs w:val="24"/>
        </w:rPr>
        <w:t>the observer felt that</w:t>
      </w:r>
      <w:r w:rsidRPr="000D71CC">
        <w:rPr>
          <w:sz w:val="24"/>
          <w:szCs w:val="24"/>
        </w:rPr>
        <w:t xml:space="preserve"> I upheld the professional core </w:t>
      </w:r>
      <w:r w:rsidRPr="00390B48">
        <w:rPr>
          <w:sz w:val="24"/>
          <w:szCs w:val="24"/>
        </w:rPr>
        <w:t>values</w:t>
      </w:r>
      <w:r w:rsidR="006B49B6" w:rsidRPr="00390B48">
        <w:rPr>
          <w:sz w:val="24"/>
          <w:szCs w:val="24"/>
        </w:rPr>
        <w:t xml:space="preserve"> (</w:t>
      </w:r>
      <w:r w:rsidR="002D2EED">
        <w:rPr>
          <w:sz w:val="24"/>
          <w:szCs w:val="24"/>
        </w:rPr>
        <w:t>Ad</w:t>
      </w:r>
      <w:r w:rsidR="00FE7552">
        <w:rPr>
          <w:sz w:val="24"/>
          <w:szCs w:val="24"/>
        </w:rPr>
        <w:t>vance HE</w:t>
      </w:r>
      <w:r w:rsidR="00390B48" w:rsidRPr="00390B48">
        <w:rPr>
          <w:sz w:val="24"/>
          <w:szCs w:val="24"/>
        </w:rPr>
        <w:t>, 2011</w:t>
      </w:r>
      <w:r w:rsidR="006B49B6" w:rsidRPr="00390B48">
        <w:rPr>
          <w:sz w:val="24"/>
          <w:szCs w:val="24"/>
        </w:rPr>
        <w:t>)</w:t>
      </w:r>
      <w:r w:rsidRPr="00390B48">
        <w:rPr>
          <w:sz w:val="24"/>
          <w:szCs w:val="24"/>
        </w:rPr>
        <w:t>, showing</w:t>
      </w:r>
      <w:r w:rsidRPr="000D71CC">
        <w:rPr>
          <w:sz w:val="24"/>
          <w:szCs w:val="24"/>
        </w:rPr>
        <w:t xml:space="preserve"> respect, and engaging well with </w:t>
      </w:r>
      <w:r w:rsidRPr="0078731D">
        <w:rPr>
          <w:sz w:val="24"/>
          <w:szCs w:val="24"/>
        </w:rPr>
        <w:t>students [V1].</w:t>
      </w:r>
      <w:r w:rsidRPr="000D71CC">
        <w:rPr>
          <w:sz w:val="24"/>
          <w:szCs w:val="24"/>
        </w:rPr>
        <w:t xml:space="preserve"> </w:t>
      </w:r>
    </w:p>
    <w:p w14:paraId="7CA4A0C7" w14:textId="1101F470" w:rsidR="0078731D" w:rsidRDefault="000D71CC" w:rsidP="00934ECB">
      <w:pPr>
        <w:rPr>
          <w:sz w:val="24"/>
          <w:szCs w:val="24"/>
        </w:rPr>
      </w:pPr>
      <w:r w:rsidRPr="000D71CC">
        <w:rPr>
          <w:sz w:val="24"/>
          <w:szCs w:val="24"/>
        </w:rPr>
        <w:lastRenderedPageBreak/>
        <w:t xml:space="preserve">The positive </w:t>
      </w:r>
      <w:r w:rsidR="000C41E6">
        <w:rPr>
          <w:sz w:val="24"/>
          <w:szCs w:val="24"/>
        </w:rPr>
        <w:t>reinforcement was welcomed,</w:t>
      </w:r>
      <w:r w:rsidRPr="000D71CC">
        <w:rPr>
          <w:sz w:val="24"/>
          <w:szCs w:val="24"/>
        </w:rPr>
        <w:t xml:space="preserve"> </w:t>
      </w:r>
      <w:r w:rsidR="000C41E6">
        <w:rPr>
          <w:sz w:val="24"/>
          <w:szCs w:val="24"/>
        </w:rPr>
        <w:t>but</w:t>
      </w:r>
      <w:r w:rsidRPr="000D71CC">
        <w:rPr>
          <w:sz w:val="24"/>
          <w:szCs w:val="24"/>
        </w:rPr>
        <w:t xml:space="preserve"> on reflection, it is the elements of constructive criticism which will </w:t>
      </w:r>
      <w:r w:rsidR="000C41E6">
        <w:rPr>
          <w:sz w:val="24"/>
          <w:szCs w:val="24"/>
        </w:rPr>
        <w:t xml:space="preserve">have the biggest </w:t>
      </w:r>
      <w:r w:rsidRPr="000D71CC">
        <w:rPr>
          <w:sz w:val="24"/>
          <w:szCs w:val="24"/>
        </w:rPr>
        <w:t>impact on my teaching. This included identifying a weakness I had of ‘filling the silence’, i.e. I was prone to ask a question and when faced with no respon</w:t>
      </w:r>
      <w:r w:rsidR="000C41E6">
        <w:rPr>
          <w:sz w:val="24"/>
          <w:szCs w:val="24"/>
        </w:rPr>
        <w:t>se, felt bound to step in. M</w:t>
      </w:r>
      <w:r w:rsidRPr="000D71CC">
        <w:rPr>
          <w:sz w:val="24"/>
          <w:szCs w:val="24"/>
        </w:rPr>
        <w:t xml:space="preserve">y observer suggested that I should give students more time (I saw this achieved effectively in my observation of a colleague – she wasn’t frightened to wait, resulting in students breaking the silence and responding effectively) [V2]. </w:t>
      </w:r>
      <w:r w:rsidR="0078731D">
        <w:rPr>
          <w:sz w:val="24"/>
          <w:szCs w:val="24"/>
        </w:rPr>
        <w:t xml:space="preserve">This is a view supported by Reece and Walker who state that students need to be given ‘time to recall facts, think about the relationships and formulate a response’ </w:t>
      </w:r>
      <w:r w:rsidR="002C75BB" w:rsidRPr="002C75BB">
        <w:rPr>
          <w:sz w:val="24"/>
          <w:szCs w:val="24"/>
        </w:rPr>
        <w:t xml:space="preserve">(2007 </w:t>
      </w:r>
      <w:r w:rsidR="0078731D" w:rsidRPr="002C75BB">
        <w:rPr>
          <w:sz w:val="24"/>
          <w:szCs w:val="24"/>
        </w:rPr>
        <w:t>p.</w:t>
      </w:r>
      <w:r w:rsidR="002C75BB" w:rsidRPr="002C75BB">
        <w:rPr>
          <w:sz w:val="24"/>
          <w:szCs w:val="24"/>
        </w:rPr>
        <w:t xml:space="preserve"> </w:t>
      </w:r>
      <w:r w:rsidR="0078731D" w:rsidRPr="002C75BB">
        <w:rPr>
          <w:sz w:val="24"/>
          <w:szCs w:val="24"/>
        </w:rPr>
        <w:t xml:space="preserve">283). </w:t>
      </w:r>
      <w:r w:rsidRPr="002C75BB">
        <w:rPr>
          <w:sz w:val="24"/>
          <w:szCs w:val="24"/>
        </w:rPr>
        <w:t>I now adopt this approach in my teaching and I am evaluating the difference</w:t>
      </w:r>
      <w:r w:rsidRPr="000D71CC">
        <w:rPr>
          <w:sz w:val="24"/>
          <w:szCs w:val="24"/>
        </w:rPr>
        <w:t xml:space="preserve"> in responses. </w:t>
      </w:r>
    </w:p>
    <w:p w14:paraId="5C13214D" w14:textId="516A6D64" w:rsidR="00AD150F" w:rsidRDefault="000D71CC" w:rsidP="00934ECB">
      <w:pPr>
        <w:rPr>
          <w:sz w:val="24"/>
          <w:szCs w:val="24"/>
        </w:rPr>
      </w:pPr>
      <w:r w:rsidRPr="000D71CC">
        <w:rPr>
          <w:sz w:val="24"/>
          <w:szCs w:val="24"/>
        </w:rPr>
        <w:t xml:space="preserve">It was also noted that I could have elicited more engagement from the quieter students in the group [V2]. I did on occasions call upon the less vocal students by name and that </w:t>
      </w:r>
      <w:r w:rsidR="002C75BB">
        <w:rPr>
          <w:sz w:val="24"/>
          <w:szCs w:val="24"/>
        </w:rPr>
        <w:t xml:space="preserve">garnered </w:t>
      </w:r>
      <w:r w:rsidRPr="000D71CC">
        <w:rPr>
          <w:sz w:val="24"/>
          <w:szCs w:val="24"/>
        </w:rPr>
        <w:t xml:space="preserve">some good responses, but I’ll take the comment on the chin and </w:t>
      </w:r>
      <w:r w:rsidR="002D2EED">
        <w:rPr>
          <w:sz w:val="24"/>
          <w:szCs w:val="24"/>
        </w:rPr>
        <w:t>recognise</w:t>
      </w:r>
      <w:r w:rsidRPr="000D71CC">
        <w:rPr>
          <w:sz w:val="24"/>
          <w:szCs w:val="24"/>
        </w:rPr>
        <w:t xml:space="preserve"> this as an area for further improvement. Indeed I’ve since implemented a system which is especially useful when dealing with large cohorts. I keep a check list, and as a s</w:t>
      </w:r>
      <w:r w:rsidR="002C75BB">
        <w:rPr>
          <w:sz w:val="24"/>
          <w:szCs w:val="24"/>
        </w:rPr>
        <w:t xml:space="preserve">tudent engages with me, I put an annotation </w:t>
      </w:r>
      <w:r w:rsidRPr="000D71CC">
        <w:rPr>
          <w:sz w:val="24"/>
          <w:szCs w:val="24"/>
        </w:rPr>
        <w:t xml:space="preserve">by their name. This enables me to identify those who need more encouragement to engage [A2, A4, V2]. Hopefully being more aware of my weaknesses and making positive steps to improve, will have a beneficial outcome for my students [A5]. </w:t>
      </w:r>
    </w:p>
    <w:p w14:paraId="1D2145F5" w14:textId="77777777" w:rsidR="00AD150F" w:rsidRDefault="00AD150F" w:rsidP="00934ECB">
      <w:pPr>
        <w:rPr>
          <w:sz w:val="24"/>
          <w:szCs w:val="24"/>
        </w:rPr>
      </w:pPr>
    </w:p>
    <w:p w14:paraId="67050090" w14:textId="77777777" w:rsidR="00C755E1" w:rsidRDefault="00934ECB" w:rsidP="000549C9">
      <w:pPr>
        <w:pStyle w:val="Heading2"/>
        <w:rPr>
          <w:sz w:val="24"/>
          <w:szCs w:val="24"/>
        </w:rPr>
      </w:pPr>
      <w:bookmarkStart w:id="26" w:name="_Toc165277790"/>
      <w:bookmarkStart w:id="27" w:name="_Toc165278407"/>
      <w:r w:rsidRPr="00934ECB">
        <w:t xml:space="preserve">4.2 </w:t>
      </w:r>
      <w:r w:rsidR="000D71CC" w:rsidRPr="00934ECB">
        <w:t>Observation of my lecture in Effective Management</w:t>
      </w:r>
      <w:bookmarkEnd w:id="26"/>
      <w:bookmarkEnd w:id="27"/>
      <w:r w:rsidR="000D71CC" w:rsidRPr="00934ECB">
        <w:t xml:space="preserve"> </w:t>
      </w:r>
    </w:p>
    <w:p w14:paraId="5E6C2FE0" w14:textId="6791C3D2" w:rsidR="000D71CC" w:rsidRPr="00C755E1" w:rsidRDefault="00C755E1" w:rsidP="00934ECB">
      <w:pPr>
        <w:rPr>
          <w:b/>
          <w:sz w:val="24"/>
          <w:szCs w:val="24"/>
        </w:rPr>
      </w:pPr>
      <w:r>
        <w:rPr>
          <w:b/>
          <w:sz w:val="24"/>
          <w:szCs w:val="24"/>
        </w:rPr>
        <w:t>Conducted b</w:t>
      </w:r>
      <w:r w:rsidR="000D71CC" w:rsidRPr="00C755E1">
        <w:rPr>
          <w:b/>
          <w:sz w:val="24"/>
          <w:szCs w:val="24"/>
        </w:rPr>
        <w:t>y Chris Wilkinson, Senior Lecturer, UWTSD</w:t>
      </w:r>
      <w:r w:rsidRPr="00C755E1">
        <w:rPr>
          <w:b/>
          <w:sz w:val="24"/>
          <w:szCs w:val="24"/>
        </w:rPr>
        <w:t xml:space="preserve"> </w:t>
      </w:r>
      <w:r w:rsidR="000E2DD4" w:rsidRPr="00C755E1">
        <w:rPr>
          <w:b/>
          <w:sz w:val="24"/>
          <w:szCs w:val="24"/>
        </w:rPr>
        <w:t>(see Observation Form 2</w:t>
      </w:r>
      <w:r w:rsidRPr="00C755E1">
        <w:rPr>
          <w:b/>
          <w:sz w:val="24"/>
          <w:szCs w:val="24"/>
        </w:rPr>
        <w:t>, appendix 4</w:t>
      </w:r>
      <w:r w:rsidR="000E2DD4" w:rsidRPr="00C755E1">
        <w:rPr>
          <w:b/>
          <w:sz w:val="24"/>
          <w:szCs w:val="24"/>
        </w:rPr>
        <w:t>).</w:t>
      </w:r>
    </w:p>
    <w:p w14:paraId="77759FA1" w14:textId="46C96E58" w:rsidR="000D71CC" w:rsidRPr="000D71CC" w:rsidRDefault="000D71CC" w:rsidP="000D71CC">
      <w:pPr>
        <w:rPr>
          <w:sz w:val="24"/>
          <w:szCs w:val="24"/>
        </w:rPr>
      </w:pPr>
      <w:r w:rsidRPr="000D71CC">
        <w:rPr>
          <w:sz w:val="24"/>
          <w:szCs w:val="24"/>
        </w:rPr>
        <w:t>This lecture took place on the 29</w:t>
      </w:r>
      <w:r w:rsidRPr="000D71CC">
        <w:rPr>
          <w:sz w:val="24"/>
          <w:szCs w:val="24"/>
          <w:vertAlign w:val="superscript"/>
        </w:rPr>
        <w:t>th</w:t>
      </w:r>
      <w:r w:rsidRPr="000D71CC">
        <w:rPr>
          <w:sz w:val="24"/>
          <w:szCs w:val="24"/>
        </w:rPr>
        <w:t xml:space="preserve"> Jan 2024 but was watched by the observer immediately following Observation 1 (see earlier). I was asked to teach this module at very short notice due to staff changes</w:t>
      </w:r>
      <w:r w:rsidR="002D2EED">
        <w:rPr>
          <w:sz w:val="24"/>
          <w:szCs w:val="24"/>
        </w:rPr>
        <w:t xml:space="preserve">. </w:t>
      </w:r>
      <w:r w:rsidRPr="000D71CC">
        <w:rPr>
          <w:sz w:val="24"/>
          <w:szCs w:val="24"/>
        </w:rPr>
        <w:t>The content was developed week-by-week by the module lead, with me ‘sitting in’ on the process and contributing in terms of suggesting in-class activities etc. [A1]. This was not a subject I had lectured in before, although I do have a 30 year old public management MSc [K1].</w:t>
      </w:r>
    </w:p>
    <w:p w14:paraId="7679DBF8" w14:textId="77777777" w:rsidR="000D71CC" w:rsidRPr="000D71CC" w:rsidRDefault="000D71CC" w:rsidP="000D71CC">
      <w:pPr>
        <w:rPr>
          <w:sz w:val="24"/>
          <w:szCs w:val="24"/>
        </w:rPr>
      </w:pPr>
      <w:r w:rsidRPr="000D71CC">
        <w:rPr>
          <w:sz w:val="24"/>
          <w:szCs w:val="24"/>
        </w:rPr>
        <w:t xml:space="preserve">I decided to ask my practice advisor to look at an Effective Management lecture as I felt it was weaker than the Marketing and Sales module. I hoped this would be more useful in highlighting areas for improvement. On reflection, I think this ‘warts and all’ approach did provide a valuable learning opportunity for me [A5, V3]. </w:t>
      </w:r>
    </w:p>
    <w:p w14:paraId="3BF8BC4B" w14:textId="239481C0" w:rsidR="000D71CC" w:rsidRPr="000D71CC" w:rsidRDefault="000D71CC" w:rsidP="000D71CC">
      <w:pPr>
        <w:rPr>
          <w:sz w:val="24"/>
          <w:szCs w:val="24"/>
        </w:rPr>
      </w:pPr>
      <w:r w:rsidRPr="000D71CC">
        <w:rPr>
          <w:sz w:val="24"/>
          <w:szCs w:val="24"/>
        </w:rPr>
        <w:t>In terms of the relationship with the students, positive words used to describe my approach included nurturing, respectful, welcoming, and encouraging (s</w:t>
      </w:r>
      <w:r w:rsidR="000549C9">
        <w:rPr>
          <w:sz w:val="24"/>
          <w:szCs w:val="24"/>
        </w:rPr>
        <w:t>ee Observation Form 2, appendix 4</w:t>
      </w:r>
      <w:r w:rsidRPr="000D71CC">
        <w:rPr>
          <w:sz w:val="24"/>
          <w:szCs w:val="24"/>
        </w:rPr>
        <w:t>) with students appearing to be comfortable in the learning environment created [A2,A4, K2, V1].  In parallel with Observation 1, there were comments about student participation. As stated (Observation 1) I have already begun to take steps to improve this within my lectures. It was also felt that the session would have benefitted from more pedagogical techniques in the first hour</w:t>
      </w:r>
      <w:r w:rsidR="0078731D">
        <w:rPr>
          <w:sz w:val="24"/>
          <w:szCs w:val="24"/>
        </w:rPr>
        <w:t xml:space="preserve"> such as more discussion and group work. H</w:t>
      </w:r>
      <w:r w:rsidRPr="000D71CC">
        <w:rPr>
          <w:sz w:val="24"/>
          <w:szCs w:val="24"/>
        </w:rPr>
        <w:t>owever, the activity later in the session was</w:t>
      </w:r>
      <w:r w:rsidR="0078731D">
        <w:rPr>
          <w:sz w:val="24"/>
          <w:szCs w:val="24"/>
        </w:rPr>
        <w:t xml:space="preserve"> noted to be</w:t>
      </w:r>
      <w:r w:rsidRPr="000D71CC">
        <w:rPr>
          <w:sz w:val="24"/>
          <w:szCs w:val="24"/>
        </w:rPr>
        <w:t xml:space="preserve"> ‘good and creative.’ Other positives </w:t>
      </w:r>
      <w:r w:rsidRPr="000D71CC">
        <w:rPr>
          <w:sz w:val="24"/>
          <w:szCs w:val="24"/>
        </w:rPr>
        <w:lastRenderedPageBreak/>
        <w:t>mentioned include</w:t>
      </w:r>
      <w:r w:rsidR="0078731D">
        <w:rPr>
          <w:sz w:val="24"/>
          <w:szCs w:val="24"/>
        </w:rPr>
        <w:t>d</w:t>
      </w:r>
      <w:r w:rsidRPr="000D71CC">
        <w:rPr>
          <w:sz w:val="24"/>
          <w:szCs w:val="24"/>
        </w:rPr>
        <w:t xml:space="preserve"> the use of discussion, digital tools and summative activities [A1, A3, K2, K4]. </w:t>
      </w:r>
    </w:p>
    <w:p w14:paraId="5CC0C13E" w14:textId="47089526" w:rsidR="00AD150F" w:rsidRDefault="000D71CC" w:rsidP="00934ECB">
      <w:pPr>
        <w:rPr>
          <w:sz w:val="24"/>
          <w:szCs w:val="24"/>
        </w:rPr>
      </w:pPr>
      <w:r w:rsidRPr="000D71CC">
        <w:rPr>
          <w:sz w:val="24"/>
          <w:szCs w:val="24"/>
        </w:rPr>
        <w:t xml:space="preserve">The observer identified that I was less confident in this module </w:t>
      </w:r>
      <w:r w:rsidR="002C75BB">
        <w:rPr>
          <w:sz w:val="24"/>
          <w:szCs w:val="24"/>
        </w:rPr>
        <w:t>which</w:t>
      </w:r>
      <w:r w:rsidRPr="000D71CC">
        <w:rPr>
          <w:sz w:val="24"/>
          <w:szCs w:val="24"/>
        </w:rPr>
        <w:t xml:space="preserve"> had a slight impact on the flow of the lecture, but overall, the key take-aways from the session were still communicated effectively to students [A2]. Allied to this, it was observed that whilst I demonstrated moderate subject knowledge, I needed to develop my confidence with it [K1]. On reflection, I agree with this as whilst I did prepare for the lectures, the delivery did not come as naturally to me as it does with subjects I am more familiar with.  </w:t>
      </w:r>
    </w:p>
    <w:p w14:paraId="6B80EC6C" w14:textId="03A49B60" w:rsidR="0067050E" w:rsidRDefault="000D71CC" w:rsidP="00934ECB">
      <w:pPr>
        <w:rPr>
          <w:sz w:val="24"/>
          <w:szCs w:val="24"/>
        </w:rPr>
      </w:pPr>
      <w:r w:rsidRPr="000D71CC">
        <w:rPr>
          <w:sz w:val="24"/>
          <w:szCs w:val="24"/>
        </w:rPr>
        <w:t xml:space="preserve">Anecdotally, I was told that a lecturer should be able to teach any subject. However, my reflection is that whilst I can apply the learning theory and practices universally, my ‘performance’ is weakened when I have less confidence in the subject matter. As such, I concur with Jeschke et al. (2021) that effective teachers need subject-specific knowledge as well as pedagogical know-how [K1, K2, K3,]. In terms of how this </w:t>
      </w:r>
      <w:r w:rsidR="002C75BB">
        <w:rPr>
          <w:sz w:val="24"/>
          <w:szCs w:val="24"/>
        </w:rPr>
        <w:t xml:space="preserve">aspect </w:t>
      </w:r>
      <w:r w:rsidRPr="000D71CC">
        <w:rPr>
          <w:sz w:val="24"/>
          <w:szCs w:val="24"/>
        </w:rPr>
        <w:t>will inform my teaching in future, I am unsure as I may not be put in this situation again. I am part-time and as much as I’d like to learn enough to teach with confidence on every module in the programme, I doubt that is a realis</w:t>
      </w:r>
      <w:r w:rsidR="00AD150F">
        <w:rPr>
          <w:sz w:val="24"/>
          <w:szCs w:val="24"/>
        </w:rPr>
        <w:t xml:space="preserve">tic ambition.  </w:t>
      </w:r>
    </w:p>
    <w:p w14:paraId="28AC5B08" w14:textId="61137089" w:rsidR="00AD150F" w:rsidRDefault="00AD150F" w:rsidP="00934ECB">
      <w:pPr>
        <w:rPr>
          <w:sz w:val="24"/>
          <w:szCs w:val="24"/>
        </w:rPr>
      </w:pPr>
    </w:p>
    <w:p w14:paraId="037157FF" w14:textId="77777777" w:rsidR="00C755E1" w:rsidRDefault="00934ECB" w:rsidP="000549C9">
      <w:pPr>
        <w:pStyle w:val="Heading2"/>
      </w:pPr>
      <w:bookmarkStart w:id="28" w:name="_Toc165277791"/>
      <w:bookmarkStart w:id="29" w:name="_Toc165278408"/>
      <w:r w:rsidRPr="00934ECB">
        <w:t xml:space="preserve">4.3 </w:t>
      </w:r>
      <w:r w:rsidR="00C755E1">
        <w:t>My o</w:t>
      </w:r>
      <w:r w:rsidR="000D71CC" w:rsidRPr="00934ECB">
        <w:t>bservation</w:t>
      </w:r>
      <w:r w:rsidR="00C755E1">
        <w:t xml:space="preserve"> of a lecture</w:t>
      </w:r>
      <w:bookmarkEnd w:id="28"/>
      <w:bookmarkEnd w:id="29"/>
      <w:r w:rsidR="000D71CC" w:rsidRPr="0045206F">
        <w:t xml:space="preserve"> </w:t>
      </w:r>
    </w:p>
    <w:p w14:paraId="0EA32C17" w14:textId="39D0BF1B" w:rsidR="000D71CC" w:rsidRPr="00C755E1" w:rsidRDefault="00C755E1" w:rsidP="00934ECB">
      <w:pPr>
        <w:rPr>
          <w:b/>
          <w:sz w:val="24"/>
          <w:szCs w:val="24"/>
          <w:highlight w:val="yellow"/>
        </w:rPr>
      </w:pPr>
      <w:r w:rsidRPr="00C755E1">
        <w:rPr>
          <w:b/>
          <w:sz w:val="24"/>
          <w:szCs w:val="24"/>
        </w:rPr>
        <w:t xml:space="preserve">Lecture </w:t>
      </w:r>
      <w:r w:rsidR="000D71CC" w:rsidRPr="00C755E1">
        <w:rPr>
          <w:b/>
          <w:sz w:val="24"/>
          <w:szCs w:val="24"/>
        </w:rPr>
        <w:t>by Charlotte Joiner, Lecturer, UWTSD</w:t>
      </w:r>
      <w:r w:rsidR="000E2DD4" w:rsidRPr="00C755E1">
        <w:rPr>
          <w:b/>
          <w:sz w:val="24"/>
          <w:szCs w:val="24"/>
        </w:rPr>
        <w:t xml:space="preserve"> (see </w:t>
      </w:r>
      <w:r w:rsidR="000549C9">
        <w:rPr>
          <w:b/>
          <w:sz w:val="24"/>
          <w:szCs w:val="24"/>
        </w:rPr>
        <w:t>Observation Form 3, appendix 5</w:t>
      </w:r>
      <w:r w:rsidR="000E2DD4" w:rsidRPr="00C755E1">
        <w:rPr>
          <w:b/>
          <w:sz w:val="24"/>
          <w:szCs w:val="24"/>
        </w:rPr>
        <w:t>).</w:t>
      </w:r>
    </w:p>
    <w:p w14:paraId="24DF20B6" w14:textId="026B9CA0" w:rsidR="000D71CC" w:rsidRPr="000D71CC" w:rsidRDefault="006A1613" w:rsidP="000D71CC">
      <w:pPr>
        <w:rPr>
          <w:sz w:val="24"/>
          <w:szCs w:val="24"/>
        </w:rPr>
      </w:pPr>
      <w:r>
        <w:rPr>
          <w:sz w:val="24"/>
          <w:szCs w:val="24"/>
        </w:rPr>
        <w:t>I observed the lecture on April</w:t>
      </w:r>
      <w:r w:rsidR="000D71CC" w:rsidRPr="000D71CC">
        <w:rPr>
          <w:sz w:val="24"/>
          <w:szCs w:val="24"/>
        </w:rPr>
        <w:t xml:space="preserve"> </w:t>
      </w:r>
      <w:r>
        <w:rPr>
          <w:sz w:val="24"/>
          <w:szCs w:val="24"/>
        </w:rPr>
        <w:t>16</w:t>
      </w:r>
      <w:r w:rsidRPr="006A1613">
        <w:rPr>
          <w:sz w:val="24"/>
          <w:szCs w:val="24"/>
          <w:vertAlign w:val="superscript"/>
        </w:rPr>
        <w:t>th</w:t>
      </w:r>
      <w:r>
        <w:rPr>
          <w:sz w:val="24"/>
          <w:szCs w:val="24"/>
        </w:rPr>
        <w:t xml:space="preserve"> </w:t>
      </w:r>
      <w:r w:rsidR="000D71CC" w:rsidRPr="000D71CC">
        <w:rPr>
          <w:sz w:val="24"/>
          <w:szCs w:val="24"/>
        </w:rPr>
        <w:t xml:space="preserve">2024. I found the opportunity to observe a colleague very rewarding and would like to thank Charlotte for allowing me to do so. I </w:t>
      </w:r>
      <w:r w:rsidR="00C755E1">
        <w:rPr>
          <w:sz w:val="24"/>
          <w:szCs w:val="24"/>
        </w:rPr>
        <w:t>plan</w:t>
      </w:r>
      <w:r w:rsidR="000D71CC" w:rsidRPr="000D71CC">
        <w:rPr>
          <w:sz w:val="24"/>
          <w:szCs w:val="24"/>
        </w:rPr>
        <w:t xml:space="preserve"> to do it more often in future [A5, V3].</w:t>
      </w:r>
    </w:p>
    <w:p w14:paraId="1EF69BFE" w14:textId="517DF934" w:rsidR="000D71CC" w:rsidRPr="000D71CC" w:rsidRDefault="000D71CC" w:rsidP="000D71CC">
      <w:pPr>
        <w:rPr>
          <w:sz w:val="24"/>
          <w:szCs w:val="24"/>
        </w:rPr>
      </w:pPr>
      <w:r w:rsidRPr="000D71CC">
        <w:rPr>
          <w:sz w:val="24"/>
          <w:szCs w:val="24"/>
        </w:rPr>
        <w:t>The classroom was well managed and Charlotte encouraged student participation</w:t>
      </w:r>
      <w:r w:rsidR="002C75BB">
        <w:rPr>
          <w:sz w:val="24"/>
          <w:szCs w:val="24"/>
        </w:rPr>
        <w:t xml:space="preserve"> [V2]</w:t>
      </w:r>
      <w:r w:rsidRPr="000D71CC">
        <w:rPr>
          <w:sz w:val="24"/>
          <w:szCs w:val="24"/>
        </w:rPr>
        <w:t xml:space="preserve">. </w:t>
      </w:r>
      <w:r w:rsidR="00C755E1">
        <w:rPr>
          <w:sz w:val="24"/>
          <w:szCs w:val="24"/>
        </w:rPr>
        <w:t>She created</w:t>
      </w:r>
      <w:r w:rsidRPr="000D71CC">
        <w:rPr>
          <w:sz w:val="24"/>
          <w:szCs w:val="24"/>
        </w:rPr>
        <w:t xml:space="preserve"> a comfortable learning environment where everyone was respected and encouraged [V1, V2]. I was impressed with Charlotte’s materials and how the lesson was planned [A1]. She used PowerPoint but didn’t overload the students with too many slides. The content on the slides was clear and not over-bearing [K4]. Charlotte was able to use the slides as a springboard from which to talk, showing insight and depth of core knowledge [K1]. This </w:t>
      </w:r>
      <w:r w:rsidR="00C755E1">
        <w:rPr>
          <w:sz w:val="24"/>
          <w:szCs w:val="24"/>
        </w:rPr>
        <w:t xml:space="preserve">was useful reinforcement for me, as </w:t>
      </w:r>
      <w:r w:rsidRPr="000D71CC">
        <w:rPr>
          <w:sz w:val="24"/>
          <w:szCs w:val="24"/>
        </w:rPr>
        <w:t xml:space="preserve">it is the approach I like to adopt. </w:t>
      </w:r>
    </w:p>
    <w:p w14:paraId="75CB29C0" w14:textId="573C53D6" w:rsidR="000D71CC" w:rsidRPr="000D71CC" w:rsidRDefault="000D71CC" w:rsidP="000D71CC">
      <w:pPr>
        <w:rPr>
          <w:sz w:val="24"/>
          <w:szCs w:val="24"/>
        </w:rPr>
      </w:pPr>
      <w:r w:rsidRPr="000D71CC">
        <w:rPr>
          <w:sz w:val="24"/>
          <w:szCs w:val="24"/>
        </w:rPr>
        <w:t xml:space="preserve">Charlotte clearly outlined the learning outcomes and how these related to the activities of the day, so that students knew what they </w:t>
      </w:r>
      <w:r w:rsidR="00C755E1">
        <w:rPr>
          <w:sz w:val="24"/>
          <w:szCs w:val="24"/>
        </w:rPr>
        <w:t xml:space="preserve">should </w:t>
      </w:r>
      <w:r w:rsidRPr="000D71CC">
        <w:rPr>
          <w:sz w:val="24"/>
          <w:szCs w:val="24"/>
        </w:rPr>
        <w:t xml:space="preserve">be able to know/do as a result of the lecture [A2]. This is in </w:t>
      </w:r>
      <w:r w:rsidR="00C755E1">
        <w:rPr>
          <w:sz w:val="24"/>
          <w:szCs w:val="24"/>
        </w:rPr>
        <w:t>tune with Biggs and Tang’s view</w:t>
      </w:r>
      <w:r w:rsidRPr="000D71CC">
        <w:rPr>
          <w:sz w:val="24"/>
          <w:szCs w:val="24"/>
        </w:rPr>
        <w:t xml:space="preserve"> that we need to align intended learning outcomes ‘and the student’s learning-related activities’ (2011, p.</w:t>
      </w:r>
      <w:r w:rsidR="00D7415C">
        <w:rPr>
          <w:sz w:val="24"/>
          <w:szCs w:val="24"/>
        </w:rPr>
        <w:t xml:space="preserve"> </w:t>
      </w:r>
      <w:r w:rsidRPr="000D71CC">
        <w:rPr>
          <w:sz w:val="24"/>
          <w:szCs w:val="24"/>
        </w:rPr>
        <w:t>133). Again, this is something that I do in my own design and planning (e.g. the Sustainability module I am teaching this term). She explained complex</w:t>
      </w:r>
      <w:r w:rsidR="00AD150F">
        <w:rPr>
          <w:sz w:val="24"/>
          <w:szCs w:val="24"/>
        </w:rPr>
        <w:t xml:space="preserve"> theories clearly, and</w:t>
      </w:r>
      <w:r w:rsidRPr="000D71CC">
        <w:rPr>
          <w:sz w:val="24"/>
          <w:szCs w:val="24"/>
        </w:rPr>
        <w:t xml:space="preserve"> employed formative assessment to measure student understanding</w:t>
      </w:r>
      <w:r w:rsidR="002C75BB">
        <w:rPr>
          <w:sz w:val="24"/>
          <w:szCs w:val="24"/>
        </w:rPr>
        <w:t xml:space="preserve"> [A3, </w:t>
      </w:r>
      <w:r w:rsidR="002D2EED">
        <w:rPr>
          <w:sz w:val="24"/>
          <w:szCs w:val="24"/>
        </w:rPr>
        <w:t xml:space="preserve">K1, </w:t>
      </w:r>
      <w:r w:rsidR="002C75BB">
        <w:rPr>
          <w:sz w:val="24"/>
          <w:szCs w:val="24"/>
        </w:rPr>
        <w:t>K2]</w:t>
      </w:r>
      <w:r w:rsidR="00C755E1">
        <w:rPr>
          <w:sz w:val="24"/>
          <w:szCs w:val="24"/>
        </w:rPr>
        <w:t>. T</w:t>
      </w:r>
      <w:r w:rsidR="00AD150F">
        <w:rPr>
          <w:sz w:val="24"/>
          <w:szCs w:val="24"/>
        </w:rPr>
        <w:t>his included active reflection</w:t>
      </w:r>
      <w:r w:rsidRPr="000D71CC">
        <w:rPr>
          <w:sz w:val="24"/>
          <w:szCs w:val="24"/>
        </w:rPr>
        <w:t xml:space="preserve"> on the content fr</w:t>
      </w:r>
      <w:r w:rsidR="002D2EED">
        <w:rPr>
          <w:sz w:val="24"/>
          <w:szCs w:val="24"/>
        </w:rPr>
        <w:t>om the previous week [A2, A3</w:t>
      </w:r>
      <w:r w:rsidRPr="000D71CC">
        <w:rPr>
          <w:sz w:val="24"/>
          <w:szCs w:val="24"/>
        </w:rPr>
        <w:t>]. Charlotte also took time to explain the summative assessment for the module and answered questions relating to it [A3].</w:t>
      </w:r>
    </w:p>
    <w:p w14:paraId="0E0D99B9" w14:textId="412C05A7" w:rsidR="000D71CC" w:rsidRPr="000D71CC" w:rsidRDefault="000D71CC" w:rsidP="000D71CC">
      <w:pPr>
        <w:rPr>
          <w:sz w:val="24"/>
          <w:szCs w:val="24"/>
        </w:rPr>
      </w:pPr>
      <w:r w:rsidRPr="000D71CC">
        <w:rPr>
          <w:sz w:val="24"/>
          <w:szCs w:val="24"/>
        </w:rPr>
        <w:t>Charlotte offered a range of theoretical models and suggested that students adopt the ones that they felt made most sense to them</w:t>
      </w:r>
      <w:r w:rsidR="002C75BB">
        <w:rPr>
          <w:sz w:val="24"/>
          <w:szCs w:val="24"/>
        </w:rPr>
        <w:t xml:space="preserve"> [K3, V1]</w:t>
      </w:r>
      <w:r w:rsidRPr="000D71CC">
        <w:rPr>
          <w:sz w:val="24"/>
          <w:szCs w:val="24"/>
        </w:rPr>
        <w:t xml:space="preserve">. I think this was useful in terms of </w:t>
      </w:r>
      <w:r w:rsidRPr="000D71CC">
        <w:rPr>
          <w:sz w:val="24"/>
          <w:szCs w:val="24"/>
        </w:rPr>
        <w:lastRenderedPageBreak/>
        <w:t>respecting the diversity of learners in the group [V1] and in promo</w:t>
      </w:r>
      <w:r w:rsidR="002D2EED">
        <w:rPr>
          <w:sz w:val="24"/>
          <w:szCs w:val="24"/>
        </w:rPr>
        <w:t xml:space="preserve">ting broader participation [V2]. This </w:t>
      </w:r>
      <w:r w:rsidRPr="000D71CC">
        <w:rPr>
          <w:sz w:val="24"/>
          <w:szCs w:val="24"/>
        </w:rPr>
        <w:t xml:space="preserve">is something I will try to engender </w:t>
      </w:r>
      <w:r w:rsidR="002D2EED">
        <w:rPr>
          <w:sz w:val="24"/>
          <w:szCs w:val="24"/>
        </w:rPr>
        <w:t>within</w:t>
      </w:r>
      <w:r w:rsidRPr="000D71CC">
        <w:rPr>
          <w:sz w:val="24"/>
          <w:szCs w:val="24"/>
        </w:rPr>
        <w:t xml:space="preserve"> learning environments [K2]. She used every opportunity to engage the students in discussion. As stated previously, when asking questions, Charlotte was happy to wait for a response. [V1, V2].</w:t>
      </w:r>
    </w:p>
    <w:p w14:paraId="5CF77AE2" w14:textId="40692BFB" w:rsidR="00843B60" w:rsidRDefault="000D71CC" w:rsidP="000D71CC">
      <w:pPr>
        <w:rPr>
          <w:sz w:val="24"/>
          <w:szCs w:val="24"/>
        </w:rPr>
      </w:pPr>
      <w:r w:rsidRPr="000D71CC">
        <w:rPr>
          <w:sz w:val="24"/>
          <w:szCs w:val="24"/>
        </w:rPr>
        <w:t>In terms of constructive criticism, I suggest there could have been more variety in the teaching methods and learning technologies</w:t>
      </w:r>
      <w:r w:rsidR="001C66B4">
        <w:rPr>
          <w:sz w:val="24"/>
          <w:szCs w:val="24"/>
        </w:rPr>
        <w:t xml:space="preserve"> used,</w:t>
      </w:r>
      <w:r w:rsidRPr="000D71CC">
        <w:rPr>
          <w:sz w:val="24"/>
          <w:szCs w:val="24"/>
        </w:rPr>
        <w:t xml:space="preserve"> especially as it was a three hour lecture [A1, K2, K4]. </w:t>
      </w:r>
      <w:r w:rsidR="00CD5418">
        <w:rPr>
          <w:sz w:val="24"/>
          <w:szCs w:val="24"/>
        </w:rPr>
        <w:t>Petty agrees, suggesting that ‘A variety of student activity is vital to maintain concentration’ (2009, p.</w:t>
      </w:r>
      <w:r w:rsidR="00D7415C">
        <w:rPr>
          <w:sz w:val="24"/>
          <w:szCs w:val="24"/>
        </w:rPr>
        <w:t xml:space="preserve"> </w:t>
      </w:r>
      <w:r w:rsidR="00CD5418">
        <w:rPr>
          <w:sz w:val="24"/>
          <w:szCs w:val="24"/>
        </w:rPr>
        <w:t>446)</w:t>
      </w:r>
      <w:r w:rsidR="002C75BB">
        <w:rPr>
          <w:sz w:val="24"/>
          <w:szCs w:val="24"/>
        </w:rPr>
        <w:t xml:space="preserve"> [K2]</w:t>
      </w:r>
      <w:r w:rsidR="00CD5418">
        <w:rPr>
          <w:sz w:val="24"/>
          <w:szCs w:val="24"/>
        </w:rPr>
        <w:t xml:space="preserve">. </w:t>
      </w:r>
      <w:r w:rsidRPr="000D71CC">
        <w:rPr>
          <w:sz w:val="24"/>
          <w:szCs w:val="24"/>
        </w:rPr>
        <w:t>It was also a large class, so engagement was not universal. This is something my observer commented on</w:t>
      </w:r>
      <w:r w:rsidR="001C66B4">
        <w:rPr>
          <w:sz w:val="24"/>
          <w:szCs w:val="24"/>
        </w:rPr>
        <w:t xml:space="preserve"> too,</w:t>
      </w:r>
      <w:r w:rsidRPr="000D71CC">
        <w:rPr>
          <w:sz w:val="24"/>
          <w:szCs w:val="24"/>
        </w:rPr>
        <w:t xml:space="preserve"> so </w:t>
      </w:r>
      <w:r w:rsidR="001C66B4">
        <w:rPr>
          <w:sz w:val="24"/>
          <w:szCs w:val="24"/>
        </w:rPr>
        <w:t>reinforces the need for</w:t>
      </w:r>
      <w:r w:rsidR="00843B60">
        <w:rPr>
          <w:sz w:val="24"/>
          <w:szCs w:val="24"/>
        </w:rPr>
        <w:t xml:space="preserve"> better engagement </w:t>
      </w:r>
      <w:r w:rsidR="00C53394">
        <w:rPr>
          <w:sz w:val="24"/>
          <w:szCs w:val="24"/>
        </w:rPr>
        <w:t xml:space="preserve">as identified by Blair (2020) </w:t>
      </w:r>
      <w:r w:rsidR="00F353CC">
        <w:rPr>
          <w:sz w:val="24"/>
          <w:szCs w:val="24"/>
        </w:rPr>
        <w:t>[</w:t>
      </w:r>
      <w:r w:rsidR="00F353CC" w:rsidRPr="000D71CC">
        <w:rPr>
          <w:sz w:val="24"/>
          <w:szCs w:val="24"/>
        </w:rPr>
        <w:t>V1]</w:t>
      </w:r>
      <w:r w:rsidRPr="000D71CC">
        <w:rPr>
          <w:sz w:val="24"/>
          <w:szCs w:val="24"/>
        </w:rPr>
        <w:t xml:space="preserve">. </w:t>
      </w:r>
      <w:r w:rsidR="00CD5418">
        <w:rPr>
          <w:sz w:val="24"/>
          <w:szCs w:val="24"/>
        </w:rPr>
        <w:t xml:space="preserve"> </w:t>
      </w:r>
    </w:p>
    <w:p w14:paraId="070F377E" w14:textId="4144EC89" w:rsidR="00C53394" w:rsidRDefault="00843B60" w:rsidP="000D71CC">
      <w:pPr>
        <w:rPr>
          <w:sz w:val="24"/>
          <w:szCs w:val="24"/>
        </w:rPr>
      </w:pPr>
      <w:r>
        <w:rPr>
          <w:sz w:val="24"/>
          <w:szCs w:val="24"/>
        </w:rPr>
        <w:t xml:space="preserve">Charlotte’s lecture </w:t>
      </w:r>
      <w:r w:rsidR="00C53394">
        <w:rPr>
          <w:sz w:val="24"/>
          <w:szCs w:val="24"/>
        </w:rPr>
        <w:t>will</w:t>
      </w:r>
      <w:r>
        <w:rPr>
          <w:sz w:val="24"/>
          <w:szCs w:val="24"/>
        </w:rPr>
        <w:t xml:space="preserve"> impact positively on my teaching</w:t>
      </w:r>
      <w:r w:rsidR="00C53394">
        <w:rPr>
          <w:sz w:val="24"/>
          <w:szCs w:val="24"/>
        </w:rPr>
        <w:t xml:space="preserve"> [V3]</w:t>
      </w:r>
      <w:r>
        <w:rPr>
          <w:sz w:val="24"/>
          <w:szCs w:val="24"/>
        </w:rPr>
        <w:t xml:space="preserve">. Firstly, </w:t>
      </w:r>
      <w:r w:rsidR="00C53394">
        <w:rPr>
          <w:sz w:val="24"/>
          <w:szCs w:val="24"/>
        </w:rPr>
        <w:t xml:space="preserve">I will </w:t>
      </w:r>
      <w:r>
        <w:rPr>
          <w:sz w:val="24"/>
          <w:szCs w:val="24"/>
        </w:rPr>
        <w:t>give students more time to answer questions</w:t>
      </w:r>
      <w:r w:rsidR="00C53394">
        <w:rPr>
          <w:sz w:val="24"/>
          <w:szCs w:val="24"/>
        </w:rPr>
        <w:t>. Secondly, I will</w:t>
      </w:r>
      <w:r>
        <w:rPr>
          <w:sz w:val="24"/>
          <w:szCs w:val="24"/>
        </w:rPr>
        <w:t xml:space="preserve"> employ </w:t>
      </w:r>
      <w:r w:rsidR="00C53394">
        <w:rPr>
          <w:sz w:val="24"/>
          <w:szCs w:val="24"/>
        </w:rPr>
        <w:t>a wide variety of</w:t>
      </w:r>
      <w:r>
        <w:rPr>
          <w:sz w:val="24"/>
          <w:szCs w:val="24"/>
        </w:rPr>
        <w:t xml:space="preserve"> teaching methods </w:t>
      </w:r>
      <w:r w:rsidR="00C53394">
        <w:rPr>
          <w:sz w:val="24"/>
          <w:szCs w:val="24"/>
        </w:rPr>
        <w:t xml:space="preserve">to aid concentration and participation, </w:t>
      </w:r>
      <w:r>
        <w:rPr>
          <w:sz w:val="24"/>
          <w:szCs w:val="24"/>
        </w:rPr>
        <w:t xml:space="preserve">and </w:t>
      </w:r>
      <w:r w:rsidR="00C53394">
        <w:rPr>
          <w:sz w:val="24"/>
          <w:szCs w:val="24"/>
        </w:rPr>
        <w:t xml:space="preserve">finally I will adopt techniques to monitor and encourage wider </w:t>
      </w:r>
      <w:r>
        <w:rPr>
          <w:sz w:val="24"/>
          <w:szCs w:val="24"/>
        </w:rPr>
        <w:t>student engagement</w:t>
      </w:r>
      <w:r w:rsidR="00C53394">
        <w:rPr>
          <w:sz w:val="24"/>
          <w:szCs w:val="24"/>
        </w:rPr>
        <w:t xml:space="preserve"> (see 4.1) [</w:t>
      </w:r>
      <w:r w:rsidR="00AD150F">
        <w:rPr>
          <w:sz w:val="24"/>
          <w:szCs w:val="24"/>
        </w:rPr>
        <w:t>A1, A2, K2, K3, V1, V2]</w:t>
      </w:r>
      <w:r w:rsidR="00C53394">
        <w:rPr>
          <w:sz w:val="24"/>
          <w:szCs w:val="24"/>
        </w:rPr>
        <w:t xml:space="preserve">. </w:t>
      </w:r>
    </w:p>
    <w:p w14:paraId="608FDD3C" w14:textId="389B1251" w:rsidR="000D71CC" w:rsidRPr="00281F85" w:rsidRDefault="000D71CC" w:rsidP="00281F85">
      <w:pPr>
        <w:pStyle w:val="ListParagraph"/>
        <w:numPr>
          <w:ilvl w:val="0"/>
          <w:numId w:val="38"/>
        </w:numPr>
        <w:rPr>
          <w:rFonts w:ascii="Calibri" w:eastAsia="DengXian" w:hAnsi="Calibri" w:cs="Calibri"/>
          <w:b/>
          <w:bCs/>
          <w:kern w:val="2"/>
          <w:sz w:val="40"/>
          <w:szCs w:val="40"/>
          <w:lang w:eastAsia="zh-CN"/>
          <w14:ligatures w14:val="standardContextual"/>
        </w:rPr>
      </w:pPr>
      <w:r w:rsidRPr="00281F85">
        <w:rPr>
          <w:rFonts w:ascii="Calibri" w:eastAsia="DengXian" w:hAnsi="Calibri" w:cs="Calibri"/>
          <w:b/>
          <w:bCs/>
          <w:kern w:val="2"/>
          <w:sz w:val="40"/>
          <w:szCs w:val="40"/>
          <w:lang w:eastAsia="zh-CN"/>
          <w14:ligatures w14:val="standardContextual"/>
        </w:rPr>
        <w:br w:type="page"/>
      </w:r>
    </w:p>
    <w:p w14:paraId="1A949975" w14:textId="0000A64E" w:rsidR="0024743D" w:rsidRDefault="00281F85" w:rsidP="00776132">
      <w:pPr>
        <w:pStyle w:val="Heading1"/>
        <w:rPr>
          <w:rFonts w:eastAsia="DengXian"/>
          <w:lang w:eastAsia="zh-CN"/>
        </w:rPr>
      </w:pPr>
      <w:bookmarkStart w:id="30" w:name="_Toc165277792"/>
      <w:bookmarkStart w:id="31" w:name="_Toc165278409"/>
      <w:r>
        <w:rPr>
          <w:rFonts w:eastAsia="DengXian"/>
          <w:lang w:eastAsia="zh-CN"/>
        </w:rPr>
        <w:lastRenderedPageBreak/>
        <w:t xml:space="preserve">5. </w:t>
      </w:r>
      <w:r w:rsidR="000D71CC" w:rsidRPr="00FE7552">
        <w:rPr>
          <w:rFonts w:eastAsia="DengXian"/>
          <w:lang w:eastAsia="zh-CN"/>
        </w:rPr>
        <w:t>P</w:t>
      </w:r>
      <w:r w:rsidR="00FE7552">
        <w:rPr>
          <w:rFonts w:eastAsia="DengXian"/>
          <w:lang w:eastAsia="zh-CN"/>
        </w:rPr>
        <w:t>ortfolio Component v</w:t>
      </w:r>
      <w:r w:rsidR="0024743D" w:rsidRPr="00FE7552">
        <w:rPr>
          <w:rFonts w:eastAsia="DengXian"/>
          <w:lang w:eastAsia="zh-CN"/>
        </w:rPr>
        <w:t>.</w:t>
      </w:r>
      <w:bookmarkEnd w:id="30"/>
      <w:r w:rsidR="000549C9">
        <w:rPr>
          <w:rFonts w:eastAsia="DengXian"/>
          <w:lang w:eastAsia="zh-CN"/>
        </w:rPr>
        <w:t xml:space="preserve"> </w:t>
      </w:r>
      <w:r w:rsidR="0024743D" w:rsidRPr="000549C9">
        <w:rPr>
          <w:rFonts w:eastAsia="DengXian"/>
          <w:lang w:eastAsia="zh-CN"/>
        </w:rPr>
        <w:t>Continual Professional Development (CPD) Log</w:t>
      </w:r>
      <w:bookmarkEnd w:id="31"/>
    </w:p>
    <w:p w14:paraId="4648BC22" w14:textId="77777777" w:rsidR="000549C9" w:rsidRPr="000549C9" w:rsidRDefault="000549C9" w:rsidP="000549C9">
      <w:pPr>
        <w:rPr>
          <w:lang w:eastAsia="zh-CN"/>
        </w:rPr>
      </w:pPr>
    </w:p>
    <w:p w14:paraId="51CFE343" w14:textId="1DC923F6" w:rsidR="0024743D" w:rsidRPr="0024743D" w:rsidRDefault="000E2DD4" w:rsidP="0024743D">
      <w:pPr>
        <w:rPr>
          <w:rFonts w:ascii="Calibri" w:eastAsia="DengXian" w:hAnsi="Calibri" w:cs="Calibri"/>
          <w:bCs/>
          <w:kern w:val="2"/>
          <w:sz w:val="24"/>
          <w:szCs w:val="24"/>
          <w:lang w:eastAsia="zh-CN"/>
          <w14:ligatures w14:val="standardContextual"/>
        </w:rPr>
      </w:pPr>
      <w:r>
        <w:rPr>
          <w:rFonts w:ascii="Calibri" w:eastAsia="DengXian" w:hAnsi="Calibri" w:cs="Calibri"/>
          <w:bCs/>
          <w:i/>
          <w:iCs/>
          <w:kern w:val="2"/>
          <w:sz w:val="24"/>
          <w:szCs w:val="24"/>
          <w:lang w:eastAsia="zh-CN"/>
          <w14:ligatures w14:val="standardContextual"/>
        </w:rPr>
        <w:t>‘</w:t>
      </w:r>
      <w:r w:rsidR="0024743D" w:rsidRPr="0024743D">
        <w:rPr>
          <w:rFonts w:ascii="Calibri" w:eastAsia="DengXian" w:hAnsi="Calibri" w:cs="Calibri"/>
          <w:bCs/>
          <w:iCs/>
          <w:kern w:val="2"/>
          <w:sz w:val="24"/>
          <w:szCs w:val="24"/>
          <w:lang w:eastAsia="zh-CN"/>
          <w14:ligatures w14:val="standardContextual"/>
        </w:rPr>
        <w:t>Teaching is a continual learning experience, and that’s what keeps it fresh and interesting</w:t>
      </w:r>
      <w:r>
        <w:rPr>
          <w:rFonts w:ascii="Calibri" w:eastAsia="DengXian" w:hAnsi="Calibri" w:cs="Calibri"/>
          <w:bCs/>
          <w:i/>
          <w:iCs/>
          <w:kern w:val="2"/>
          <w:sz w:val="24"/>
          <w:szCs w:val="24"/>
          <w:lang w:eastAsia="zh-CN"/>
          <w14:ligatures w14:val="standardContextual"/>
        </w:rPr>
        <w:t>’</w:t>
      </w:r>
      <w:r w:rsidR="00174BFF">
        <w:rPr>
          <w:rFonts w:ascii="Calibri" w:eastAsia="DengXian" w:hAnsi="Calibri" w:cs="Calibri"/>
          <w:bCs/>
          <w:kern w:val="2"/>
          <w:sz w:val="24"/>
          <w:szCs w:val="24"/>
          <w:lang w:eastAsia="zh-CN"/>
          <w14:ligatures w14:val="standardContextual"/>
        </w:rPr>
        <w:t xml:space="preserve"> (Petty, 2009, p.</w:t>
      </w:r>
      <w:r w:rsidR="00D7415C">
        <w:rPr>
          <w:rFonts w:ascii="Calibri" w:eastAsia="DengXian" w:hAnsi="Calibri" w:cs="Calibri"/>
          <w:bCs/>
          <w:kern w:val="2"/>
          <w:sz w:val="24"/>
          <w:szCs w:val="24"/>
          <w:lang w:eastAsia="zh-CN"/>
          <w14:ligatures w14:val="standardContextual"/>
        </w:rPr>
        <w:t xml:space="preserve"> </w:t>
      </w:r>
      <w:r w:rsidR="0024743D" w:rsidRPr="0024743D">
        <w:rPr>
          <w:rFonts w:ascii="Calibri" w:eastAsia="DengXian" w:hAnsi="Calibri" w:cs="Calibri"/>
          <w:bCs/>
          <w:kern w:val="2"/>
          <w:sz w:val="24"/>
          <w:szCs w:val="24"/>
          <w:lang w:eastAsia="zh-CN"/>
          <w14:ligatures w14:val="standardContextual"/>
        </w:rPr>
        <w:t>576).</w:t>
      </w:r>
    </w:p>
    <w:p w14:paraId="6CAADE44" w14:textId="79E1DEB6" w:rsidR="0024743D" w:rsidRPr="006A1613" w:rsidRDefault="00A4314D" w:rsidP="0024743D">
      <w:pPr>
        <w:rPr>
          <w:rFonts w:ascii="Calibri" w:eastAsia="DengXian" w:hAnsi="Calibri" w:cs="Calibri"/>
          <w:kern w:val="2"/>
          <w:sz w:val="24"/>
          <w:szCs w:val="24"/>
          <w:lang w:eastAsia="zh-CN"/>
          <w14:ligatures w14:val="standardContextual"/>
        </w:rPr>
      </w:pPr>
      <w:r>
        <w:rPr>
          <w:rFonts w:ascii="Calibri" w:eastAsia="DengXian" w:hAnsi="Calibri" w:cs="Calibri"/>
          <w:kern w:val="2"/>
          <w:sz w:val="24"/>
          <w:szCs w:val="24"/>
          <w:lang w:eastAsia="zh-CN"/>
          <w14:ligatures w14:val="standardContextual"/>
        </w:rPr>
        <w:t xml:space="preserve">This section </w:t>
      </w:r>
      <w:r w:rsidR="006A1613">
        <w:rPr>
          <w:rFonts w:ascii="Calibri" w:eastAsia="DengXian" w:hAnsi="Calibri" w:cs="Calibri"/>
          <w:kern w:val="2"/>
          <w:sz w:val="24"/>
          <w:szCs w:val="24"/>
          <w:lang w:eastAsia="zh-CN"/>
          <w14:ligatures w14:val="standardContextual"/>
        </w:rPr>
        <w:t>reflects</w:t>
      </w:r>
      <w:r w:rsidR="0024743D" w:rsidRPr="0024743D">
        <w:rPr>
          <w:rFonts w:ascii="Calibri" w:eastAsia="DengXian" w:hAnsi="Calibri" w:cs="Calibri"/>
          <w:kern w:val="2"/>
          <w:sz w:val="24"/>
          <w:szCs w:val="24"/>
          <w:lang w:eastAsia="zh-CN"/>
          <w14:ligatures w14:val="standardContextual"/>
        </w:rPr>
        <w:t xml:space="preserve"> upon three recent CPD activities [A5] which have had a positive impact upon my lecturing. The first was a conference relating to sustainability (pertinent because I am delivering a module about ‘Embedding Sustainability</w:t>
      </w:r>
      <w:r>
        <w:rPr>
          <w:rFonts w:ascii="Calibri" w:eastAsia="DengXian" w:hAnsi="Calibri" w:cs="Calibri"/>
          <w:kern w:val="2"/>
          <w:sz w:val="24"/>
          <w:szCs w:val="24"/>
          <w:lang w:eastAsia="zh-CN"/>
          <w14:ligatures w14:val="standardContextual"/>
        </w:rPr>
        <w:t xml:space="preserve"> within O</w:t>
      </w:r>
      <w:r w:rsidR="0024743D" w:rsidRPr="0024743D">
        <w:rPr>
          <w:rFonts w:ascii="Calibri" w:eastAsia="DengXian" w:hAnsi="Calibri" w:cs="Calibri"/>
          <w:kern w:val="2"/>
          <w:sz w:val="24"/>
          <w:szCs w:val="24"/>
          <w:lang w:eastAsia="zh-CN"/>
          <w14:ligatures w14:val="standardContextual"/>
        </w:rPr>
        <w:t xml:space="preserve">rganisations’ this term) [K1], the second was a training session in </w:t>
      </w:r>
      <w:proofErr w:type="spellStart"/>
      <w:r w:rsidR="0024743D" w:rsidRPr="0024743D">
        <w:rPr>
          <w:rFonts w:ascii="Calibri" w:eastAsia="DengXian" w:hAnsi="Calibri" w:cs="Calibri"/>
          <w:kern w:val="2"/>
          <w:sz w:val="24"/>
          <w:szCs w:val="24"/>
          <w:lang w:eastAsia="zh-CN"/>
          <w14:ligatures w14:val="standardContextual"/>
        </w:rPr>
        <w:t>Hyflex</w:t>
      </w:r>
      <w:proofErr w:type="spellEnd"/>
      <w:r w:rsidR="0024743D" w:rsidRPr="0024743D">
        <w:rPr>
          <w:rFonts w:ascii="Calibri" w:eastAsia="DengXian" w:hAnsi="Calibri" w:cs="Calibri"/>
          <w:kern w:val="2"/>
          <w:sz w:val="24"/>
          <w:szCs w:val="24"/>
          <w:lang w:eastAsia="zh-CN"/>
          <w14:ligatures w14:val="standardContextual"/>
        </w:rPr>
        <w:t xml:space="preserve"> teaching [A4, K4] and the third was reading the book ‘Teaching in </w:t>
      </w:r>
      <w:r w:rsidR="00E8539A">
        <w:rPr>
          <w:rFonts w:ascii="Calibri" w:eastAsia="DengXian" w:hAnsi="Calibri" w:cs="Calibri"/>
          <w:kern w:val="2"/>
          <w:sz w:val="24"/>
          <w:szCs w:val="24"/>
          <w:lang w:eastAsia="zh-CN"/>
          <w14:ligatures w14:val="standardContextual"/>
        </w:rPr>
        <w:t>HE</w:t>
      </w:r>
      <w:r w:rsidR="0024743D" w:rsidRPr="0024743D">
        <w:rPr>
          <w:rFonts w:ascii="Calibri" w:eastAsia="DengXian" w:hAnsi="Calibri" w:cs="Calibri"/>
          <w:kern w:val="2"/>
          <w:sz w:val="24"/>
          <w:szCs w:val="24"/>
          <w:lang w:eastAsia="zh-CN"/>
          <w14:ligatures w14:val="standardContextual"/>
        </w:rPr>
        <w:t>’ by Erik Blair (2020</w:t>
      </w:r>
      <w:r w:rsidR="002D2EED" w:rsidRPr="0024743D">
        <w:rPr>
          <w:rFonts w:ascii="Calibri" w:eastAsia="DengXian" w:hAnsi="Calibri" w:cs="Calibri"/>
          <w:kern w:val="2"/>
          <w:sz w:val="24"/>
          <w:szCs w:val="24"/>
          <w:lang w:eastAsia="zh-CN"/>
          <w14:ligatures w14:val="standardContextual"/>
        </w:rPr>
        <w:t>) [</w:t>
      </w:r>
      <w:r w:rsidR="0024743D" w:rsidRPr="0024743D">
        <w:rPr>
          <w:rFonts w:ascii="Calibri" w:eastAsia="DengXian" w:hAnsi="Calibri" w:cs="Calibri"/>
          <w:kern w:val="2"/>
          <w:sz w:val="24"/>
          <w:szCs w:val="24"/>
          <w:lang w:eastAsia="zh-CN"/>
          <w14:ligatures w14:val="standardContextual"/>
        </w:rPr>
        <w:t xml:space="preserve">A5]. All three have reinforced the importance of CPD in improving my own professional practice [V4] and I concur with Grey et al. that </w:t>
      </w:r>
      <w:r w:rsidR="000E2DD4">
        <w:rPr>
          <w:rFonts w:ascii="Calibri" w:eastAsia="DengXian" w:hAnsi="Calibri" w:cs="Calibri"/>
          <w:kern w:val="2"/>
          <w:sz w:val="24"/>
          <w:szCs w:val="24"/>
          <w:lang w:eastAsia="zh-CN"/>
          <w14:ligatures w14:val="standardContextual"/>
        </w:rPr>
        <w:t>’</w:t>
      </w:r>
      <w:r w:rsidR="0024743D" w:rsidRPr="0024743D">
        <w:rPr>
          <w:rFonts w:ascii="Calibri" w:eastAsia="DengXian" w:hAnsi="Calibri" w:cs="Calibri"/>
          <w:kern w:val="2"/>
          <w:sz w:val="24"/>
          <w:szCs w:val="24"/>
          <w:lang w:eastAsia="zh-CN"/>
          <w14:ligatures w14:val="standardContextual"/>
        </w:rPr>
        <w:t>to be a professional means having continually to up-date your knowledge, skills and attitudes</w:t>
      </w:r>
      <w:r w:rsidR="000E2DD4">
        <w:rPr>
          <w:rFonts w:ascii="Calibri" w:eastAsia="DengXian" w:hAnsi="Calibri" w:cs="Calibri"/>
          <w:kern w:val="2"/>
          <w:sz w:val="24"/>
          <w:szCs w:val="24"/>
          <w:lang w:eastAsia="zh-CN"/>
          <w14:ligatures w14:val="standardContextual"/>
        </w:rPr>
        <w:t>’</w:t>
      </w:r>
      <w:r w:rsidR="0024743D" w:rsidRPr="0024743D">
        <w:rPr>
          <w:rFonts w:ascii="Calibri" w:eastAsia="DengXian" w:hAnsi="Calibri" w:cs="Calibri"/>
          <w:kern w:val="2"/>
          <w:sz w:val="24"/>
          <w:szCs w:val="24"/>
          <w:lang w:eastAsia="zh-CN"/>
          <w14:ligatures w14:val="standardContextual"/>
        </w:rPr>
        <w:t xml:space="preserve"> (2005, p.</w:t>
      </w:r>
      <w:r w:rsidR="00D7415C">
        <w:rPr>
          <w:rFonts w:ascii="Calibri" w:eastAsia="DengXian" w:hAnsi="Calibri" w:cs="Calibri"/>
          <w:kern w:val="2"/>
          <w:sz w:val="24"/>
          <w:szCs w:val="24"/>
          <w:lang w:eastAsia="zh-CN"/>
          <w14:ligatures w14:val="standardContextual"/>
        </w:rPr>
        <w:t xml:space="preserve"> </w:t>
      </w:r>
      <w:r w:rsidR="006A1613">
        <w:rPr>
          <w:rFonts w:ascii="Calibri" w:eastAsia="DengXian" w:hAnsi="Calibri" w:cs="Calibri"/>
          <w:kern w:val="2"/>
          <w:sz w:val="24"/>
          <w:szCs w:val="24"/>
          <w:lang w:eastAsia="zh-CN"/>
          <w14:ligatures w14:val="standardContextual"/>
        </w:rPr>
        <w:t xml:space="preserve">247). </w:t>
      </w:r>
    </w:p>
    <w:p w14:paraId="3BC298D1" w14:textId="77777777" w:rsidR="000549C9" w:rsidRPr="00BB31D9" w:rsidRDefault="000549C9" w:rsidP="0024743D">
      <w:pPr>
        <w:rPr>
          <w:rFonts w:ascii="Calibri" w:eastAsia="DengXian" w:hAnsi="Calibri" w:cs="Calibri"/>
          <w:kern w:val="2"/>
          <w:lang w:eastAsia="zh-CN"/>
          <w14:ligatures w14:val="standardContextual"/>
        </w:rPr>
      </w:pPr>
    </w:p>
    <w:p w14:paraId="721DD9FA" w14:textId="5C876ED0" w:rsidR="0024743D" w:rsidRPr="00BB31D9" w:rsidRDefault="00934ECB" w:rsidP="000549C9">
      <w:pPr>
        <w:pStyle w:val="Heading2"/>
        <w:rPr>
          <w:rFonts w:eastAsia="DengXian"/>
          <w:lang w:eastAsia="zh-CN"/>
        </w:rPr>
      </w:pPr>
      <w:bookmarkStart w:id="32" w:name="_Toc165277793"/>
      <w:bookmarkStart w:id="33" w:name="_Toc165278410"/>
      <w:r w:rsidRPr="00BB31D9">
        <w:rPr>
          <w:rFonts w:eastAsia="DengXian"/>
          <w:lang w:eastAsia="zh-CN"/>
        </w:rPr>
        <w:t xml:space="preserve">5.1 </w:t>
      </w:r>
      <w:r w:rsidR="0024743D" w:rsidRPr="00BB31D9">
        <w:rPr>
          <w:rFonts w:eastAsia="DengXian"/>
          <w:lang w:eastAsia="zh-CN"/>
        </w:rPr>
        <w:t>CPD Log 1.</w:t>
      </w:r>
      <w:bookmarkEnd w:id="32"/>
      <w:bookmarkEnd w:id="33"/>
    </w:p>
    <w:p w14:paraId="7E402EA6" w14:textId="77777777" w:rsidR="0024743D" w:rsidRPr="0024743D" w:rsidRDefault="0024743D" w:rsidP="000549C9">
      <w:pPr>
        <w:pStyle w:val="Heading2"/>
        <w:rPr>
          <w:rFonts w:eastAsia="DengXian"/>
          <w:lang w:eastAsia="zh-CN"/>
        </w:rPr>
      </w:pPr>
      <w:bookmarkStart w:id="34" w:name="_Toc165277794"/>
      <w:bookmarkStart w:id="35" w:name="_Toc165278411"/>
      <w:r w:rsidRPr="0024743D">
        <w:rPr>
          <w:rFonts w:eastAsia="DengXian"/>
          <w:lang w:eastAsia="zh-CN"/>
        </w:rPr>
        <w:t>The Green Economy Conference, Swansea Arena, 22</w:t>
      </w:r>
      <w:r w:rsidRPr="0024743D">
        <w:rPr>
          <w:rFonts w:eastAsia="DengXian"/>
          <w:vertAlign w:val="superscript"/>
          <w:lang w:eastAsia="zh-CN"/>
        </w:rPr>
        <w:t>nd</w:t>
      </w:r>
      <w:r w:rsidRPr="0024743D">
        <w:rPr>
          <w:rFonts w:eastAsia="DengXian"/>
          <w:lang w:eastAsia="zh-CN"/>
        </w:rPr>
        <w:t xml:space="preserve"> November 2023.</w:t>
      </w:r>
      <w:bookmarkEnd w:id="34"/>
      <w:bookmarkEnd w:id="35"/>
    </w:p>
    <w:p w14:paraId="268E4A3C" w14:textId="77777777" w:rsidR="000549C9" w:rsidRDefault="000549C9" w:rsidP="0024743D">
      <w:pPr>
        <w:rPr>
          <w:rFonts w:ascii="Calibri" w:eastAsia="DengXian" w:hAnsi="Calibri" w:cs="Calibri"/>
          <w:b/>
          <w:bCs/>
          <w:kern w:val="2"/>
          <w:sz w:val="24"/>
          <w:szCs w:val="24"/>
          <w:lang w:eastAsia="zh-CN"/>
          <w14:ligatures w14:val="standardContextual"/>
        </w:rPr>
      </w:pPr>
    </w:p>
    <w:p w14:paraId="7F4A869E" w14:textId="77777777" w:rsidR="0024743D" w:rsidRPr="0024743D" w:rsidRDefault="0024743D" w:rsidP="0024743D">
      <w:pPr>
        <w:rPr>
          <w:rFonts w:ascii="Calibri" w:eastAsia="DengXian" w:hAnsi="Calibri" w:cs="Calibri"/>
          <w:b/>
          <w:bCs/>
          <w:kern w:val="2"/>
          <w:sz w:val="24"/>
          <w:szCs w:val="24"/>
          <w:lang w:eastAsia="zh-CN"/>
          <w14:ligatures w14:val="standardContextual"/>
        </w:rPr>
      </w:pPr>
      <w:r w:rsidRPr="0024743D">
        <w:rPr>
          <w:rFonts w:ascii="Calibri" w:eastAsia="DengXian" w:hAnsi="Calibri" w:cs="Calibri"/>
          <w:b/>
          <w:bCs/>
          <w:kern w:val="2"/>
          <w:sz w:val="24"/>
          <w:szCs w:val="24"/>
          <w:lang w:eastAsia="zh-CN"/>
          <w14:ligatures w14:val="standardContextual"/>
        </w:rPr>
        <w:t>Overview and content</w:t>
      </w:r>
    </w:p>
    <w:p w14:paraId="691B6663" w14:textId="4A0A9507" w:rsidR="0024743D" w:rsidRPr="0024743D"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 xml:space="preserve">The Green Economy Conference was organised by 4theRegion, a not for profit </w:t>
      </w:r>
      <w:r w:rsidR="000E2DD4">
        <w:rPr>
          <w:rFonts w:ascii="Calibri" w:eastAsia="DengXian" w:hAnsi="Calibri" w:cs="Calibri"/>
          <w:kern w:val="2"/>
          <w:sz w:val="24"/>
          <w:szCs w:val="24"/>
          <w:lang w:eastAsia="zh-CN"/>
          <w14:ligatures w14:val="standardContextual"/>
        </w:rPr>
        <w:t>‘</w:t>
      </w:r>
      <w:r w:rsidRPr="0024743D">
        <w:rPr>
          <w:rFonts w:ascii="Calibri" w:eastAsia="DengXian" w:hAnsi="Calibri" w:cs="Calibri"/>
          <w:kern w:val="2"/>
          <w:sz w:val="24"/>
          <w:szCs w:val="24"/>
          <w:lang w:eastAsia="zh-CN"/>
          <w14:ligatures w14:val="standardContextual"/>
        </w:rPr>
        <w:t>alliance of people, businesses and organisations across South West Wales, who love where we live and want our region to flourish</w:t>
      </w:r>
      <w:r w:rsidR="000E2DD4">
        <w:rPr>
          <w:rFonts w:ascii="Calibri" w:eastAsia="DengXian" w:hAnsi="Calibri" w:cs="Calibri"/>
          <w:kern w:val="2"/>
          <w:sz w:val="24"/>
          <w:szCs w:val="24"/>
          <w:lang w:eastAsia="zh-CN"/>
          <w14:ligatures w14:val="standardContextual"/>
        </w:rPr>
        <w:t>’</w:t>
      </w:r>
      <w:r w:rsidRPr="0024743D">
        <w:rPr>
          <w:rFonts w:ascii="Calibri" w:eastAsia="DengXian" w:hAnsi="Calibri" w:cs="Calibri"/>
          <w:kern w:val="2"/>
          <w:sz w:val="24"/>
          <w:szCs w:val="24"/>
          <w:lang w:eastAsia="zh-CN"/>
          <w14:ligatures w14:val="standardContextual"/>
        </w:rPr>
        <w:t xml:space="preserve"> </w:t>
      </w:r>
      <w:bookmarkStart w:id="36" w:name="_Hlk157076369"/>
      <w:r w:rsidRPr="0024743D">
        <w:rPr>
          <w:rFonts w:ascii="Calibri" w:eastAsia="DengXian" w:hAnsi="Calibri" w:cs="Calibri"/>
          <w:kern w:val="2"/>
          <w:sz w:val="24"/>
          <w:szCs w:val="24"/>
          <w:lang w:eastAsia="zh-CN"/>
          <w14:ligatures w14:val="standardContextual"/>
        </w:rPr>
        <w:t>(4theregion.org.uk, 2022)</w:t>
      </w:r>
      <w:bookmarkEnd w:id="36"/>
      <w:r w:rsidRPr="0024743D">
        <w:rPr>
          <w:rFonts w:ascii="Calibri" w:eastAsia="DengXian" w:hAnsi="Calibri" w:cs="Calibri"/>
          <w:kern w:val="2"/>
          <w:sz w:val="24"/>
          <w:szCs w:val="24"/>
          <w:lang w:eastAsia="zh-CN"/>
          <w14:ligatures w14:val="standardContextual"/>
        </w:rPr>
        <w:t xml:space="preserve"> [K1]. I attended as part of a delegation that included staff and students from </w:t>
      </w:r>
      <w:r w:rsidR="00196247">
        <w:rPr>
          <w:rFonts w:ascii="Calibri" w:eastAsia="DengXian" w:hAnsi="Calibri" w:cs="Calibri"/>
          <w:kern w:val="2"/>
          <w:sz w:val="24"/>
          <w:szCs w:val="24"/>
          <w:lang w:eastAsia="zh-CN"/>
          <w14:ligatures w14:val="standardContextual"/>
        </w:rPr>
        <w:t>IHM</w:t>
      </w:r>
      <w:r w:rsidRPr="0024743D">
        <w:rPr>
          <w:rFonts w:ascii="Calibri" w:eastAsia="DengXian" w:hAnsi="Calibri" w:cs="Calibri"/>
          <w:kern w:val="2"/>
          <w:sz w:val="24"/>
          <w:szCs w:val="24"/>
          <w:lang w:eastAsia="zh-CN"/>
          <w14:ligatures w14:val="standardContextual"/>
        </w:rPr>
        <w:t xml:space="preserve"> programme. It was particularly relevant to me in terms of CPD as one of the modules I teach is sustainability [K1, A5].</w:t>
      </w:r>
    </w:p>
    <w:p w14:paraId="5B33E211" w14:textId="77777777" w:rsidR="0024743D" w:rsidRPr="0024743D"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The purpose of the event was to share knowledge about green/sustainable initiatives across the area, with a series of inspirational speakers from the public and private sectors. There was also a ‘climate conversations corner’ for less formal discussions, and networking opportunities were supported in the exhibition hall which featured over 70 stalls. The main conference was split into sessions covering local issues, the circular economy, renewable energy and decarbonisation [K1, V4]. The latter three topics were especially pertinent to my module [K1]. The event also provided the students who attended with fresh information from live sources which added to their usual learning environment and methods [A2, K2]</w:t>
      </w:r>
    </w:p>
    <w:p w14:paraId="70749AE9" w14:textId="77777777" w:rsidR="0024743D" w:rsidRPr="0024743D" w:rsidRDefault="0024743D" w:rsidP="0024743D">
      <w:pPr>
        <w:tabs>
          <w:tab w:val="left" w:pos="5550"/>
        </w:tabs>
        <w:rPr>
          <w:rFonts w:ascii="Calibri" w:eastAsia="DengXian" w:hAnsi="Calibri" w:cs="Calibri"/>
          <w:b/>
          <w:bCs/>
          <w:kern w:val="2"/>
          <w:sz w:val="24"/>
          <w:szCs w:val="24"/>
          <w:lang w:eastAsia="zh-CN"/>
          <w14:ligatures w14:val="standardContextual"/>
        </w:rPr>
      </w:pPr>
      <w:r w:rsidRPr="0024743D">
        <w:rPr>
          <w:rFonts w:ascii="Calibri" w:eastAsia="DengXian" w:hAnsi="Calibri" w:cs="Calibri"/>
          <w:b/>
          <w:bCs/>
          <w:kern w:val="2"/>
          <w:sz w:val="24"/>
          <w:szCs w:val="24"/>
          <w:lang w:eastAsia="zh-CN"/>
          <w14:ligatures w14:val="standardContextual"/>
        </w:rPr>
        <w:t>Reflection</w:t>
      </w:r>
      <w:r w:rsidRPr="0024743D">
        <w:rPr>
          <w:rFonts w:ascii="Calibri" w:eastAsia="DengXian" w:hAnsi="Calibri" w:cs="Calibri"/>
          <w:b/>
          <w:bCs/>
          <w:kern w:val="2"/>
          <w:sz w:val="24"/>
          <w:szCs w:val="24"/>
          <w:lang w:eastAsia="zh-CN"/>
          <w14:ligatures w14:val="standardContextual"/>
        </w:rPr>
        <w:tab/>
      </w:r>
    </w:p>
    <w:p w14:paraId="4467DCB2" w14:textId="3E4B0C7F" w:rsidR="0024743D" w:rsidRPr="0024743D"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 xml:space="preserve">The event was excellent is providing me with up-to-date information on sustainable practice locally. It also provided me with plenty of positive environmental/sustainable examples that I can use to bring lectures to life [A1, K1]. Many of the projects were so local that they also </w:t>
      </w:r>
      <w:r w:rsidR="00196247">
        <w:rPr>
          <w:rFonts w:ascii="Calibri" w:eastAsia="DengXian" w:hAnsi="Calibri" w:cs="Calibri"/>
          <w:kern w:val="2"/>
          <w:sz w:val="24"/>
          <w:szCs w:val="24"/>
          <w:lang w:eastAsia="zh-CN"/>
          <w14:ligatures w14:val="standardContextual"/>
        </w:rPr>
        <w:t>have</w:t>
      </w:r>
      <w:r w:rsidRPr="0024743D">
        <w:rPr>
          <w:rFonts w:ascii="Calibri" w:eastAsia="DengXian" w:hAnsi="Calibri" w:cs="Calibri"/>
          <w:kern w:val="2"/>
          <w:sz w:val="24"/>
          <w:szCs w:val="24"/>
          <w:lang w:eastAsia="zh-CN"/>
          <w14:ligatures w14:val="standardContextual"/>
        </w:rPr>
        <w:t xml:space="preserve"> potential as fieldtrips for students [A1, A4, A5, K2].</w:t>
      </w:r>
    </w:p>
    <w:p w14:paraId="5F8A82D6" w14:textId="780163E2" w:rsidR="0024743D" w:rsidRPr="0024743D"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lastRenderedPageBreak/>
        <w:t>The speakers were relevant and knowledgeable. I enjoyed the differing styles of presentation adopted, e.g. the speaker from Swansea Council was very fact-based, with lots of specific examples, whilst the speaker from Carmarthenshire was more lyrical in his presentation and less specific about projects yet managed to capture the room very effectively. This reinforced to me the importance of injecting personality into presentations as well as relaying facts</w:t>
      </w:r>
      <w:r w:rsidR="00196247">
        <w:rPr>
          <w:rFonts w:ascii="Calibri" w:eastAsia="DengXian" w:hAnsi="Calibri" w:cs="Calibri"/>
          <w:kern w:val="2"/>
          <w:sz w:val="24"/>
          <w:szCs w:val="24"/>
          <w:lang w:eastAsia="zh-CN"/>
          <w14:ligatures w14:val="standardContextual"/>
        </w:rPr>
        <w:t xml:space="preserve"> [A2].</w:t>
      </w:r>
      <w:r w:rsidRPr="0024743D">
        <w:rPr>
          <w:rFonts w:ascii="Calibri" w:eastAsia="DengXian" w:hAnsi="Calibri" w:cs="Calibri"/>
          <w:kern w:val="2"/>
          <w:sz w:val="24"/>
          <w:szCs w:val="24"/>
          <w:lang w:eastAsia="zh-CN"/>
          <w14:ligatures w14:val="standardContextual"/>
        </w:rPr>
        <w:t xml:space="preserve"> It also made</w:t>
      </w:r>
      <w:r w:rsidR="00196247">
        <w:rPr>
          <w:rFonts w:ascii="Calibri" w:eastAsia="DengXian" w:hAnsi="Calibri" w:cs="Calibri"/>
          <w:kern w:val="2"/>
          <w:sz w:val="24"/>
          <w:szCs w:val="24"/>
          <w:lang w:eastAsia="zh-CN"/>
          <w14:ligatures w14:val="standardContextual"/>
        </w:rPr>
        <w:t xml:space="preserve"> me reflect on the role</w:t>
      </w:r>
      <w:r w:rsidRPr="0024743D">
        <w:rPr>
          <w:rFonts w:ascii="Calibri" w:eastAsia="DengXian" w:hAnsi="Calibri" w:cs="Calibri"/>
          <w:kern w:val="2"/>
          <w:sz w:val="24"/>
          <w:szCs w:val="24"/>
          <w:lang w:eastAsia="zh-CN"/>
          <w14:ligatures w14:val="standardContextual"/>
        </w:rPr>
        <w:t xml:space="preserve"> of lecturers as storytellers who capture the imagination of students, bearing in mind differing learning styles [K3]. </w:t>
      </w:r>
    </w:p>
    <w:p w14:paraId="5FCA3457" w14:textId="77777777" w:rsidR="0024743D" w:rsidRPr="0024743D"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There was also a dynamic question and answer opportunity after each session, and that underlined the importance of allowing the audience (in my case, the students) to debate what they have been told, as well as bring their own examples to the table [K2, K3].</w:t>
      </w:r>
    </w:p>
    <w:p w14:paraId="6B46DD52" w14:textId="1E22BDB4" w:rsidR="0024743D" w:rsidRPr="0024743D" w:rsidRDefault="0024743D" w:rsidP="000549C9">
      <w:pPr>
        <w:rPr>
          <w:rFonts w:ascii="Calibri" w:eastAsia="DengXian" w:hAnsi="Calibri" w:cs="Calibri"/>
          <w:b/>
          <w:kern w:val="2"/>
          <w:sz w:val="24"/>
          <w:szCs w:val="24"/>
          <w:lang w:eastAsia="zh-CN"/>
          <w14:ligatures w14:val="standardContextual"/>
        </w:rPr>
      </w:pPr>
      <w:r w:rsidRPr="0024743D">
        <w:rPr>
          <w:rFonts w:ascii="Calibri" w:eastAsia="DengXian" w:hAnsi="Calibri" w:cs="Calibri"/>
          <w:b/>
          <w:kern w:val="2"/>
          <w:sz w:val="24"/>
          <w:szCs w:val="24"/>
          <w:lang w:eastAsia="zh-CN"/>
          <w14:ligatures w14:val="standardContextual"/>
        </w:rPr>
        <w:t>How it will benefit my teaching</w:t>
      </w:r>
    </w:p>
    <w:p w14:paraId="2205179B" w14:textId="0AFB58C8" w:rsidR="0024743D" w:rsidRPr="00196247" w:rsidRDefault="0024743D" w:rsidP="0024743D">
      <w:pPr>
        <w:rPr>
          <w:rFonts w:ascii="Calibri" w:eastAsia="DengXian" w:hAnsi="Calibri" w:cs="Calibri"/>
          <w:bCs/>
          <w:kern w:val="2"/>
          <w:sz w:val="24"/>
          <w:szCs w:val="24"/>
          <w:lang w:eastAsia="zh-CN"/>
          <w14:ligatures w14:val="standardContextual"/>
        </w:rPr>
      </w:pPr>
      <w:r w:rsidRPr="0024743D">
        <w:rPr>
          <w:rFonts w:ascii="Calibri" w:eastAsia="DengXian" w:hAnsi="Calibri" w:cs="Calibri"/>
          <w:bCs/>
          <w:kern w:val="2"/>
          <w:sz w:val="24"/>
          <w:szCs w:val="24"/>
          <w:lang w:eastAsia="zh-CN"/>
          <w14:ligatures w14:val="standardContextual"/>
        </w:rPr>
        <w:t xml:space="preserve">My teaching will benefit as I will be able to include up-to-date local examples of good sustainable practice, including some emerging technologies [K1]. These will be designed into the learning activities [A1]. I will also be able to arrange relevant local field trips thanks to contacts made at the event. Such trips are recognised by Reece and Walker as a useful way of </w:t>
      </w:r>
      <w:r w:rsidR="000E2DD4">
        <w:rPr>
          <w:rFonts w:ascii="Calibri" w:eastAsia="DengXian" w:hAnsi="Calibri" w:cs="Calibri"/>
          <w:bCs/>
          <w:kern w:val="2"/>
          <w:sz w:val="24"/>
          <w:szCs w:val="24"/>
          <w:lang w:eastAsia="zh-CN"/>
          <w14:ligatures w14:val="standardContextual"/>
        </w:rPr>
        <w:t>‘</w:t>
      </w:r>
      <w:r w:rsidRPr="0024743D">
        <w:rPr>
          <w:rFonts w:ascii="Calibri" w:eastAsia="DengXian" w:hAnsi="Calibri" w:cs="Calibri"/>
          <w:bCs/>
          <w:kern w:val="2"/>
          <w:sz w:val="24"/>
          <w:szCs w:val="24"/>
          <w:lang w:eastAsia="zh-CN"/>
          <w14:ligatures w14:val="standardContextual"/>
        </w:rPr>
        <w:t>reinforcing the learning</w:t>
      </w:r>
      <w:r w:rsidR="000E2DD4">
        <w:rPr>
          <w:rFonts w:ascii="Calibri" w:eastAsia="DengXian" w:hAnsi="Calibri" w:cs="Calibri"/>
          <w:bCs/>
          <w:kern w:val="2"/>
          <w:sz w:val="24"/>
          <w:szCs w:val="24"/>
          <w:lang w:eastAsia="zh-CN"/>
          <w14:ligatures w14:val="standardContextual"/>
        </w:rPr>
        <w:t>’</w:t>
      </w:r>
      <w:r w:rsidR="00196247">
        <w:rPr>
          <w:rFonts w:ascii="Calibri" w:eastAsia="DengXian" w:hAnsi="Calibri" w:cs="Calibri"/>
          <w:bCs/>
          <w:kern w:val="2"/>
          <w:sz w:val="24"/>
          <w:szCs w:val="24"/>
          <w:lang w:eastAsia="zh-CN"/>
          <w14:ligatures w14:val="standardContextual"/>
        </w:rPr>
        <w:t xml:space="preserve"> for students (2007, </w:t>
      </w:r>
      <w:r w:rsidRPr="0024743D">
        <w:rPr>
          <w:rFonts w:ascii="Calibri" w:eastAsia="DengXian" w:hAnsi="Calibri" w:cs="Calibri"/>
          <w:bCs/>
          <w:kern w:val="2"/>
          <w:sz w:val="24"/>
          <w:szCs w:val="24"/>
          <w:lang w:eastAsia="zh-CN"/>
          <w14:ligatures w14:val="standardContextual"/>
        </w:rPr>
        <w:t>p</w:t>
      </w:r>
      <w:r w:rsidR="00196247">
        <w:rPr>
          <w:rFonts w:ascii="Calibri" w:eastAsia="DengXian" w:hAnsi="Calibri" w:cs="Calibri"/>
          <w:bCs/>
          <w:kern w:val="2"/>
          <w:sz w:val="24"/>
          <w:szCs w:val="24"/>
          <w:lang w:eastAsia="zh-CN"/>
          <w14:ligatures w14:val="standardContextual"/>
        </w:rPr>
        <w:t xml:space="preserve"> </w:t>
      </w:r>
      <w:r w:rsidRPr="0024743D">
        <w:rPr>
          <w:rFonts w:ascii="Calibri" w:eastAsia="DengXian" w:hAnsi="Calibri" w:cs="Calibri"/>
          <w:bCs/>
          <w:kern w:val="2"/>
          <w:sz w:val="24"/>
          <w:szCs w:val="24"/>
          <w:lang w:eastAsia="zh-CN"/>
          <w14:ligatures w14:val="standardContextual"/>
        </w:rPr>
        <w:t>.127) [</w:t>
      </w:r>
      <w:r w:rsidR="003E0C70">
        <w:rPr>
          <w:rFonts w:ascii="Calibri" w:eastAsia="DengXian" w:hAnsi="Calibri" w:cs="Calibri"/>
          <w:bCs/>
          <w:kern w:val="2"/>
          <w:sz w:val="24"/>
          <w:szCs w:val="24"/>
          <w:lang w:eastAsia="zh-CN"/>
          <w14:ligatures w14:val="standardContextual"/>
        </w:rPr>
        <w:t xml:space="preserve">K2, K3, K4]. Those students who </w:t>
      </w:r>
      <w:r w:rsidRPr="0024743D">
        <w:rPr>
          <w:rFonts w:ascii="Calibri" w:eastAsia="DengXian" w:hAnsi="Calibri" w:cs="Calibri"/>
          <w:bCs/>
          <w:kern w:val="2"/>
          <w:sz w:val="24"/>
          <w:szCs w:val="24"/>
          <w:lang w:eastAsia="zh-CN"/>
          <w14:ligatures w14:val="standardContextual"/>
        </w:rPr>
        <w:t>attended the event have also benef</w:t>
      </w:r>
      <w:r w:rsidR="00196247">
        <w:rPr>
          <w:rFonts w:ascii="Calibri" w:eastAsia="DengXian" w:hAnsi="Calibri" w:cs="Calibri"/>
          <w:bCs/>
          <w:kern w:val="2"/>
          <w:sz w:val="24"/>
          <w:szCs w:val="24"/>
          <w:lang w:eastAsia="zh-CN"/>
          <w14:ligatures w14:val="standardContextual"/>
        </w:rPr>
        <w:t xml:space="preserve">itted from this reinforcement. </w:t>
      </w:r>
    </w:p>
    <w:p w14:paraId="38676BC7" w14:textId="77777777" w:rsidR="0024743D" w:rsidRPr="0024743D" w:rsidRDefault="0024743D" w:rsidP="0024743D">
      <w:pPr>
        <w:rPr>
          <w:rFonts w:ascii="Calibri" w:eastAsia="DengXian" w:hAnsi="Calibri" w:cs="Calibri"/>
          <w:kern w:val="2"/>
          <w:lang w:eastAsia="zh-CN"/>
          <w14:ligatures w14:val="standardContextual"/>
        </w:rPr>
      </w:pPr>
    </w:p>
    <w:p w14:paraId="729E7C4B" w14:textId="319EB27E" w:rsidR="0024743D" w:rsidRPr="000549C9" w:rsidRDefault="00934ECB" w:rsidP="000549C9">
      <w:pPr>
        <w:pStyle w:val="Heading2"/>
      </w:pPr>
      <w:bookmarkStart w:id="37" w:name="_Toc165277795"/>
      <w:bookmarkStart w:id="38" w:name="_Toc165278412"/>
      <w:r w:rsidRPr="000549C9">
        <w:t xml:space="preserve">5.2 </w:t>
      </w:r>
      <w:r w:rsidR="0024743D" w:rsidRPr="000549C9">
        <w:t>CPD Log 2.</w:t>
      </w:r>
      <w:bookmarkEnd w:id="37"/>
      <w:bookmarkEnd w:id="38"/>
    </w:p>
    <w:p w14:paraId="451342A1" w14:textId="77777777" w:rsidR="0024743D" w:rsidRPr="000549C9" w:rsidRDefault="0024743D" w:rsidP="000549C9">
      <w:pPr>
        <w:pStyle w:val="Heading2"/>
      </w:pPr>
      <w:bookmarkStart w:id="39" w:name="_Toc165277796"/>
      <w:bookmarkStart w:id="40" w:name="_Toc165278413"/>
      <w:proofErr w:type="spellStart"/>
      <w:r w:rsidRPr="000549C9">
        <w:t>Hyflex</w:t>
      </w:r>
      <w:proofErr w:type="spellEnd"/>
      <w:r w:rsidRPr="000549C9">
        <w:t xml:space="preserve"> Training, Online, 13/12/2024, Provided by Emma Jones, Digital Learning Technologist, UWTSD</w:t>
      </w:r>
      <w:bookmarkEnd w:id="39"/>
      <w:bookmarkEnd w:id="40"/>
    </w:p>
    <w:p w14:paraId="336D6C88" w14:textId="77777777" w:rsidR="000549C9" w:rsidRDefault="000549C9" w:rsidP="0024743D">
      <w:pPr>
        <w:rPr>
          <w:rFonts w:ascii="Calibri" w:eastAsia="DengXian" w:hAnsi="Calibri" w:cs="Calibri"/>
          <w:b/>
          <w:bCs/>
          <w:kern w:val="2"/>
          <w:sz w:val="24"/>
          <w:szCs w:val="24"/>
          <w:lang w:eastAsia="zh-CN"/>
          <w14:ligatures w14:val="standardContextual"/>
        </w:rPr>
      </w:pPr>
    </w:p>
    <w:p w14:paraId="0EEFFE39" w14:textId="77777777" w:rsidR="0024743D" w:rsidRPr="0024743D" w:rsidRDefault="0024743D" w:rsidP="0024743D">
      <w:pPr>
        <w:rPr>
          <w:rFonts w:ascii="Calibri" w:eastAsia="DengXian" w:hAnsi="Calibri" w:cs="Calibri"/>
          <w:b/>
          <w:bCs/>
          <w:kern w:val="2"/>
          <w:sz w:val="24"/>
          <w:szCs w:val="24"/>
          <w:lang w:eastAsia="zh-CN"/>
          <w14:ligatures w14:val="standardContextual"/>
        </w:rPr>
      </w:pPr>
      <w:r w:rsidRPr="0024743D">
        <w:rPr>
          <w:rFonts w:ascii="Calibri" w:eastAsia="DengXian" w:hAnsi="Calibri" w:cs="Calibri"/>
          <w:b/>
          <w:bCs/>
          <w:kern w:val="2"/>
          <w:sz w:val="24"/>
          <w:szCs w:val="24"/>
          <w:lang w:eastAsia="zh-CN"/>
          <w14:ligatures w14:val="standardContextual"/>
        </w:rPr>
        <w:t>Overview and content</w:t>
      </w:r>
    </w:p>
    <w:p w14:paraId="27F87B1E" w14:textId="4EB4F911" w:rsidR="0024743D" w:rsidRPr="0024743D" w:rsidRDefault="0024743D" w:rsidP="0024743D">
      <w:pPr>
        <w:rPr>
          <w:rFonts w:ascii="Calibri" w:eastAsia="DengXian" w:hAnsi="Calibri" w:cs="Calibri"/>
          <w:kern w:val="2"/>
          <w:sz w:val="24"/>
          <w:szCs w:val="24"/>
          <w:lang w:eastAsia="zh-CN"/>
          <w14:ligatures w14:val="standardContextual"/>
        </w:rPr>
      </w:pPr>
      <w:proofErr w:type="spellStart"/>
      <w:r w:rsidRPr="0024743D">
        <w:rPr>
          <w:rFonts w:ascii="Calibri" w:eastAsia="DengXian" w:hAnsi="Calibri" w:cs="Calibri"/>
          <w:kern w:val="2"/>
          <w:sz w:val="24"/>
          <w:szCs w:val="24"/>
          <w:lang w:eastAsia="zh-CN"/>
          <w14:ligatures w14:val="standardContextual"/>
        </w:rPr>
        <w:t>Hyflex</w:t>
      </w:r>
      <w:proofErr w:type="spellEnd"/>
      <w:r w:rsidRPr="0024743D">
        <w:rPr>
          <w:rFonts w:ascii="Calibri" w:eastAsia="DengXian" w:hAnsi="Calibri" w:cs="Calibri"/>
          <w:kern w:val="2"/>
          <w:sz w:val="24"/>
          <w:szCs w:val="24"/>
          <w:lang w:eastAsia="zh-CN"/>
          <w14:ligatures w14:val="standardContextual"/>
        </w:rPr>
        <w:t xml:space="preserve"> teaching is a way of delivering a lecture that combines face-to-face and online students </w:t>
      </w:r>
      <w:r w:rsidRPr="002D2EED">
        <w:rPr>
          <w:rFonts w:ascii="Calibri" w:eastAsia="DengXian" w:hAnsi="Calibri" w:cs="Calibri"/>
          <w:kern w:val="2"/>
          <w:sz w:val="24"/>
          <w:szCs w:val="24"/>
          <w:lang w:eastAsia="zh-CN"/>
          <w14:ligatures w14:val="standardContextual"/>
        </w:rPr>
        <w:t>(UWTSD,</w:t>
      </w:r>
      <w:r w:rsidR="002D2EED" w:rsidRPr="002D2EED">
        <w:rPr>
          <w:rFonts w:ascii="Calibri" w:eastAsia="DengXian" w:hAnsi="Calibri" w:cs="Calibri"/>
          <w:kern w:val="2"/>
          <w:sz w:val="24"/>
          <w:szCs w:val="24"/>
          <w:lang w:eastAsia="zh-CN"/>
          <w14:ligatures w14:val="standardContextual"/>
        </w:rPr>
        <w:t xml:space="preserve"> 2023, p</w:t>
      </w:r>
      <w:r w:rsidRPr="002D2EED">
        <w:rPr>
          <w:rFonts w:ascii="Calibri" w:eastAsia="DengXian" w:hAnsi="Calibri" w:cs="Calibri"/>
          <w:kern w:val="2"/>
          <w:sz w:val="24"/>
          <w:szCs w:val="24"/>
          <w:lang w:eastAsia="zh-CN"/>
          <w14:ligatures w14:val="standardContextual"/>
        </w:rPr>
        <w:t>.</w:t>
      </w:r>
      <w:r w:rsidR="002D2EED">
        <w:rPr>
          <w:rFonts w:ascii="Calibri" w:eastAsia="DengXian" w:hAnsi="Calibri" w:cs="Calibri"/>
          <w:kern w:val="2"/>
          <w:sz w:val="24"/>
          <w:szCs w:val="24"/>
          <w:lang w:eastAsia="zh-CN"/>
          <w14:ligatures w14:val="standardContextual"/>
        </w:rPr>
        <w:t xml:space="preserve"> </w:t>
      </w:r>
      <w:r w:rsidRPr="002D2EED">
        <w:rPr>
          <w:rFonts w:ascii="Calibri" w:eastAsia="DengXian" w:hAnsi="Calibri" w:cs="Calibri"/>
          <w:kern w:val="2"/>
          <w:sz w:val="24"/>
          <w:szCs w:val="24"/>
          <w:lang w:eastAsia="zh-CN"/>
          <w14:ligatures w14:val="standardContextual"/>
        </w:rPr>
        <w:t>47).</w:t>
      </w:r>
      <w:r w:rsidRPr="0024743D">
        <w:rPr>
          <w:rFonts w:ascii="Calibri" w:eastAsia="DengXian" w:hAnsi="Calibri" w:cs="Calibri"/>
          <w:kern w:val="2"/>
          <w:sz w:val="24"/>
          <w:szCs w:val="24"/>
          <w:lang w:eastAsia="zh-CN"/>
          <w14:ligatures w14:val="standardContextual"/>
        </w:rPr>
        <w:t xml:space="preserve"> This seems particularly relevant in the current post-Covid climate, where some students have become accustomed to learning online, whilst others prefer attending lectures in person (Student Futures Commission, 2021; Jisc, 2023) [A4, K4]. The session itself was delivered as </w:t>
      </w:r>
      <w:proofErr w:type="spellStart"/>
      <w:r w:rsidRPr="0024743D">
        <w:rPr>
          <w:rFonts w:ascii="Calibri" w:eastAsia="DengXian" w:hAnsi="Calibri" w:cs="Calibri"/>
          <w:kern w:val="2"/>
          <w:sz w:val="24"/>
          <w:szCs w:val="24"/>
          <w:lang w:eastAsia="zh-CN"/>
          <w14:ligatures w14:val="standardContextual"/>
        </w:rPr>
        <w:t>Hyflex</w:t>
      </w:r>
      <w:proofErr w:type="spellEnd"/>
      <w:r w:rsidRPr="0024743D">
        <w:rPr>
          <w:rFonts w:ascii="Calibri" w:eastAsia="DengXian" w:hAnsi="Calibri" w:cs="Calibri"/>
          <w:kern w:val="2"/>
          <w:sz w:val="24"/>
          <w:szCs w:val="24"/>
          <w:lang w:eastAsia="zh-CN"/>
          <w14:ligatures w14:val="standardContextual"/>
        </w:rPr>
        <w:t xml:space="preserve">, with three people in the lecture room and myself online. </w:t>
      </w:r>
    </w:p>
    <w:p w14:paraId="02980066" w14:textId="5181D874" w:rsidR="0024743D" w:rsidRPr="0024743D"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 xml:space="preserve">The training covered a number of key areas. It looked at the technology itself and how to plan a successful </w:t>
      </w:r>
      <w:proofErr w:type="spellStart"/>
      <w:r w:rsidRPr="0024743D">
        <w:rPr>
          <w:rFonts w:ascii="Calibri" w:eastAsia="DengXian" w:hAnsi="Calibri" w:cs="Calibri"/>
          <w:kern w:val="2"/>
          <w:sz w:val="24"/>
          <w:szCs w:val="24"/>
          <w:lang w:eastAsia="zh-CN"/>
          <w14:ligatures w14:val="standardContextual"/>
        </w:rPr>
        <w:t>Hyflex</w:t>
      </w:r>
      <w:proofErr w:type="spellEnd"/>
      <w:r w:rsidRPr="0024743D">
        <w:rPr>
          <w:rFonts w:ascii="Calibri" w:eastAsia="DengXian" w:hAnsi="Calibri" w:cs="Calibri"/>
          <w:kern w:val="2"/>
          <w:sz w:val="24"/>
          <w:szCs w:val="24"/>
          <w:lang w:eastAsia="zh-CN"/>
          <w14:ligatures w14:val="standardContextual"/>
        </w:rPr>
        <w:t xml:space="preserve"> session</w:t>
      </w:r>
      <w:r w:rsidR="00196247">
        <w:rPr>
          <w:rFonts w:ascii="Calibri" w:eastAsia="DengXian" w:hAnsi="Calibri" w:cs="Calibri"/>
          <w:kern w:val="2"/>
          <w:sz w:val="24"/>
          <w:szCs w:val="24"/>
          <w:lang w:eastAsia="zh-CN"/>
          <w14:ligatures w14:val="standardContextual"/>
        </w:rPr>
        <w:t xml:space="preserve"> [K4]</w:t>
      </w:r>
      <w:r w:rsidRPr="0024743D">
        <w:rPr>
          <w:rFonts w:ascii="Calibri" w:eastAsia="DengXian" w:hAnsi="Calibri" w:cs="Calibri"/>
          <w:kern w:val="2"/>
          <w:sz w:val="24"/>
          <w:szCs w:val="24"/>
          <w:lang w:eastAsia="zh-CN"/>
          <w14:ligatures w14:val="standardContextual"/>
        </w:rPr>
        <w:t xml:space="preserve">. Crucially, it also provided training on how </w:t>
      </w:r>
      <w:proofErr w:type="spellStart"/>
      <w:r w:rsidRPr="0024743D">
        <w:rPr>
          <w:rFonts w:ascii="Calibri" w:eastAsia="DengXian" w:hAnsi="Calibri" w:cs="Calibri"/>
          <w:kern w:val="2"/>
          <w:sz w:val="24"/>
          <w:szCs w:val="24"/>
          <w:lang w:eastAsia="zh-CN"/>
          <w14:ligatures w14:val="standardContextual"/>
        </w:rPr>
        <w:t>Hyflex</w:t>
      </w:r>
      <w:proofErr w:type="spellEnd"/>
      <w:r w:rsidRPr="0024743D">
        <w:rPr>
          <w:rFonts w:ascii="Calibri" w:eastAsia="DengXian" w:hAnsi="Calibri" w:cs="Calibri"/>
          <w:kern w:val="2"/>
          <w:sz w:val="24"/>
          <w:szCs w:val="24"/>
          <w:lang w:eastAsia="zh-CN"/>
          <w14:ligatures w14:val="standardContextual"/>
        </w:rPr>
        <w:t xml:space="preserve"> can benefit students, e.g. creating equitable experiences, improving their digital skills, a</w:t>
      </w:r>
      <w:r w:rsidR="00264F0E">
        <w:rPr>
          <w:rFonts w:ascii="Calibri" w:eastAsia="DengXian" w:hAnsi="Calibri" w:cs="Calibri"/>
          <w:kern w:val="2"/>
          <w:sz w:val="24"/>
          <w:szCs w:val="24"/>
          <w:lang w:eastAsia="zh-CN"/>
          <w14:ligatures w14:val="standardContextual"/>
        </w:rPr>
        <w:t>nd providing a range of tools (</w:t>
      </w:r>
      <w:r w:rsidRPr="0024743D">
        <w:rPr>
          <w:rFonts w:ascii="Calibri" w:eastAsia="DengXian" w:hAnsi="Calibri" w:cs="Calibri"/>
          <w:kern w:val="2"/>
          <w:sz w:val="24"/>
          <w:szCs w:val="24"/>
          <w:lang w:eastAsia="zh-CN"/>
          <w14:ligatures w14:val="standardContextual"/>
        </w:rPr>
        <w:t xml:space="preserve">such as chat, </w:t>
      </w:r>
      <w:r w:rsidR="002D2EED">
        <w:rPr>
          <w:rFonts w:ascii="Calibri" w:eastAsia="DengXian" w:hAnsi="Calibri" w:cs="Calibri"/>
          <w:kern w:val="2"/>
          <w:sz w:val="24"/>
          <w:szCs w:val="24"/>
          <w:lang w:eastAsia="zh-CN"/>
          <w14:ligatures w14:val="standardContextual"/>
        </w:rPr>
        <w:t>W</w:t>
      </w:r>
      <w:r w:rsidRPr="002D2EED">
        <w:rPr>
          <w:rFonts w:ascii="Calibri" w:eastAsia="DengXian" w:hAnsi="Calibri" w:cs="Calibri"/>
          <w:kern w:val="2"/>
          <w:sz w:val="24"/>
          <w:szCs w:val="24"/>
          <w:lang w:eastAsia="zh-CN"/>
          <w14:ligatures w14:val="standardContextual"/>
        </w:rPr>
        <w:t>hiteboard</w:t>
      </w:r>
      <w:r w:rsidR="002D2EED">
        <w:rPr>
          <w:rFonts w:ascii="Calibri" w:eastAsia="DengXian" w:hAnsi="Calibri" w:cs="Calibri"/>
          <w:kern w:val="2"/>
          <w:sz w:val="24"/>
          <w:szCs w:val="24"/>
          <w:lang w:eastAsia="zh-CN"/>
          <w14:ligatures w14:val="standardContextual"/>
        </w:rPr>
        <w:t>, P</w:t>
      </w:r>
      <w:r w:rsidRPr="002D2EED">
        <w:rPr>
          <w:rFonts w:ascii="Calibri" w:eastAsia="DengXian" w:hAnsi="Calibri" w:cs="Calibri"/>
          <w:kern w:val="2"/>
          <w:sz w:val="24"/>
          <w:szCs w:val="24"/>
          <w:lang w:eastAsia="zh-CN"/>
          <w14:ligatures w14:val="standardContextual"/>
        </w:rPr>
        <w:t>adlet, online</w:t>
      </w:r>
      <w:r w:rsidRPr="0024743D">
        <w:rPr>
          <w:rFonts w:ascii="Calibri" w:eastAsia="DengXian" w:hAnsi="Calibri" w:cs="Calibri"/>
          <w:kern w:val="2"/>
          <w:sz w:val="24"/>
          <w:szCs w:val="24"/>
          <w:lang w:eastAsia="zh-CN"/>
          <w14:ligatures w14:val="standardContextual"/>
        </w:rPr>
        <w:t xml:space="preserve"> polls/quizzes, research topics and feedback, group work in breakout rooms, Pecha Kucha, screen annotation etc.) that help to increase their engagement [A1, A2, K2, K3, K4, V1, V2]. </w:t>
      </w:r>
    </w:p>
    <w:p w14:paraId="1C53FC02" w14:textId="77777777" w:rsidR="0024743D" w:rsidRPr="0024743D" w:rsidRDefault="0024743D" w:rsidP="0024743D">
      <w:pPr>
        <w:rPr>
          <w:rFonts w:ascii="Calibri" w:eastAsia="DengXian" w:hAnsi="Calibri" w:cs="Calibri"/>
          <w:b/>
          <w:bCs/>
          <w:kern w:val="2"/>
          <w:sz w:val="24"/>
          <w:szCs w:val="24"/>
          <w:lang w:eastAsia="zh-CN"/>
          <w14:ligatures w14:val="standardContextual"/>
        </w:rPr>
      </w:pPr>
      <w:r w:rsidRPr="0024743D">
        <w:rPr>
          <w:rFonts w:ascii="Calibri" w:eastAsia="DengXian" w:hAnsi="Calibri" w:cs="Calibri"/>
          <w:b/>
          <w:bCs/>
          <w:kern w:val="2"/>
          <w:sz w:val="24"/>
          <w:szCs w:val="24"/>
          <w:lang w:eastAsia="zh-CN"/>
          <w14:ligatures w14:val="standardContextual"/>
        </w:rPr>
        <w:t>Reflection</w:t>
      </w:r>
    </w:p>
    <w:p w14:paraId="5CF79FFC" w14:textId="77777777" w:rsidR="0024743D" w:rsidRPr="0024743D"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 xml:space="preserve">This was a really useful session that provided practical advice in running a </w:t>
      </w:r>
      <w:proofErr w:type="spellStart"/>
      <w:r w:rsidRPr="0024743D">
        <w:rPr>
          <w:rFonts w:ascii="Calibri" w:eastAsia="DengXian" w:hAnsi="Calibri" w:cs="Calibri"/>
          <w:kern w:val="2"/>
          <w:sz w:val="24"/>
          <w:szCs w:val="24"/>
          <w:lang w:eastAsia="zh-CN"/>
          <w14:ligatures w14:val="standardContextual"/>
        </w:rPr>
        <w:t>Hyflex</w:t>
      </w:r>
      <w:proofErr w:type="spellEnd"/>
      <w:r w:rsidRPr="0024743D">
        <w:rPr>
          <w:rFonts w:ascii="Calibri" w:eastAsia="DengXian" w:hAnsi="Calibri" w:cs="Calibri"/>
          <w:kern w:val="2"/>
          <w:sz w:val="24"/>
          <w:szCs w:val="24"/>
          <w:lang w:eastAsia="zh-CN"/>
          <w14:ligatures w14:val="standardContextual"/>
        </w:rPr>
        <w:t xml:space="preserve"> learning environment [A2]. I already had knowledge and experience of running online sessions as this </w:t>
      </w:r>
      <w:r w:rsidRPr="0024743D">
        <w:rPr>
          <w:rFonts w:ascii="Calibri" w:eastAsia="DengXian" w:hAnsi="Calibri" w:cs="Calibri"/>
          <w:kern w:val="2"/>
          <w:sz w:val="24"/>
          <w:szCs w:val="24"/>
          <w:lang w:eastAsia="zh-CN"/>
          <w14:ligatures w14:val="standardContextual"/>
        </w:rPr>
        <w:lastRenderedPageBreak/>
        <w:t xml:space="preserve">was how the modules for IHM were delivered during Covid. However, there were lots of tips in terms of how to run the dual aspect of </w:t>
      </w:r>
      <w:proofErr w:type="spellStart"/>
      <w:r w:rsidRPr="0024743D">
        <w:rPr>
          <w:rFonts w:ascii="Calibri" w:eastAsia="DengXian" w:hAnsi="Calibri" w:cs="Calibri"/>
          <w:kern w:val="2"/>
          <w:sz w:val="24"/>
          <w:szCs w:val="24"/>
          <w:lang w:eastAsia="zh-CN"/>
          <w14:ligatures w14:val="standardContextual"/>
        </w:rPr>
        <w:t>Hyflex</w:t>
      </w:r>
      <w:proofErr w:type="spellEnd"/>
      <w:r w:rsidRPr="0024743D">
        <w:rPr>
          <w:rFonts w:ascii="Calibri" w:eastAsia="DengXian" w:hAnsi="Calibri" w:cs="Calibri"/>
          <w:kern w:val="2"/>
          <w:sz w:val="24"/>
          <w:szCs w:val="24"/>
          <w:lang w:eastAsia="zh-CN"/>
          <w14:ligatures w14:val="standardContextual"/>
        </w:rPr>
        <w:t xml:space="preserve"> in order to ensure students get the same experience whether online or in person. The session underlined the effectiveness of </w:t>
      </w:r>
      <w:proofErr w:type="spellStart"/>
      <w:r w:rsidRPr="0024743D">
        <w:rPr>
          <w:rFonts w:ascii="Calibri" w:eastAsia="DengXian" w:hAnsi="Calibri" w:cs="Calibri"/>
          <w:kern w:val="2"/>
          <w:sz w:val="24"/>
          <w:szCs w:val="24"/>
          <w:lang w:eastAsia="zh-CN"/>
          <w14:ligatures w14:val="standardContextual"/>
        </w:rPr>
        <w:t>Hyflex</w:t>
      </w:r>
      <w:proofErr w:type="spellEnd"/>
      <w:r w:rsidRPr="0024743D">
        <w:rPr>
          <w:rFonts w:ascii="Calibri" w:eastAsia="DengXian" w:hAnsi="Calibri" w:cs="Calibri"/>
          <w:kern w:val="2"/>
          <w:sz w:val="24"/>
          <w:szCs w:val="24"/>
          <w:lang w:eastAsia="zh-CN"/>
          <w14:ligatures w14:val="standardContextual"/>
        </w:rPr>
        <w:t xml:space="preserve"> for reaching diverse communities of learners [V1] and in promoting participation amongst a wider audience of learners [V2]. It was also very helpful to go through the planning process that underpins a good </w:t>
      </w:r>
      <w:proofErr w:type="spellStart"/>
      <w:r w:rsidRPr="0024743D">
        <w:rPr>
          <w:rFonts w:ascii="Calibri" w:eastAsia="DengXian" w:hAnsi="Calibri" w:cs="Calibri"/>
          <w:kern w:val="2"/>
          <w:sz w:val="24"/>
          <w:szCs w:val="24"/>
          <w:lang w:eastAsia="zh-CN"/>
          <w14:ligatures w14:val="standardContextual"/>
        </w:rPr>
        <w:t>Hyflex</w:t>
      </w:r>
      <w:proofErr w:type="spellEnd"/>
      <w:r w:rsidRPr="0024743D">
        <w:rPr>
          <w:rFonts w:ascii="Calibri" w:eastAsia="DengXian" w:hAnsi="Calibri" w:cs="Calibri"/>
          <w:kern w:val="2"/>
          <w:sz w:val="24"/>
          <w:szCs w:val="24"/>
          <w:lang w:eastAsia="zh-CN"/>
          <w14:ligatures w14:val="standardContextual"/>
        </w:rPr>
        <w:t xml:space="preserve"> session [A1].</w:t>
      </w:r>
    </w:p>
    <w:p w14:paraId="22C16D6D" w14:textId="0065E399" w:rsidR="0024743D" w:rsidRPr="0024743D"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The content was well delivered with opportunities for participation via po</w:t>
      </w:r>
      <w:r w:rsidR="00196247">
        <w:rPr>
          <w:rFonts w:ascii="Calibri" w:eastAsia="DengXian" w:hAnsi="Calibri" w:cs="Calibri"/>
          <w:kern w:val="2"/>
          <w:sz w:val="24"/>
          <w:szCs w:val="24"/>
          <w:lang w:eastAsia="zh-CN"/>
          <w14:ligatures w14:val="standardContextual"/>
        </w:rPr>
        <w:t>lls as well as spoken and chat</w:t>
      </w:r>
      <w:r w:rsidRPr="0024743D">
        <w:rPr>
          <w:rFonts w:ascii="Calibri" w:eastAsia="DengXian" w:hAnsi="Calibri" w:cs="Calibri"/>
          <w:kern w:val="2"/>
          <w:sz w:val="24"/>
          <w:szCs w:val="24"/>
          <w:lang w:eastAsia="zh-CN"/>
          <w14:ligatures w14:val="standardContextual"/>
        </w:rPr>
        <w:t xml:space="preserve">/emoji interaction. In other words, the tutor was putting the points she made into practice during the session, so we were learning by doing as well as listening/reading [K4]. </w:t>
      </w:r>
    </w:p>
    <w:p w14:paraId="718FB122" w14:textId="77777777" w:rsidR="0024743D" w:rsidRPr="0024743D" w:rsidRDefault="0024743D" w:rsidP="000549C9">
      <w:pPr>
        <w:rPr>
          <w:rFonts w:ascii="Calibri" w:eastAsia="DengXian" w:hAnsi="Calibri" w:cs="Calibri"/>
          <w:b/>
          <w:kern w:val="2"/>
          <w:sz w:val="24"/>
          <w:szCs w:val="24"/>
          <w:lang w:eastAsia="zh-CN"/>
          <w14:ligatures w14:val="standardContextual"/>
        </w:rPr>
      </w:pPr>
      <w:r w:rsidRPr="0024743D">
        <w:rPr>
          <w:rFonts w:ascii="Calibri" w:eastAsia="DengXian" w:hAnsi="Calibri" w:cs="Calibri"/>
          <w:b/>
          <w:kern w:val="2"/>
          <w:sz w:val="24"/>
          <w:szCs w:val="24"/>
          <w:lang w:eastAsia="zh-CN"/>
          <w14:ligatures w14:val="standardContextual"/>
        </w:rPr>
        <w:t>How it will benefit my teaching</w:t>
      </w:r>
    </w:p>
    <w:p w14:paraId="6AB8F8E3" w14:textId="02795EEB" w:rsidR="0024743D" w:rsidRPr="0024743D"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 xml:space="preserve">The session improved my confidence in using </w:t>
      </w:r>
      <w:proofErr w:type="spellStart"/>
      <w:r w:rsidRPr="0024743D">
        <w:rPr>
          <w:rFonts w:ascii="Calibri" w:eastAsia="DengXian" w:hAnsi="Calibri" w:cs="Calibri"/>
          <w:kern w:val="2"/>
          <w:sz w:val="24"/>
          <w:szCs w:val="24"/>
          <w:lang w:eastAsia="zh-CN"/>
          <w14:ligatures w14:val="standardContextual"/>
        </w:rPr>
        <w:t>Hyf</w:t>
      </w:r>
      <w:r w:rsidR="00196247">
        <w:rPr>
          <w:rFonts w:ascii="Calibri" w:eastAsia="DengXian" w:hAnsi="Calibri" w:cs="Calibri"/>
          <w:kern w:val="2"/>
          <w:sz w:val="24"/>
          <w:szCs w:val="24"/>
          <w:lang w:eastAsia="zh-CN"/>
          <w14:ligatures w14:val="standardContextual"/>
        </w:rPr>
        <w:t>lex</w:t>
      </w:r>
      <w:proofErr w:type="spellEnd"/>
      <w:r w:rsidR="00196247">
        <w:rPr>
          <w:rFonts w:ascii="Calibri" w:eastAsia="DengXian" w:hAnsi="Calibri" w:cs="Calibri"/>
          <w:kern w:val="2"/>
          <w:sz w:val="24"/>
          <w:szCs w:val="24"/>
          <w:lang w:eastAsia="zh-CN"/>
          <w14:ligatures w14:val="standardContextual"/>
        </w:rPr>
        <w:t xml:space="preserve"> technology fo</w:t>
      </w:r>
      <w:r w:rsidRPr="0024743D">
        <w:rPr>
          <w:rFonts w:ascii="Calibri" w:eastAsia="DengXian" w:hAnsi="Calibri" w:cs="Calibri"/>
          <w:kern w:val="2"/>
          <w:sz w:val="24"/>
          <w:szCs w:val="24"/>
          <w:lang w:eastAsia="zh-CN"/>
          <w14:ligatures w14:val="standardContextual"/>
        </w:rPr>
        <w:t xml:space="preserve">r delivering to a mixed cohort of online and face-to-face students [A2, A4, A5, K4]. I believe the tools explored could be tailored to suit different learning communities [V1]. This is supported by Lee (2022) who feels </w:t>
      </w:r>
      <w:proofErr w:type="spellStart"/>
      <w:r w:rsidRPr="0024743D">
        <w:rPr>
          <w:rFonts w:ascii="Calibri" w:eastAsia="DengXian" w:hAnsi="Calibri" w:cs="Calibri"/>
          <w:kern w:val="2"/>
          <w:sz w:val="24"/>
          <w:szCs w:val="24"/>
          <w:lang w:eastAsia="zh-CN"/>
          <w14:ligatures w14:val="standardContextual"/>
        </w:rPr>
        <w:t>Hyflex</w:t>
      </w:r>
      <w:proofErr w:type="spellEnd"/>
      <w:r w:rsidRPr="0024743D">
        <w:rPr>
          <w:rFonts w:ascii="Calibri" w:eastAsia="DengXian" w:hAnsi="Calibri" w:cs="Calibri"/>
          <w:kern w:val="2"/>
          <w:sz w:val="24"/>
          <w:szCs w:val="24"/>
          <w:lang w:eastAsia="zh-CN"/>
          <w14:ligatures w14:val="standardContextual"/>
        </w:rPr>
        <w:t xml:space="preserve"> appeals to the more diverse student base that HE aims to attract. It also introdu</w:t>
      </w:r>
      <w:r w:rsidR="00776132">
        <w:rPr>
          <w:rFonts w:ascii="Calibri" w:eastAsia="DengXian" w:hAnsi="Calibri" w:cs="Calibri"/>
          <w:kern w:val="2"/>
          <w:sz w:val="24"/>
          <w:szCs w:val="24"/>
          <w:lang w:eastAsia="zh-CN"/>
          <w14:ligatures w14:val="standardContextual"/>
        </w:rPr>
        <w:t>ced me tools such as polls and P</w:t>
      </w:r>
      <w:r w:rsidRPr="0024743D">
        <w:rPr>
          <w:rFonts w:ascii="Calibri" w:eastAsia="DengXian" w:hAnsi="Calibri" w:cs="Calibri"/>
          <w:kern w:val="2"/>
          <w:sz w:val="24"/>
          <w:szCs w:val="24"/>
          <w:lang w:eastAsia="zh-CN"/>
          <w14:ligatures w14:val="standardContextual"/>
        </w:rPr>
        <w:t xml:space="preserve">adlet, which I will use to boost student engagement [K4]. The tutor also referred to academic references that sounded useful for my CPD [A5], so I will follow up on those in order to improve my skills in designing and planning learning activities and developing effective learning environments (A1/A4). In all, the training demystified the </w:t>
      </w:r>
      <w:proofErr w:type="spellStart"/>
      <w:r w:rsidRPr="0024743D">
        <w:rPr>
          <w:rFonts w:ascii="Calibri" w:eastAsia="DengXian" w:hAnsi="Calibri" w:cs="Calibri"/>
          <w:kern w:val="2"/>
          <w:sz w:val="24"/>
          <w:szCs w:val="24"/>
          <w:lang w:eastAsia="zh-CN"/>
          <w14:ligatures w14:val="standardContextual"/>
        </w:rPr>
        <w:t>Hyflex</w:t>
      </w:r>
      <w:proofErr w:type="spellEnd"/>
      <w:r w:rsidRPr="0024743D">
        <w:rPr>
          <w:rFonts w:ascii="Calibri" w:eastAsia="DengXian" w:hAnsi="Calibri" w:cs="Calibri"/>
          <w:kern w:val="2"/>
          <w:sz w:val="24"/>
          <w:szCs w:val="24"/>
          <w:lang w:eastAsia="zh-CN"/>
          <w14:ligatures w14:val="standardContextual"/>
        </w:rPr>
        <w:t xml:space="preserve"> technology, making me realise that Blair (2020) was correct when he suggested that lecturers don’t need to fear changes in delivery modes. Rather, I will embrace </w:t>
      </w:r>
      <w:proofErr w:type="spellStart"/>
      <w:r w:rsidRPr="0024743D">
        <w:rPr>
          <w:rFonts w:ascii="Calibri" w:eastAsia="DengXian" w:hAnsi="Calibri" w:cs="Calibri"/>
          <w:kern w:val="2"/>
          <w:sz w:val="24"/>
          <w:szCs w:val="24"/>
          <w:lang w:eastAsia="zh-CN"/>
          <w14:ligatures w14:val="standardContextual"/>
        </w:rPr>
        <w:t>Hyflex</w:t>
      </w:r>
      <w:proofErr w:type="spellEnd"/>
      <w:r w:rsidRPr="0024743D">
        <w:rPr>
          <w:rFonts w:ascii="Calibri" w:eastAsia="DengXian" w:hAnsi="Calibri" w:cs="Calibri"/>
          <w:kern w:val="2"/>
          <w:sz w:val="24"/>
          <w:szCs w:val="24"/>
          <w:lang w:eastAsia="zh-CN"/>
          <w14:ligatures w14:val="standardContextual"/>
        </w:rPr>
        <w:t xml:space="preserve"> for the benefit of our learning communities [V1], as according to Lee (2022), such tools encourage participation </w:t>
      </w:r>
      <w:r w:rsidR="00A9588B">
        <w:rPr>
          <w:rFonts w:ascii="Calibri" w:eastAsia="DengXian" w:hAnsi="Calibri" w:cs="Calibri"/>
          <w:kern w:val="2"/>
          <w:sz w:val="24"/>
          <w:szCs w:val="24"/>
          <w:lang w:eastAsia="zh-CN"/>
          <w14:ligatures w14:val="standardContextual"/>
        </w:rPr>
        <w:t xml:space="preserve">and help foster equality [V2]. </w:t>
      </w:r>
    </w:p>
    <w:p w14:paraId="55311699" w14:textId="77777777" w:rsidR="0024743D" w:rsidRPr="0024743D" w:rsidRDefault="0024743D" w:rsidP="0024743D">
      <w:pPr>
        <w:rPr>
          <w:rFonts w:ascii="Calibri" w:eastAsia="DengXian" w:hAnsi="Calibri" w:cs="Calibri"/>
          <w:kern w:val="2"/>
          <w:sz w:val="24"/>
          <w:szCs w:val="24"/>
          <w:lang w:eastAsia="zh-CN"/>
          <w14:ligatures w14:val="standardContextual"/>
        </w:rPr>
      </w:pPr>
    </w:p>
    <w:p w14:paraId="573CC844" w14:textId="14C67CD5" w:rsidR="0024743D" w:rsidRPr="000549C9" w:rsidRDefault="00934ECB" w:rsidP="000549C9">
      <w:pPr>
        <w:pStyle w:val="Heading2"/>
      </w:pPr>
      <w:bookmarkStart w:id="41" w:name="_Toc165277797"/>
      <w:bookmarkStart w:id="42" w:name="_Toc165278414"/>
      <w:r w:rsidRPr="000549C9">
        <w:t xml:space="preserve">5.3 </w:t>
      </w:r>
      <w:r w:rsidR="0024743D" w:rsidRPr="000549C9">
        <w:t>CPD Log 3.</w:t>
      </w:r>
      <w:bookmarkEnd w:id="41"/>
      <w:bookmarkEnd w:id="42"/>
    </w:p>
    <w:p w14:paraId="51DBCCFE" w14:textId="77777777" w:rsidR="0024743D" w:rsidRPr="000549C9" w:rsidRDefault="0024743D" w:rsidP="000549C9">
      <w:pPr>
        <w:pStyle w:val="Heading2"/>
      </w:pPr>
      <w:bookmarkStart w:id="43" w:name="_Toc165277798"/>
      <w:bookmarkStart w:id="44" w:name="_Toc165278415"/>
      <w:r w:rsidRPr="000549C9">
        <w:t>Reading ‘Independent Thinking on Teaching in Higher Education: From theory to practice’ chapters one and two, by Erik Blair (2020); undertaken in March 2024.</w:t>
      </w:r>
      <w:bookmarkEnd w:id="43"/>
      <w:bookmarkEnd w:id="44"/>
    </w:p>
    <w:p w14:paraId="39ADF627" w14:textId="77777777" w:rsidR="000549C9" w:rsidRDefault="000549C9" w:rsidP="0024743D">
      <w:pPr>
        <w:rPr>
          <w:rFonts w:ascii="Calibri" w:eastAsia="DengXian" w:hAnsi="Calibri" w:cs="Calibri"/>
          <w:b/>
          <w:kern w:val="2"/>
          <w:sz w:val="24"/>
          <w:szCs w:val="24"/>
          <w:lang w:eastAsia="zh-CN"/>
          <w14:ligatures w14:val="standardContextual"/>
        </w:rPr>
      </w:pPr>
    </w:p>
    <w:p w14:paraId="78540283" w14:textId="77777777" w:rsidR="0024743D" w:rsidRPr="0024743D" w:rsidRDefault="0024743D" w:rsidP="0024743D">
      <w:pPr>
        <w:rPr>
          <w:rFonts w:ascii="Calibri" w:eastAsia="DengXian" w:hAnsi="Calibri" w:cs="Calibri"/>
          <w:b/>
          <w:kern w:val="2"/>
          <w:sz w:val="24"/>
          <w:szCs w:val="24"/>
          <w:lang w:eastAsia="zh-CN"/>
          <w14:ligatures w14:val="standardContextual"/>
        </w:rPr>
      </w:pPr>
      <w:r w:rsidRPr="0024743D">
        <w:rPr>
          <w:rFonts w:ascii="Calibri" w:eastAsia="DengXian" w:hAnsi="Calibri" w:cs="Calibri"/>
          <w:b/>
          <w:kern w:val="2"/>
          <w:sz w:val="24"/>
          <w:szCs w:val="24"/>
          <w:lang w:eastAsia="zh-CN"/>
          <w14:ligatures w14:val="standardContextual"/>
        </w:rPr>
        <w:t>Overview and Context</w:t>
      </w:r>
    </w:p>
    <w:p w14:paraId="1432653A" w14:textId="78D9D582" w:rsidR="00FB702C" w:rsidRPr="000549C9"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 xml:space="preserve">As part of my course, I wanted to read around the subject as much as possible [A5]. This book was brought to my attention by a contact at the Independent Thinking Press (ITP), based in </w:t>
      </w:r>
      <w:proofErr w:type="spellStart"/>
      <w:r w:rsidRPr="0024743D">
        <w:rPr>
          <w:rFonts w:ascii="Calibri" w:eastAsia="DengXian" w:hAnsi="Calibri" w:cs="Calibri"/>
          <w:kern w:val="2"/>
          <w:sz w:val="24"/>
          <w:szCs w:val="24"/>
          <w:lang w:eastAsia="zh-CN"/>
          <w14:ligatures w14:val="standardContextual"/>
        </w:rPr>
        <w:t>Bancyfelin</w:t>
      </w:r>
      <w:proofErr w:type="spellEnd"/>
      <w:r w:rsidRPr="0024743D">
        <w:rPr>
          <w:rFonts w:ascii="Calibri" w:eastAsia="DengXian" w:hAnsi="Calibri" w:cs="Calibri"/>
          <w:kern w:val="2"/>
          <w:sz w:val="24"/>
          <w:szCs w:val="24"/>
          <w:lang w:eastAsia="zh-CN"/>
          <w14:ligatures w14:val="standardContextual"/>
        </w:rPr>
        <w:t>, Carmarthenshire (part of Crown House Publishing). ITP prides itself on bringing ‘into print the words of some of the UK’s most inspiring and entertaining educational speakers, thinkers, innovators, [and] practitioners. The author works at the University of West London, where he is a Senior Lecturer in Higher Education Research and Practice. As such, I thought this would be an interesting and relevant publication. For the purposes of this CPD report, I will conce</w:t>
      </w:r>
      <w:r w:rsidR="000549C9">
        <w:rPr>
          <w:rFonts w:ascii="Calibri" w:eastAsia="DengXian" w:hAnsi="Calibri" w:cs="Calibri"/>
          <w:kern w:val="2"/>
          <w:sz w:val="24"/>
          <w:szCs w:val="24"/>
          <w:lang w:eastAsia="zh-CN"/>
          <w14:ligatures w14:val="standardContextual"/>
        </w:rPr>
        <w:t>ntrate on chapters one and two.</w:t>
      </w:r>
    </w:p>
    <w:p w14:paraId="7ABF4EC1" w14:textId="77777777" w:rsidR="00A9588B" w:rsidRDefault="00A9588B" w:rsidP="0024743D">
      <w:pPr>
        <w:rPr>
          <w:rFonts w:ascii="Calibri" w:eastAsia="DengXian" w:hAnsi="Calibri" w:cs="Calibri"/>
          <w:b/>
          <w:bCs/>
          <w:kern w:val="2"/>
          <w:sz w:val="24"/>
          <w:szCs w:val="24"/>
          <w:lang w:eastAsia="zh-CN"/>
          <w14:ligatures w14:val="standardContextual"/>
        </w:rPr>
      </w:pPr>
    </w:p>
    <w:p w14:paraId="4BBFE80A" w14:textId="77777777" w:rsidR="0024743D" w:rsidRPr="0024743D" w:rsidRDefault="0024743D" w:rsidP="0024743D">
      <w:pPr>
        <w:rPr>
          <w:rFonts w:ascii="Calibri" w:eastAsia="DengXian" w:hAnsi="Calibri" w:cs="Calibri"/>
          <w:b/>
          <w:bCs/>
          <w:kern w:val="2"/>
          <w:sz w:val="24"/>
          <w:szCs w:val="24"/>
          <w:lang w:eastAsia="zh-CN"/>
          <w14:ligatures w14:val="standardContextual"/>
        </w:rPr>
      </w:pPr>
      <w:r w:rsidRPr="0024743D">
        <w:rPr>
          <w:rFonts w:ascii="Calibri" w:eastAsia="DengXian" w:hAnsi="Calibri" w:cs="Calibri"/>
          <w:b/>
          <w:bCs/>
          <w:kern w:val="2"/>
          <w:sz w:val="24"/>
          <w:szCs w:val="24"/>
          <w:lang w:eastAsia="zh-CN"/>
          <w14:ligatures w14:val="standardContextual"/>
        </w:rPr>
        <w:lastRenderedPageBreak/>
        <w:t>Reflection</w:t>
      </w:r>
    </w:p>
    <w:p w14:paraId="1C35B82D" w14:textId="67899BD0" w:rsidR="0024743D" w:rsidRPr="0024743D"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Chapter one suggests tha</w:t>
      </w:r>
      <w:r w:rsidR="00E8539A">
        <w:rPr>
          <w:rFonts w:ascii="Calibri" w:eastAsia="DengXian" w:hAnsi="Calibri" w:cs="Calibri"/>
          <w:kern w:val="2"/>
          <w:sz w:val="24"/>
          <w:szCs w:val="24"/>
          <w:lang w:eastAsia="zh-CN"/>
          <w14:ligatures w14:val="standardContextual"/>
        </w:rPr>
        <w:t xml:space="preserve">t teaching in </w:t>
      </w:r>
      <w:r w:rsidRPr="0024743D">
        <w:rPr>
          <w:rFonts w:ascii="Calibri" w:eastAsia="DengXian" w:hAnsi="Calibri" w:cs="Calibri"/>
          <w:kern w:val="2"/>
          <w:sz w:val="24"/>
          <w:szCs w:val="24"/>
          <w:lang w:eastAsia="zh-CN"/>
          <w14:ligatures w14:val="standardContextual"/>
        </w:rPr>
        <w:t>HE</w:t>
      </w:r>
      <w:r w:rsidR="00E8539A">
        <w:rPr>
          <w:rFonts w:ascii="Calibri" w:eastAsia="DengXian" w:hAnsi="Calibri" w:cs="Calibri"/>
          <w:kern w:val="2"/>
          <w:sz w:val="24"/>
          <w:szCs w:val="24"/>
          <w:lang w:eastAsia="zh-CN"/>
          <w14:ligatures w14:val="standardContextual"/>
        </w:rPr>
        <w:t xml:space="preserve"> </w:t>
      </w:r>
      <w:r w:rsidRPr="0024743D">
        <w:rPr>
          <w:rFonts w:ascii="Calibri" w:eastAsia="DengXian" w:hAnsi="Calibri" w:cs="Calibri"/>
          <w:kern w:val="2"/>
          <w:sz w:val="24"/>
          <w:szCs w:val="24"/>
          <w:lang w:eastAsia="zh-CN"/>
          <w14:ligatures w14:val="standardContextual"/>
        </w:rPr>
        <w:t xml:space="preserve">is a </w:t>
      </w:r>
      <w:r w:rsidR="000E2DD4">
        <w:rPr>
          <w:rFonts w:ascii="Calibri" w:eastAsia="DengXian" w:hAnsi="Calibri" w:cs="Calibri"/>
          <w:kern w:val="2"/>
          <w:sz w:val="24"/>
          <w:szCs w:val="24"/>
          <w:lang w:eastAsia="zh-CN"/>
          <w14:ligatures w14:val="standardContextual"/>
        </w:rPr>
        <w:t>‘</w:t>
      </w:r>
      <w:r w:rsidRPr="0024743D">
        <w:rPr>
          <w:rFonts w:ascii="Calibri" w:eastAsia="DengXian" w:hAnsi="Calibri" w:cs="Calibri"/>
          <w:kern w:val="2"/>
          <w:sz w:val="24"/>
          <w:szCs w:val="24"/>
          <w:lang w:eastAsia="zh-CN"/>
          <w14:ligatures w14:val="standardContextual"/>
        </w:rPr>
        <w:t>personally negotiated experience</w:t>
      </w:r>
      <w:r w:rsidR="000E2DD4">
        <w:rPr>
          <w:rFonts w:ascii="Calibri" w:eastAsia="DengXian" w:hAnsi="Calibri" w:cs="Calibri"/>
          <w:kern w:val="2"/>
          <w:sz w:val="24"/>
          <w:szCs w:val="24"/>
          <w:lang w:eastAsia="zh-CN"/>
          <w14:ligatures w14:val="standardContextual"/>
        </w:rPr>
        <w:t>’</w:t>
      </w:r>
      <w:r w:rsidRPr="0024743D">
        <w:rPr>
          <w:rFonts w:ascii="Calibri" w:eastAsia="DengXian" w:hAnsi="Calibri" w:cs="Calibri"/>
          <w:kern w:val="2"/>
          <w:sz w:val="24"/>
          <w:szCs w:val="24"/>
          <w:lang w:eastAsia="zh-CN"/>
          <w14:ligatures w14:val="standardContextual"/>
        </w:rPr>
        <w:t xml:space="preserve"> (Blair, 2020, p.</w:t>
      </w:r>
      <w:r w:rsidR="003E0C70">
        <w:rPr>
          <w:rFonts w:ascii="Calibri" w:eastAsia="DengXian" w:hAnsi="Calibri" w:cs="Calibri"/>
          <w:kern w:val="2"/>
          <w:sz w:val="24"/>
          <w:szCs w:val="24"/>
          <w:lang w:eastAsia="zh-CN"/>
          <w14:ligatures w14:val="standardContextual"/>
        </w:rPr>
        <w:t xml:space="preserve"> </w:t>
      </w:r>
      <w:r w:rsidRPr="0024743D">
        <w:rPr>
          <w:rFonts w:ascii="Calibri" w:eastAsia="DengXian" w:hAnsi="Calibri" w:cs="Calibri"/>
          <w:kern w:val="2"/>
          <w:sz w:val="24"/>
          <w:szCs w:val="24"/>
          <w:lang w:eastAsia="zh-CN"/>
          <w14:ligatures w14:val="standardContextual"/>
        </w:rPr>
        <w:t xml:space="preserve">7) reflecting that lectures come to HE via a wide range of routes and </w:t>
      </w:r>
      <w:r w:rsidR="00196247">
        <w:rPr>
          <w:rFonts w:ascii="Calibri" w:eastAsia="DengXian" w:hAnsi="Calibri" w:cs="Calibri"/>
          <w:kern w:val="2"/>
          <w:sz w:val="24"/>
          <w:szCs w:val="24"/>
          <w:lang w:eastAsia="zh-CN"/>
          <w14:ligatures w14:val="standardContextual"/>
        </w:rPr>
        <w:t>indicates</w:t>
      </w:r>
      <w:r w:rsidRPr="0024743D">
        <w:rPr>
          <w:rFonts w:ascii="Calibri" w:eastAsia="DengXian" w:hAnsi="Calibri" w:cs="Calibri"/>
          <w:kern w:val="2"/>
          <w:sz w:val="24"/>
          <w:szCs w:val="24"/>
          <w:lang w:eastAsia="zh-CN"/>
          <w14:ligatures w14:val="standardContextual"/>
        </w:rPr>
        <w:t xml:space="preserve"> that this effects how we see ourselves, especially in comparison to colleagues. This resonated with my own experience. I have often felt in the shadow of career academics. Yet, this book has made me reflect that my path to lecturing is valid and provides a career’s worth of experience which, when coupled with educational theory and practice, should make for a well-rounded member of lecturing staff</w:t>
      </w:r>
      <w:r w:rsidR="00196247">
        <w:rPr>
          <w:rFonts w:ascii="Calibri" w:eastAsia="DengXian" w:hAnsi="Calibri" w:cs="Calibri"/>
          <w:kern w:val="2"/>
          <w:sz w:val="24"/>
          <w:szCs w:val="24"/>
          <w:lang w:eastAsia="zh-CN"/>
          <w14:ligatures w14:val="standardContextual"/>
        </w:rPr>
        <w:t xml:space="preserve"> [V3]</w:t>
      </w:r>
      <w:r w:rsidRPr="0024743D">
        <w:rPr>
          <w:rFonts w:ascii="Calibri" w:eastAsia="DengXian" w:hAnsi="Calibri" w:cs="Calibri"/>
          <w:kern w:val="2"/>
          <w:sz w:val="24"/>
          <w:szCs w:val="24"/>
          <w:lang w:eastAsia="zh-CN"/>
          <w14:ligatures w14:val="standardContextual"/>
        </w:rPr>
        <w:t xml:space="preserve">. </w:t>
      </w:r>
    </w:p>
    <w:p w14:paraId="53E76971" w14:textId="7387F84E" w:rsidR="0024743D" w:rsidRPr="0024743D"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The book also discusses the use of inductive and deductive pedagogies and how these can be mixed depending on what best serves the students in their learning journey</w:t>
      </w:r>
      <w:r w:rsidR="00196247">
        <w:rPr>
          <w:rFonts w:ascii="Calibri" w:eastAsia="DengXian" w:hAnsi="Calibri" w:cs="Calibri"/>
          <w:kern w:val="2"/>
          <w:sz w:val="24"/>
          <w:szCs w:val="24"/>
          <w:lang w:eastAsia="zh-CN"/>
          <w14:ligatures w14:val="standardContextual"/>
        </w:rPr>
        <w:t xml:space="preserve"> [K2]</w:t>
      </w:r>
      <w:r w:rsidRPr="0024743D">
        <w:rPr>
          <w:rFonts w:ascii="Calibri" w:eastAsia="DengXian" w:hAnsi="Calibri" w:cs="Calibri"/>
          <w:kern w:val="2"/>
          <w:sz w:val="24"/>
          <w:szCs w:val="24"/>
          <w:lang w:eastAsia="zh-CN"/>
          <w14:ligatures w14:val="standardContextual"/>
        </w:rPr>
        <w:t xml:space="preserve">. This student-led approach is reminiscent of constructive alignment as discussed by Biggs and Tang (2007).  Blair (2020) explains that good learning is not just down to student commitment, it is also reliant on the lecturer’s ability to deliver material in a way that makes it worth learning.  Although this may seem obvious, this had an impact on me as sometimes, when dealing with large cohorts, it can feel like lecturers are so keen to deliver content [K1] that they forget that it is how that content is delivered that is crucial to student interest and engagement [K2]. </w:t>
      </w:r>
    </w:p>
    <w:p w14:paraId="6FC4FEBF" w14:textId="77777777" w:rsidR="0024743D" w:rsidRPr="0024743D"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In chapter 2, Blair (2020) writes about teaching online. He takes the view that despite being a different vehicle, the underlying principles of teaching remain the same:</w:t>
      </w:r>
    </w:p>
    <w:p w14:paraId="736DD866" w14:textId="252B6C61" w:rsidR="0024743D" w:rsidRPr="0024743D" w:rsidRDefault="0024743D" w:rsidP="0024743D">
      <w:pPr>
        <w:ind w:left="720"/>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Therefore, the types of questions that underpin successful online teaching are ‘What will I get the students to do?’; ‘How will I structure my teaching?’ and, ‘How will my students experience this learning event?’ throughout all this, online teaching should remain an active experience – where the focus is on helping students to feel involved and ready to engage in the learning experience (Blair, 2020, p.</w:t>
      </w:r>
      <w:r w:rsidR="003E0C70">
        <w:rPr>
          <w:rFonts w:ascii="Calibri" w:eastAsia="DengXian" w:hAnsi="Calibri" w:cs="Calibri"/>
          <w:kern w:val="2"/>
          <w:sz w:val="24"/>
          <w:szCs w:val="24"/>
          <w:lang w:eastAsia="zh-CN"/>
          <w14:ligatures w14:val="standardContextual"/>
        </w:rPr>
        <w:t xml:space="preserve"> </w:t>
      </w:r>
      <w:r w:rsidRPr="0024743D">
        <w:rPr>
          <w:rFonts w:ascii="Calibri" w:eastAsia="DengXian" w:hAnsi="Calibri" w:cs="Calibri"/>
          <w:kern w:val="2"/>
          <w:sz w:val="24"/>
          <w:szCs w:val="24"/>
          <w:lang w:eastAsia="zh-CN"/>
          <w14:ligatures w14:val="standardContextual"/>
        </w:rPr>
        <w:t>44). [A1, A2, A4, K3, K4, V1]</w:t>
      </w:r>
    </w:p>
    <w:p w14:paraId="5813BA5D" w14:textId="2A475F7A" w:rsidR="0024743D" w:rsidRPr="0024743D"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This message helped me reflect upon my own online teaching, and the need to ensure that the student experience remains at the heart of the process</w:t>
      </w:r>
      <w:r w:rsidR="00196247">
        <w:rPr>
          <w:rFonts w:ascii="Calibri" w:eastAsia="DengXian" w:hAnsi="Calibri" w:cs="Calibri"/>
          <w:kern w:val="2"/>
          <w:sz w:val="24"/>
          <w:szCs w:val="24"/>
          <w:lang w:eastAsia="zh-CN"/>
          <w14:ligatures w14:val="standardContextual"/>
        </w:rPr>
        <w:t xml:space="preserve"> [A4, K3, V1, V2]</w:t>
      </w:r>
      <w:r w:rsidRPr="0024743D">
        <w:rPr>
          <w:rFonts w:ascii="Calibri" w:eastAsia="DengXian" w:hAnsi="Calibri" w:cs="Calibri"/>
          <w:kern w:val="2"/>
          <w:sz w:val="24"/>
          <w:szCs w:val="24"/>
          <w:lang w:eastAsia="zh-CN"/>
          <w14:ligatures w14:val="standardContextual"/>
        </w:rPr>
        <w:t>.</w:t>
      </w:r>
    </w:p>
    <w:p w14:paraId="07E15EA0" w14:textId="77777777" w:rsidR="0024743D" w:rsidRPr="0024743D" w:rsidRDefault="0024743D" w:rsidP="000549C9">
      <w:pPr>
        <w:rPr>
          <w:rFonts w:ascii="Calibri" w:eastAsia="DengXian" w:hAnsi="Calibri" w:cs="Calibri"/>
          <w:b/>
          <w:kern w:val="2"/>
          <w:sz w:val="24"/>
          <w:szCs w:val="24"/>
          <w:lang w:eastAsia="zh-CN"/>
          <w14:ligatures w14:val="standardContextual"/>
        </w:rPr>
      </w:pPr>
      <w:r w:rsidRPr="0024743D">
        <w:rPr>
          <w:rFonts w:ascii="Calibri" w:eastAsia="DengXian" w:hAnsi="Calibri" w:cs="Calibri"/>
          <w:b/>
          <w:kern w:val="2"/>
          <w:sz w:val="24"/>
          <w:szCs w:val="24"/>
          <w:lang w:eastAsia="zh-CN"/>
          <w14:ligatures w14:val="standardContextual"/>
        </w:rPr>
        <w:t>How it will benefit my teaching</w:t>
      </w:r>
    </w:p>
    <w:p w14:paraId="6BF7D59F" w14:textId="77777777" w:rsidR="0024743D" w:rsidRPr="0024743D" w:rsidRDefault="0024743D" w:rsidP="0024743D">
      <w:pPr>
        <w:rPr>
          <w:rFonts w:ascii="Calibri" w:eastAsia="DengXian" w:hAnsi="Calibri" w:cs="Calibri"/>
          <w:kern w:val="2"/>
          <w:sz w:val="24"/>
          <w:szCs w:val="24"/>
          <w:lang w:eastAsia="zh-CN"/>
          <w14:ligatures w14:val="standardContextual"/>
        </w:rPr>
      </w:pPr>
      <w:r w:rsidRPr="0024743D">
        <w:rPr>
          <w:rFonts w:ascii="Calibri" w:eastAsia="DengXian" w:hAnsi="Calibri" w:cs="Calibri"/>
          <w:kern w:val="2"/>
          <w:sz w:val="24"/>
          <w:szCs w:val="24"/>
          <w:lang w:eastAsia="zh-CN"/>
          <w14:ligatures w14:val="standardContextual"/>
        </w:rPr>
        <w:t xml:space="preserve">Blair’s reinforcement of a student-centric view of teaching, whilst not new, was refreshingly simply put. As such, I will use his questions (above) as a final check when developing sessions for students (whether face-to-face, online or </w:t>
      </w:r>
      <w:proofErr w:type="spellStart"/>
      <w:r w:rsidRPr="0024743D">
        <w:rPr>
          <w:rFonts w:ascii="Calibri" w:eastAsia="DengXian" w:hAnsi="Calibri" w:cs="Calibri"/>
          <w:kern w:val="2"/>
          <w:sz w:val="24"/>
          <w:szCs w:val="24"/>
          <w:lang w:eastAsia="zh-CN"/>
          <w14:ligatures w14:val="standardContextual"/>
        </w:rPr>
        <w:t>Hyflex</w:t>
      </w:r>
      <w:proofErr w:type="spellEnd"/>
      <w:r w:rsidRPr="0024743D">
        <w:rPr>
          <w:rFonts w:ascii="Calibri" w:eastAsia="DengXian" w:hAnsi="Calibri" w:cs="Calibri"/>
          <w:kern w:val="2"/>
          <w:sz w:val="24"/>
          <w:szCs w:val="24"/>
          <w:lang w:eastAsia="zh-CN"/>
          <w14:ligatures w14:val="standardContextual"/>
        </w:rPr>
        <w:t>), to ensure that the content and delivery is engaging, inclusive, and encourages learning and discovery. These questions will also positively influence the development of formative assessment [A1, A2, A3, A4, K2, K3, K4, V1].</w:t>
      </w:r>
    </w:p>
    <w:p w14:paraId="085202F5" w14:textId="77777777" w:rsidR="001B2279" w:rsidRDefault="001B2279">
      <w:pPr>
        <w:rPr>
          <w:rFonts w:ascii="Calibri" w:eastAsia="DengXian" w:hAnsi="Calibri" w:cs="Calibri"/>
          <w:kern w:val="2"/>
          <w:lang w:eastAsia="zh-CN"/>
          <w14:ligatures w14:val="standardContextual"/>
        </w:rPr>
      </w:pPr>
      <w:r>
        <w:rPr>
          <w:rFonts w:ascii="Calibri" w:eastAsia="DengXian" w:hAnsi="Calibri" w:cs="Calibri"/>
          <w:kern w:val="2"/>
          <w:lang w:eastAsia="zh-CN"/>
          <w14:ligatures w14:val="standardContextual"/>
        </w:rPr>
        <w:br w:type="page"/>
      </w:r>
    </w:p>
    <w:p w14:paraId="63F15140" w14:textId="08C8FED8" w:rsidR="001B2279" w:rsidRPr="000549C9" w:rsidRDefault="001B2279" w:rsidP="00281F85">
      <w:pPr>
        <w:pStyle w:val="Heading1"/>
        <w:numPr>
          <w:ilvl w:val="0"/>
          <w:numId w:val="39"/>
        </w:numPr>
      </w:pPr>
      <w:bookmarkStart w:id="45" w:name="_Toc165277799"/>
      <w:bookmarkStart w:id="46" w:name="_Toc165278416"/>
      <w:r w:rsidRPr="000549C9">
        <w:lastRenderedPageBreak/>
        <w:t xml:space="preserve">Portfolio </w:t>
      </w:r>
      <w:r w:rsidR="00FE7552" w:rsidRPr="000549C9">
        <w:t>Component vi</w:t>
      </w:r>
      <w:r w:rsidR="00B571ED" w:rsidRPr="000549C9">
        <w:t>.</w:t>
      </w:r>
      <w:r w:rsidRPr="000549C9">
        <w:t xml:space="preserve"> Teaching Log</w:t>
      </w:r>
      <w:bookmarkEnd w:id="45"/>
      <w:bookmarkEnd w:id="46"/>
    </w:p>
    <w:p w14:paraId="34181A2D" w14:textId="77777777" w:rsidR="00802E23" w:rsidRDefault="00802E23" w:rsidP="0024743D">
      <w:pPr>
        <w:rPr>
          <w:rFonts w:ascii="Calibri" w:eastAsia="DengXian" w:hAnsi="Calibri" w:cs="Calibri"/>
          <w:b/>
          <w:kern w:val="2"/>
          <w:sz w:val="28"/>
          <w:szCs w:val="28"/>
          <w:lang w:eastAsia="zh-CN"/>
          <w14:ligatures w14:val="standardContextual"/>
        </w:rPr>
      </w:pPr>
    </w:p>
    <w:p w14:paraId="1BB100F9" w14:textId="2A3A7A6A" w:rsidR="00802E23" w:rsidRDefault="00C24CAE" w:rsidP="00C24CAE">
      <w:pPr>
        <w:jc w:val="center"/>
        <w:rPr>
          <w:rFonts w:ascii="Calibri" w:eastAsia="DengXian" w:hAnsi="Calibri" w:cs="Calibri"/>
          <w:b/>
          <w:kern w:val="2"/>
          <w:sz w:val="28"/>
          <w:szCs w:val="28"/>
          <w:lang w:eastAsia="zh-CN"/>
          <w14:ligatures w14:val="standardContextual"/>
        </w:rPr>
      </w:pPr>
      <w:r w:rsidRPr="00C24CAE">
        <w:rPr>
          <w:rFonts w:ascii="Calibri" w:eastAsia="DengXian" w:hAnsi="Calibri" w:cs="Calibri"/>
          <w:b/>
          <w:noProof/>
          <w:kern w:val="2"/>
          <w:sz w:val="28"/>
          <w:szCs w:val="28"/>
          <w:lang w:eastAsia="en-GB"/>
          <w14:ligatures w14:val="standardContextual"/>
        </w:rPr>
        <w:drawing>
          <wp:inline distT="0" distB="0" distL="0" distR="0" wp14:anchorId="2076ED61" wp14:editId="0D7D76E9">
            <wp:extent cx="4734586" cy="6677957"/>
            <wp:effectExtent l="0" t="0" r="889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34586" cy="6677957"/>
                    </a:xfrm>
                    <a:prstGeom prst="rect">
                      <a:avLst/>
                    </a:prstGeom>
                  </pic:spPr>
                </pic:pic>
              </a:graphicData>
            </a:graphic>
          </wp:inline>
        </w:drawing>
      </w:r>
    </w:p>
    <w:p w14:paraId="214785DD" w14:textId="77777777" w:rsidR="00C24CAE" w:rsidRDefault="00C24CAE" w:rsidP="0024743D">
      <w:pPr>
        <w:rPr>
          <w:rFonts w:ascii="Calibri" w:eastAsia="DengXian" w:hAnsi="Calibri" w:cs="Calibri"/>
          <w:b/>
          <w:kern w:val="2"/>
          <w:sz w:val="28"/>
          <w:szCs w:val="28"/>
          <w:lang w:eastAsia="zh-CN"/>
          <w14:ligatures w14:val="standardContextual"/>
        </w:rPr>
      </w:pPr>
    </w:p>
    <w:p w14:paraId="43D89A91" w14:textId="70450001" w:rsidR="00C24CAE" w:rsidRDefault="00C24CAE" w:rsidP="00C24CAE">
      <w:pPr>
        <w:jc w:val="center"/>
        <w:rPr>
          <w:rFonts w:ascii="Calibri" w:eastAsia="DengXian" w:hAnsi="Calibri" w:cs="Calibri"/>
          <w:b/>
          <w:kern w:val="2"/>
          <w:sz w:val="28"/>
          <w:szCs w:val="28"/>
          <w:lang w:eastAsia="zh-CN"/>
          <w14:ligatures w14:val="standardContextual"/>
        </w:rPr>
      </w:pPr>
      <w:r w:rsidRPr="00C24CAE">
        <w:rPr>
          <w:rFonts w:ascii="Calibri" w:eastAsia="DengXian" w:hAnsi="Calibri" w:cs="Calibri"/>
          <w:b/>
          <w:noProof/>
          <w:kern w:val="2"/>
          <w:sz w:val="28"/>
          <w:szCs w:val="28"/>
          <w:lang w:eastAsia="en-GB"/>
          <w14:ligatures w14:val="standardContextual"/>
        </w:rPr>
        <w:lastRenderedPageBreak/>
        <w:drawing>
          <wp:inline distT="0" distB="0" distL="0" distR="0" wp14:anchorId="221E2A8A" wp14:editId="7A52B37D">
            <wp:extent cx="4944165" cy="7563906"/>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44165" cy="7563906"/>
                    </a:xfrm>
                    <a:prstGeom prst="rect">
                      <a:avLst/>
                    </a:prstGeom>
                  </pic:spPr>
                </pic:pic>
              </a:graphicData>
            </a:graphic>
          </wp:inline>
        </w:drawing>
      </w:r>
    </w:p>
    <w:p w14:paraId="2E687860" w14:textId="1D9CDBD3" w:rsidR="00C24CAE" w:rsidRPr="00C24CAE" w:rsidRDefault="00C24CAE" w:rsidP="00C24CAE">
      <w:pPr>
        <w:rPr>
          <w:rFonts w:ascii="Calibri" w:eastAsia="DengXian" w:hAnsi="Calibri" w:cs="Calibri"/>
          <w:kern w:val="2"/>
          <w:sz w:val="24"/>
          <w:szCs w:val="24"/>
          <w:lang w:eastAsia="zh-CN"/>
          <w14:ligatures w14:val="standardContextual"/>
        </w:rPr>
      </w:pPr>
      <w:r w:rsidRPr="00C24CAE">
        <w:rPr>
          <w:rFonts w:ascii="Calibri" w:eastAsia="DengXian" w:hAnsi="Calibri" w:cs="Calibri"/>
          <w:kern w:val="2"/>
          <w:sz w:val="24"/>
          <w:szCs w:val="24"/>
          <w:lang w:eastAsia="zh-CN"/>
          <w14:ligatures w14:val="standardContextual"/>
        </w:rPr>
        <w:t>Hard copy available</w:t>
      </w:r>
    </w:p>
    <w:p w14:paraId="3BC6EDD3" w14:textId="77777777" w:rsidR="0024743D" w:rsidRPr="0024743D" w:rsidRDefault="0024743D" w:rsidP="0024743D">
      <w:pPr>
        <w:ind w:left="720"/>
        <w:rPr>
          <w:rFonts w:ascii="Calibri" w:eastAsia="DengXian" w:hAnsi="Calibri" w:cs="Calibri"/>
          <w:kern w:val="2"/>
          <w:lang w:eastAsia="zh-CN"/>
          <w14:ligatures w14:val="standardContextual"/>
        </w:rPr>
      </w:pPr>
      <w:r w:rsidRPr="0024743D">
        <w:rPr>
          <w:rFonts w:ascii="Calibri" w:eastAsia="DengXian" w:hAnsi="Calibri" w:cs="Calibri"/>
          <w:kern w:val="2"/>
          <w:lang w:eastAsia="zh-CN"/>
          <w14:ligatures w14:val="standardContextual"/>
        </w:rPr>
        <w:t xml:space="preserve"> </w:t>
      </w:r>
    </w:p>
    <w:p w14:paraId="599E8EDE" w14:textId="77777777" w:rsidR="0024743D" w:rsidRDefault="0024743D">
      <w:pPr>
        <w:rPr>
          <w:rFonts w:ascii="Calibri" w:eastAsia="DengXian" w:hAnsi="Calibri" w:cs="Calibri"/>
          <w:b/>
          <w:kern w:val="2"/>
          <w:highlight w:val="yellow"/>
          <w:lang w:eastAsia="zh-CN"/>
          <w14:ligatures w14:val="standardContextual"/>
        </w:rPr>
      </w:pPr>
      <w:r>
        <w:rPr>
          <w:rFonts w:ascii="Calibri" w:eastAsia="DengXian" w:hAnsi="Calibri" w:cs="Calibri"/>
          <w:b/>
          <w:kern w:val="2"/>
          <w:highlight w:val="yellow"/>
          <w:lang w:eastAsia="zh-CN"/>
          <w14:ligatures w14:val="standardContextual"/>
        </w:rPr>
        <w:br w:type="page"/>
      </w:r>
    </w:p>
    <w:p w14:paraId="342054A2" w14:textId="55BBDA5C" w:rsidR="00C43CA9" w:rsidRPr="00FE7552" w:rsidRDefault="007D23C2" w:rsidP="00776132">
      <w:pPr>
        <w:pStyle w:val="Heading1"/>
        <w:numPr>
          <w:ilvl w:val="0"/>
          <w:numId w:val="39"/>
        </w:numPr>
        <w:rPr>
          <w:rFonts w:eastAsia="DengXian"/>
          <w:lang w:eastAsia="zh-CN"/>
        </w:rPr>
      </w:pPr>
      <w:bookmarkStart w:id="47" w:name="_Toc165277800"/>
      <w:bookmarkStart w:id="48" w:name="_Toc165278417"/>
      <w:r w:rsidRPr="00FE7552">
        <w:rPr>
          <w:rFonts w:eastAsia="DengXian"/>
          <w:lang w:eastAsia="zh-CN"/>
        </w:rPr>
        <w:lastRenderedPageBreak/>
        <w:t>References</w:t>
      </w:r>
      <w:bookmarkEnd w:id="47"/>
      <w:bookmarkEnd w:id="48"/>
    </w:p>
    <w:p w14:paraId="21FE19AD" w14:textId="77777777" w:rsidR="00FB702C" w:rsidRDefault="00FB702C" w:rsidP="007D23C2">
      <w:pPr>
        <w:spacing w:after="100" w:afterAutospacing="1" w:line="360" w:lineRule="auto"/>
        <w:rPr>
          <w:rFonts w:eastAsiaTheme="minorEastAsia" w:cstheme="minorHAnsi"/>
          <w:sz w:val="24"/>
          <w:szCs w:val="24"/>
        </w:rPr>
      </w:pPr>
    </w:p>
    <w:p w14:paraId="5C78B8DC" w14:textId="48D36467" w:rsidR="000C7EFF" w:rsidRDefault="000C7EFF" w:rsidP="007D23C2">
      <w:pPr>
        <w:spacing w:after="100" w:afterAutospacing="1" w:line="360" w:lineRule="auto"/>
        <w:rPr>
          <w:rFonts w:cstheme="minorHAnsi"/>
          <w:sz w:val="24"/>
          <w:szCs w:val="24"/>
        </w:rPr>
      </w:pPr>
      <w:r w:rsidRPr="00F64439">
        <w:rPr>
          <w:rFonts w:eastAsiaTheme="minorEastAsia" w:cstheme="minorHAnsi"/>
          <w:sz w:val="24"/>
          <w:szCs w:val="24"/>
        </w:rPr>
        <w:t>Advanced</w:t>
      </w:r>
      <w:r w:rsidR="00FE7552">
        <w:rPr>
          <w:rFonts w:eastAsiaTheme="minorEastAsia" w:cstheme="minorHAnsi"/>
          <w:sz w:val="24"/>
          <w:szCs w:val="24"/>
        </w:rPr>
        <w:t xml:space="preserve"> </w:t>
      </w:r>
      <w:r w:rsidRPr="00F64439">
        <w:rPr>
          <w:rFonts w:eastAsiaTheme="minorEastAsia" w:cstheme="minorHAnsi"/>
          <w:sz w:val="24"/>
          <w:szCs w:val="24"/>
        </w:rPr>
        <w:t xml:space="preserve">HE (2011), </w:t>
      </w:r>
      <w:r w:rsidRPr="00F64439">
        <w:rPr>
          <w:rFonts w:eastAsiaTheme="minorEastAsia" w:cstheme="minorHAnsi"/>
          <w:i/>
          <w:sz w:val="24"/>
          <w:szCs w:val="24"/>
        </w:rPr>
        <w:t>The UK Professional Standards Framework for teaching and supporting learning in higher education</w:t>
      </w:r>
      <w:r w:rsidRPr="00F64439">
        <w:rPr>
          <w:rFonts w:eastAsiaTheme="minorEastAsia" w:cstheme="minorHAnsi"/>
          <w:sz w:val="24"/>
          <w:szCs w:val="24"/>
        </w:rPr>
        <w:t xml:space="preserve">. Available at: </w:t>
      </w:r>
      <w:r w:rsidRPr="00F64439">
        <w:rPr>
          <w:rStyle w:val="Hyperlink"/>
          <w:rFonts w:eastAsiaTheme="minorEastAsia" w:cstheme="minorHAnsi"/>
          <w:sz w:val="24"/>
          <w:szCs w:val="24"/>
        </w:rPr>
        <w:t>https://www.advance-he.ac.uk/knowledge-hub/uk-professional-standards-framework-ukpsf</w:t>
      </w:r>
      <w:r w:rsidRPr="00F64439">
        <w:rPr>
          <w:rFonts w:eastAsiaTheme="minorEastAsia" w:cstheme="minorHAnsi"/>
          <w:sz w:val="24"/>
          <w:szCs w:val="24"/>
        </w:rPr>
        <w:t xml:space="preserve"> (Accessed</w:t>
      </w:r>
      <w:r>
        <w:rPr>
          <w:rFonts w:eastAsiaTheme="minorEastAsia" w:cstheme="minorHAnsi"/>
          <w:sz w:val="24"/>
          <w:szCs w:val="24"/>
        </w:rPr>
        <w:t>:</w:t>
      </w:r>
      <w:r w:rsidRPr="00F64439">
        <w:rPr>
          <w:rFonts w:eastAsiaTheme="minorEastAsia" w:cstheme="minorHAnsi"/>
          <w:sz w:val="24"/>
          <w:szCs w:val="24"/>
        </w:rPr>
        <w:t xml:space="preserve"> 30 </w:t>
      </w:r>
      <w:r>
        <w:rPr>
          <w:rFonts w:eastAsiaTheme="minorEastAsia" w:cstheme="minorHAnsi"/>
          <w:sz w:val="24"/>
          <w:szCs w:val="24"/>
        </w:rPr>
        <w:t>January</w:t>
      </w:r>
      <w:r w:rsidRPr="00F64439">
        <w:rPr>
          <w:rFonts w:eastAsiaTheme="minorEastAsia" w:cstheme="minorHAnsi"/>
          <w:sz w:val="24"/>
          <w:szCs w:val="24"/>
        </w:rPr>
        <w:t xml:space="preserve"> 2024).</w:t>
      </w:r>
    </w:p>
    <w:p w14:paraId="6E1556A6" w14:textId="49EB75B8" w:rsidR="00C43CA9" w:rsidRPr="000C7EFF" w:rsidRDefault="00C43CA9" w:rsidP="007D23C2">
      <w:pPr>
        <w:spacing w:after="100" w:afterAutospacing="1" w:line="360" w:lineRule="auto"/>
        <w:rPr>
          <w:rFonts w:cstheme="minorHAnsi"/>
          <w:sz w:val="24"/>
          <w:szCs w:val="24"/>
        </w:rPr>
      </w:pPr>
      <w:r w:rsidRPr="007B6DF6">
        <w:rPr>
          <w:rFonts w:eastAsia="Aptos" w:cstheme="minorHAnsi"/>
          <w:sz w:val="24"/>
          <w:szCs w:val="24"/>
        </w:rPr>
        <w:t xml:space="preserve">Aubrey, K. and Riley, A. (2022) </w:t>
      </w:r>
      <w:r w:rsidRPr="007B6DF6">
        <w:rPr>
          <w:rFonts w:eastAsia="Aptos" w:cstheme="minorHAnsi"/>
          <w:i/>
          <w:iCs/>
          <w:sz w:val="24"/>
          <w:szCs w:val="24"/>
        </w:rPr>
        <w:t>Understanding and using educational theories</w:t>
      </w:r>
      <w:r w:rsidRPr="007B6DF6">
        <w:rPr>
          <w:rFonts w:eastAsia="Aptos" w:cstheme="minorHAnsi"/>
          <w:sz w:val="24"/>
          <w:szCs w:val="24"/>
        </w:rPr>
        <w:t>. 3rd edition. London: SAGE Publications.</w:t>
      </w:r>
    </w:p>
    <w:p w14:paraId="6D255837" w14:textId="652943A0" w:rsidR="00C43CA9" w:rsidRPr="007B6DF6" w:rsidRDefault="00C43CA9" w:rsidP="007D23C2">
      <w:pPr>
        <w:spacing w:after="100" w:afterAutospacing="1" w:line="360" w:lineRule="auto"/>
        <w:rPr>
          <w:rFonts w:eastAsia="Aptos" w:cstheme="minorHAnsi"/>
          <w:sz w:val="24"/>
          <w:szCs w:val="24"/>
        </w:rPr>
      </w:pPr>
      <w:r w:rsidRPr="007B6DF6">
        <w:rPr>
          <w:rFonts w:eastAsia="Aptos" w:cstheme="minorHAnsi"/>
          <w:sz w:val="24"/>
          <w:szCs w:val="24"/>
        </w:rPr>
        <w:t xml:space="preserve">Bates, B. (2023) </w:t>
      </w:r>
      <w:r w:rsidRPr="007B6DF6">
        <w:rPr>
          <w:rFonts w:eastAsia="Aptos" w:cstheme="minorHAnsi"/>
          <w:i/>
          <w:iCs/>
          <w:sz w:val="24"/>
          <w:szCs w:val="24"/>
        </w:rPr>
        <w:t>Learning theories simplified: ...and how to apply them to teaching, 130+ theories and models from great thinkers</w:t>
      </w:r>
      <w:r w:rsidRPr="007B6DF6">
        <w:rPr>
          <w:rFonts w:eastAsia="Aptos" w:cstheme="minorHAnsi"/>
          <w:sz w:val="24"/>
          <w:szCs w:val="24"/>
        </w:rPr>
        <w:t>. 3</w:t>
      </w:r>
      <w:r w:rsidR="007D23C2">
        <w:rPr>
          <w:rFonts w:eastAsia="Aptos" w:cstheme="minorHAnsi"/>
          <w:sz w:val="24"/>
          <w:szCs w:val="24"/>
        </w:rPr>
        <w:t>rd edition. London; SAGE.</w:t>
      </w:r>
    </w:p>
    <w:p w14:paraId="5AA9E1BB" w14:textId="68E51606" w:rsidR="00BE6D44" w:rsidRDefault="007B6DF6" w:rsidP="007D23C2">
      <w:pPr>
        <w:spacing w:after="100" w:afterAutospacing="1" w:line="360" w:lineRule="auto"/>
        <w:rPr>
          <w:rFonts w:eastAsia="Aptos" w:cstheme="minorHAnsi"/>
          <w:sz w:val="24"/>
          <w:szCs w:val="24"/>
        </w:rPr>
      </w:pPr>
      <w:r>
        <w:rPr>
          <w:rFonts w:eastAsia="Aptos" w:cstheme="minorHAnsi"/>
          <w:sz w:val="24"/>
          <w:szCs w:val="24"/>
        </w:rPr>
        <w:t xml:space="preserve">Biggs, J.B. </w:t>
      </w:r>
      <w:r w:rsidR="00C43CA9" w:rsidRPr="007B6DF6">
        <w:rPr>
          <w:rFonts w:eastAsia="Aptos" w:cstheme="minorHAnsi"/>
          <w:sz w:val="24"/>
          <w:szCs w:val="24"/>
        </w:rPr>
        <w:t xml:space="preserve">and Tang, C.S. (2011) </w:t>
      </w:r>
      <w:r w:rsidR="00C43CA9" w:rsidRPr="007B6DF6">
        <w:rPr>
          <w:rFonts w:eastAsia="Aptos" w:cstheme="minorHAnsi"/>
          <w:i/>
          <w:iCs/>
          <w:sz w:val="24"/>
          <w:szCs w:val="24"/>
        </w:rPr>
        <w:t xml:space="preserve">Teaching for quality learning at </w:t>
      </w:r>
      <w:r w:rsidR="000C7EFF" w:rsidRPr="007B6DF6">
        <w:rPr>
          <w:rFonts w:eastAsia="Aptos" w:cstheme="minorHAnsi"/>
          <w:i/>
          <w:iCs/>
          <w:sz w:val="24"/>
          <w:szCs w:val="24"/>
        </w:rPr>
        <w:t>university:</w:t>
      </w:r>
      <w:r w:rsidR="00C43CA9" w:rsidRPr="007B6DF6">
        <w:rPr>
          <w:rFonts w:eastAsia="Aptos" w:cstheme="minorHAnsi"/>
          <w:i/>
          <w:iCs/>
          <w:sz w:val="24"/>
          <w:szCs w:val="24"/>
        </w:rPr>
        <w:t xml:space="preserve"> what the student does</w:t>
      </w:r>
      <w:r w:rsidR="00C43CA9" w:rsidRPr="007B6DF6">
        <w:rPr>
          <w:rFonts w:eastAsia="Aptos" w:cstheme="minorHAnsi"/>
          <w:sz w:val="24"/>
          <w:szCs w:val="24"/>
        </w:rPr>
        <w:t>. 4th ed. Maidenhead: McGraw-Hill/Society for Research into Higher Education/Open University Press.</w:t>
      </w:r>
    </w:p>
    <w:p w14:paraId="05E793C9" w14:textId="5BC32812" w:rsidR="00C43CA9" w:rsidRPr="007B6DF6" w:rsidRDefault="00BE6D44" w:rsidP="007D23C2">
      <w:pPr>
        <w:spacing w:after="100" w:afterAutospacing="1" w:line="360" w:lineRule="auto"/>
        <w:rPr>
          <w:rFonts w:eastAsia="Aptos" w:cstheme="minorHAnsi"/>
          <w:sz w:val="24"/>
          <w:szCs w:val="24"/>
        </w:rPr>
      </w:pPr>
      <w:r w:rsidRPr="00EF16C9">
        <w:rPr>
          <w:rFonts w:eastAsia="Aptos" w:cstheme="minorHAnsi"/>
          <w:sz w:val="24"/>
          <w:szCs w:val="24"/>
        </w:rPr>
        <w:t xml:space="preserve">Blackmore, </w:t>
      </w:r>
      <w:r w:rsidR="00EF16C9" w:rsidRPr="00EF16C9">
        <w:rPr>
          <w:rFonts w:eastAsia="Aptos" w:cstheme="minorHAnsi"/>
          <w:sz w:val="24"/>
          <w:szCs w:val="24"/>
        </w:rPr>
        <w:t>J.A</w:t>
      </w:r>
      <w:r w:rsidRPr="00EF16C9">
        <w:rPr>
          <w:rFonts w:eastAsia="Aptos" w:cstheme="minorHAnsi"/>
          <w:sz w:val="24"/>
          <w:szCs w:val="24"/>
        </w:rPr>
        <w:t>. (2005)</w:t>
      </w:r>
      <w:r w:rsidR="00EF16C9">
        <w:rPr>
          <w:rFonts w:eastAsia="Aptos" w:cstheme="minorHAnsi"/>
          <w:sz w:val="24"/>
          <w:szCs w:val="24"/>
        </w:rPr>
        <w:t xml:space="preserve"> ‘A Critical Evaluation of Peer Review via Teaching Observation </w:t>
      </w:r>
      <w:r w:rsidR="008C477E">
        <w:rPr>
          <w:rFonts w:eastAsia="Aptos" w:cstheme="minorHAnsi"/>
          <w:sz w:val="24"/>
          <w:szCs w:val="24"/>
        </w:rPr>
        <w:t>within Higher</w:t>
      </w:r>
      <w:r w:rsidR="00EF16C9">
        <w:rPr>
          <w:rFonts w:eastAsia="Aptos" w:cstheme="minorHAnsi"/>
          <w:sz w:val="24"/>
          <w:szCs w:val="24"/>
        </w:rPr>
        <w:t xml:space="preserve"> Education’, </w:t>
      </w:r>
      <w:r w:rsidR="00EF16C9" w:rsidRPr="008C477E">
        <w:rPr>
          <w:rFonts w:eastAsia="Aptos" w:cstheme="minorHAnsi"/>
          <w:i/>
          <w:sz w:val="24"/>
          <w:szCs w:val="24"/>
        </w:rPr>
        <w:t>International Journal of Education Management</w:t>
      </w:r>
      <w:r w:rsidR="008C477E">
        <w:rPr>
          <w:rFonts w:eastAsia="Aptos" w:cstheme="minorHAnsi"/>
          <w:sz w:val="24"/>
          <w:szCs w:val="24"/>
        </w:rPr>
        <w:t xml:space="preserve">, </w:t>
      </w:r>
      <w:r w:rsidR="00EF16C9">
        <w:rPr>
          <w:rFonts w:eastAsia="Aptos" w:cstheme="minorHAnsi"/>
          <w:sz w:val="24"/>
          <w:szCs w:val="24"/>
        </w:rPr>
        <w:t xml:space="preserve">19 (3), </w:t>
      </w:r>
      <w:r w:rsidR="008C477E">
        <w:rPr>
          <w:rFonts w:eastAsia="Aptos" w:cstheme="minorHAnsi"/>
          <w:sz w:val="24"/>
          <w:szCs w:val="24"/>
        </w:rPr>
        <w:t xml:space="preserve">pp. </w:t>
      </w:r>
      <w:r w:rsidR="00EF16C9">
        <w:rPr>
          <w:rFonts w:eastAsia="Aptos" w:cstheme="minorHAnsi"/>
          <w:sz w:val="24"/>
          <w:szCs w:val="24"/>
        </w:rPr>
        <w:t xml:space="preserve">218-232. </w:t>
      </w:r>
      <w:r w:rsidR="008C477E">
        <w:rPr>
          <w:rFonts w:eastAsia="Aptos" w:cstheme="minorHAnsi"/>
          <w:sz w:val="24"/>
          <w:szCs w:val="24"/>
        </w:rPr>
        <w:t xml:space="preserve">Available at: </w:t>
      </w:r>
      <w:hyperlink r:id="rId10" w:history="1">
        <w:r w:rsidR="008C477E" w:rsidRPr="006C2443">
          <w:rPr>
            <w:rStyle w:val="Hyperlink"/>
            <w:rFonts w:eastAsia="Aptos" w:cstheme="minorHAnsi"/>
            <w:sz w:val="24"/>
            <w:szCs w:val="24"/>
          </w:rPr>
          <w:t>https://www.emerald.com/insight/content/doi/10.1108/09513540510591002/full/html</w:t>
        </w:r>
      </w:hyperlink>
      <w:r w:rsidR="008C477E">
        <w:rPr>
          <w:rFonts w:eastAsia="Aptos" w:cstheme="minorHAnsi"/>
          <w:sz w:val="24"/>
          <w:szCs w:val="24"/>
        </w:rPr>
        <w:t xml:space="preserve"> (Accessed: 12 April 2025)</w:t>
      </w:r>
    </w:p>
    <w:p w14:paraId="1EC01174" w14:textId="315317C2" w:rsidR="00C43CA9" w:rsidRPr="007B6DF6" w:rsidRDefault="00C43CA9" w:rsidP="007D23C2">
      <w:pPr>
        <w:spacing w:after="100" w:afterAutospacing="1" w:line="360" w:lineRule="auto"/>
        <w:rPr>
          <w:rFonts w:eastAsia="Aptos" w:cstheme="minorHAnsi"/>
          <w:sz w:val="24"/>
          <w:szCs w:val="24"/>
        </w:rPr>
      </w:pPr>
      <w:r w:rsidRPr="007B6DF6">
        <w:rPr>
          <w:rFonts w:eastAsia="Aptos" w:cstheme="minorHAnsi"/>
          <w:sz w:val="24"/>
          <w:szCs w:val="24"/>
        </w:rPr>
        <w:t xml:space="preserve">Blair, B. (2020) </w:t>
      </w:r>
      <w:r w:rsidRPr="007B6DF6">
        <w:rPr>
          <w:rFonts w:eastAsia="Aptos" w:cstheme="minorHAnsi"/>
          <w:i/>
          <w:iCs/>
          <w:sz w:val="24"/>
          <w:szCs w:val="24"/>
        </w:rPr>
        <w:t>Teaching in Higher Education: from theory to practice</w:t>
      </w:r>
      <w:r w:rsidRPr="007B6DF6">
        <w:rPr>
          <w:rFonts w:eastAsia="Aptos" w:cstheme="minorHAnsi"/>
          <w:sz w:val="24"/>
          <w:szCs w:val="24"/>
        </w:rPr>
        <w:t>.  Carmarthen: Independent Thinking Press, an imp</w:t>
      </w:r>
      <w:r w:rsidR="007D23C2">
        <w:rPr>
          <w:rFonts w:eastAsia="Aptos" w:cstheme="minorHAnsi"/>
          <w:sz w:val="24"/>
          <w:szCs w:val="24"/>
        </w:rPr>
        <w:t>rint of Crown House Publishing.</w:t>
      </w:r>
    </w:p>
    <w:p w14:paraId="1002B11D" w14:textId="739553F1" w:rsidR="00C43CA9" w:rsidRPr="007B6DF6" w:rsidRDefault="00C43CA9" w:rsidP="007D23C2">
      <w:pPr>
        <w:spacing w:after="100" w:afterAutospacing="1" w:line="360" w:lineRule="auto"/>
        <w:rPr>
          <w:rFonts w:eastAsia="Aptos" w:cstheme="minorHAnsi"/>
          <w:sz w:val="24"/>
          <w:szCs w:val="24"/>
        </w:rPr>
      </w:pPr>
      <w:r w:rsidRPr="007B6DF6">
        <w:rPr>
          <w:rFonts w:eastAsia="Aptos" w:cstheme="minorHAnsi"/>
          <w:sz w:val="24"/>
          <w:szCs w:val="24"/>
        </w:rPr>
        <w:t xml:space="preserve">Bloxham, S. (2009) </w:t>
      </w:r>
      <w:r w:rsidR="000E2DD4" w:rsidRPr="007B6DF6">
        <w:rPr>
          <w:rFonts w:eastAsia="Aptos" w:cstheme="minorHAnsi"/>
          <w:sz w:val="24"/>
          <w:szCs w:val="24"/>
        </w:rPr>
        <w:t>‘</w:t>
      </w:r>
      <w:r w:rsidRPr="00A75B45">
        <w:rPr>
          <w:rFonts w:eastAsia="Aptos" w:cstheme="minorHAnsi"/>
          <w:sz w:val="24"/>
          <w:szCs w:val="24"/>
        </w:rPr>
        <w:t>Marking and moderation in the UK: false assumptions and wasted resources</w:t>
      </w:r>
      <w:r w:rsidR="000E2DD4" w:rsidRPr="007B6DF6">
        <w:rPr>
          <w:rFonts w:eastAsia="Aptos" w:cstheme="minorHAnsi"/>
          <w:sz w:val="24"/>
          <w:szCs w:val="24"/>
        </w:rPr>
        <w:t>’</w:t>
      </w:r>
      <w:r w:rsidR="00A75B45">
        <w:rPr>
          <w:rFonts w:eastAsia="Aptos" w:cstheme="minorHAnsi"/>
          <w:sz w:val="24"/>
          <w:szCs w:val="24"/>
        </w:rPr>
        <w:t xml:space="preserve">, </w:t>
      </w:r>
      <w:r w:rsidR="00A75B45" w:rsidRPr="00A75B45">
        <w:rPr>
          <w:rFonts w:eastAsia="Aptos" w:cstheme="minorHAnsi"/>
          <w:i/>
          <w:sz w:val="24"/>
          <w:szCs w:val="24"/>
        </w:rPr>
        <w:t>Assessment</w:t>
      </w:r>
      <w:r w:rsidR="00A75B45" w:rsidRPr="00A75B45">
        <w:rPr>
          <w:rFonts w:eastAsia="Aptos" w:cstheme="minorHAnsi"/>
          <w:i/>
          <w:iCs/>
          <w:sz w:val="24"/>
          <w:szCs w:val="24"/>
        </w:rPr>
        <w:t xml:space="preserve"> </w:t>
      </w:r>
      <w:r w:rsidR="00A75B45">
        <w:rPr>
          <w:rFonts w:eastAsia="Aptos" w:cstheme="minorHAnsi"/>
          <w:i/>
          <w:iCs/>
          <w:sz w:val="24"/>
          <w:szCs w:val="24"/>
        </w:rPr>
        <w:t>and E</w:t>
      </w:r>
      <w:r w:rsidRPr="00A75B45">
        <w:rPr>
          <w:rFonts w:eastAsia="Aptos" w:cstheme="minorHAnsi"/>
          <w:i/>
          <w:iCs/>
          <w:sz w:val="24"/>
          <w:szCs w:val="24"/>
        </w:rPr>
        <w:t>valuati</w:t>
      </w:r>
      <w:r w:rsidR="00A75B45">
        <w:rPr>
          <w:rFonts w:eastAsia="Aptos" w:cstheme="minorHAnsi"/>
          <w:i/>
          <w:iCs/>
          <w:sz w:val="24"/>
          <w:szCs w:val="24"/>
        </w:rPr>
        <w:t>on in H</w:t>
      </w:r>
      <w:r w:rsidRPr="00A75B45">
        <w:rPr>
          <w:rFonts w:eastAsia="Aptos" w:cstheme="minorHAnsi"/>
          <w:i/>
          <w:iCs/>
          <w:sz w:val="24"/>
          <w:szCs w:val="24"/>
        </w:rPr>
        <w:t xml:space="preserve">igher </w:t>
      </w:r>
      <w:r w:rsidR="00A75B45" w:rsidRPr="00A75B45">
        <w:rPr>
          <w:rFonts w:eastAsia="Aptos" w:cstheme="minorHAnsi"/>
          <w:i/>
          <w:iCs/>
          <w:sz w:val="24"/>
          <w:szCs w:val="24"/>
        </w:rPr>
        <w:t>Education</w:t>
      </w:r>
      <w:r w:rsidRPr="007B6DF6">
        <w:rPr>
          <w:rFonts w:eastAsia="Aptos" w:cstheme="minorHAnsi"/>
          <w:sz w:val="24"/>
          <w:szCs w:val="24"/>
        </w:rPr>
        <w:t>, 34(2), p</w:t>
      </w:r>
      <w:r w:rsidR="00B95E0E" w:rsidRPr="007B6DF6">
        <w:rPr>
          <w:rFonts w:eastAsia="Aptos" w:cstheme="minorHAnsi"/>
          <w:sz w:val="24"/>
          <w:szCs w:val="24"/>
        </w:rPr>
        <w:t>p.</w:t>
      </w:r>
      <w:r w:rsidRPr="007B6DF6">
        <w:rPr>
          <w:rFonts w:eastAsia="Aptos" w:cstheme="minorHAnsi"/>
          <w:sz w:val="24"/>
          <w:szCs w:val="24"/>
        </w:rPr>
        <w:t xml:space="preserve"> 209–220. Available at: </w:t>
      </w:r>
      <w:hyperlink r:id="rId11">
        <w:r w:rsidRPr="007B6DF6">
          <w:rPr>
            <w:rStyle w:val="Hyperlink"/>
            <w:rFonts w:cstheme="minorHAnsi"/>
            <w:sz w:val="24"/>
            <w:szCs w:val="24"/>
          </w:rPr>
          <w:t>https://doi.org/10.1080/02602930801955978</w:t>
        </w:r>
      </w:hyperlink>
      <w:r w:rsidRPr="007B6DF6">
        <w:rPr>
          <w:rFonts w:eastAsia="Aptos" w:cstheme="minorHAnsi"/>
          <w:sz w:val="24"/>
          <w:szCs w:val="24"/>
        </w:rPr>
        <w:t>.</w:t>
      </w:r>
      <w:r w:rsidR="007B6DF6" w:rsidRPr="007B6DF6">
        <w:rPr>
          <w:rFonts w:eastAsia="Aptos" w:cstheme="minorHAnsi"/>
          <w:sz w:val="24"/>
          <w:szCs w:val="24"/>
        </w:rPr>
        <w:t xml:space="preserve"> </w:t>
      </w:r>
      <w:r w:rsidR="007B6DF6">
        <w:rPr>
          <w:rFonts w:eastAsia="Aptos" w:cstheme="minorHAnsi"/>
          <w:sz w:val="24"/>
          <w:szCs w:val="24"/>
        </w:rPr>
        <w:t>(Accessed: 21 March 2024)</w:t>
      </w:r>
    </w:p>
    <w:p w14:paraId="1278D322" w14:textId="77777777" w:rsidR="007D23C2" w:rsidRDefault="00C43CA9" w:rsidP="007D23C2">
      <w:pPr>
        <w:spacing w:after="100" w:afterAutospacing="1" w:line="360" w:lineRule="auto"/>
        <w:rPr>
          <w:rFonts w:eastAsia="Aptos" w:cstheme="minorHAnsi"/>
          <w:sz w:val="24"/>
          <w:szCs w:val="24"/>
        </w:rPr>
      </w:pPr>
      <w:r w:rsidRPr="007B6DF6">
        <w:rPr>
          <w:rFonts w:eastAsia="Aptos" w:cstheme="minorHAnsi"/>
          <w:sz w:val="24"/>
          <w:szCs w:val="24"/>
        </w:rPr>
        <w:t xml:space="preserve">Bloxham, S. and Boyd, P. (2012) </w:t>
      </w:r>
      <w:r w:rsidR="000E2DD4" w:rsidRPr="007B6DF6">
        <w:rPr>
          <w:rFonts w:eastAsia="Aptos" w:cstheme="minorHAnsi"/>
          <w:sz w:val="24"/>
          <w:szCs w:val="24"/>
        </w:rPr>
        <w:t>‘</w:t>
      </w:r>
      <w:r w:rsidRPr="007B6DF6">
        <w:rPr>
          <w:rFonts w:eastAsia="Aptos" w:cstheme="minorHAnsi"/>
          <w:sz w:val="24"/>
          <w:szCs w:val="24"/>
        </w:rPr>
        <w:t>Accountability in grading student work: Securing academic standards in a twenty-first century quality assurance context,</w:t>
      </w:r>
      <w:r w:rsidR="000E2DD4" w:rsidRPr="007B6DF6">
        <w:rPr>
          <w:rFonts w:eastAsia="Aptos" w:cstheme="minorHAnsi"/>
          <w:sz w:val="24"/>
          <w:szCs w:val="24"/>
        </w:rPr>
        <w:t>’</w:t>
      </w:r>
      <w:r w:rsidRPr="007B6DF6">
        <w:rPr>
          <w:rFonts w:eastAsia="Aptos" w:cstheme="minorHAnsi"/>
          <w:sz w:val="24"/>
          <w:szCs w:val="24"/>
        </w:rPr>
        <w:t xml:space="preserve"> </w:t>
      </w:r>
      <w:r w:rsidRPr="007B6DF6">
        <w:rPr>
          <w:rFonts w:eastAsia="Aptos" w:cstheme="minorHAnsi"/>
          <w:i/>
          <w:iCs/>
          <w:sz w:val="24"/>
          <w:szCs w:val="24"/>
        </w:rPr>
        <w:t>British educational research journal</w:t>
      </w:r>
      <w:r w:rsidRPr="007B6DF6">
        <w:rPr>
          <w:rFonts w:eastAsia="Aptos" w:cstheme="minorHAnsi"/>
          <w:sz w:val="24"/>
          <w:szCs w:val="24"/>
        </w:rPr>
        <w:t xml:space="preserve">, 38(4), pp. 615–634. Available at: </w:t>
      </w:r>
      <w:hyperlink r:id="rId12">
        <w:r w:rsidRPr="007B6DF6">
          <w:rPr>
            <w:rStyle w:val="Hyperlink"/>
            <w:rFonts w:cstheme="minorHAnsi"/>
            <w:sz w:val="24"/>
            <w:szCs w:val="24"/>
          </w:rPr>
          <w:t>https://doi.org/10.1080/01411926.2011.569007</w:t>
        </w:r>
      </w:hyperlink>
      <w:r w:rsidR="007B6DF6">
        <w:rPr>
          <w:rFonts w:eastAsia="Aptos" w:cstheme="minorHAnsi"/>
          <w:sz w:val="24"/>
          <w:szCs w:val="24"/>
        </w:rPr>
        <w:t xml:space="preserve"> (Accessed: 20 March 2024)</w:t>
      </w:r>
    </w:p>
    <w:p w14:paraId="7E3D3889" w14:textId="0DAEDD21" w:rsidR="00FE7552" w:rsidRDefault="00FE7552" w:rsidP="00FE7552">
      <w:pPr>
        <w:spacing w:after="100" w:afterAutospacing="1" w:line="360" w:lineRule="auto"/>
        <w:rPr>
          <w:rFonts w:cstheme="minorHAnsi"/>
          <w:sz w:val="24"/>
          <w:szCs w:val="24"/>
        </w:rPr>
      </w:pPr>
      <w:proofErr w:type="spellStart"/>
      <w:r>
        <w:rPr>
          <w:rFonts w:cstheme="minorHAnsi"/>
          <w:sz w:val="24"/>
          <w:szCs w:val="24"/>
        </w:rPr>
        <w:lastRenderedPageBreak/>
        <w:t>Brabner</w:t>
      </w:r>
      <w:proofErr w:type="spellEnd"/>
      <w:r>
        <w:rPr>
          <w:rFonts w:cstheme="minorHAnsi"/>
          <w:sz w:val="24"/>
          <w:szCs w:val="24"/>
        </w:rPr>
        <w:t xml:space="preserve">, R. (2021) </w:t>
      </w:r>
      <w:r w:rsidRPr="00FE7552">
        <w:rPr>
          <w:rFonts w:cstheme="minorHAnsi"/>
          <w:i/>
          <w:sz w:val="24"/>
          <w:szCs w:val="24"/>
        </w:rPr>
        <w:t>Students prioritise a return to face to face teaching from September 2021</w:t>
      </w:r>
      <w:r>
        <w:rPr>
          <w:rFonts w:cstheme="minorHAnsi"/>
          <w:sz w:val="24"/>
          <w:szCs w:val="24"/>
        </w:rPr>
        <w:t>. Available at:</w:t>
      </w:r>
      <w:r w:rsidRPr="006868FB">
        <w:rPr>
          <w:rFonts w:cstheme="minorHAnsi"/>
          <w:sz w:val="24"/>
          <w:szCs w:val="24"/>
        </w:rPr>
        <w:t xml:space="preserve"> </w:t>
      </w:r>
      <w:hyperlink r:id="rId13" w:history="1">
        <w:r w:rsidRPr="00646760">
          <w:rPr>
            <w:rStyle w:val="Hyperlink"/>
            <w:rFonts w:cstheme="minorHAnsi"/>
            <w:sz w:val="24"/>
            <w:szCs w:val="24"/>
          </w:rPr>
          <w:t>https://upp-foundation.org/student-futures-commission/news/students-prioritise-a-return-to-face-to-face-teaching-from-september-2021/</w:t>
        </w:r>
      </w:hyperlink>
      <w:r>
        <w:rPr>
          <w:rFonts w:cstheme="minorHAnsi"/>
          <w:sz w:val="24"/>
          <w:szCs w:val="24"/>
        </w:rPr>
        <w:t xml:space="preserve"> (Accessed: 10 March 2024)</w:t>
      </w:r>
    </w:p>
    <w:p w14:paraId="27CEAAC2" w14:textId="3B06936C" w:rsidR="000C7EFF" w:rsidRPr="000C7EFF" w:rsidRDefault="00C96258" w:rsidP="007D23C2">
      <w:pPr>
        <w:spacing w:after="100" w:afterAutospacing="1" w:line="360" w:lineRule="auto"/>
        <w:rPr>
          <w:rFonts w:eastAsia="Aptos" w:cstheme="minorHAnsi"/>
          <w:sz w:val="24"/>
          <w:szCs w:val="24"/>
        </w:rPr>
      </w:pPr>
      <w:r w:rsidRPr="007B6DF6">
        <w:rPr>
          <w:rFonts w:eastAsia="Aptos" w:cstheme="minorHAnsi"/>
          <w:sz w:val="24"/>
          <w:szCs w:val="24"/>
        </w:rPr>
        <w:t xml:space="preserve">Campbell, A. </w:t>
      </w:r>
      <w:r w:rsidR="00C43CA9" w:rsidRPr="007B6DF6">
        <w:rPr>
          <w:rFonts w:eastAsia="Aptos" w:cstheme="minorHAnsi"/>
          <w:sz w:val="24"/>
          <w:szCs w:val="24"/>
        </w:rPr>
        <w:t>and Norton, L. (2007)</w:t>
      </w:r>
      <w:r w:rsidR="007B6DF6">
        <w:rPr>
          <w:rFonts w:eastAsia="Aptos" w:cstheme="minorHAnsi"/>
          <w:sz w:val="24"/>
          <w:szCs w:val="24"/>
        </w:rPr>
        <w:t xml:space="preserve"> </w:t>
      </w:r>
      <w:r w:rsidR="00C35A43">
        <w:rPr>
          <w:rFonts w:eastAsia="Aptos" w:cstheme="minorHAnsi"/>
          <w:sz w:val="24"/>
          <w:szCs w:val="24"/>
        </w:rPr>
        <w:t xml:space="preserve">‘The Development of reflective practice in higher education’ ’ in </w:t>
      </w:r>
      <w:r w:rsidR="00C35A43" w:rsidRPr="007B6DF6">
        <w:rPr>
          <w:rFonts w:eastAsia="Aptos" w:cstheme="minorHAnsi"/>
          <w:sz w:val="24"/>
          <w:szCs w:val="24"/>
        </w:rPr>
        <w:t>Campbell, A. and Norton,</w:t>
      </w:r>
      <w:r w:rsidR="00C35A43">
        <w:rPr>
          <w:rFonts w:eastAsia="Aptos" w:cstheme="minorHAnsi"/>
          <w:sz w:val="24"/>
          <w:szCs w:val="24"/>
        </w:rPr>
        <w:t xml:space="preserve"> L. (eds</w:t>
      </w:r>
      <w:r w:rsidR="00C35A43" w:rsidRPr="007B6DF6">
        <w:rPr>
          <w:rFonts w:eastAsia="Aptos" w:cstheme="minorHAnsi"/>
          <w:sz w:val="24"/>
          <w:szCs w:val="24"/>
        </w:rPr>
        <w:t>)</w:t>
      </w:r>
      <w:r w:rsidR="00C35A43">
        <w:rPr>
          <w:rFonts w:eastAsia="Aptos" w:cstheme="minorHAnsi"/>
          <w:sz w:val="24"/>
          <w:szCs w:val="24"/>
        </w:rPr>
        <w:t xml:space="preserve"> </w:t>
      </w:r>
      <w:r w:rsidR="00C43CA9" w:rsidRPr="007B6DF6">
        <w:rPr>
          <w:rFonts w:eastAsia="Aptos" w:cstheme="minorHAnsi"/>
          <w:i/>
          <w:iCs/>
          <w:sz w:val="24"/>
          <w:szCs w:val="24"/>
        </w:rPr>
        <w:t>Learning, teaching and assessing in higher education: developing reflective practice</w:t>
      </w:r>
      <w:r w:rsidR="000C7EFF">
        <w:rPr>
          <w:rFonts w:eastAsia="Aptos" w:cstheme="minorHAnsi"/>
          <w:sz w:val="24"/>
          <w:szCs w:val="24"/>
        </w:rPr>
        <w:t>. Exeter: Learning Matters</w:t>
      </w:r>
      <w:r w:rsidR="00C35A43">
        <w:rPr>
          <w:rFonts w:eastAsia="Aptos" w:cstheme="minorHAnsi"/>
          <w:sz w:val="24"/>
          <w:szCs w:val="24"/>
        </w:rPr>
        <w:t>, pp. 140-148</w:t>
      </w:r>
      <w:r w:rsidR="000C7EFF">
        <w:rPr>
          <w:rFonts w:eastAsia="Aptos" w:cstheme="minorHAnsi"/>
          <w:sz w:val="24"/>
          <w:szCs w:val="24"/>
        </w:rPr>
        <w:t>.</w:t>
      </w:r>
    </w:p>
    <w:p w14:paraId="53C0A23C" w14:textId="30787B8A" w:rsidR="000C7EFF" w:rsidRPr="000C7EFF" w:rsidRDefault="00C35A43" w:rsidP="007D23C2">
      <w:pPr>
        <w:spacing w:after="100" w:afterAutospacing="1" w:line="360" w:lineRule="auto"/>
        <w:rPr>
          <w:rFonts w:eastAsia="Aptos" w:cstheme="minorHAnsi"/>
          <w:sz w:val="24"/>
          <w:szCs w:val="24"/>
        </w:rPr>
      </w:pPr>
      <w:r w:rsidRPr="007B6DF6">
        <w:rPr>
          <w:rFonts w:eastAsia="Open Sans" w:cstheme="minorHAnsi"/>
          <w:color w:val="333333"/>
          <w:sz w:val="24"/>
          <w:szCs w:val="24"/>
        </w:rPr>
        <w:t>Campbell</w:t>
      </w:r>
      <w:r>
        <w:rPr>
          <w:rFonts w:eastAsia="Open Sans" w:cstheme="minorHAnsi"/>
          <w:color w:val="333333"/>
          <w:sz w:val="24"/>
          <w:szCs w:val="24"/>
        </w:rPr>
        <w:t>,</w:t>
      </w:r>
      <w:r w:rsidR="00C43CA9" w:rsidRPr="007B6DF6">
        <w:rPr>
          <w:rFonts w:eastAsia="Open Sans" w:cstheme="minorHAnsi"/>
          <w:color w:val="333333"/>
          <w:sz w:val="24"/>
          <w:szCs w:val="24"/>
        </w:rPr>
        <w:t xml:space="preserve"> A</w:t>
      </w:r>
      <w:r w:rsidR="00C96258" w:rsidRPr="007B6DF6">
        <w:rPr>
          <w:rFonts w:eastAsia="Open Sans" w:cstheme="minorHAnsi"/>
          <w:color w:val="333333"/>
          <w:sz w:val="24"/>
          <w:szCs w:val="24"/>
        </w:rPr>
        <w:t>.</w:t>
      </w:r>
      <w:r w:rsidR="00C43CA9" w:rsidRPr="007B6DF6">
        <w:rPr>
          <w:rFonts w:eastAsia="Open Sans" w:cstheme="minorHAnsi"/>
          <w:color w:val="333333"/>
          <w:sz w:val="24"/>
          <w:szCs w:val="24"/>
        </w:rPr>
        <w:t xml:space="preserve"> and Sykes, M. (2007) </w:t>
      </w:r>
      <w:r w:rsidR="00C43CA9" w:rsidRPr="008C477E">
        <w:rPr>
          <w:rFonts w:eastAsia="Open Sans" w:cstheme="minorHAnsi"/>
          <w:iCs/>
          <w:color w:val="333333"/>
          <w:sz w:val="24"/>
          <w:szCs w:val="24"/>
        </w:rPr>
        <w:t>‘Action learning and research and inquiry methods on postgraduate courses for professional practitioners’</w:t>
      </w:r>
      <w:r w:rsidR="00C43CA9" w:rsidRPr="007B6DF6">
        <w:rPr>
          <w:rFonts w:eastAsia="Open Sans" w:cstheme="minorHAnsi"/>
          <w:i/>
          <w:iCs/>
          <w:color w:val="333333"/>
          <w:sz w:val="24"/>
          <w:szCs w:val="24"/>
        </w:rPr>
        <w:t xml:space="preserve">, </w:t>
      </w:r>
      <w:r w:rsidR="00C43CA9" w:rsidRPr="007B6DF6">
        <w:rPr>
          <w:rFonts w:eastAsia="Open Sans" w:cstheme="minorHAnsi"/>
          <w:color w:val="333333"/>
          <w:sz w:val="24"/>
          <w:szCs w:val="24"/>
        </w:rPr>
        <w:t xml:space="preserve">in </w:t>
      </w:r>
      <w:r w:rsidR="00C43CA9" w:rsidRPr="007B6DF6">
        <w:rPr>
          <w:rFonts w:eastAsia="Aptos" w:cstheme="minorHAnsi"/>
          <w:sz w:val="24"/>
          <w:szCs w:val="24"/>
        </w:rPr>
        <w:t>Campbe</w:t>
      </w:r>
      <w:r w:rsidR="00AC7376">
        <w:rPr>
          <w:rFonts w:eastAsia="Aptos" w:cstheme="minorHAnsi"/>
          <w:sz w:val="24"/>
          <w:szCs w:val="24"/>
        </w:rPr>
        <w:t>ll, A. and Norton, L</w:t>
      </w:r>
      <w:r w:rsidR="007B6DF6">
        <w:rPr>
          <w:rFonts w:eastAsia="Aptos" w:cstheme="minorHAnsi"/>
          <w:sz w:val="24"/>
          <w:szCs w:val="24"/>
        </w:rPr>
        <w:t xml:space="preserve">. </w:t>
      </w:r>
      <w:r>
        <w:rPr>
          <w:sz w:val="24"/>
          <w:szCs w:val="24"/>
        </w:rPr>
        <w:t xml:space="preserve">(eds) </w:t>
      </w:r>
      <w:r w:rsidR="00C43CA9" w:rsidRPr="007B6DF6">
        <w:rPr>
          <w:rFonts w:eastAsia="Aptos" w:cstheme="minorHAnsi"/>
          <w:i/>
          <w:iCs/>
          <w:sz w:val="24"/>
          <w:szCs w:val="24"/>
        </w:rPr>
        <w:t>Learning, teaching and assessing in higher education: developing reflective practice</w:t>
      </w:r>
      <w:r w:rsidR="00C43CA9" w:rsidRPr="007B6DF6">
        <w:rPr>
          <w:rFonts w:eastAsia="Aptos" w:cstheme="minorHAnsi"/>
          <w:sz w:val="24"/>
          <w:szCs w:val="24"/>
        </w:rPr>
        <w:t>.</w:t>
      </w:r>
      <w:r w:rsidR="00B95E0E" w:rsidRPr="007B6DF6">
        <w:rPr>
          <w:rFonts w:eastAsia="Aptos" w:cstheme="minorHAnsi"/>
          <w:sz w:val="24"/>
          <w:szCs w:val="24"/>
        </w:rPr>
        <w:t xml:space="preserve"> Exeter: Learning Matters, pp.</w:t>
      </w:r>
      <w:r w:rsidR="000C7EFF">
        <w:rPr>
          <w:rFonts w:eastAsia="Aptos" w:cstheme="minorHAnsi"/>
          <w:sz w:val="24"/>
          <w:szCs w:val="24"/>
        </w:rPr>
        <w:t xml:space="preserve"> 44-54.</w:t>
      </w:r>
    </w:p>
    <w:p w14:paraId="75235951" w14:textId="29FCB039" w:rsidR="00C43CA9" w:rsidRPr="007B6DF6" w:rsidRDefault="00C96258" w:rsidP="007D23C2">
      <w:pPr>
        <w:spacing w:after="100" w:afterAutospacing="1" w:line="360" w:lineRule="auto"/>
        <w:rPr>
          <w:rFonts w:cstheme="minorHAnsi"/>
          <w:color w:val="0563C1" w:themeColor="hyperlink"/>
          <w:sz w:val="24"/>
          <w:szCs w:val="24"/>
          <w:u w:val="single"/>
        </w:rPr>
      </w:pPr>
      <w:r w:rsidRPr="007B6DF6">
        <w:rPr>
          <w:rFonts w:cstheme="minorHAnsi"/>
          <w:sz w:val="24"/>
          <w:szCs w:val="24"/>
        </w:rPr>
        <w:t>Davies, J</w:t>
      </w:r>
      <w:r w:rsidR="00C43CA9" w:rsidRPr="007B6DF6">
        <w:rPr>
          <w:rFonts w:cstheme="minorHAnsi"/>
          <w:sz w:val="24"/>
          <w:szCs w:val="24"/>
        </w:rPr>
        <w:t>.</w:t>
      </w:r>
      <w:r w:rsidRPr="007B6DF6">
        <w:rPr>
          <w:rFonts w:cstheme="minorHAnsi"/>
          <w:sz w:val="24"/>
          <w:szCs w:val="24"/>
        </w:rPr>
        <w:t xml:space="preserve"> </w:t>
      </w:r>
      <w:r w:rsidR="00C43CA9" w:rsidRPr="007B6DF6">
        <w:rPr>
          <w:rFonts w:cstheme="minorHAnsi"/>
          <w:sz w:val="24"/>
          <w:szCs w:val="24"/>
        </w:rPr>
        <w:t>and Arend,</w:t>
      </w:r>
      <w:r w:rsidRPr="007B6DF6">
        <w:rPr>
          <w:rFonts w:cstheme="minorHAnsi"/>
          <w:sz w:val="24"/>
          <w:szCs w:val="24"/>
        </w:rPr>
        <w:t xml:space="preserve"> </w:t>
      </w:r>
      <w:r w:rsidR="00F64439" w:rsidRPr="007B6DF6">
        <w:rPr>
          <w:rFonts w:cstheme="minorHAnsi"/>
          <w:sz w:val="24"/>
          <w:szCs w:val="24"/>
        </w:rPr>
        <w:t xml:space="preserve">B. </w:t>
      </w:r>
      <w:r w:rsidR="00C43CA9" w:rsidRPr="007B6DF6">
        <w:rPr>
          <w:rFonts w:cstheme="minorHAnsi"/>
          <w:sz w:val="24"/>
          <w:szCs w:val="24"/>
        </w:rPr>
        <w:t xml:space="preserve">(2016) Seven ways of </w:t>
      </w:r>
      <w:r w:rsidR="00C43CA9" w:rsidRPr="007B6DF6">
        <w:rPr>
          <w:rFonts w:cstheme="minorHAnsi"/>
          <w:i/>
          <w:sz w:val="24"/>
          <w:szCs w:val="24"/>
        </w:rPr>
        <w:t>learning</w:t>
      </w:r>
      <w:r w:rsidR="007B6DF6" w:rsidRPr="007B6DF6">
        <w:rPr>
          <w:rFonts w:cstheme="minorHAnsi"/>
          <w:sz w:val="24"/>
          <w:szCs w:val="24"/>
        </w:rPr>
        <w:t xml:space="preserve">. Available at </w:t>
      </w:r>
      <w:hyperlink r:id="rId14" w:history="1">
        <w:r w:rsidR="007B6DF6" w:rsidRPr="007B6DF6">
          <w:rPr>
            <w:rStyle w:val="Hyperlink"/>
            <w:rFonts w:cstheme="minorHAnsi"/>
            <w:sz w:val="24"/>
            <w:szCs w:val="24"/>
          </w:rPr>
          <w:t>https://www.nea.org/sites/default/files/2020-06/The%20seven%20ways%20of%20learning.pdf</w:t>
        </w:r>
      </w:hyperlink>
      <w:r w:rsidR="007B6DF6" w:rsidRPr="007B6DF6">
        <w:rPr>
          <w:rStyle w:val="Hyperlink"/>
          <w:rFonts w:cstheme="minorHAnsi"/>
          <w:sz w:val="24"/>
          <w:szCs w:val="24"/>
        </w:rPr>
        <w:t xml:space="preserve"> (</w:t>
      </w:r>
      <w:r w:rsidR="007B6DF6" w:rsidRPr="007B6DF6">
        <w:rPr>
          <w:rFonts w:cstheme="minorHAnsi"/>
          <w:sz w:val="24"/>
          <w:szCs w:val="24"/>
        </w:rPr>
        <w:t xml:space="preserve">Accessed: </w:t>
      </w:r>
      <w:r w:rsidR="00C43CA9" w:rsidRPr="007B6DF6">
        <w:rPr>
          <w:rFonts w:cstheme="minorHAnsi"/>
          <w:sz w:val="24"/>
          <w:szCs w:val="24"/>
        </w:rPr>
        <w:t>18</w:t>
      </w:r>
      <w:r w:rsidR="007B6DF6" w:rsidRPr="007B6DF6">
        <w:rPr>
          <w:rFonts w:cstheme="minorHAnsi"/>
          <w:sz w:val="24"/>
          <w:szCs w:val="24"/>
        </w:rPr>
        <w:t xml:space="preserve"> March </w:t>
      </w:r>
      <w:r w:rsidR="00C43CA9" w:rsidRPr="007B6DF6">
        <w:rPr>
          <w:rFonts w:cstheme="minorHAnsi"/>
          <w:sz w:val="24"/>
          <w:szCs w:val="24"/>
        </w:rPr>
        <w:t>2024</w:t>
      </w:r>
      <w:r w:rsidR="007B6DF6" w:rsidRPr="007B6DF6">
        <w:rPr>
          <w:rFonts w:cstheme="minorHAnsi"/>
          <w:sz w:val="24"/>
          <w:szCs w:val="24"/>
        </w:rPr>
        <w:t>)</w:t>
      </w:r>
    </w:p>
    <w:p w14:paraId="1D12654F" w14:textId="379AB2FB" w:rsidR="00AC7376" w:rsidRPr="00AC7376" w:rsidRDefault="007B6DF6" w:rsidP="007D23C2">
      <w:pPr>
        <w:spacing w:after="100" w:afterAutospacing="1" w:line="360" w:lineRule="auto"/>
        <w:rPr>
          <w:rFonts w:eastAsia="Aptos" w:cstheme="minorHAnsi"/>
          <w:sz w:val="24"/>
          <w:szCs w:val="24"/>
        </w:rPr>
      </w:pPr>
      <w:r w:rsidRPr="007B6DF6">
        <w:rPr>
          <w:sz w:val="24"/>
          <w:szCs w:val="24"/>
        </w:rPr>
        <w:t>Edwards, A.</w:t>
      </w:r>
      <w:r w:rsidR="00B95E0E" w:rsidRPr="007B6DF6">
        <w:rPr>
          <w:sz w:val="24"/>
          <w:szCs w:val="24"/>
        </w:rPr>
        <w:t xml:space="preserve"> </w:t>
      </w:r>
      <w:r w:rsidRPr="007B6DF6">
        <w:rPr>
          <w:sz w:val="24"/>
          <w:szCs w:val="24"/>
        </w:rPr>
        <w:t xml:space="preserve">and McKinnell, S., (2007), </w:t>
      </w:r>
      <w:r w:rsidR="00B95E0E" w:rsidRPr="007B6DF6">
        <w:rPr>
          <w:sz w:val="24"/>
          <w:szCs w:val="24"/>
        </w:rPr>
        <w:t>‘</w:t>
      </w:r>
      <w:r w:rsidRPr="007B6DF6">
        <w:rPr>
          <w:sz w:val="24"/>
          <w:szCs w:val="24"/>
        </w:rPr>
        <w:t xml:space="preserve">Moving from dependence to </w:t>
      </w:r>
      <w:r w:rsidR="008C477E" w:rsidRPr="007B6DF6">
        <w:rPr>
          <w:sz w:val="24"/>
          <w:szCs w:val="24"/>
        </w:rPr>
        <w:t>independence: the</w:t>
      </w:r>
      <w:r w:rsidRPr="007B6DF6">
        <w:rPr>
          <w:sz w:val="24"/>
          <w:szCs w:val="24"/>
        </w:rPr>
        <w:t xml:space="preserve"> application of e-learning in higher </w:t>
      </w:r>
      <w:r w:rsidR="008C477E" w:rsidRPr="007B6DF6">
        <w:rPr>
          <w:sz w:val="24"/>
          <w:szCs w:val="24"/>
        </w:rPr>
        <w:t>education’</w:t>
      </w:r>
      <w:r w:rsidR="008C477E">
        <w:rPr>
          <w:sz w:val="24"/>
          <w:szCs w:val="24"/>
        </w:rPr>
        <w:t>,</w:t>
      </w:r>
      <w:r w:rsidR="008C477E" w:rsidRPr="007B6DF6">
        <w:rPr>
          <w:sz w:val="24"/>
          <w:szCs w:val="24"/>
        </w:rPr>
        <w:t xml:space="preserve"> in</w:t>
      </w:r>
      <w:r w:rsidR="00B95E0E" w:rsidRPr="007B6DF6">
        <w:rPr>
          <w:sz w:val="24"/>
          <w:szCs w:val="24"/>
        </w:rPr>
        <w:t xml:space="preserve"> </w:t>
      </w:r>
      <w:r w:rsidR="00B95E0E" w:rsidRPr="007B6DF6">
        <w:rPr>
          <w:rFonts w:eastAsia="Aptos" w:cstheme="minorHAnsi"/>
          <w:sz w:val="24"/>
          <w:szCs w:val="24"/>
        </w:rPr>
        <w:t xml:space="preserve">Campbell, A. and Norton, L. </w:t>
      </w:r>
      <w:r w:rsidR="007D23C2">
        <w:rPr>
          <w:sz w:val="24"/>
          <w:szCs w:val="24"/>
        </w:rPr>
        <w:t xml:space="preserve">(eds) </w:t>
      </w:r>
      <w:r w:rsidR="00B95E0E" w:rsidRPr="007B6DF6">
        <w:rPr>
          <w:rFonts w:eastAsia="Aptos" w:cstheme="minorHAnsi"/>
          <w:i/>
          <w:iCs/>
          <w:sz w:val="24"/>
          <w:szCs w:val="24"/>
        </w:rPr>
        <w:t>Learning, teaching and assessing in higher education: developing reflective practice</w:t>
      </w:r>
      <w:r w:rsidR="00B95E0E" w:rsidRPr="007B6DF6">
        <w:rPr>
          <w:rFonts w:eastAsia="Aptos" w:cstheme="minorHAnsi"/>
          <w:sz w:val="24"/>
          <w:szCs w:val="24"/>
        </w:rPr>
        <w:t>. Exeter: Learning Matters, pp.</w:t>
      </w:r>
      <w:r>
        <w:rPr>
          <w:rFonts w:eastAsia="Aptos" w:cstheme="minorHAnsi"/>
          <w:sz w:val="24"/>
          <w:szCs w:val="24"/>
        </w:rPr>
        <w:t xml:space="preserve"> 68-79</w:t>
      </w:r>
      <w:r w:rsidR="007D23C2">
        <w:rPr>
          <w:rFonts w:eastAsia="Aptos" w:cstheme="minorHAnsi"/>
          <w:sz w:val="24"/>
          <w:szCs w:val="24"/>
        </w:rPr>
        <w:t>.</w:t>
      </w:r>
    </w:p>
    <w:p w14:paraId="65C54D15" w14:textId="70152381" w:rsidR="00AC7376" w:rsidRPr="00AC7376" w:rsidRDefault="00501F07" w:rsidP="007D23C2">
      <w:pPr>
        <w:tabs>
          <w:tab w:val="left" w:pos="1365"/>
        </w:tabs>
        <w:spacing w:after="100" w:afterAutospacing="1" w:line="360" w:lineRule="auto"/>
        <w:rPr>
          <w:sz w:val="24"/>
          <w:szCs w:val="24"/>
        </w:rPr>
      </w:pPr>
      <w:r>
        <w:rPr>
          <w:sz w:val="24"/>
          <w:szCs w:val="24"/>
        </w:rPr>
        <w:t>Fullerton</w:t>
      </w:r>
      <w:r w:rsidR="007D23C2">
        <w:rPr>
          <w:sz w:val="24"/>
          <w:szCs w:val="24"/>
        </w:rPr>
        <w:t>, H.</w:t>
      </w:r>
      <w:r>
        <w:rPr>
          <w:sz w:val="24"/>
          <w:szCs w:val="24"/>
        </w:rPr>
        <w:t xml:space="preserve"> (</w:t>
      </w:r>
      <w:r w:rsidR="007D23C2">
        <w:rPr>
          <w:sz w:val="24"/>
          <w:szCs w:val="24"/>
        </w:rPr>
        <w:t>1993</w:t>
      </w:r>
      <w:r>
        <w:rPr>
          <w:sz w:val="24"/>
          <w:szCs w:val="24"/>
        </w:rPr>
        <w:t>)</w:t>
      </w:r>
      <w:r w:rsidR="007D23C2" w:rsidRPr="007D23C2">
        <w:rPr>
          <w:sz w:val="24"/>
          <w:szCs w:val="24"/>
        </w:rPr>
        <w:t xml:space="preserve"> </w:t>
      </w:r>
      <w:r w:rsidR="007D23C2">
        <w:rPr>
          <w:sz w:val="24"/>
          <w:szCs w:val="24"/>
        </w:rPr>
        <w:t xml:space="preserve">‘Observation of teaching: </w:t>
      </w:r>
      <w:r w:rsidR="007D23C2" w:rsidRPr="007D23C2">
        <w:rPr>
          <w:sz w:val="24"/>
          <w:szCs w:val="24"/>
        </w:rPr>
        <w:t>guidelines for observers and observed:</w:t>
      </w:r>
      <w:r w:rsidR="007D23C2">
        <w:rPr>
          <w:sz w:val="24"/>
          <w:szCs w:val="24"/>
        </w:rPr>
        <w:t>’</w:t>
      </w:r>
      <w:r w:rsidR="007D23C2" w:rsidRPr="007D23C2">
        <w:rPr>
          <w:sz w:val="24"/>
          <w:szCs w:val="24"/>
        </w:rPr>
        <w:t xml:space="preserve"> </w:t>
      </w:r>
      <w:r w:rsidR="007D23C2">
        <w:rPr>
          <w:sz w:val="24"/>
          <w:szCs w:val="24"/>
        </w:rPr>
        <w:t xml:space="preserve">in Brown, S., Jones, G. and Rowley S. (eds) </w:t>
      </w:r>
      <w:r w:rsidR="007D23C2" w:rsidRPr="007D23C2">
        <w:t>Observing Teaching</w:t>
      </w:r>
      <w:r w:rsidR="007D23C2">
        <w:t xml:space="preserve">. </w:t>
      </w:r>
      <w:r w:rsidR="007D23C2" w:rsidRPr="007D23C2">
        <w:rPr>
          <w:sz w:val="24"/>
          <w:szCs w:val="24"/>
        </w:rPr>
        <w:t>Birmingham</w:t>
      </w:r>
      <w:r w:rsidR="007D23C2">
        <w:rPr>
          <w:sz w:val="24"/>
          <w:szCs w:val="24"/>
        </w:rPr>
        <w:t xml:space="preserve">: SEDA Publications. Available at: </w:t>
      </w:r>
      <w:hyperlink r:id="rId15" w:anchor="page=74" w:history="1">
        <w:r w:rsidR="007D23C2" w:rsidRPr="006C2443">
          <w:rPr>
            <w:rStyle w:val="Hyperlink"/>
            <w:sz w:val="24"/>
            <w:szCs w:val="24"/>
          </w:rPr>
          <w:t>https://files.eric.ed.gov/fulltext/ED376756.pdf#page=74</w:t>
        </w:r>
      </w:hyperlink>
      <w:r w:rsidR="007D23C2">
        <w:rPr>
          <w:sz w:val="24"/>
          <w:szCs w:val="24"/>
        </w:rPr>
        <w:t xml:space="preserve"> (Accessed: 15 April 2024).</w:t>
      </w:r>
    </w:p>
    <w:p w14:paraId="68267AB9" w14:textId="43F42A6D" w:rsidR="00C43CA9" w:rsidRPr="00C43CA9" w:rsidRDefault="00C43CA9" w:rsidP="007D23C2">
      <w:pPr>
        <w:spacing w:after="100" w:afterAutospacing="1" w:line="360" w:lineRule="auto"/>
        <w:rPr>
          <w:rFonts w:eastAsia="Aptos" w:cstheme="minorHAnsi"/>
          <w:sz w:val="24"/>
          <w:szCs w:val="24"/>
          <w:highlight w:val="green"/>
        </w:rPr>
      </w:pPr>
      <w:r w:rsidRPr="0069081C">
        <w:rPr>
          <w:rFonts w:eastAsia="Aptos" w:cstheme="minorHAnsi"/>
          <w:sz w:val="24"/>
          <w:szCs w:val="24"/>
        </w:rPr>
        <w:t>Harr</w:t>
      </w:r>
      <w:r w:rsidR="0069081C" w:rsidRPr="0069081C">
        <w:rPr>
          <w:rFonts w:eastAsia="Aptos" w:cstheme="minorHAnsi"/>
          <w:sz w:val="24"/>
          <w:szCs w:val="24"/>
        </w:rPr>
        <w:t>ington, K. &amp; Elander, J. (2003)</w:t>
      </w:r>
      <w:r w:rsidRPr="0069081C">
        <w:rPr>
          <w:rFonts w:eastAsia="Aptos" w:cstheme="minorHAnsi"/>
          <w:sz w:val="24"/>
          <w:szCs w:val="24"/>
        </w:rPr>
        <w:t xml:space="preserve"> </w:t>
      </w:r>
      <w:r w:rsidRPr="0069081C">
        <w:rPr>
          <w:rFonts w:eastAsia="Aptos" w:cstheme="minorHAnsi"/>
          <w:i/>
          <w:sz w:val="24"/>
          <w:szCs w:val="24"/>
        </w:rPr>
        <w:t xml:space="preserve">Using assessment criteria to support student learning. </w:t>
      </w:r>
      <w:r w:rsidR="0069081C" w:rsidRPr="0069081C">
        <w:rPr>
          <w:rFonts w:eastAsia="Aptos" w:cstheme="minorHAnsi"/>
          <w:sz w:val="24"/>
          <w:szCs w:val="24"/>
        </w:rPr>
        <w:t xml:space="preserve">Available at: </w:t>
      </w:r>
      <w:hyperlink r:id="rId16" w:history="1">
        <w:r w:rsidR="0069081C" w:rsidRPr="006C2443">
          <w:rPr>
            <w:rStyle w:val="Hyperlink"/>
            <w:rFonts w:eastAsia="Aptos" w:cstheme="minorHAnsi"/>
            <w:sz w:val="24"/>
            <w:szCs w:val="24"/>
          </w:rPr>
          <w:t>https://repository.londonmet.ac.uk/151/1/InvestigationsInUniversityTeachingAndLearning_v1n2_p57-61.pdf</w:t>
        </w:r>
      </w:hyperlink>
      <w:r w:rsidR="0069081C">
        <w:rPr>
          <w:rFonts w:eastAsia="Aptos" w:cstheme="minorHAnsi"/>
          <w:sz w:val="24"/>
          <w:szCs w:val="24"/>
        </w:rPr>
        <w:t xml:space="preserve"> (Accessed: 25 March 2024). </w:t>
      </w:r>
    </w:p>
    <w:p w14:paraId="273F069E" w14:textId="53900E36" w:rsidR="00C43CA9" w:rsidRDefault="0069081C" w:rsidP="007D23C2">
      <w:pPr>
        <w:spacing w:after="100" w:afterAutospacing="1" w:line="360" w:lineRule="auto"/>
        <w:rPr>
          <w:rFonts w:cstheme="minorHAnsi"/>
          <w:sz w:val="24"/>
          <w:szCs w:val="24"/>
        </w:rPr>
      </w:pPr>
      <w:r>
        <w:rPr>
          <w:rFonts w:cstheme="minorHAnsi"/>
          <w:sz w:val="24"/>
          <w:szCs w:val="24"/>
        </w:rPr>
        <w:lastRenderedPageBreak/>
        <w:t>Jarvis, P. (2010)</w:t>
      </w:r>
      <w:r w:rsidR="00C43CA9" w:rsidRPr="00A75B45">
        <w:rPr>
          <w:rFonts w:cstheme="minorHAnsi"/>
          <w:sz w:val="24"/>
          <w:szCs w:val="24"/>
        </w:rPr>
        <w:t xml:space="preserve"> </w:t>
      </w:r>
      <w:r w:rsidR="00C43CA9" w:rsidRPr="00BE6D44">
        <w:rPr>
          <w:rFonts w:cstheme="minorHAnsi"/>
          <w:i/>
          <w:sz w:val="24"/>
          <w:szCs w:val="24"/>
        </w:rPr>
        <w:t>Adult education and lifelong learning: Theory and Practice</w:t>
      </w:r>
      <w:r w:rsidR="00C43CA9" w:rsidRPr="00A75B45">
        <w:rPr>
          <w:rFonts w:cstheme="minorHAnsi"/>
          <w:sz w:val="24"/>
          <w:szCs w:val="24"/>
        </w:rPr>
        <w:t xml:space="preserve"> (4th ed.). New York, NY: Routledge.</w:t>
      </w:r>
    </w:p>
    <w:p w14:paraId="78704832" w14:textId="21F0C215" w:rsidR="007D07DF" w:rsidRPr="007D07DF" w:rsidRDefault="007D07DF" w:rsidP="007D23C2">
      <w:pPr>
        <w:tabs>
          <w:tab w:val="left" w:pos="1365"/>
          <w:tab w:val="left" w:pos="6180"/>
        </w:tabs>
        <w:spacing w:after="100" w:afterAutospacing="1" w:line="360" w:lineRule="auto"/>
        <w:rPr>
          <w:sz w:val="24"/>
          <w:szCs w:val="24"/>
        </w:rPr>
      </w:pPr>
      <w:r w:rsidRPr="00293EF4">
        <w:rPr>
          <w:sz w:val="24"/>
          <w:szCs w:val="24"/>
        </w:rPr>
        <w:t xml:space="preserve">Jeschke, C., Kuhn, C., Heinze A. Zlatkin-Troitschanskaia, O., </w:t>
      </w:r>
      <w:proofErr w:type="spellStart"/>
      <w:r w:rsidRPr="00293EF4">
        <w:rPr>
          <w:sz w:val="24"/>
          <w:szCs w:val="24"/>
        </w:rPr>
        <w:t>Saas</w:t>
      </w:r>
      <w:proofErr w:type="spellEnd"/>
      <w:r w:rsidRPr="00293EF4">
        <w:rPr>
          <w:sz w:val="24"/>
          <w:szCs w:val="24"/>
        </w:rPr>
        <w:t xml:space="preserve">, H.,  Lindmeier, A.M. (2021) ‘Teachers’ Ability to Apply Their Subject-Specific Knowledge in Instructional Settings—A Qualitative Comparative Study in the Subjects Mathematics and Economics’ </w:t>
      </w:r>
      <w:r w:rsidRPr="00293EF4">
        <w:rPr>
          <w:i/>
          <w:sz w:val="24"/>
          <w:szCs w:val="24"/>
        </w:rPr>
        <w:t xml:space="preserve">Frontiers in Education </w:t>
      </w:r>
      <w:r w:rsidRPr="00293EF4">
        <w:rPr>
          <w:sz w:val="24"/>
          <w:szCs w:val="24"/>
        </w:rPr>
        <w:t xml:space="preserve"> 6</w:t>
      </w:r>
      <w:r>
        <w:rPr>
          <w:sz w:val="24"/>
          <w:szCs w:val="24"/>
        </w:rPr>
        <w:t xml:space="preserve">, </w:t>
      </w:r>
      <w:r w:rsidRPr="00293EF4">
        <w:rPr>
          <w:sz w:val="24"/>
          <w:szCs w:val="24"/>
        </w:rPr>
        <w:t xml:space="preserve"> </w:t>
      </w:r>
      <w:r>
        <w:rPr>
          <w:sz w:val="24"/>
          <w:szCs w:val="24"/>
        </w:rPr>
        <w:t>article 683962, pp. 1-</w:t>
      </w:r>
      <w:r w:rsidRPr="007D07DF">
        <w:rPr>
          <w:sz w:val="24"/>
          <w:szCs w:val="24"/>
        </w:rPr>
        <w:t>8</w:t>
      </w:r>
      <w:r w:rsidR="008C477E">
        <w:rPr>
          <w:sz w:val="24"/>
          <w:szCs w:val="24"/>
        </w:rPr>
        <w:t>.</w:t>
      </w:r>
      <w:r>
        <w:rPr>
          <w:sz w:val="24"/>
          <w:szCs w:val="24"/>
        </w:rPr>
        <w:t xml:space="preserve"> </w:t>
      </w:r>
      <w:r w:rsidRPr="007D07DF">
        <w:rPr>
          <w:sz w:val="24"/>
          <w:szCs w:val="24"/>
        </w:rPr>
        <w:t>Available at</w:t>
      </w:r>
      <w:r w:rsidRPr="00293EF4">
        <w:rPr>
          <w:color w:val="0563C1" w:themeColor="hyperlink"/>
          <w:sz w:val="24"/>
          <w:szCs w:val="24"/>
        </w:rPr>
        <w:t>:</w:t>
      </w:r>
      <w:r w:rsidR="00C35A43">
        <w:rPr>
          <w:color w:val="0563C1" w:themeColor="hyperlink"/>
          <w:sz w:val="24"/>
          <w:szCs w:val="24"/>
          <w:u w:val="single"/>
        </w:rPr>
        <w:t xml:space="preserve"> </w:t>
      </w:r>
      <w:hyperlink r:id="rId17" w:history="1">
        <w:r w:rsidRPr="00293EF4">
          <w:rPr>
            <w:rStyle w:val="Hyperlink"/>
            <w:sz w:val="24"/>
            <w:szCs w:val="24"/>
          </w:rPr>
          <w:t>https://doi.org/10.3389/feduc.2021.683962</w:t>
        </w:r>
      </w:hyperlink>
      <w:r w:rsidRPr="007D07DF">
        <w:rPr>
          <w:rStyle w:val="Hyperlink"/>
          <w:sz w:val="24"/>
          <w:szCs w:val="24"/>
          <w:u w:val="none"/>
        </w:rPr>
        <w:t xml:space="preserve">  </w:t>
      </w:r>
      <w:r w:rsidRPr="007D07DF">
        <w:rPr>
          <w:rStyle w:val="Hyperlink"/>
          <w:color w:val="auto"/>
          <w:sz w:val="24"/>
          <w:szCs w:val="24"/>
          <w:u w:val="none"/>
        </w:rPr>
        <w:t>(Accessed: 25 March 2024).</w:t>
      </w:r>
    </w:p>
    <w:p w14:paraId="64FE17CD" w14:textId="07940538" w:rsidR="0069081C" w:rsidRPr="00A75B45" w:rsidRDefault="0069081C" w:rsidP="007D23C2">
      <w:pPr>
        <w:spacing w:after="100" w:afterAutospacing="1" w:line="360" w:lineRule="auto"/>
        <w:rPr>
          <w:rFonts w:cstheme="minorHAnsi"/>
          <w:sz w:val="24"/>
          <w:szCs w:val="24"/>
        </w:rPr>
      </w:pPr>
      <w:r>
        <w:rPr>
          <w:rFonts w:cstheme="minorHAnsi"/>
          <w:sz w:val="24"/>
          <w:szCs w:val="24"/>
        </w:rPr>
        <w:t>Jisc data analytics (</w:t>
      </w:r>
      <w:r w:rsidRPr="0069081C">
        <w:rPr>
          <w:rFonts w:cstheme="minorHAnsi"/>
          <w:sz w:val="24"/>
          <w:szCs w:val="24"/>
        </w:rPr>
        <w:t>2023</w:t>
      </w:r>
      <w:r>
        <w:rPr>
          <w:rFonts w:cstheme="minorHAnsi"/>
          <w:sz w:val="24"/>
          <w:szCs w:val="24"/>
        </w:rPr>
        <w:t>)</w:t>
      </w:r>
      <w:r w:rsidRPr="0069081C">
        <w:rPr>
          <w:rFonts w:cstheme="minorHAnsi"/>
          <w:sz w:val="24"/>
          <w:szCs w:val="24"/>
        </w:rPr>
        <w:t xml:space="preserve"> </w:t>
      </w:r>
      <w:r w:rsidRPr="0069081C">
        <w:rPr>
          <w:rFonts w:cstheme="minorHAnsi"/>
          <w:i/>
          <w:sz w:val="24"/>
          <w:szCs w:val="24"/>
        </w:rPr>
        <w:t>Student digital experience insights survey 2022/23</w:t>
      </w:r>
      <w:r>
        <w:rPr>
          <w:rFonts w:cstheme="minorHAnsi"/>
          <w:sz w:val="24"/>
          <w:szCs w:val="24"/>
        </w:rPr>
        <w:t>. Available</w:t>
      </w:r>
      <w:r w:rsidRPr="0069081C">
        <w:rPr>
          <w:rFonts w:cstheme="minorHAnsi"/>
          <w:sz w:val="24"/>
          <w:szCs w:val="24"/>
        </w:rPr>
        <w:t xml:space="preserve"> at</w:t>
      </w:r>
      <w:r>
        <w:rPr>
          <w:rFonts w:cstheme="minorHAnsi"/>
          <w:sz w:val="24"/>
          <w:szCs w:val="24"/>
        </w:rPr>
        <w:t>:</w:t>
      </w:r>
      <w:r w:rsidRPr="0069081C">
        <w:rPr>
          <w:rFonts w:cstheme="minorHAnsi"/>
          <w:sz w:val="24"/>
          <w:szCs w:val="24"/>
        </w:rPr>
        <w:t xml:space="preserve"> </w:t>
      </w:r>
      <w:hyperlink r:id="rId18" w:history="1">
        <w:r w:rsidRPr="006C2443">
          <w:rPr>
            <w:rStyle w:val="Hyperlink"/>
            <w:rFonts w:cstheme="minorHAnsi"/>
            <w:sz w:val="24"/>
            <w:szCs w:val="24"/>
          </w:rPr>
          <w:t>https://repository.jisc.ac.uk/9224/1/DEI-2023-student-he-report.pdf</w:t>
        </w:r>
      </w:hyperlink>
      <w:r>
        <w:rPr>
          <w:rFonts w:cstheme="minorHAnsi"/>
          <w:sz w:val="24"/>
          <w:szCs w:val="24"/>
        </w:rPr>
        <w:t xml:space="preserve"> (</w:t>
      </w:r>
      <w:r w:rsidRPr="0069081C">
        <w:rPr>
          <w:rFonts w:cstheme="minorHAnsi"/>
          <w:sz w:val="24"/>
          <w:szCs w:val="24"/>
        </w:rPr>
        <w:t>Accessed</w:t>
      </w:r>
      <w:r>
        <w:rPr>
          <w:rFonts w:cstheme="minorHAnsi"/>
          <w:sz w:val="24"/>
          <w:szCs w:val="24"/>
        </w:rPr>
        <w:t>:</w:t>
      </w:r>
      <w:r w:rsidRPr="0069081C">
        <w:rPr>
          <w:rFonts w:cstheme="minorHAnsi"/>
          <w:sz w:val="24"/>
          <w:szCs w:val="24"/>
        </w:rPr>
        <w:t xml:space="preserve"> 18</w:t>
      </w:r>
      <w:r>
        <w:rPr>
          <w:rFonts w:cstheme="minorHAnsi"/>
          <w:sz w:val="24"/>
          <w:szCs w:val="24"/>
        </w:rPr>
        <w:t xml:space="preserve"> April </w:t>
      </w:r>
      <w:r w:rsidRPr="0069081C">
        <w:rPr>
          <w:rFonts w:cstheme="minorHAnsi"/>
          <w:sz w:val="24"/>
          <w:szCs w:val="24"/>
        </w:rPr>
        <w:t>2024</w:t>
      </w:r>
      <w:r>
        <w:rPr>
          <w:rFonts w:cstheme="minorHAnsi"/>
          <w:sz w:val="24"/>
          <w:szCs w:val="24"/>
        </w:rPr>
        <w:t>).</w:t>
      </w:r>
    </w:p>
    <w:p w14:paraId="37ED9518" w14:textId="05E77EBC" w:rsidR="00C43CA9" w:rsidRPr="00D06C29" w:rsidRDefault="00C43CA9" w:rsidP="007D23C2">
      <w:pPr>
        <w:spacing w:after="100" w:afterAutospacing="1" w:line="360" w:lineRule="auto"/>
        <w:rPr>
          <w:rFonts w:cstheme="minorHAnsi"/>
          <w:sz w:val="24"/>
          <w:szCs w:val="24"/>
        </w:rPr>
      </w:pPr>
      <w:r w:rsidRPr="00D06C29">
        <w:rPr>
          <w:rFonts w:cstheme="minorHAnsi"/>
          <w:sz w:val="24"/>
          <w:szCs w:val="24"/>
        </w:rPr>
        <w:t>Kifle</w:t>
      </w:r>
      <w:r w:rsidR="00C35A43">
        <w:rPr>
          <w:rFonts w:cstheme="minorHAnsi"/>
          <w:sz w:val="24"/>
          <w:szCs w:val="24"/>
        </w:rPr>
        <w:t>,</w:t>
      </w:r>
      <w:r w:rsidRPr="00D06C29">
        <w:rPr>
          <w:rFonts w:cstheme="minorHAnsi"/>
          <w:sz w:val="24"/>
          <w:szCs w:val="24"/>
        </w:rPr>
        <w:t xml:space="preserve"> T</w:t>
      </w:r>
      <w:r w:rsidR="00F64439">
        <w:rPr>
          <w:rFonts w:cstheme="minorHAnsi"/>
          <w:sz w:val="24"/>
          <w:szCs w:val="24"/>
        </w:rPr>
        <w:t>.</w:t>
      </w:r>
      <w:r w:rsidRPr="00D06C29">
        <w:rPr>
          <w:rFonts w:cstheme="minorHAnsi"/>
          <w:sz w:val="24"/>
          <w:szCs w:val="24"/>
        </w:rPr>
        <w:t xml:space="preserve"> (2023) </w:t>
      </w:r>
      <w:r w:rsidR="00D06C29" w:rsidRPr="00D06C29">
        <w:rPr>
          <w:rFonts w:cstheme="minorHAnsi"/>
          <w:i/>
          <w:sz w:val="24"/>
          <w:szCs w:val="24"/>
        </w:rPr>
        <w:t>All’s fair in large-class grading.</w:t>
      </w:r>
      <w:r w:rsidR="00D06C29" w:rsidRPr="00D06C29">
        <w:rPr>
          <w:rFonts w:cstheme="minorHAnsi"/>
          <w:sz w:val="24"/>
          <w:szCs w:val="24"/>
        </w:rPr>
        <w:t xml:space="preserve"> Available at: </w:t>
      </w:r>
      <w:hyperlink r:id="rId19">
        <w:r w:rsidRPr="00D06C29">
          <w:rPr>
            <w:rStyle w:val="Hyperlink"/>
            <w:rFonts w:cstheme="minorHAnsi"/>
            <w:sz w:val="24"/>
            <w:szCs w:val="24"/>
          </w:rPr>
          <w:t>https://www.timeshighereducation.com/campus/alls-fair-largeclass-grading</w:t>
        </w:r>
      </w:hyperlink>
      <w:r w:rsidRPr="00D06C29">
        <w:rPr>
          <w:rFonts w:cstheme="minorHAnsi"/>
          <w:sz w:val="24"/>
          <w:szCs w:val="24"/>
        </w:rPr>
        <w:t xml:space="preserve"> </w:t>
      </w:r>
      <w:r w:rsidR="00D06C29" w:rsidRPr="00D06C29">
        <w:rPr>
          <w:rFonts w:cstheme="minorHAnsi"/>
          <w:sz w:val="24"/>
          <w:szCs w:val="24"/>
        </w:rPr>
        <w:t>(A</w:t>
      </w:r>
      <w:r w:rsidRPr="00D06C29">
        <w:rPr>
          <w:rFonts w:cstheme="minorHAnsi"/>
          <w:sz w:val="24"/>
          <w:szCs w:val="24"/>
        </w:rPr>
        <w:t>ccessed</w:t>
      </w:r>
      <w:r w:rsidR="00D06C29" w:rsidRPr="00D06C29">
        <w:rPr>
          <w:rFonts w:cstheme="minorHAnsi"/>
          <w:sz w:val="24"/>
          <w:szCs w:val="24"/>
        </w:rPr>
        <w:t>:</w:t>
      </w:r>
      <w:r w:rsidRPr="00D06C29">
        <w:rPr>
          <w:rFonts w:cstheme="minorHAnsi"/>
          <w:sz w:val="24"/>
          <w:szCs w:val="24"/>
        </w:rPr>
        <w:t xml:space="preserve"> </w:t>
      </w:r>
      <w:r w:rsidR="00D06C29" w:rsidRPr="00D06C29">
        <w:rPr>
          <w:rFonts w:cstheme="minorHAnsi"/>
          <w:sz w:val="24"/>
          <w:szCs w:val="24"/>
        </w:rPr>
        <w:t xml:space="preserve">20 March </w:t>
      </w:r>
      <w:r w:rsidRPr="00D06C29">
        <w:rPr>
          <w:rFonts w:cstheme="minorHAnsi"/>
          <w:sz w:val="24"/>
          <w:szCs w:val="24"/>
        </w:rPr>
        <w:t>2024</w:t>
      </w:r>
      <w:r w:rsidR="00D06C29" w:rsidRPr="00D06C29">
        <w:rPr>
          <w:rFonts w:cstheme="minorHAnsi"/>
          <w:sz w:val="24"/>
          <w:szCs w:val="24"/>
        </w:rPr>
        <w:t>).</w:t>
      </w:r>
    </w:p>
    <w:p w14:paraId="07504412" w14:textId="1CF5B50F" w:rsidR="000C7EFF" w:rsidRPr="000C7EFF" w:rsidRDefault="000C7EFF" w:rsidP="007D23C2">
      <w:pPr>
        <w:spacing w:after="100" w:afterAutospacing="1" w:line="360" w:lineRule="auto"/>
        <w:rPr>
          <w:rFonts w:eastAsia="DengXian" w:cstheme="minorHAnsi"/>
          <w:color w:val="0000FF"/>
          <w:kern w:val="2"/>
          <w:sz w:val="24"/>
          <w:szCs w:val="24"/>
          <w:u w:val="single"/>
          <w:lang w:eastAsia="zh-CN"/>
          <w14:ligatures w14:val="standardContextual"/>
        </w:rPr>
      </w:pPr>
      <w:r w:rsidRPr="000C7EFF">
        <w:rPr>
          <w:rFonts w:eastAsia="DengXian" w:cstheme="minorHAnsi"/>
          <w:kern w:val="2"/>
          <w:sz w:val="24"/>
          <w:szCs w:val="24"/>
          <w:lang w:eastAsia="zh-CN"/>
          <w14:ligatures w14:val="standardContextual"/>
        </w:rPr>
        <w:t>Lee</w:t>
      </w:r>
      <w:r w:rsidR="00C35A43">
        <w:rPr>
          <w:rFonts w:eastAsia="DengXian" w:cstheme="minorHAnsi"/>
          <w:kern w:val="2"/>
          <w:sz w:val="24"/>
          <w:szCs w:val="24"/>
          <w:lang w:eastAsia="zh-CN"/>
          <w14:ligatures w14:val="standardContextual"/>
        </w:rPr>
        <w:t>,</w:t>
      </w:r>
      <w:r w:rsidRPr="000C7EFF">
        <w:rPr>
          <w:rFonts w:eastAsia="DengXian" w:cstheme="minorHAnsi"/>
          <w:kern w:val="2"/>
          <w:sz w:val="24"/>
          <w:szCs w:val="24"/>
          <w:lang w:eastAsia="zh-CN"/>
          <w14:ligatures w14:val="standardContextual"/>
        </w:rPr>
        <w:t xml:space="preserve"> J. (2022) </w:t>
      </w:r>
      <w:proofErr w:type="spellStart"/>
      <w:r w:rsidRPr="000C7EFF">
        <w:rPr>
          <w:rFonts w:eastAsia="DengXian" w:cstheme="minorHAnsi"/>
          <w:i/>
          <w:kern w:val="2"/>
          <w:sz w:val="24"/>
          <w:szCs w:val="24"/>
          <w:lang w:eastAsia="zh-CN"/>
          <w14:ligatures w14:val="standardContextual"/>
        </w:rPr>
        <w:t>Hyflex</w:t>
      </w:r>
      <w:proofErr w:type="spellEnd"/>
      <w:r w:rsidRPr="000C7EFF">
        <w:rPr>
          <w:rFonts w:eastAsia="DengXian" w:cstheme="minorHAnsi"/>
          <w:i/>
          <w:kern w:val="2"/>
          <w:sz w:val="24"/>
          <w:szCs w:val="24"/>
          <w:lang w:eastAsia="zh-CN"/>
          <w14:ligatures w14:val="standardContextual"/>
        </w:rPr>
        <w:t xml:space="preserve"> learning: what, why and how.</w:t>
      </w:r>
      <w:r w:rsidRPr="000C7EFF">
        <w:rPr>
          <w:rFonts w:eastAsia="DengXian" w:cstheme="minorHAnsi"/>
          <w:kern w:val="2"/>
          <w:sz w:val="24"/>
          <w:szCs w:val="24"/>
          <w:lang w:eastAsia="zh-CN"/>
          <w14:ligatures w14:val="standardContextual"/>
        </w:rPr>
        <w:t xml:space="preserve"> Available at:</w:t>
      </w:r>
      <w:r w:rsidRPr="000C7EFF">
        <w:rPr>
          <w:rFonts w:eastAsia="DengXian" w:cstheme="minorHAnsi"/>
          <w:kern w:val="2"/>
          <w:sz w:val="24"/>
          <w:szCs w:val="24"/>
          <w:u w:val="single"/>
          <w:lang w:eastAsia="zh-CN"/>
          <w14:ligatures w14:val="standardContextual"/>
        </w:rPr>
        <w:t xml:space="preserve">  </w:t>
      </w:r>
      <w:hyperlink r:id="rId20" w:history="1">
        <w:r w:rsidRPr="006C2443">
          <w:rPr>
            <w:rStyle w:val="Hyperlink"/>
            <w:rFonts w:eastAsia="DengXian" w:cstheme="minorHAnsi"/>
            <w:kern w:val="2"/>
            <w:sz w:val="24"/>
            <w:szCs w:val="24"/>
            <w:lang w:eastAsia="zh-CN"/>
            <w14:ligatures w14:val="standardContextual"/>
          </w:rPr>
          <w:t>https://www.timeshighereducation.com/campus/hyflex-learning-what-why-and-how</w:t>
        </w:r>
      </w:hyperlink>
      <w:r>
        <w:rPr>
          <w:rFonts w:eastAsia="DengXian" w:cstheme="minorHAnsi"/>
          <w:color w:val="0000FF"/>
          <w:kern w:val="2"/>
          <w:sz w:val="24"/>
          <w:szCs w:val="24"/>
          <w:u w:val="single"/>
          <w:lang w:eastAsia="zh-CN"/>
          <w14:ligatures w14:val="standardContextual"/>
        </w:rPr>
        <w:t xml:space="preserve"> </w:t>
      </w:r>
      <w:r w:rsidRPr="000C7EFF">
        <w:rPr>
          <w:rFonts w:eastAsia="DengXian" w:cstheme="minorHAnsi"/>
          <w:kern w:val="2"/>
          <w:sz w:val="24"/>
          <w:szCs w:val="24"/>
          <w:lang w:eastAsia="zh-CN"/>
          <w14:ligatures w14:val="standardContextual"/>
        </w:rPr>
        <w:t>(Accessed: 15 April 2024).</w:t>
      </w:r>
    </w:p>
    <w:p w14:paraId="307D8E50" w14:textId="615214D5" w:rsidR="00C43CA9" w:rsidRDefault="00C43CA9" w:rsidP="007D23C2">
      <w:pPr>
        <w:spacing w:after="100" w:afterAutospacing="1" w:line="360" w:lineRule="auto"/>
        <w:rPr>
          <w:rFonts w:cstheme="minorHAnsi"/>
          <w:sz w:val="24"/>
          <w:szCs w:val="24"/>
          <w:highlight w:val="green"/>
        </w:rPr>
      </w:pPr>
      <w:r w:rsidRPr="00D06C29">
        <w:rPr>
          <w:rFonts w:cstheme="minorHAnsi"/>
          <w:sz w:val="24"/>
          <w:szCs w:val="24"/>
        </w:rPr>
        <w:t xml:space="preserve">Monash </w:t>
      </w:r>
      <w:proofErr w:type="spellStart"/>
      <w:r w:rsidRPr="00D06C29">
        <w:rPr>
          <w:rFonts w:cstheme="minorHAnsi"/>
          <w:sz w:val="24"/>
          <w:szCs w:val="24"/>
        </w:rPr>
        <w:t>edu</w:t>
      </w:r>
      <w:proofErr w:type="spellEnd"/>
      <w:r w:rsidRPr="00D06C29">
        <w:rPr>
          <w:rFonts w:cstheme="minorHAnsi"/>
          <w:sz w:val="24"/>
          <w:szCs w:val="24"/>
        </w:rPr>
        <w:t xml:space="preserve"> </w:t>
      </w:r>
      <w:r w:rsidR="00D06C29" w:rsidRPr="00D06C29">
        <w:rPr>
          <w:rFonts w:cstheme="minorHAnsi"/>
          <w:sz w:val="24"/>
          <w:szCs w:val="24"/>
        </w:rPr>
        <w:t xml:space="preserve">(2024) </w:t>
      </w:r>
      <w:r w:rsidR="00D06C29" w:rsidRPr="00D06C29">
        <w:rPr>
          <w:rFonts w:cstheme="minorHAnsi"/>
          <w:i/>
          <w:sz w:val="24"/>
          <w:szCs w:val="24"/>
        </w:rPr>
        <w:t>Ensure consistency and quality in marking</w:t>
      </w:r>
      <w:r w:rsidR="00D06C29">
        <w:rPr>
          <w:rFonts w:cstheme="minorHAnsi"/>
          <w:sz w:val="24"/>
          <w:szCs w:val="24"/>
        </w:rPr>
        <w:t xml:space="preserve">. </w:t>
      </w:r>
      <w:r w:rsidR="00D06C29" w:rsidRPr="00D06C29">
        <w:rPr>
          <w:rFonts w:cstheme="minorHAnsi"/>
          <w:sz w:val="24"/>
          <w:szCs w:val="24"/>
        </w:rPr>
        <w:t>Available at</w:t>
      </w:r>
      <w:r w:rsidR="00D06C29">
        <w:rPr>
          <w:rFonts w:cstheme="minorHAnsi"/>
          <w:sz w:val="24"/>
          <w:szCs w:val="24"/>
        </w:rPr>
        <w:t>:</w:t>
      </w:r>
      <w:r w:rsidR="00D06C29" w:rsidRPr="00D06C29">
        <w:rPr>
          <w:rFonts w:cstheme="minorHAnsi"/>
          <w:sz w:val="24"/>
          <w:szCs w:val="24"/>
        </w:rPr>
        <w:t xml:space="preserve"> </w:t>
      </w:r>
      <w:hyperlink r:id="rId21">
        <w:r w:rsidRPr="00BE6D44">
          <w:rPr>
            <w:rStyle w:val="Hyperlink"/>
            <w:rFonts w:cstheme="minorHAnsi"/>
            <w:sz w:val="24"/>
            <w:szCs w:val="24"/>
          </w:rPr>
          <w:t>https://www.monash.edu/learning-teaching/teachhq/Assessment/marking-and-grading/how-to/ensure-consistency-and-quality-in-marking</w:t>
        </w:r>
      </w:hyperlink>
      <w:r w:rsidRPr="00BE6D44">
        <w:rPr>
          <w:rFonts w:cstheme="minorHAnsi"/>
          <w:sz w:val="24"/>
          <w:szCs w:val="24"/>
        </w:rPr>
        <w:t xml:space="preserve"> </w:t>
      </w:r>
      <w:r w:rsidR="00D06C29" w:rsidRPr="00BE6D44">
        <w:rPr>
          <w:rFonts w:cstheme="minorHAnsi"/>
          <w:sz w:val="24"/>
          <w:szCs w:val="24"/>
        </w:rPr>
        <w:t>(Accessed: 20 March 2024).</w:t>
      </w:r>
    </w:p>
    <w:p w14:paraId="7005F117" w14:textId="6F31A75A" w:rsidR="00AC7376" w:rsidRPr="00AC7376" w:rsidRDefault="00BE6D44" w:rsidP="007D23C2">
      <w:pPr>
        <w:spacing w:after="100" w:afterAutospacing="1" w:line="360" w:lineRule="auto"/>
        <w:rPr>
          <w:rFonts w:eastAsia="Aptos" w:cstheme="minorHAnsi"/>
          <w:sz w:val="24"/>
          <w:szCs w:val="24"/>
        </w:rPr>
      </w:pPr>
      <w:r>
        <w:rPr>
          <w:rFonts w:eastAsia="Open Sans" w:cstheme="minorHAnsi"/>
          <w:color w:val="333333"/>
          <w:sz w:val="24"/>
          <w:szCs w:val="24"/>
        </w:rPr>
        <w:t xml:space="preserve">Norton, </w:t>
      </w:r>
      <w:r w:rsidR="00AC7376">
        <w:rPr>
          <w:rFonts w:eastAsia="Open Sans" w:cstheme="minorHAnsi"/>
          <w:color w:val="333333"/>
          <w:sz w:val="24"/>
          <w:szCs w:val="24"/>
        </w:rPr>
        <w:t>L.,</w:t>
      </w:r>
      <w:r w:rsidRPr="007B6DF6">
        <w:rPr>
          <w:rFonts w:eastAsia="Open Sans" w:cstheme="minorHAnsi"/>
          <w:color w:val="333333"/>
          <w:sz w:val="24"/>
          <w:szCs w:val="24"/>
        </w:rPr>
        <w:t xml:space="preserve"> (2007) </w:t>
      </w:r>
      <w:r w:rsidRPr="007B6DF6">
        <w:rPr>
          <w:rFonts w:eastAsia="Open Sans" w:cstheme="minorHAnsi"/>
          <w:i/>
          <w:iCs/>
          <w:color w:val="333333"/>
          <w:sz w:val="24"/>
          <w:szCs w:val="24"/>
        </w:rPr>
        <w:t>‘</w:t>
      </w:r>
      <w:r w:rsidR="00AC7376" w:rsidRPr="008C477E">
        <w:rPr>
          <w:rFonts w:eastAsia="Open Sans" w:cstheme="minorHAnsi"/>
          <w:iCs/>
          <w:color w:val="333333"/>
          <w:sz w:val="24"/>
          <w:szCs w:val="24"/>
        </w:rPr>
        <w:t>Using Assessment to promote quality learning in higher education</w:t>
      </w:r>
      <w:r w:rsidR="008C477E">
        <w:rPr>
          <w:rFonts w:eastAsia="Open Sans" w:cstheme="minorHAnsi"/>
          <w:i/>
          <w:iCs/>
          <w:color w:val="333333"/>
          <w:sz w:val="24"/>
          <w:szCs w:val="24"/>
        </w:rPr>
        <w:t>’</w:t>
      </w:r>
      <w:r w:rsidRPr="007B6DF6">
        <w:rPr>
          <w:rFonts w:eastAsia="Open Sans" w:cstheme="minorHAnsi"/>
          <w:i/>
          <w:iCs/>
          <w:color w:val="333333"/>
          <w:sz w:val="24"/>
          <w:szCs w:val="24"/>
        </w:rPr>
        <w:t xml:space="preserve">, </w:t>
      </w:r>
      <w:r w:rsidRPr="007B6DF6">
        <w:rPr>
          <w:rFonts w:eastAsia="Open Sans" w:cstheme="minorHAnsi"/>
          <w:color w:val="333333"/>
          <w:sz w:val="24"/>
          <w:szCs w:val="24"/>
        </w:rPr>
        <w:t xml:space="preserve">in </w:t>
      </w:r>
      <w:r w:rsidRPr="007B6DF6">
        <w:rPr>
          <w:rFonts w:eastAsia="Aptos" w:cstheme="minorHAnsi"/>
          <w:sz w:val="24"/>
          <w:szCs w:val="24"/>
        </w:rPr>
        <w:t>Campbe</w:t>
      </w:r>
      <w:r w:rsidR="00AC7376">
        <w:rPr>
          <w:rFonts w:eastAsia="Aptos" w:cstheme="minorHAnsi"/>
          <w:sz w:val="24"/>
          <w:szCs w:val="24"/>
        </w:rPr>
        <w:t xml:space="preserve">ll, A. and Norton, </w:t>
      </w:r>
      <w:r w:rsidR="008C477E">
        <w:rPr>
          <w:rFonts w:eastAsia="Aptos" w:cstheme="minorHAnsi"/>
          <w:sz w:val="24"/>
          <w:szCs w:val="24"/>
        </w:rPr>
        <w:t xml:space="preserve">L. </w:t>
      </w:r>
      <w:r w:rsidR="007D23C2">
        <w:rPr>
          <w:sz w:val="24"/>
          <w:szCs w:val="24"/>
        </w:rPr>
        <w:t xml:space="preserve">(eds) </w:t>
      </w:r>
      <w:r w:rsidRPr="007B6DF6">
        <w:rPr>
          <w:rFonts w:eastAsia="Aptos" w:cstheme="minorHAnsi"/>
          <w:i/>
          <w:iCs/>
          <w:sz w:val="24"/>
          <w:szCs w:val="24"/>
        </w:rPr>
        <w:t>Learning, teaching and assessing in higher education: developing reflective practice</w:t>
      </w:r>
      <w:r w:rsidRPr="007B6DF6">
        <w:rPr>
          <w:rFonts w:eastAsia="Aptos" w:cstheme="minorHAnsi"/>
          <w:sz w:val="24"/>
          <w:szCs w:val="24"/>
        </w:rPr>
        <w:t>. Exeter: Learning Matters, pp.</w:t>
      </w:r>
      <w:r>
        <w:rPr>
          <w:rFonts w:eastAsia="Aptos" w:cstheme="minorHAnsi"/>
          <w:sz w:val="24"/>
          <w:szCs w:val="24"/>
        </w:rPr>
        <w:t xml:space="preserve"> </w:t>
      </w:r>
      <w:r w:rsidR="00AC7376">
        <w:rPr>
          <w:rFonts w:eastAsia="Aptos" w:cstheme="minorHAnsi"/>
          <w:sz w:val="24"/>
          <w:szCs w:val="24"/>
        </w:rPr>
        <w:t>92</w:t>
      </w:r>
      <w:r>
        <w:rPr>
          <w:rFonts w:eastAsia="Aptos" w:cstheme="minorHAnsi"/>
          <w:sz w:val="24"/>
          <w:szCs w:val="24"/>
        </w:rPr>
        <w:t>-</w:t>
      </w:r>
      <w:r w:rsidR="00AC7376">
        <w:rPr>
          <w:rFonts w:eastAsia="Aptos" w:cstheme="minorHAnsi"/>
          <w:sz w:val="24"/>
          <w:szCs w:val="24"/>
        </w:rPr>
        <w:t>101</w:t>
      </w:r>
      <w:r w:rsidR="007D23C2">
        <w:rPr>
          <w:rFonts w:eastAsia="Aptos" w:cstheme="minorHAnsi"/>
          <w:sz w:val="24"/>
          <w:szCs w:val="24"/>
        </w:rPr>
        <w:t>.</w:t>
      </w:r>
    </w:p>
    <w:p w14:paraId="5BC96FAC" w14:textId="0A204D69" w:rsidR="00C43CA9" w:rsidRPr="00C43CA9" w:rsidRDefault="00C43CA9" w:rsidP="007D23C2">
      <w:pPr>
        <w:spacing w:after="100" w:afterAutospacing="1" w:line="360" w:lineRule="auto"/>
        <w:rPr>
          <w:rFonts w:cstheme="minorHAnsi"/>
          <w:sz w:val="24"/>
          <w:szCs w:val="24"/>
        </w:rPr>
      </w:pPr>
      <w:r w:rsidRPr="00A75B45">
        <w:rPr>
          <w:rFonts w:cstheme="minorHAnsi"/>
          <w:sz w:val="24"/>
          <w:szCs w:val="24"/>
        </w:rPr>
        <w:t xml:space="preserve">O'Donovan, B., Price, M. &amp; Rust, C. (2004). </w:t>
      </w:r>
      <w:r w:rsidR="008C477E">
        <w:rPr>
          <w:rFonts w:cstheme="minorHAnsi"/>
          <w:sz w:val="24"/>
          <w:szCs w:val="24"/>
        </w:rPr>
        <w:t>‘</w:t>
      </w:r>
      <w:r w:rsidRPr="008C477E">
        <w:rPr>
          <w:rFonts w:cstheme="minorHAnsi"/>
          <w:iCs/>
          <w:sz w:val="24"/>
          <w:szCs w:val="24"/>
        </w:rPr>
        <w:t>Know what I mean? Enhancing student understanding of assessment standards and criteria</w:t>
      </w:r>
      <w:r w:rsidR="008C477E" w:rsidRPr="008C477E">
        <w:rPr>
          <w:rFonts w:cstheme="minorHAnsi"/>
          <w:iCs/>
          <w:sz w:val="24"/>
          <w:szCs w:val="24"/>
        </w:rPr>
        <w:t>’</w:t>
      </w:r>
      <w:r w:rsidRPr="00A75B45">
        <w:rPr>
          <w:rFonts w:cstheme="minorHAnsi"/>
          <w:i/>
          <w:iCs/>
          <w:sz w:val="24"/>
          <w:szCs w:val="24"/>
        </w:rPr>
        <w:t>.</w:t>
      </w:r>
      <w:r w:rsidRPr="00A75B45">
        <w:rPr>
          <w:rFonts w:cstheme="minorHAnsi"/>
          <w:sz w:val="24"/>
          <w:szCs w:val="24"/>
        </w:rPr>
        <w:t xml:space="preserve"> </w:t>
      </w:r>
      <w:r w:rsidRPr="008C477E">
        <w:rPr>
          <w:rFonts w:cstheme="minorHAnsi"/>
          <w:i/>
          <w:sz w:val="24"/>
          <w:szCs w:val="24"/>
        </w:rPr>
        <w:t>Teaching in Higher Education</w:t>
      </w:r>
      <w:r w:rsidR="008C477E">
        <w:rPr>
          <w:rFonts w:cstheme="minorHAnsi"/>
          <w:sz w:val="24"/>
          <w:szCs w:val="24"/>
        </w:rPr>
        <w:t>,</w:t>
      </w:r>
      <w:r w:rsidRPr="00A75B45">
        <w:rPr>
          <w:rFonts w:cstheme="minorHAnsi"/>
          <w:sz w:val="24"/>
          <w:szCs w:val="24"/>
        </w:rPr>
        <w:t xml:space="preserve"> 9</w:t>
      </w:r>
      <w:r w:rsidR="008C477E">
        <w:rPr>
          <w:rFonts w:cstheme="minorHAnsi"/>
          <w:sz w:val="24"/>
          <w:szCs w:val="24"/>
        </w:rPr>
        <w:t>,</w:t>
      </w:r>
      <w:r w:rsidR="008C477E" w:rsidRPr="00A75B45">
        <w:rPr>
          <w:rFonts w:cstheme="minorHAnsi"/>
          <w:sz w:val="24"/>
          <w:szCs w:val="24"/>
        </w:rPr>
        <w:t xml:space="preserve"> </w:t>
      </w:r>
      <w:r w:rsidR="008C477E">
        <w:rPr>
          <w:rFonts w:cstheme="minorHAnsi"/>
          <w:sz w:val="24"/>
          <w:szCs w:val="24"/>
        </w:rPr>
        <w:t xml:space="preserve">pp. </w:t>
      </w:r>
      <w:r w:rsidRPr="00A75B45">
        <w:rPr>
          <w:rFonts w:cstheme="minorHAnsi"/>
          <w:sz w:val="24"/>
          <w:szCs w:val="24"/>
        </w:rPr>
        <w:t xml:space="preserve">325-335. </w:t>
      </w:r>
      <w:r w:rsidR="00A75B45">
        <w:rPr>
          <w:rFonts w:cstheme="minorHAnsi"/>
          <w:sz w:val="24"/>
          <w:szCs w:val="24"/>
        </w:rPr>
        <w:t xml:space="preserve">Available at: </w:t>
      </w:r>
      <w:hyperlink r:id="rId22" w:history="1">
        <w:r w:rsidR="00A75B45" w:rsidRPr="006C2443">
          <w:rPr>
            <w:rStyle w:val="Hyperlink"/>
            <w:rFonts w:cstheme="minorHAnsi"/>
            <w:sz w:val="24"/>
            <w:szCs w:val="24"/>
          </w:rPr>
          <w:t>https://www.researchgate.net/publication/248966462_Know_what_I_mean_Enhancing_student_understanding_of_assessment_standards_and_criteria</w:t>
        </w:r>
      </w:hyperlink>
      <w:r w:rsidR="00A75B45">
        <w:rPr>
          <w:rFonts w:cstheme="minorHAnsi"/>
          <w:sz w:val="24"/>
          <w:szCs w:val="24"/>
        </w:rPr>
        <w:t xml:space="preserve"> (Accessed: 24 March 2024).</w:t>
      </w:r>
    </w:p>
    <w:p w14:paraId="59CE06CE" w14:textId="77777777" w:rsidR="00C43CA9" w:rsidRDefault="00C43CA9" w:rsidP="007D23C2">
      <w:pPr>
        <w:spacing w:after="100" w:afterAutospacing="1" w:line="360" w:lineRule="auto"/>
        <w:rPr>
          <w:rFonts w:cstheme="minorHAnsi"/>
          <w:sz w:val="24"/>
          <w:szCs w:val="24"/>
        </w:rPr>
      </w:pPr>
      <w:r w:rsidRPr="00A75B45">
        <w:rPr>
          <w:rFonts w:cstheme="minorHAnsi"/>
          <w:sz w:val="24"/>
          <w:szCs w:val="24"/>
        </w:rPr>
        <w:lastRenderedPageBreak/>
        <w:t xml:space="preserve">Petty, G. (2009) </w:t>
      </w:r>
      <w:r w:rsidRPr="00BE6D44">
        <w:rPr>
          <w:rFonts w:cstheme="minorHAnsi"/>
          <w:i/>
          <w:sz w:val="24"/>
          <w:szCs w:val="24"/>
        </w:rPr>
        <w:t>Teaching today: a practical guide</w:t>
      </w:r>
      <w:r w:rsidRPr="00A75B45">
        <w:rPr>
          <w:rFonts w:cstheme="minorHAnsi"/>
          <w:sz w:val="24"/>
          <w:szCs w:val="24"/>
        </w:rPr>
        <w:t>. 4th ed. Cheltenham: Nelson Thornes.</w:t>
      </w:r>
    </w:p>
    <w:p w14:paraId="2B6674C3" w14:textId="66B05CE6" w:rsidR="00C35A43" w:rsidRDefault="00C35A43" w:rsidP="007D23C2">
      <w:pPr>
        <w:spacing w:after="100" w:afterAutospacing="1" w:line="360" w:lineRule="auto"/>
        <w:rPr>
          <w:rFonts w:cstheme="minorHAnsi"/>
          <w:sz w:val="24"/>
          <w:szCs w:val="24"/>
        </w:rPr>
      </w:pPr>
      <w:r w:rsidRPr="00196247">
        <w:rPr>
          <w:rFonts w:cstheme="minorHAnsi"/>
          <w:sz w:val="24"/>
          <w:szCs w:val="24"/>
        </w:rPr>
        <w:t xml:space="preserve">Pitt, E., Quinlan, K. M. (2022) </w:t>
      </w:r>
      <w:r w:rsidRPr="00196247">
        <w:rPr>
          <w:rFonts w:cstheme="minorHAnsi"/>
          <w:i/>
          <w:sz w:val="24"/>
          <w:szCs w:val="24"/>
        </w:rPr>
        <w:t>Impacts of higher education assessment and feedback policy and practice on students: A review of the literatur</w:t>
      </w:r>
      <w:r w:rsidR="0016204B" w:rsidRPr="00196247">
        <w:rPr>
          <w:rFonts w:cstheme="minorHAnsi"/>
          <w:i/>
          <w:sz w:val="24"/>
          <w:szCs w:val="24"/>
        </w:rPr>
        <w:t>e 2016-2021</w:t>
      </w:r>
      <w:r w:rsidR="0016204B" w:rsidRPr="00196247">
        <w:rPr>
          <w:rFonts w:cstheme="minorHAnsi"/>
          <w:sz w:val="24"/>
          <w:szCs w:val="24"/>
        </w:rPr>
        <w:t xml:space="preserve">. Available at: </w:t>
      </w:r>
      <w:hyperlink r:id="rId23" w:history="1">
        <w:r w:rsidR="0016204B" w:rsidRPr="00196247">
          <w:rPr>
            <w:rStyle w:val="Hyperlink"/>
            <w:rFonts w:cstheme="minorHAnsi"/>
            <w:sz w:val="24"/>
            <w:szCs w:val="24"/>
          </w:rPr>
          <w:t>https://www.advance-he.ac.uk/knowledge-hub/impacts-higher-education-assessment-and-feedback-policy-and-practice-students-review</w:t>
        </w:r>
      </w:hyperlink>
      <w:r w:rsidR="0016204B" w:rsidRPr="00196247">
        <w:rPr>
          <w:rFonts w:cstheme="minorHAnsi"/>
          <w:sz w:val="24"/>
          <w:szCs w:val="24"/>
        </w:rPr>
        <w:t xml:space="preserve"> (Accessed: 21 April 2024).</w:t>
      </w:r>
    </w:p>
    <w:p w14:paraId="4FE7E733" w14:textId="59CE0AF4" w:rsidR="00C43CA9" w:rsidRDefault="00C43CA9" w:rsidP="007D23C2">
      <w:pPr>
        <w:spacing w:after="100" w:afterAutospacing="1" w:line="360" w:lineRule="auto"/>
        <w:rPr>
          <w:rFonts w:cstheme="minorHAnsi"/>
          <w:sz w:val="24"/>
          <w:szCs w:val="24"/>
        </w:rPr>
      </w:pPr>
      <w:r w:rsidRPr="00A75B45">
        <w:rPr>
          <w:rFonts w:cstheme="minorHAnsi"/>
          <w:sz w:val="24"/>
          <w:szCs w:val="24"/>
        </w:rPr>
        <w:t xml:space="preserve">Race, P. (2020) </w:t>
      </w:r>
      <w:r w:rsidRPr="00BE6D44">
        <w:rPr>
          <w:rFonts w:cstheme="minorHAnsi"/>
          <w:i/>
          <w:sz w:val="24"/>
          <w:szCs w:val="24"/>
        </w:rPr>
        <w:t>The lecturer’s toolkit: a practical guide to ass</w:t>
      </w:r>
      <w:r w:rsidR="003002CB">
        <w:rPr>
          <w:rFonts w:cstheme="minorHAnsi"/>
          <w:i/>
          <w:sz w:val="24"/>
          <w:szCs w:val="24"/>
        </w:rPr>
        <w:t xml:space="preserve">essment, learning and teaching. </w:t>
      </w:r>
      <w:r w:rsidR="003002CB" w:rsidRPr="003002CB">
        <w:rPr>
          <w:rFonts w:cstheme="minorHAnsi"/>
          <w:sz w:val="24"/>
          <w:szCs w:val="24"/>
        </w:rPr>
        <w:t>5</w:t>
      </w:r>
      <w:r w:rsidR="003002CB" w:rsidRPr="003002CB">
        <w:rPr>
          <w:rFonts w:cstheme="minorHAnsi"/>
          <w:sz w:val="24"/>
          <w:szCs w:val="24"/>
          <w:vertAlign w:val="superscript"/>
        </w:rPr>
        <w:t>th</w:t>
      </w:r>
      <w:r w:rsidR="003002CB" w:rsidRPr="003002CB">
        <w:rPr>
          <w:rFonts w:cstheme="minorHAnsi"/>
          <w:sz w:val="24"/>
          <w:szCs w:val="24"/>
        </w:rPr>
        <w:t xml:space="preserve"> </w:t>
      </w:r>
      <w:proofErr w:type="spellStart"/>
      <w:r w:rsidRPr="003002CB">
        <w:rPr>
          <w:rFonts w:cstheme="minorHAnsi"/>
          <w:sz w:val="24"/>
          <w:szCs w:val="24"/>
        </w:rPr>
        <w:t>e</w:t>
      </w:r>
      <w:r w:rsidR="003002CB" w:rsidRPr="003002CB">
        <w:rPr>
          <w:rFonts w:cstheme="minorHAnsi"/>
          <w:sz w:val="24"/>
          <w:szCs w:val="24"/>
        </w:rPr>
        <w:t>d</w:t>
      </w:r>
      <w:r w:rsidRPr="003002CB">
        <w:rPr>
          <w:rFonts w:cstheme="minorHAnsi"/>
          <w:sz w:val="24"/>
          <w:szCs w:val="24"/>
        </w:rPr>
        <w:t>n</w:t>
      </w:r>
      <w:proofErr w:type="spellEnd"/>
      <w:r w:rsidRPr="003002CB">
        <w:rPr>
          <w:rFonts w:cstheme="minorHAnsi"/>
          <w:sz w:val="24"/>
          <w:szCs w:val="24"/>
        </w:rPr>
        <w:t>.</w:t>
      </w:r>
      <w:r w:rsidRPr="00A75B45">
        <w:rPr>
          <w:rFonts w:cstheme="minorHAnsi"/>
          <w:sz w:val="24"/>
          <w:szCs w:val="24"/>
        </w:rPr>
        <w:t xml:space="preserve"> Abingdon, Oxon; Routledge.</w:t>
      </w:r>
    </w:p>
    <w:p w14:paraId="6BB66AC2" w14:textId="45BC39F0" w:rsidR="00390B48" w:rsidRPr="00390B48" w:rsidRDefault="00390B48" w:rsidP="007D23C2">
      <w:pPr>
        <w:spacing w:after="100" w:afterAutospacing="1" w:line="360" w:lineRule="auto"/>
        <w:rPr>
          <w:rFonts w:cstheme="minorHAnsi"/>
          <w:sz w:val="24"/>
          <w:szCs w:val="24"/>
        </w:rPr>
      </w:pPr>
      <w:r>
        <w:rPr>
          <w:rFonts w:cstheme="minorHAnsi"/>
          <w:sz w:val="24"/>
          <w:szCs w:val="24"/>
        </w:rPr>
        <w:t xml:space="preserve">Reece, I and Walker, S. (2007) </w:t>
      </w:r>
      <w:r w:rsidRPr="00390B48">
        <w:rPr>
          <w:rFonts w:cstheme="minorHAnsi"/>
          <w:i/>
          <w:sz w:val="24"/>
          <w:szCs w:val="24"/>
        </w:rPr>
        <w:t>Teaching, training and learning: A practical guide</w:t>
      </w:r>
      <w:r>
        <w:rPr>
          <w:rFonts w:cstheme="minorHAnsi"/>
          <w:i/>
          <w:sz w:val="24"/>
          <w:szCs w:val="24"/>
        </w:rPr>
        <w:t xml:space="preserve"> </w:t>
      </w:r>
      <w:r w:rsidRPr="00390B48">
        <w:rPr>
          <w:rFonts w:cstheme="minorHAnsi"/>
          <w:sz w:val="24"/>
          <w:szCs w:val="24"/>
        </w:rPr>
        <w:t>6</w:t>
      </w:r>
      <w:r w:rsidRPr="00390B48">
        <w:rPr>
          <w:rFonts w:cstheme="minorHAnsi"/>
          <w:sz w:val="24"/>
          <w:szCs w:val="24"/>
          <w:vertAlign w:val="superscript"/>
        </w:rPr>
        <w:t>th</w:t>
      </w:r>
      <w:r w:rsidRPr="00390B48">
        <w:rPr>
          <w:rFonts w:cstheme="minorHAnsi"/>
          <w:sz w:val="24"/>
          <w:szCs w:val="24"/>
        </w:rPr>
        <w:t xml:space="preserve"> </w:t>
      </w:r>
      <w:proofErr w:type="spellStart"/>
      <w:r w:rsidRPr="00390B48">
        <w:rPr>
          <w:rFonts w:cstheme="minorHAnsi"/>
          <w:sz w:val="24"/>
          <w:szCs w:val="24"/>
        </w:rPr>
        <w:t>edn</w:t>
      </w:r>
      <w:proofErr w:type="spellEnd"/>
      <w:r w:rsidR="003002CB">
        <w:rPr>
          <w:rFonts w:cstheme="minorHAnsi"/>
          <w:sz w:val="24"/>
          <w:szCs w:val="24"/>
        </w:rPr>
        <w:t>. Tyne and Wear, Business Education Publishers.</w:t>
      </w:r>
    </w:p>
    <w:p w14:paraId="0E9D6B9E" w14:textId="758B7CDD" w:rsidR="00C43CA9" w:rsidRPr="00A75B45" w:rsidRDefault="00D06C29" w:rsidP="007D23C2">
      <w:pPr>
        <w:spacing w:after="100" w:afterAutospacing="1" w:line="360" w:lineRule="auto"/>
        <w:rPr>
          <w:rFonts w:cstheme="minorHAnsi"/>
          <w:sz w:val="24"/>
          <w:szCs w:val="24"/>
        </w:rPr>
      </w:pPr>
      <w:r w:rsidRPr="00A75B45">
        <w:rPr>
          <w:rFonts w:cstheme="minorHAnsi"/>
          <w:sz w:val="24"/>
          <w:szCs w:val="24"/>
        </w:rPr>
        <w:t>Sambell, K.,</w:t>
      </w:r>
      <w:r w:rsidR="00C43CA9" w:rsidRPr="00A75B45">
        <w:rPr>
          <w:rFonts w:cstheme="minorHAnsi"/>
          <w:sz w:val="24"/>
          <w:szCs w:val="24"/>
        </w:rPr>
        <w:t xml:space="preserve"> McDowell</w:t>
      </w:r>
      <w:r w:rsidRPr="00A75B45">
        <w:rPr>
          <w:rFonts w:cstheme="minorHAnsi"/>
          <w:sz w:val="24"/>
          <w:szCs w:val="24"/>
        </w:rPr>
        <w:t xml:space="preserve">, L., </w:t>
      </w:r>
      <w:r w:rsidR="00C43CA9" w:rsidRPr="00A75B45">
        <w:rPr>
          <w:rFonts w:cstheme="minorHAnsi"/>
          <w:sz w:val="24"/>
          <w:szCs w:val="24"/>
        </w:rPr>
        <w:t>and Montgomery, C. (2013</w:t>
      </w:r>
      <w:r w:rsidR="00C43CA9" w:rsidRPr="00BE6D44">
        <w:rPr>
          <w:rFonts w:cstheme="minorHAnsi"/>
          <w:i/>
          <w:sz w:val="24"/>
          <w:szCs w:val="24"/>
        </w:rPr>
        <w:t>) Assessment for learning in higher educa</w:t>
      </w:r>
      <w:r w:rsidR="00A75B45" w:rsidRPr="00BE6D44">
        <w:rPr>
          <w:rFonts w:cstheme="minorHAnsi"/>
          <w:i/>
          <w:sz w:val="24"/>
          <w:szCs w:val="24"/>
        </w:rPr>
        <w:t>tion</w:t>
      </w:r>
      <w:r w:rsidR="00A75B45">
        <w:rPr>
          <w:rFonts w:cstheme="minorHAnsi"/>
          <w:sz w:val="24"/>
          <w:szCs w:val="24"/>
        </w:rPr>
        <w:t>. Abingdon, Oxon: Routledge</w:t>
      </w:r>
      <w:r w:rsidR="00292FE5">
        <w:rPr>
          <w:rFonts w:cstheme="minorHAnsi"/>
          <w:sz w:val="24"/>
          <w:szCs w:val="24"/>
        </w:rPr>
        <w:t>.</w:t>
      </w:r>
    </w:p>
    <w:p w14:paraId="483648F1" w14:textId="777DAA62" w:rsidR="00C43CA9" w:rsidRPr="00292FE5" w:rsidRDefault="00C43CA9" w:rsidP="007D23C2">
      <w:pPr>
        <w:spacing w:after="100" w:afterAutospacing="1" w:line="360" w:lineRule="auto"/>
        <w:rPr>
          <w:rFonts w:cstheme="minorHAnsi"/>
          <w:sz w:val="24"/>
          <w:szCs w:val="24"/>
        </w:rPr>
      </w:pPr>
      <w:r w:rsidRPr="00A75B45">
        <w:rPr>
          <w:rFonts w:cstheme="minorHAnsi"/>
          <w:sz w:val="24"/>
          <w:szCs w:val="24"/>
        </w:rPr>
        <w:t xml:space="preserve">Saunders, M.N.K. and Davis, S.M. (1998) </w:t>
      </w:r>
      <w:r w:rsidR="000E2DD4" w:rsidRPr="00A75B45">
        <w:rPr>
          <w:rFonts w:cstheme="minorHAnsi"/>
          <w:sz w:val="24"/>
          <w:szCs w:val="24"/>
        </w:rPr>
        <w:t>‘</w:t>
      </w:r>
      <w:r w:rsidRPr="00A75B45">
        <w:rPr>
          <w:rFonts w:cstheme="minorHAnsi"/>
          <w:sz w:val="24"/>
          <w:szCs w:val="24"/>
        </w:rPr>
        <w:t>The use of assessment criteria to ensure consistency of marking: some implications f</w:t>
      </w:r>
      <w:r w:rsidR="0069081C">
        <w:rPr>
          <w:rFonts w:cstheme="minorHAnsi"/>
          <w:sz w:val="24"/>
          <w:szCs w:val="24"/>
        </w:rPr>
        <w:t>or good practice</w:t>
      </w:r>
      <w:r w:rsidR="000E2DD4" w:rsidRPr="00A75B45">
        <w:rPr>
          <w:rFonts w:cstheme="minorHAnsi"/>
          <w:sz w:val="24"/>
          <w:szCs w:val="24"/>
        </w:rPr>
        <w:t>’</w:t>
      </w:r>
      <w:r w:rsidR="0069081C">
        <w:rPr>
          <w:rFonts w:cstheme="minorHAnsi"/>
          <w:sz w:val="24"/>
          <w:szCs w:val="24"/>
        </w:rPr>
        <w:t>,</w:t>
      </w:r>
      <w:r w:rsidRPr="00A75B45">
        <w:rPr>
          <w:rFonts w:cstheme="minorHAnsi"/>
          <w:sz w:val="24"/>
          <w:szCs w:val="24"/>
        </w:rPr>
        <w:t xml:space="preserve"> </w:t>
      </w:r>
      <w:r w:rsidRPr="00292FE5">
        <w:rPr>
          <w:rFonts w:cstheme="minorHAnsi"/>
          <w:i/>
          <w:sz w:val="24"/>
          <w:szCs w:val="24"/>
        </w:rPr>
        <w:t>Quality assurance in education</w:t>
      </w:r>
      <w:r w:rsidRPr="00292FE5">
        <w:rPr>
          <w:rFonts w:cstheme="minorHAnsi"/>
          <w:sz w:val="24"/>
          <w:szCs w:val="24"/>
        </w:rPr>
        <w:t>, 6(3), p</w:t>
      </w:r>
      <w:r w:rsidR="00174BFF" w:rsidRPr="00292FE5">
        <w:rPr>
          <w:rFonts w:cstheme="minorHAnsi"/>
          <w:sz w:val="24"/>
          <w:szCs w:val="24"/>
        </w:rPr>
        <w:t>.</w:t>
      </w:r>
      <w:r w:rsidRPr="00292FE5">
        <w:rPr>
          <w:rFonts w:cstheme="minorHAnsi"/>
          <w:sz w:val="24"/>
          <w:szCs w:val="24"/>
        </w:rPr>
        <w:t xml:space="preserve"> 162–171. Available at: </w:t>
      </w:r>
      <w:hyperlink r:id="rId24" w:history="1">
        <w:r w:rsidR="0069081C" w:rsidRPr="006C2443">
          <w:rPr>
            <w:rStyle w:val="Hyperlink"/>
            <w:rFonts w:cstheme="minorHAnsi"/>
            <w:sz w:val="24"/>
            <w:szCs w:val="24"/>
          </w:rPr>
          <w:t>https://doi.org/10.1108/09684889810220465</w:t>
        </w:r>
      </w:hyperlink>
      <w:r w:rsidR="0069081C">
        <w:rPr>
          <w:rFonts w:cstheme="minorHAnsi"/>
          <w:sz w:val="24"/>
          <w:szCs w:val="24"/>
        </w:rPr>
        <w:t xml:space="preserve"> (Accessed: 24</w:t>
      </w:r>
      <w:r w:rsidR="0069081C">
        <w:rPr>
          <w:rFonts w:cstheme="minorHAnsi"/>
          <w:sz w:val="24"/>
          <w:szCs w:val="24"/>
          <w:vertAlign w:val="superscript"/>
        </w:rPr>
        <w:t xml:space="preserve"> </w:t>
      </w:r>
      <w:r w:rsidR="0069081C">
        <w:rPr>
          <w:rFonts w:cstheme="minorHAnsi"/>
          <w:sz w:val="24"/>
          <w:szCs w:val="24"/>
        </w:rPr>
        <w:t>March 2024).</w:t>
      </w:r>
    </w:p>
    <w:p w14:paraId="0C844E19" w14:textId="6E279563" w:rsidR="00BE6D44" w:rsidRPr="00AC7376" w:rsidRDefault="00BE6D44" w:rsidP="007D23C2">
      <w:pPr>
        <w:spacing w:after="100" w:afterAutospacing="1" w:line="360" w:lineRule="auto"/>
        <w:rPr>
          <w:rFonts w:cstheme="minorHAnsi"/>
          <w:sz w:val="24"/>
          <w:szCs w:val="24"/>
        </w:rPr>
      </w:pPr>
      <w:r>
        <w:rPr>
          <w:rFonts w:cstheme="minorHAnsi"/>
          <w:sz w:val="24"/>
          <w:szCs w:val="24"/>
        </w:rPr>
        <w:t xml:space="preserve">Tilden, F. (1957) </w:t>
      </w:r>
      <w:r w:rsidRPr="00BE6D44">
        <w:rPr>
          <w:rFonts w:cstheme="minorHAnsi"/>
          <w:i/>
          <w:sz w:val="24"/>
          <w:szCs w:val="24"/>
        </w:rPr>
        <w:t>Interpreting our Heritage</w:t>
      </w:r>
      <w:r w:rsidRPr="00BE6D44">
        <w:rPr>
          <w:rFonts w:cstheme="minorHAnsi"/>
          <w:sz w:val="24"/>
          <w:szCs w:val="24"/>
        </w:rPr>
        <w:t>. Chapel Hill, NC: Uni</w:t>
      </w:r>
      <w:r w:rsidR="00AC7376">
        <w:rPr>
          <w:rFonts w:cstheme="minorHAnsi"/>
          <w:sz w:val="24"/>
          <w:szCs w:val="24"/>
        </w:rPr>
        <w:t>versity of North Carolina Press</w:t>
      </w:r>
    </w:p>
    <w:p w14:paraId="489A9F59" w14:textId="77777777" w:rsidR="000C7EFF" w:rsidRDefault="000C7EFF" w:rsidP="007D23C2">
      <w:pPr>
        <w:spacing w:after="100" w:afterAutospacing="1" w:line="360" w:lineRule="auto"/>
        <w:rPr>
          <w:rFonts w:eastAsiaTheme="minorEastAsia" w:cstheme="minorHAnsi"/>
          <w:color w:val="000000" w:themeColor="text1"/>
          <w:sz w:val="24"/>
          <w:szCs w:val="24"/>
        </w:rPr>
      </w:pPr>
      <w:r w:rsidRPr="00776132">
        <w:rPr>
          <w:rFonts w:eastAsiaTheme="minorEastAsia" w:cstheme="minorHAnsi"/>
          <w:sz w:val="24"/>
          <w:szCs w:val="24"/>
        </w:rPr>
        <w:t xml:space="preserve">UWTSD (2011), </w:t>
      </w:r>
      <w:r w:rsidRPr="00776132">
        <w:rPr>
          <w:rFonts w:eastAsiaTheme="minorEastAsia" w:cstheme="minorHAnsi"/>
          <w:i/>
          <w:color w:val="000000" w:themeColor="text1"/>
          <w:sz w:val="24"/>
          <w:szCs w:val="24"/>
        </w:rPr>
        <w:t>Appendix</w:t>
      </w:r>
      <w:r w:rsidRPr="000C7EFF">
        <w:rPr>
          <w:rFonts w:eastAsiaTheme="minorEastAsia" w:cstheme="minorHAnsi"/>
          <w:i/>
          <w:color w:val="000000" w:themeColor="text1"/>
          <w:sz w:val="24"/>
          <w:szCs w:val="24"/>
        </w:rPr>
        <w:t xml:space="preserve"> GA35,</w:t>
      </w:r>
      <w:r w:rsidRPr="00292FE5">
        <w:rPr>
          <w:rFonts w:eastAsiaTheme="minorEastAsia" w:cstheme="minorHAnsi"/>
          <w:sz w:val="24"/>
          <w:szCs w:val="24"/>
        </w:rPr>
        <w:t xml:space="preserve"> </w:t>
      </w:r>
      <w:r w:rsidRPr="00292FE5">
        <w:rPr>
          <w:rFonts w:eastAsiaTheme="minorEastAsia" w:cstheme="minorHAnsi"/>
          <w:i/>
          <w:color w:val="000000" w:themeColor="text1"/>
          <w:sz w:val="24"/>
          <w:szCs w:val="24"/>
        </w:rPr>
        <w:t>Assessment Marking Criteria for Taught Awards (Levels 3-7),</w:t>
      </w:r>
      <w:r w:rsidRPr="00292FE5">
        <w:rPr>
          <w:rFonts w:eastAsiaTheme="minorEastAsia" w:cstheme="minorHAnsi"/>
          <w:color w:val="000000" w:themeColor="text1"/>
          <w:sz w:val="24"/>
          <w:szCs w:val="24"/>
        </w:rPr>
        <w:t xml:space="preserve"> internal document</w:t>
      </w:r>
      <w:r>
        <w:rPr>
          <w:rFonts w:eastAsiaTheme="minorEastAsia" w:cstheme="minorHAnsi"/>
          <w:color w:val="000000" w:themeColor="text1"/>
          <w:sz w:val="24"/>
          <w:szCs w:val="24"/>
        </w:rPr>
        <w:t>, UWTSD, Academic Office. Unpublished.</w:t>
      </w:r>
    </w:p>
    <w:p w14:paraId="77F174A5" w14:textId="605A1E4F" w:rsidR="000C7EFF" w:rsidRPr="00BB44B4" w:rsidRDefault="00176711" w:rsidP="007D23C2">
      <w:pPr>
        <w:spacing w:after="100" w:afterAutospacing="1" w:line="360" w:lineRule="auto"/>
        <w:rPr>
          <w:rFonts w:eastAsiaTheme="minorEastAsia" w:cstheme="minorHAnsi"/>
          <w:color w:val="000000" w:themeColor="text1"/>
          <w:sz w:val="24"/>
          <w:szCs w:val="24"/>
        </w:rPr>
      </w:pPr>
      <w:r>
        <w:rPr>
          <w:rFonts w:eastAsia="DengXian" w:cstheme="minorHAnsi"/>
          <w:kern w:val="2"/>
          <w:sz w:val="24"/>
          <w:szCs w:val="24"/>
          <w:lang w:eastAsia="zh-CN"/>
          <w14:ligatures w14:val="standardContextual"/>
        </w:rPr>
        <w:t>UWTSD (2023</w:t>
      </w:r>
      <w:r w:rsidRPr="000C7EFF">
        <w:rPr>
          <w:rFonts w:eastAsia="DengXian" w:cstheme="minorHAnsi"/>
          <w:kern w:val="2"/>
          <w:sz w:val="24"/>
          <w:szCs w:val="24"/>
          <w:lang w:eastAsia="zh-CN"/>
          <w14:ligatures w14:val="standardContextual"/>
        </w:rPr>
        <w:t xml:space="preserve">), </w:t>
      </w:r>
      <w:r w:rsidRPr="000C7EFF">
        <w:rPr>
          <w:rFonts w:eastAsia="DengXian" w:cstheme="minorHAnsi"/>
          <w:i/>
          <w:kern w:val="2"/>
          <w:sz w:val="24"/>
          <w:szCs w:val="24"/>
          <w:lang w:eastAsia="zh-CN"/>
          <w14:ligatures w14:val="standardContextual"/>
        </w:rPr>
        <w:t>Academic Quality Handbook</w:t>
      </w:r>
      <w:r>
        <w:rPr>
          <w:rFonts w:eastAsia="DengXian" w:cstheme="minorHAnsi"/>
          <w:i/>
          <w:kern w:val="2"/>
          <w:sz w:val="24"/>
          <w:szCs w:val="24"/>
          <w:lang w:eastAsia="zh-CN"/>
          <w14:ligatures w14:val="standardContextual"/>
        </w:rPr>
        <w:t>.</w:t>
      </w:r>
      <w:r w:rsidRPr="000C7EFF">
        <w:rPr>
          <w:rFonts w:eastAsia="DengXian" w:cstheme="minorHAnsi"/>
          <w:kern w:val="2"/>
          <w:sz w:val="24"/>
          <w:szCs w:val="24"/>
          <w:lang w:eastAsia="zh-CN"/>
          <w14:ligatures w14:val="standardContextual"/>
        </w:rPr>
        <w:t xml:space="preserve"> </w:t>
      </w:r>
      <w:r w:rsidRPr="00292FE5">
        <w:rPr>
          <w:rFonts w:eastAsiaTheme="minorEastAsia" w:cstheme="minorHAnsi"/>
          <w:color w:val="000000" w:themeColor="text1"/>
          <w:sz w:val="24"/>
          <w:szCs w:val="24"/>
        </w:rPr>
        <w:t>Internal document</w:t>
      </w:r>
      <w:r>
        <w:rPr>
          <w:rFonts w:eastAsiaTheme="minorEastAsia" w:cstheme="minorHAnsi"/>
          <w:color w:val="000000" w:themeColor="text1"/>
          <w:sz w:val="24"/>
          <w:szCs w:val="24"/>
        </w:rPr>
        <w:t xml:space="preserve">, UWTSD, Academic Office. Unpublished. </w:t>
      </w:r>
      <w:r w:rsidRPr="000C7EFF">
        <w:rPr>
          <w:rFonts w:eastAsia="DengXian" w:cstheme="minorHAnsi"/>
          <w:kern w:val="2"/>
          <w:sz w:val="24"/>
          <w:szCs w:val="24"/>
          <w:lang w:eastAsia="zh-CN"/>
          <w14:ligatures w14:val="standardContextual"/>
        </w:rPr>
        <w:t xml:space="preserve">Available at: </w:t>
      </w:r>
      <w:hyperlink r:id="rId25" w:history="1">
        <w:r w:rsidRPr="000C7EFF">
          <w:rPr>
            <w:rFonts w:eastAsia="DengXian" w:cstheme="minorHAnsi"/>
            <w:color w:val="0000FF"/>
            <w:kern w:val="2"/>
            <w:sz w:val="24"/>
            <w:szCs w:val="24"/>
            <w:u w:val="single"/>
            <w:lang w:eastAsia="zh-CN"/>
            <w14:ligatures w14:val="standardContextual"/>
          </w:rPr>
          <w:t>https://www.uwtsd.ac.uk/media/1550/download?attachment</w:t>
        </w:r>
      </w:hyperlink>
      <w:r w:rsidRPr="000C7EFF">
        <w:rPr>
          <w:rFonts w:eastAsia="DengXian" w:cstheme="minorHAnsi"/>
          <w:color w:val="0000FF"/>
          <w:kern w:val="2"/>
          <w:sz w:val="24"/>
          <w:szCs w:val="24"/>
          <w:u w:val="single"/>
          <w:lang w:eastAsia="zh-CN"/>
          <w14:ligatures w14:val="standardContextual"/>
        </w:rPr>
        <w:t xml:space="preserve"> </w:t>
      </w:r>
      <w:r w:rsidR="000C7EFF" w:rsidRPr="000C7EFF">
        <w:rPr>
          <w:rFonts w:eastAsia="DengXian" w:cstheme="minorHAnsi"/>
          <w:kern w:val="2"/>
          <w:sz w:val="24"/>
          <w:szCs w:val="24"/>
          <w:lang w:eastAsia="zh-CN"/>
          <w14:ligatures w14:val="standardContextual"/>
        </w:rPr>
        <w:t>(Accessed: 18 April 2024).</w:t>
      </w:r>
    </w:p>
    <w:p w14:paraId="1FC08DF0" w14:textId="77777777" w:rsidR="00A9588B" w:rsidRDefault="00C43CA9" w:rsidP="00776132">
      <w:pPr>
        <w:spacing w:after="100" w:afterAutospacing="1" w:line="360" w:lineRule="auto"/>
        <w:rPr>
          <w:rFonts w:cstheme="minorHAnsi"/>
          <w:sz w:val="24"/>
          <w:szCs w:val="24"/>
        </w:rPr>
      </w:pPr>
      <w:r w:rsidRPr="00292FE5">
        <w:rPr>
          <w:rFonts w:cstheme="minorHAnsi"/>
          <w:sz w:val="24"/>
          <w:szCs w:val="24"/>
        </w:rPr>
        <w:t>Wiley</w:t>
      </w:r>
      <w:r w:rsidR="00292FE5" w:rsidRPr="00292FE5">
        <w:rPr>
          <w:rFonts w:cstheme="minorHAnsi"/>
          <w:sz w:val="24"/>
          <w:szCs w:val="24"/>
        </w:rPr>
        <w:t>, K., and</w:t>
      </w:r>
      <w:r w:rsidRPr="00292FE5">
        <w:rPr>
          <w:rFonts w:cstheme="minorHAnsi"/>
          <w:sz w:val="24"/>
          <w:szCs w:val="24"/>
        </w:rPr>
        <w:t xml:space="preserve"> Gardner, </w:t>
      </w:r>
      <w:r w:rsidR="00292FE5" w:rsidRPr="00292FE5">
        <w:rPr>
          <w:rFonts w:cstheme="minorHAnsi"/>
          <w:sz w:val="24"/>
          <w:szCs w:val="24"/>
        </w:rPr>
        <w:t>A. (</w:t>
      </w:r>
      <w:r w:rsidRPr="00292FE5">
        <w:rPr>
          <w:rFonts w:cstheme="minorHAnsi"/>
          <w:sz w:val="24"/>
          <w:szCs w:val="24"/>
        </w:rPr>
        <w:t>2010</w:t>
      </w:r>
      <w:r w:rsidR="00292FE5" w:rsidRPr="00292FE5">
        <w:rPr>
          <w:rFonts w:cstheme="minorHAnsi"/>
          <w:sz w:val="24"/>
          <w:szCs w:val="24"/>
        </w:rPr>
        <w:t>)</w:t>
      </w:r>
      <w:r w:rsidRPr="00292FE5">
        <w:rPr>
          <w:rFonts w:cstheme="minorHAnsi"/>
          <w:sz w:val="24"/>
          <w:szCs w:val="24"/>
        </w:rPr>
        <w:t xml:space="preserve">, </w:t>
      </w:r>
      <w:r w:rsidRPr="00292FE5">
        <w:rPr>
          <w:rFonts w:cstheme="minorHAnsi"/>
          <w:i/>
          <w:sz w:val="24"/>
          <w:szCs w:val="24"/>
        </w:rPr>
        <w:t>Improving Standards and Con</w:t>
      </w:r>
      <w:r w:rsidR="00292FE5" w:rsidRPr="00292FE5">
        <w:rPr>
          <w:rFonts w:cstheme="minorHAnsi"/>
          <w:i/>
          <w:sz w:val="24"/>
          <w:szCs w:val="24"/>
        </w:rPr>
        <w:t>sistency of Multi-tutor grading</w:t>
      </w:r>
      <w:r w:rsidR="00292FE5" w:rsidRPr="00292FE5">
        <w:rPr>
          <w:rFonts w:cstheme="minorHAnsi"/>
          <w:sz w:val="24"/>
          <w:szCs w:val="24"/>
        </w:rPr>
        <w:t xml:space="preserve">. Available at: </w:t>
      </w:r>
      <w:hyperlink r:id="rId26">
        <w:r w:rsidRPr="00292FE5">
          <w:rPr>
            <w:rStyle w:val="Hyperlink"/>
            <w:rFonts w:cstheme="minorHAnsi"/>
            <w:sz w:val="24"/>
            <w:szCs w:val="24"/>
          </w:rPr>
          <w:t>https://www.uts.edu.au/sites/default/files/Willey.pdf</w:t>
        </w:r>
      </w:hyperlink>
      <w:r w:rsidRPr="00292FE5">
        <w:rPr>
          <w:rFonts w:cstheme="minorHAnsi"/>
          <w:sz w:val="24"/>
          <w:szCs w:val="24"/>
        </w:rPr>
        <w:t xml:space="preserve"> , </w:t>
      </w:r>
      <w:r w:rsidR="00292FE5" w:rsidRPr="00292FE5">
        <w:rPr>
          <w:rFonts w:cstheme="minorHAnsi"/>
          <w:sz w:val="24"/>
          <w:szCs w:val="24"/>
        </w:rPr>
        <w:t>(Accessed: 18 March 2024).</w:t>
      </w:r>
    </w:p>
    <w:p w14:paraId="70888611" w14:textId="047B3DA9" w:rsidR="00776132" w:rsidRDefault="00A9588B" w:rsidP="00776132">
      <w:pPr>
        <w:spacing w:after="100" w:afterAutospacing="1" w:line="360" w:lineRule="auto"/>
        <w:rPr>
          <w:sz w:val="24"/>
          <w:szCs w:val="24"/>
        </w:rPr>
      </w:pPr>
      <w:r w:rsidRPr="00C43CA9">
        <w:rPr>
          <w:sz w:val="24"/>
          <w:szCs w:val="24"/>
        </w:rPr>
        <w:lastRenderedPageBreak/>
        <w:t>Wilkins,</w:t>
      </w:r>
      <w:r>
        <w:rPr>
          <w:sz w:val="24"/>
          <w:szCs w:val="24"/>
        </w:rPr>
        <w:t xml:space="preserve"> C, (2024)</w:t>
      </w:r>
      <w:r w:rsidRPr="00C43CA9">
        <w:rPr>
          <w:sz w:val="24"/>
          <w:szCs w:val="24"/>
        </w:rPr>
        <w:t xml:space="preserve"> Teams</w:t>
      </w:r>
      <w:r>
        <w:rPr>
          <w:sz w:val="24"/>
          <w:szCs w:val="24"/>
        </w:rPr>
        <w:t xml:space="preserve"> message to Ruth Taylor-Davies, 25</w:t>
      </w:r>
      <w:r w:rsidRPr="00A9588B">
        <w:rPr>
          <w:sz w:val="24"/>
          <w:szCs w:val="24"/>
          <w:vertAlign w:val="superscript"/>
        </w:rPr>
        <w:t>th</w:t>
      </w:r>
      <w:r>
        <w:rPr>
          <w:sz w:val="24"/>
          <w:szCs w:val="24"/>
        </w:rPr>
        <w:t xml:space="preserve"> March. </w:t>
      </w:r>
      <w:r w:rsidRPr="00C43CA9">
        <w:rPr>
          <w:sz w:val="24"/>
          <w:szCs w:val="24"/>
        </w:rPr>
        <w:t xml:space="preserve"> </w:t>
      </w:r>
    </w:p>
    <w:p w14:paraId="18BB2AE4" w14:textId="11471F4D" w:rsidR="0024743D" w:rsidRPr="00776132" w:rsidRDefault="000C7EFF" w:rsidP="00776132">
      <w:pPr>
        <w:spacing w:after="100" w:afterAutospacing="1" w:line="360" w:lineRule="auto"/>
        <w:rPr>
          <w:sz w:val="24"/>
          <w:szCs w:val="24"/>
        </w:rPr>
      </w:pPr>
      <w:r w:rsidRPr="000C7EFF">
        <w:rPr>
          <w:rFonts w:eastAsia="DengXian" w:cstheme="minorHAnsi"/>
          <w:kern w:val="2"/>
          <w:sz w:val="24"/>
          <w:szCs w:val="24"/>
          <w:lang w:eastAsia="zh-CN"/>
          <w14:ligatures w14:val="standardContextual"/>
        </w:rPr>
        <w:t>4theRegion (2022)</w:t>
      </w:r>
      <w:r w:rsidR="0024743D" w:rsidRPr="000C7EFF">
        <w:rPr>
          <w:rFonts w:eastAsia="DengXian" w:cstheme="minorHAnsi"/>
          <w:kern w:val="2"/>
          <w:sz w:val="24"/>
          <w:szCs w:val="24"/>
          <w:lang w:eastAsia="zh-CN"/>
          <w14:ligatures w14:val="standardContextual"/>
        </w:rPr>
        <w:t xml:space="preserve"> </w:t>
      </w:r>
      <w:r w:rsidR="0024743D" w:rsidRPr="000C7EFF">
        <w:rPr>
          <w:rFonts w:eastAsia="DengXian" w:cstheme="minorHAnsi"/>
          <w:i/>
          <w:iCs/>
          <w:kern w:val="2"/>
          <w:sz w:val="24"/>
          <w:szCs w:val="24"/>
          <w:lang w:eastAsia="zh-CN"/>
          <w14:ligatures w14:val="standardContextual"/>
        </w:rPr>
        <w:t>Green Economy Conference</w:t>
      </w:r>
      <w:r w:rsidRPr="000C7EFF">
        <w:rPr>
          <w:rFonts w:eastAsia="DengXian" w:cstheme="minorHAnsi"/>
          <w:kern w:val="2"/>
          <w:sz w:val="24"/>
          <w:szCs w:val="24"/>
          <w:lang w:eastAsia="zh-CN"/>
          <w14:ligatures w14:val="standardContextual"/>
        </w:rPr>
        <w:t xml:space="preserve">. Available at: </w:t>
      </w:r>
      <w:hyperlink r:id="rId27" w:history="1">
        <w:r w:rsidRPr="000C7EFF">
          <w:rPr>
            <w:rStyle w:val="Hyperlink"/>
            <w:rFonts w:eastAsia="DengXian" w:cstheme="minorHAnsi"/>
            <w:kern w:val="2"/>
            <w:sz w:val="24"/>
            <w:szCs w:val="24"/>
            <w:lang w:eastAsia="zh-CN"/>
            <w14:ligatures w14:val="standardContextual"/>
          </w:rPr>
          <w:t>https://www.4theregion.org.uk/green-economy-conference/</w:t>
        </w:r>
      </w:hyperlink>
      <w:r w:rsidRPr="000C7EFF">
        <w:rPr>
          <w:rFonts w:eastAsia="DengXian" w:cstheme="minorHAnsi"/>
          <w:kern w:val="2"/>
          <w:sz w:val="24"/>
          <w:szCs w:val="24"/>
          <w:lang w:eastAsia="zh-CN"/>
          <w14:ligatures w14:val="standardContextual"/>
        </w:rPr>
        <w:t xml:space="preserve">  (Accessed: 25 January 2024)</w:t>
      </w:r>
      <w:r w:rsidR="0024743D" w:rsidRPr="000C7EFF">
        <w:rPr>
          <w:rFonts w:eastAsia="DengXian" w:cstheme="minorHAnsi"/>
          <w:kern w:val="2"/>
          <w:sz w:val="24"/>
          <w:szCs w:val="24"/>
          <w:lang w:eastAsia="zh-CN"/>
          <w14:ligatures w14:val="standardContextual"/>
        </w:rPr>
        <w:t>.</w:t>
      </w:r>
    </w:p>
    <w:p w14:paraId="6F772E4A" w14:textId="0D5FCF49" w:rsidR="000D71CC" w:rsidRPr="0016204B" w:rsidRDefault="000D71CC" w:rsidP="0016204B">
      <w:pPr>
        <w:tabs>
          <w:tab w:val="left" w:pos="1365"/>
        </w:tabs>
        <w:rPr>
          <w:sz w:val="28"/>
          <w:szCs w:val="28"/>
        </w:rPr>
      </w:pPr>
    </w:p>
    <w:p w14:paraId="20139CD0" w14:textId="77777777" w:rsidR="0016204B" w:rsidRDefault="0016204B">
      <w:pPr>
        <w:rPr>
          <w:b/>
          <w:sz w:val="40"/>
          <w:szCs w:val="40"/>
        </w:rPr>
      </w:pPr>
      <w:r>
        <w:rPr>
          <w:b/>
          <w:sz w:val="40"/>
          <w:szCs w:val="40"/>
        </w:rPr>
        <w:br w:type="page"/>
      </w:r>
    </w:p>
    <w:p w14:paraId="4A37B568" w14:textId="0F352BFC" w:rsidR="000D71CC" w:rsidRPr="00FE7552" w:rsidRDefault="000D71CC" w:rsidP="00281F85">
      <w:pPr>
        <w:pStyle w:val="Heading1"/>
        <w:numPr>
          <w:ilvl w:val="0"/>
          <w:numId w:val="39"/>
        </w:numPr>
      </w:pPr>
      <w:bookmarkStart w:id="49" w:name="_Toc165277801"/>
      <w:bookmarkStart w:id="50" w:name="_Toc165278418"/>
      <w:r w:rsidRPr="00FE7552">
        <w:lastRenderedPageBreak/>
        <w:t>Appendices</w:t>
      </w:r>
      <w:bookmarkEnd w:id="49"/>
      <w:bookmarkEnd w:id="50"/>
    </w:p>
    <w:p w14:paraId="4EB2D6D9" w14:textId="77777777" w:rsidR="001B2279" w:rsidRDefault="001B2279" w:rsidP="001B2279">
      <w:pPr>
        <w:pStyle w:val="ListParagraph"/>
        <w:tabs>
          <w:tab w:val="left" w:pos="1365"/>
          <w:tab w:val="left" w:pos="6180"/>
        </w:tabs>
        <w:ind w:left="360"/>
        <w:rPr>
          <w:sz w:val="40"/>
          <w:szCs w:val="40"/>
        </w:rPr>
      </w:pPr>
    </w:p>
    <w:p w14:paraId="3DE90F42" w14:textId="71CF4484" w:rsidR="001B2279" w:rsidRPr="005E7420" w:rsidRDefault="00A25369" w:rsidP="009D6128">
      <w:pPr>
        <w:pStyle w:val="ListParagraph"/>
        <w:numPr>
          <w:ilvl w:val="0"/>
          <w:numId w:val="9"/>
        </w:numPr>
        <w:tabs>
          <w:tab w:val="left" w:pos="1365"/>
          <w:tab w:val="left" w:pos="6180"/>
        </w:tabs>
        <w:rPr>
          <w:b/>
          <w:sz w:val="32"/>
          <w:szCs w:val="32"/>
        </w:rPr>
      </w:pPr>
      <w:r w:rsidRPr="005E7420">
        <w:rPr>
          <w:b/>
          <w:sz w:val="32"/>
          <w:szCs w:val="32"/>
        </w:rPr>
        <w:t>Micro-teach</w:t>
      </w:r>
      <w:r w:rsidR="001B2279" w:rsidRPr="005E7420">
        <w:rPr>
          <w:b/>
          <w:sz w:val="32"/>
          <w:szCs w:val="32"/>
        </w:rPr>
        <w:t xml:space="preserve"> slides</w:t>
      </w:r>
      <w:r w:rsidR="0067050E" w:rsidRPr="005E7420">
        <w:rPr>
          <w:b/>
          <w:sz w:val="32"/>
          <w:szCs w:val="32"/>
        </w:rPr>
        <w:t xml:space="preserve"> and link</w:t>
      </w:r>
    </w:p>
    <w:p w14:paraId="30FB3B4F" w14:textId="77777777" w:rsidR="001B2279" w:rsidRPr="005E7420" w:rsidRDefault="001B2279" w:rsidP="009D6128">
      <w:pPr>
        <w:pStyle w:val="ListParagraph"/>
        <w:numPr>
          <w:ilvl w:val="0"/>
          <w:numId w:val="9"/>
        </w:numPr>
        <w:tabs>
          <w:tab w:val="left" w:pos="1365"/>
          <w:tab w:val="left" w:pos="6180"/>
        </w:tabs>
        <w:rPr>
          <w:b/>
          <w:sz w:val="32"/>
          <w:szCs w:val="32"/>
        </w:rPr>
      </w:pPr>
      <w:r w:rsidRPr="005E7420">
        <w:rPr>
          <w:b/>
          <w:sz w:val="32"/>
          <w:szCs w:val="32"/>
        </w:rPr>
        <w:t>Marking template</w:t>
      </w:r>
    </w:p>
    <w:p w14:paraId="311F017E" w14:textId="77777777" w:rsidR="001B2279" w:rsidRPr="005E7420" w:rsidRDefault="001B2279" w:rsidP="009D6128">
      <w:pPr>
        <w:pStyle w:val="ListParagraph"/>
        <w:numPr>
          <w:ilvl w:val="0"/>
          <w:numId w:val="9"/>
        </w:numPr>
        <w:tabs>
          <w:tab w:val="left" w:pos="1365"/>
          <w:tab w:val="left" w:pos="6180"/>
        </w:tabs>
        <w:rPr>
          <w:b/>
          <w:sz w:val="32"/>
          <w:szCs w:val="32"/>
        </w:rPr>
      </w:pPr>
      <w:r w:rsidRPr="005E7420">
        <w:rPr>
          <w:b/>
          <w:sz w:val="32"/>
          <w:szCs w:val="32"/>
        </w:rPr>
        <w:t>Teaching observation form  1</w:t>
      </w:r>
    </w:p>
    <w:p w14:paraId="0D8916AB" w14:textId="77777777" w:rsidR="001B2279" w:rsidRPr="005E7420" w:rsidRDefault="001B2279" w:rsidP="009D6128">
      <w:pPr>
        <w:pStyle w:val="ListParagraph"/>
        <w:numPr>
          <w:ilvl w:val="0"/>
          <w:numId w:val="9"/>
        </w:numPr>
        <w:tabs>
          <w:tab w:val="left" w:pos="1365"/>
          <w:tab w:val="left" w:pos="6180"/>
        </w:tabs>
        <w:rPr>
          <w:b/>
          <w:sz w:val="32"/>
          <w:szCs w:val="32"/>
        </w:rPr>
      </w:pPr>
      <w:r w:rsidRPr="005E7420">
        <w:rPr>
          <w:b/>
          <w:sz w:val="32"/>
          <w:szCs w:val="32"/>
        </w:rPr>
        <w:t>Teaching observation form  2</w:t>
      </w:r>
    </w:p>
    <w:p w14:paraId="5F375411" w14:textId="77777777" w:rsidR="001B2279" w:rsidRPr="005E7420" w:rsidRDefault="001B2279" w:rsidP="009D6128">
      <w:pPr>
        <w:pStyle w:val="ListParagraph"/>
        <w:numPr>
          <w:ilvl w:val="0"/>
          <w:numId w:val="9"/>
        </w:numPr>
        <w:tabs>
          <w:tab w:val="left" w:pos="1365"/>
          <w:tab w:val="left" w:pos="6180"/>
        </w:tabs>
        <w:rPr>
          <w:b/>
          <w:sz w:val="32"/>
          <w:szCs w:val="32"/>
        </w:rPr>
      </w:pPr>
      <w:r w:rsidRPr="005E7420">
        <w:rPr>
          <w:b/>
          <w:sz w:val="32"/>
          <w:szCs w:val="32"/>
        </w:rPr>
        <w:t>Teaching observation form  3</w:t>
      </w:r>
    </w:p>
    <w:p w14:paraId="68A107FC" w14:textId="77777777" w:rsidR="001B2279" w:rsidRDefault="001B2279" w:rsidP="001B2279">
      <w:pPr>
        <w:tabs>
          <w:tab w:val="left" w:pos="1365"/>
          <w:tab w:val="left" w:pos="6180"/>
        </w:tabs>
        <w:rPr>
          <w:sz w:val="40"/>
          <w:szCs w:val="40"/>
        </w:rPr>
      </w:pPr>
    </w:p>
    <w:p w14:paraId="04BC3966" w14:textId="77777777" w:rsidR="001B2279" w:rsidRDefault="001B2279" w:rsidP="001B2279">
      <w:pPr>
        <w:tabs>
          <w:tab w:val="left" w:pos="1365"/>
          <w:tab w:val="left" w:pos="6180"/>
        </w:tabs>
        <w:rPr>
          <w:sz w:val="40"/>
          <w:szCs w:val="40"/>
        </w:rPr>
      </w:pPr>
    </w:p>
    <w:p w14:paraId="1215772A" w14:textId="7C56B01A" w:rsidR="006223F9" w:rsidRDefault="001B2279" w:rsidP="00FB702C">
      <w:pPr>
        <w:pStyle w:val="Heading2"/>
      </w:pPr>
      <w:r>
        <w:rPr>
          <w:sz w:val="40"/>
          <w:szCs w:val="40"/>
        </w:rPr>
        <w:br w:type="page"/>
      </w:r>
      <w:bookmarkStart w:id="51" w:name="_Toc165277802"/>
      <w:bookmarkStart w:id="52" w:name="_Toc165278419"/>
      <w:r w:rsidR="005E7420" w:rsidRPr="005E7420">
        <w:rPr>
          <w:szCs w:val="28"/>
        </w:rPr>
        <w:lastRenderedPageBreak/>
        <w:t xml:space="preserve">Appendix 1. </w:t>
      </w:r>
      <w:r w:rsidR="00A25369" w:rsidRPr="005E7420">
        <w:rPr>
          <w:szCs w:val="28"/>
        </w:rPr>
        <w:t>Micro</w:t>
      </w:r>
      <w:r w:rsidR="00A25369" w:rsidRPr="005E7420">
        <w:t>-teach</w:t>
      </w:r>
      <w:r w:rsidR="009D6128" w:rsidRPr="005E7420">
        <w:t xml:space="preserve"> </w:t>
      </w:r>
      <w:r w:rsidR="00696E1B" w:rsidRPr="005E7420">
        <w:t>Slides and Link</w:t>
      </w:r>
      <w:bookmarkEnd w:id="51"/>
      <w:bookmarkEnd w:id="52"/>
    </w:p>
    <w:p w14:paraId="557EE5C6" w14:textId="77777777" w:rsidR="00FB702C" w:rsidRPr="00FB702C" w:rsidRDefault="00FB702C" w:rsidP="00FB702C"/>
    <w:p w14:paraId="102A18F4" w14:textId="1D235AA6" w:rsidR="006223F9" w:rsidRDefault="006223F9" w:rsidP="006223F9">
      <w:pPr>
        <w:pStyle w:val="ListParagraph"/>
        <w:numPr>
          <w:ilvl w:val="1"/>
          <w:numId w:val="10"/>
        </w:numPr>
        <w:rPr>
          <w:b/>
          <w:sz w:val="28"/>
          <w:szCs w:val="28"/>
        </w:rPr>
      </w:pPr>
      <w:r w:rsidRPr="006223F9">
        <w:rPr>
          <w:b/>
          <w:sz w:val="28"/>
          <w:szCs w:val="28"/>
        </w:rPr>
        <w:t xml:space="preserve"> </w:t>
      </w:r>
      <w:r>
        <w:rPr>
          <w:b/>
          <w:sz w:val="28"/>
          <w:szCs w:val="28"/>
        </w:rPr>
        <w:t>Slides:</w:t>
      </w:r>
    </w:p>
    <w:p w14:paraId="1FD33EEF" w14:textId="77777777" w:rsidR="00835189" w:rsidRDefault="00835189" w:rsidP="00835189">
      <w:pPr>
        <w:pStyle w:val="ListParagraph"/>
        <w:rPr>
          <w:b/>
          <w:sz w:val="28"/>
          <w:szCs w:val="28"/>
        </w:rPr>
      </w:pPr>
    </w:p>
    <w:p w14:paraId="742DF77E" w14:textId="096D14A9" w:rsidR="006223F9" w:rsidRDefault="006223F9" w:rsidP="00835189">
      <w:pPr>
        <w:pStyle w:val="ListParagraph"/>
        <w:ind w:left="0"/>
        <w:rPr>
          <w:b/>
          <w:sz w:val="28"/>
          <w:szCs w:val="28"/>
        </w:rPr>
      </w:pPr>
      <w:r w:rsidRPr="006223F9">
        <w:rPr>
          <w:b/>
          <w:noProof/>
          <w:sz w:val="28"/>
          <w:szCs w:val="28"/>
          <w:lang w:eastAsia="en-GB"/>
        </w:rPr>
        <w:drawing>
          <wp:inline distT="0" distB="0" distL="0" distR="0" wp14:anchorId="38BE40D5" wp14:editId="5658F4E9">
            <wp:extent cx="5659120" cy="6896027"/>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687139" cy="6930170"/>
                    </a:xfrm>
                    <a:prstGeom prst="rect">
                      <a:avLst/>
                    </a:prstGeom>
                  </pic:spPr>
                </pic:pic>
              </a:graphicData>
            </a:graphic>
          </wp:inline>
        </w:drawing>
      </w:r>
    </w:p>
    <w:p w14:paraId="6532FB51" w14:textId="77777777" w:rsidR="00835189" w:rsidRDefault="006223F9" w:rsidP="00835189">
      <w:pPr>
        <w:pStyle w:val="ListParagraph"/>
        <w:ind w:left="0"/>
        <w:rPr>
          <w:b/>
          <w:noProof/>
          <w:sz w:val="28"/>
          <w:szCs w:val="28"/>
          <w:lang w:eastAsia="en-GB"/>
        </w:rPr>
      </w:pPr>
      <w:r w:rsidRPr="006223F9">
        <w:rPr>
          <w:b/>
          <w:noProof/>
          <w:sz w:val="28"/>
          <w:szCs w:val="28"/>
          <w:lang w:eastAsia="en-GB"/>
        </w:rPr>
        <w:lastRenderedPageBreak/>
        <w:drawing>
          <wp:anchor distT="0" distB="0" distL="114300" distR="114300" simplePos="0" relativeHeight="251658240" behindDoc="0" locked="0" layoutInCell="1" allowOverlap="1" wp14:anchorId="65BADD92" wp14:editId="6607146F">
            <wp:simplePos x="1143000" y="1419225"/>
            <wp:positionH relativeFrom="margin">
              <wp:align>left</wp:align>
            </wp:positionH>
            <wp:positionV relativeFrom="paragraph">
              <wp:align>top</wp:align>
            </wp:positionV>
            <wp:extent cx="5577205" cy="6958330"/>
            <wp:effectExtent l="0" t="0" r="444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577205" cy="6958330"/>
                    </a:xfrm>
                    <a:prstGeom prst="rect">
                      <a:avLst/>
                    </a:prstGeom>
                  </pic:spPr>
                </pic:pic>
              </a:graphicData>
            </a:graphic>
          </wp:anchor>
        </w:drawing>
      </w:r>
    </w:p>
    <w:p w14:paraId="0C37105C" w14:textId="243F7052" w:rsidR="006223F9" w:rsidRDefault="00835189" w:rsidP="00835189">
      <w:pPr>
        <w:rPr>
          <w:b/>
          <w:sz w:val="28"/>
          <w:szCs w:val="28"/>
        </w:rPr>
      </w:pPr>
      <w:r>
        <w:rPr>
          <w:b/>
          <w:sz w:val="28"/>
          <w:szCs w:val="28"/>
        </w:rPr>
        <w:br w:type="page"/>
      </w:r>
      <w:r>
        <w:rPr>
          <w:b/>
          <w:noProof/>
          <w:sz w:val="28"/>
          <w:szCs w:val="28"/>
          <w:lang w:eastAsia="en-GB"/>
        </w:rPr>
        <w:lastRenderedPageBreak/>
        <w:drawing>
          <wp:inline distT="0" distB="0" distL="0" distR="0" wp14:anchorId="2B2AF379" wp14:editId="3B74A54C">
            <wp:extent cx="5829300" cy="70371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829300" cy="7037117"/>
                    </a:xfrm>
                    <a:prstGeom prst="rect">
                      <a:avLst/>
                    </a:prstGeom>
                    <a:noFill/>
                  </pic:spPr>
                </pic:pic>
              </a:graphicData>
            </a:graphic>
          </wp:inline>
        </w:drawing>
      </w:r>
    </w:p>
    <w:p w14:paraId="3F037744" w14:textId="77777777" w:rsidR="00835189" w:rsidRDefault="00835189" w:rsidP="006223F9">
      <w:pPr>
        <w:pStyle w:val="ListParagraph"/>
        <w:ind w:left="360"/>
        <w:rPr>
          <w:b/>
          <w:sz w:val="28"/>
          <w:szCs w:val="28"/>
        </w:rPr>
      </w:pPr>
    </w:p>
    <w:p w14:paraId="03033908" w14:textId="77777777" w:rsidR="00835189" w:rsidRDefault="00835189" w:rsidP="006223F9">
      <w:pPr>
        <w:pStyle w:val="ListParagraph"/>
        <w:ind w:left="360"/>
        <w:rPr>
          <w:b/>
          <w:sz w:val="28"/>
          <w:szCs w:val="28"/>
        </w:rPr>
      </w:pPr>
    </w:p>
    <w:p w14:paraId="2DB8700E" w14:textId="77777777" w:rsidR="00835189" w:rsidRDefault="00835189" w:rsidP="006223F9">
      <w:pPr>
        <w:pStyle w:val="ListParagraph"/>
        <w:ind w:left="360"/>
        <w:rPr>
          <w:b/>
          <w:sz w:val="28"/>
          <w:szCs w:val="28"/>
        </w:rPr>
      </w:pPr>
    </w:p>
    <w:p w14:paraId="17AF81A9" w14:textId="77777777" w:rsidR="00835189" w:rsidRDefault="00835189" w:rsidP="006223F9">
      <w:pPr>
        <w:pStyle w:val="ListParagraph"/>
        <w:ind w:left="360"/>
        <w:rPr>
          <w:b/>
          <w:sz w:val="28"/>
          <w:szCs w:val="28"/>
        </w:rPr>
      </w:pPr>
    </w:p>
    <w:p w14:paraId="430DE931" w14:textId="77777777" w:rsidR="00835189" w:rsidRDefault="00835189" w:rsidP="006223F9">
      <w:pPr>
        <w:pStyle w:val="ListParagraph"/>
        <w:ind w:left="360"/>
        <w:rPr>
          <w:b/>
          <w:sz w:val="28"/>
          <w:szCs w:val="28"/>
        </w:rPr>
      </w:pPr>
    </w:p>
    <w:p w14:paraId="07B7CA81" w14:textId="77777777" w:rsidR="00835189" w:rsidRDefault="00835189" w:rsidP="006223F9">
      <w:pPr>
        <w:pStyle w:val="ListParagraph"/>
        <w:ind w:left="360"/>
        <w:rPr>
          <w:b/>
          <w:sz w:val="28"/>
          <w:szCs w:val="28"/>
        </w:rPr>
      </w:pPr>
    </w:p>
    <w:p w14:paraId="30E07834" w14:textId="77777777" w:rsidR="00835189" w:rsidRDefault="00835189" w:rsidP="006223F9">
      <w:pPr>
        <w:pStyle w:val="ListParagraph"/>
        <w:ind w:left="360"/>
        <w:rPr>
          <w:b/>
          <w:sz w:val="28"/>
          <w:szCs w:val="28"/>
        </w:rPr>
      </w:pPr>
    </w:p>
    <w:p w14:paraId="2E70255A" w14:textId="0E8414B8" w:rsidR="00835189" w:rsidRDefault="00835189" w:rsidP="00835189">
      <w:pPr>
        <w:pStyle w:val="ListParagraph"/>
        <w:ind w:left="0"/>
        <w:rPr>
          <w:b/>
          <w:sz w:val="28"/>
          <w:szCs w:val="28"/>
        </w:rPr>
      </w:pPr>
      <w:r w:rsidRPr="00835189">
        <w:rPr>
          <w:b/>
          <w:noProof/>
          <w:sz w:val="28"/>
          <w:szCs w:val="28"/>
          <w:lang w:eastAsia="en-GB"/>
        </w:rPr>
        <w:drawing>
          <wp:inline distT="0" distB="0" distL="0" distR="0" wp14:anchorId="7C1BA24B" wp14:editId="7AD2D416">
            <wp:extent cx="5743575" cy="7122032"/>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67572" cy="7151788"/>
                    </a:xfrm>
                    <a:prstGeom prst="rect">
                      <a:avLst/>
                    </a:prstGeom>
                  </pic:spPr>
                </pic:pic>
              </a:graphicData>
            </a:graphic>
          </wp:inline>
        </w:drawing>
      </w:r>
    </w:p>
    <w:p w14:paraId="2DAFACC4" w14:textId="113323D9" w:rsidR="00835189" w:rsidRDefault="00835189" w:rsidP="00EC1623">
      <w:pPr>
        <w:pStyle w:val="ListParagraph"/>
        <w:ind w:left="0"/>
        <w:rPr>
          <w:b/>
          <w:sz w:val="28"/>
          <w:szCs w:val="28"/>
        </w:rPr>
      </w:pPr>
      <w:r>
        <w:rPr>
          <w:b/>
          <w:noProof/>
          <w:sz w:val="28"/>
          <w:szCs w:val="28"/>
          <w:lang w:eastAsia="en-GB"/>
        </w:rPr>
        <w:lastRenderedPageBreak/>
        <w:drawing>
          <wp:inline distT="0" distB="0" distL="0" distR="0" wp14:anchorId="1CB0796B" wp14:editId="23330699">
            <wp:extent cx="6103746" cy="189340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2">
                      <a:extLst>
                        <a:ext uri="{28A0092B-C50C-407E-A947-70E740481C1C}">
                          <a14:useLocalDpi xmlns:a14="http://schemas.microsoft.com/office/drawing/2010/main" val="0"/>
                        </a:ext>
                      </a:extLst>
                    </a:blip>
                    <a:srcRect l="1291"/>
                    <a:stretch/>
                  </pic:blipFill>
                  <pic:spPr bwMode="auto">
                    <a:xfrm>
                      <a:off x="0" y="0"/>
                      <a:ext cx="6202322" cy="1923980"/>
                    </a:xfrm>
                    <a:prstGeom prst="rect">
                      <a:avLst/>
                    </a:prstGeom>
                    <a:noFill/>
                    <a:ln>
                      <a:noFill/>
                    </a:ln>
                    <a:extLst>
                      <a:ext uri="{53640926-AAD7-44D8-BBD7-CCE9431645EC}">
                        <a14:shadowObscured xmlns:a14="http://schemas.microsoft.com/office/drawing/2010/main"/>
                      </a:ext>
                    </a:extLst>
                  </pic:spPr>
                </pic:pic>
              </a:graphicData>
            </a:graphic>
          </wp:inline>
        </w:drawing>
      </w:r>
    </w:p>
    <w:p w14:paraId="4783B246" w14:textId="198343CF" w:rsidR="00835189" w:rsidRPr="00EC1623" w:rsidRDefault="00835189" w:rsidP="00835189">
      <w:pPr>
        <w:pStyle w:val="ListParagraph"/>
        <w:tabs>
          <w:tab w:val="left" w:pos="3015"/>
        </w:tabs>
        <w:ind w:left="0"/>
      </w:pPr>
      <w:r w:rsidRPr="00EC1623">
        <w:t>NB, below is the text for the slide covered by an image of Romans on the loo (</w:t>
      </w:r>
      <w:r w:rsidR="00EC1623">
        <w:t>s</w:t>
      </w:r>
      <w:r w:rsidR="00EC1623" w:rsidRPr="00EC1623">
        <w:t xml:space="preserve">econd slide on page </w:t>
      </w:r>
      <w:r w:rsidR="00EC1623" w:rsidRPr="00EC1623">
        <w:rPr>
          <w:highlight w:val="yellow"/>
        </w:rPr>
        <w:t>31</w:t>
      </w:r>
      <w:r w:rsidRPr="00EC1623">
        <w:rPr>
          <w:highlight w:val="yellow"/>
        </w:rPr>
        <w:t>)</w:t>
      </w:r>
      <w:r w:rsidR="00EC1623">
        <w:t>. This was an animated slide and the image appeared after the text.</w:t>
      </w:r>
    </w:p>
    <w:p w14:paraId="0E0A4336" w14:textId="77777777" w:rsidR="005E7420" w:rsidRDefault="00835189" w:rsidP="005E7420">
      <w:pPr>
        <w:pStyle w:val="ListParagraph"/>
        <w:ind w:left="360"/>
        <w:jc w:val="center"/>
        <w:rPr>
          <w:b/>
          <w:sz w:val="28"/>
          <w:szCs w:val="28"/>
        </w:rPr>
      </w:pPr>
      <w:r>
        <w:rPr>
          <w:b/>
          <w:noProof/>
          <w:sz w:val="28"/>
          <w:szCs w:val="28"/>
          <w:lang w:eastAsia="en-GB"/>
        </w:rPr>
        <w:drawing>
          <wp:inline distT="0" distB="0" distL="0" distR="0" wp14:anchorId="7E842F6F" wp14:editId="31C7761A">
            <wp:extent cx="2819546" cy="15716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905011" cy="1619264"/>
                    </a:xfrm>
                    <a:prstGeom prst="rect">
                      <a:avLst/>
                    </a:prstGeom>
                    <a:noFill/>
                  </pic:spPr>
                </pic:pic>
              </a:graphicData>
            </a:graphic>
          </wp:inline>
        </w:drawing>
      </w:r>
    </w:p>
    <w:p w14:paraId="1DB6165C" w14:textId="77777777" w:rsidR="005E7420" w:rsidRDefault="005E7420" w:rsidP="005E7420">
      <w:pPr>
        <w:pStyle w:val="ListParagraph"/>
        <w:ind w:left="360"/>
        <w:jc w:val="center"/>
        <w:rPr>
          <w:b/>
          <w:sz w:val="28"/>
          <w:szCs w:val="28"/>
        </w:rPr>
      </w:pPr>
    </w:p>
    <w:p w14:paraId="1EAF5129" w14:textId="789094D6" w:rsidR="00EC1623" w:rsidRPr="006223F9" w:rsidRDefault="005E7420" w:rsidP="005E7420">
      <w:pPr>
        <w:pStyle w:val="ListParagraph"/>
        <w:ind w:left="0"/>
        <w:rPr>
          <w:b/>
          <w:sz w:val="28"/>
          <w:szCs w:val="28"/>
        </w:rPr>
      </w:pPr>
      <w:r>
        <w:rPr>
          <w:b/>
          <w:sz w:val="28"/>
          <w:szCs w:val="28"/>
        </w:rPr>
        <w:t xml:space="preserve">1.2 </w:t>
      </w:r>
      <w:r w:rsidR="00EC1623" w:rsidRPr="006223F9">
        <w:rPr>
          <w:b/>
          <w:sz w:val="28"/>
          <w:szCs w:val="28"/>
        </w:rPr>
        <w:t>Link:</w:t>
      </w:r>
    </w:p>
    <w:p w14:paraId="46C957E1" w14:textId="7B2239E6" w:rsidR="00EC1623" w:rsidRDefault="00000000" w:rsidP="00EC1623">
      <w:pPr>
        <w:pStyle w:val="ListParagraph"/>
        <w:ind w:left="0"/>
      </w:pPr>
      <w:hyperlink r:id="rId34" w:history="1">
        <w:r w:rsidR="00EC1623" w:rsidRPr="00484EAE">
          <w:rPr>
            <w:rStyle w:val="Hyperlink"/>
          </w:rPr>
          <w:t>https://uowtsd.sharepoint.com/teams/PGCerttHE-Feb24_GRP/_layouts/15/AccessDenied.aspx?Source=https%3A%2F%2Fuowtsd%2Esharepoint%2Ecom%2Fteams%2FPGCerttHE%2DFeb24%5FGRP%2F%5Flayouts%2F15%2Fstream%2Easpx%3Fsw%3Dbypass%26bypassReason%3Dabandoned%26id%3D%2Fteams%2FPGCerttHE%2DFeb24%5FGRP%2FShared%2BDocuments%2FGeneral%2FRecordings%2F</w:t>
        </w:r>
        <w:r w:rsidR="00A25369">
          <w:rPr>
            <w:rStyle w:val="Hyperlink"/>
          </w:rPr>
          <w:t>Micro-teach</w:t>
        </w:r>
        <w:r w:rsidR="00EC1623" w:rsidRPr="00484EAE">
          <w:rPr>
            <w:rStyle w:val="Hyperlink"/>
          </w:rPr>
          <w:t>%2Bsession%2D20240423%5F151514%2DMeeting%2BRecording%2Emp4%26referrer%3DOutlook%2EWeb%26referrerScenario%3Demail%2Dlinkwithembed%26ClientRender%3D1&amp;correlation=657a22a1%2D80d3%2D8000%2Daf7f%2D5c68fd2f331b&amp;Type=item&amp;name=0c3bee9f%2D8afb%2D42b0%2Db06d%2D82d7e39b6c42&amp;listItemId=5&amp;listItemUniqueId=d5a9e8ba%2D9530%2D4722%2Da358%2D3585542a3420</w:t>
        </w:r>
      </w:hyperlink>
    </w:p>
    <w:p w14:paraId="225AF475" w14:textId="00F47592" w:rsidR="00835189" w:rsidRDefault="00A25369" w:rsidP="00EC1623">
      <w:pPr>
        <w:jc w:val="both"/>
        <w:rPr>
          <w:rFonts w:eastAsiaTheme="minorEastAsia"/>
          <w:b/>
          <w:sz w:val="28"/>
          <w:szCs w:val="28"/>
          <w:lang w:eastAsia="ja-JP"/>
        </w:rPr>
      </w:pPr>
      <w:r>
        <w:t>Micro-teach</w:t>
      </w:r>
      <w:r w:rsidR="00EC1623" w:rsidRPr="009D6128">
        <w:t xml:space="preserve"> starts at 49 minutes into the recording</w:t>
      </w:r>
      <w:r w:rsidR="00EC1623">
        <w:rPr>
          <w:b/>
          <w:sz w:val="28"/>
          <w:szCs w:val="28"/>
        </w:rPr>
        <w:t xml:space="preserve"> </w:t>
      </w:r>
      <w:r w:rsidR="00835189">
        <w:rPr>
          <w:b/>
          <w:sz w:val="28"/>
          <w:szCs w:val="28"/>
        </w:rPr>
        <w:br w:type="page"/>
      </w:r>
    </w:p>
    <w:p w14:paraId="47AB7B90" w14:textId="3F4026F8" w:rsidR="001B2279" w:rsidRPr="00FB702C" w:rsidRDefault="005E7420" w:rsidP="00FB702C">
      <w:pPr>
        <w:pStyle w:val="Heading2"/>
      </w:pPr>
      <w:bookmarkStart w:id="53" w:name="_Toc165277803"/>
      <w:bookmarkStart w:id="54" w:name="_Toc165278420"/>
      <w:r w:rsidRPr="00FB702C">
        <w:lastRenderedPageBreak/>
        <w:t xml:space="preserve">Appendix 2. </w:t>
      </w:r>
      <w:r w:rsidR="00696E1B" w:rsidRPr="00FB702C">
        <w:t>Marking T</w:t>
      </w:r>
      <w:r w:rsidR="001B2279" w:rsidRPr="00FB702C">
        <w:t>emplate</w:t>
      </w:r>
      <w:bookmarkEnd w:id="53"/>
      <w:bookmarkEnd w:id="54"/>
    </w:p>
    <w:p w14:paraId="29B5EB19" w14:textId="77777777" w:rsidR="00696E1B" w:rsidRDefault="00696E1B" w:rsidP="001B2279">
      <w:pPr>
        <w:spacing w:after="0" w:line="279" w:lineRule="auto"/>
        <w:jc w:val="both"/>
        <w:rPr>
          <w:rFonts w:ascii="Arial" w:eastAsia="Arial" w:hAnsi="Arial" w:cs="Arial"/>
          <w:b/>
          <w:bCs/>
          <w:i/>
          <w:iCs/>
          <w:color w:val="000000"/>
          <w:sz w:val="28"/>
          <w:szCs w:val="28"/>
          <w:lang w:eastAsia="ja-JP"/>
        </w:rPr>
      </w:pPr>
    </w:p>
    <w:p w14:paraId="18B01549" w14:textId="77777777" w:rsidR="001B2279" w:rsidRPr="001B2279" w:rsidRDefault="001B2279" w:rsidP="001B2279">
      <w:pPr>
        <w:spacing w:after="0" w:line="279" w:lineRule="auto"/>
        <w:jc w:val="both"/>
        <w:rPr>
          <w:rFonts w:ascii="Aptos" w:eastAsia="Times New Roman" w:hAnsi="Aptos" w:cs="Times New Roman"/>
          <w:sz w:val="24"/>
          <w:szCs w:val="24"/>
          <w:lang w:eastAsia="ja-JP"/>
        </w:rPr>
      </w:pPr>
      <w:r w:rsidRPr="001B2279">
        <w:rPr>
          <w:rFonts w:ascii="Arial" w:eastAsia="Arial" w:hAnsi="Arial" w:cs="Arial"/>
          <w:b/>
          <w:bCs/>
          <w:i/>
          <w:iCs/>
          <w:color w:val="000000"/>
          <w:sz w:val="28"/>
          <w:szCs w:val="28"/>
          <w:lang w:eastAsia="ja-JP"/>
        </w:rPr>
        <w:t>Marketing Essentials – essay marking template</w:t>
      </w:r>
    </w:p>
    <w:p w14:paraId="362D606C" w14:textId="77777777" w:rsidR="001B2279" w:rsidRPr="001B2279" w:rsidRDefault="001B2279" w:rsidP="001B2279">
      <w:pPr>
        <w:spacing w:after="0" w:line="279" w:lineRule="auto"/>
        <w:jc w:val="both"/>
        <w:rPr>
          <w:rFonts w:ascii="Aptos" w:eastAsia="Times New Roman" w:hAnsi="Aptos" w:cs="Times New Roman"/>
          <w:sz w:val="24"/>
          <w:szCs w:val="24"/>
          <w:lang w:eastAsia="ja-JP"/>
        </w:rPr>
      </w:pPr>
      <w:r w:rsidRPr="001B2279">
        <w:rPr>
          <w:rFonts w:ascii="Arial" w:eastAsia="Arial" w:hAnsi="Arial" w:cs="Arial"/>
          <w:b/>
          <w:bCs/>
          <w:i/>
          <w:iCs/>
          <w:color w:val="000000"/>
          <w:sz w:val="24"/>
          <w:szCs w:val="24"/>
          <w:lang w:eastAsia="ja-JP"/>
        </w:rPr>
        <w:t xml:space="preserve"> </w:t>
      </w:r>
    </w:p>
    <w:p w14:paraId="05D8CCFB" w14:textId="77777777" w:rsidR="001B2279" w:rsidRPr="001B2279" w:rsidRDefault="001B2279" w:rsidP="001B2279">
      <w:pPr>
        <w:spacing w:after="0" w:line="279" w:lineRule="auto"/>
        <w:jc w:val="both"/>
        <w:rPr>
          <w:rFonts w:ascii="Aptos" w:eastAsia="Times New Roman" w:hAnsi="Aptos" w:cs="Times New Roman"/>
          <w:sz w:val="24"/>
          <w:szCs w:val="24"/>
          <w:lang w:eastAsia="ja-JP"/>
        </w:rPr>
      </w:pPr>
      <w:r w:rsidRPr="001B2279">
        <w:rPr>
          <w:rFonts w:ascii="Arial" w:eastAsia="Arial" w:hAnsi="Arial" w:cs="Arial"/>
          <w:b/>
          <w:bCs/>
          <w:i/>
          <w:iCs/>
          <w:color w:val="000000"/>
          <w:sz w:val="24"/>
          <w:szCs w:val="24"/>
          <w:lang w:eastAsia="ja-JP"/>
        </w:rPr>
        <w:t>Acknowledging the submission:</w:t>
      </w:r>
    </w:p>
    <w:p w14:paraId="693C6012" w14:textId="77777777" w:rsidR="001B2279" w:rsidRPr="001B2279" w:rsidRDefault="001B2279" w:rsidP="001B2279">
      <w:pPr>
        <w:spacing w:after="0" w:line="279" w:lineRule="auto"/>
        <w:jc w:val="both"/>
        <w:rPr>
          <w:rFonts w:ascii="Aptos" w:eastAsia="Times New Roman" w:hAnsi="Aptos" w:cs="Times New Roman"/>
          <w:sz w:val="24"/>
          <w:szCs w:val="24"/>
          <w:lang w:eastAsia="ja-JP"/>
        </w:rPr>
      </w:pPr>
      <w:r w:rsidRPr="001B2279">
        <w:rPr>
          <w:rFonts w:ascii="Arial" w:eastAsia="Arial" w:hAnsi="Arial" w:cs="Arial"/>
          <w:b/>
          <w:bCs/>
          <w:i/>
          <w:iCs/>
          <w:color w:val="000000"/>
          <w:sz w:val="24"/>
          <w:szCs w:val="24"/>
          <w:lang w:eastAsia="ja-JP"/>
        </w:rPr>
        <w:t xml:space="preserve"> </w:t>
      </w:r>
    </w:p>
    <w:p w14:paraId="4C3E76CB" w14:textId="77777777" w:rsidR="001B2279" w:rsidRPr="001B2279" w:rsidRDefault="001B2279" w:rsidP="001B2279">
      <w:pPr>
        <w:spacing w:after="0" w:line="279" w:lineRule="auto"/>
        <w:jc w:val="both"/>
        <w:rPr>
          <w:rFonts w:ascii="Aptos" w:eastAsia="Times New Roman" w:hAnsi="Aptos" w:cs="Times New Roman"/>
          <w:sz w:val="24"/>
          <w:szCs w:val="24"/>
          <w:lang w:eastAsia="ja-JP"/>
        </w:rPr>
      </w:pPr>
      <w:r w:rsidRPr="001B2279">
        <w:rPr>
          <w:rFonts w:ascii="Arial" w:eastAsia="Arial" w:hAnsi="Arial" w:cs="Arial"/>
          <w:color w:val="000000"/>
          <w:sz w:val="24"/>
          <w:szCs w:val="24"/>
          <w:lang w:eastAsia="ja-JP"/>
        </w:rPr>
        <w:t>Thank you for your submission.</w:t>
      </w:r>
    </w:p>
    <w:p w14:paraId="136024F0" w14:textId="77777777" w:rsidR="001B2279" w:rsidRPr="001B2279" w:rsidRDefault="001B2279" w:rsidP="001B2279">
      <w:pPr>
        <w:spacing w:after="0" w:line="279" w:lineRule="auto"/>
        <w:jc w:val="both"/>
        <w:rPr>
          <w:rFonts w:ascii="Aptos" w:eastAsia="Times New Roman" w:hAnsi="Aptos" w:cs="Times New Roman"/>
          <w:sz w:val="24"/>
          <w:szCs w:val="24"/>
          <w:lang w:eastAsia="ja-JP"/>
        </w:rPr>
      </w:pPr>
      <w:r w:rsidRPr="001B2279">
        <w:rPr>
          <w:rFonts w:ascii="Arial" w:eastAsia="Arial" w:hAnsi="Arial" w:cs="Arial"/>
          <w:b/>
          <w:bCs/>
          <w:i/>
          <w:iCs/>
          <w:color w:val="000000"/>
          <w:sz w:val="24"/>
          <w:szCs w:val="24"/>
          <w:lang w:eastAsia="ja-JP"/>
        </w:rPr>
        <w:t xml:space="preserve"> </w:t>
      </w:r>
    </w:p>
    <w:p w14:paraId="6A75C0D5" w14:textId="77777777" w:rsidR="001B2279" w:rsidRPr="001B2279" w:rsidRDefault="001B2279" w:rsidP="001B2279">
      <w:pPr>
        <w:spacing w:after="0" w:line="279" w:lineRule="auto"/>
        <w:jc w:val="both"/>
        <w:rPr>
          <w:rFonts w:ascii="Aptos" w:eastAsia="Times New Roman" w:hAnsi="Aptos" w:cs="Times New Roman"/>
          <w:sz w:val="24"/>
          <w:szCs w:val="24"/>
          <w:lang w:eastAsia="ja-JP"/>
        </w:rPr>
      </w:pPr>
      <w:r w:rsidRPr="001B2279">
        <w:rPr>
          <w:rFonts w:ascii="Arial" w:eastAsia="Arial" w:hAnsi="Arial" w:cs="Arial"/>
          <w:b/>
          <w:bCs/>
          <w:i/>
          <w:iCs/>
          <w:color w:val="000000"/>
          <w:sz w:val="24"/>
          <w:szCs w:val="24"/>
          <w:lang w:eastAsia="ja-JP"/>
        </w:rPr>
        <w:t>Feedback if not an essay:</w:t>
      </w:r>
    </w:p>
    <w:p w14:paraId="4273ADAE" w14:textId="77777777" w:rsidR="001B2279" w:rsidRPr="001B2279" w:rsidRDefault="001B2279" w:rsidP="001B2279">
      <w:pPr>
        <w:spacing w:after="0" w:line="279" w:lineRule="auto"/>
        <w:jc w:val="both"/>
        <w:rPr>
          <w:rFonts w:ascii="Aptos" w:eastAsia="Times New Roman" w:hAnsi="Aptos" w:cs="Times New Roman"/>
          <w:sz w:val="24"/>
          <w:szCs w:val="24"/>
          <w:lang w:eastAsia="ja-JP"/>
        </w:rPr>
      </w:pPr>
      <w:r w:rsidRPr="001B2279">
        <w:rPr>
          <w:rFonts w:ascii="Arial" w:eastAsia="Arial" w:hAnsi="Arial" w:cs="Arial"/>
          <w:b/>
          <w:bCs/>
          <w:i/>
          <w:iCs/>
          <w:color w:val="000000"/>
          <w:sz w:val="24"/>
          <w:szCs w:val="24"/>
          <w:lang w:eastAsia="ja-JP"/>
        </w:rPr>
        <w:t xml:space="preserve"> </w:t>
      </w:r>
    </w:p>
    <w:p w14:paraId="6ADAC12D" w14:textId="77777777" w:rsidR="001B2279" w:rsidRPr="001B2279" w:rsidRDefault="001B2279" w:rsidP="001B2279">
      <w:pPr>
        <w:spacing w:after="0" w:line="279" w:lineRule="auto"/>
        <w:jc w:val="both"/>
        <w:rPr>
          <w:rFonts w:ascii="Aptos" w:eastAsia="Times New Roman" w:hAnsi="Aptos" w:cs="Times New Roman"/>
          <w:sz w:val="24"/>
          <w:szCs w:val="24"/>
          <w:lang w:eastAsia="ja-JP"/>
        </w:rPr>
      </w:pPr>
      <w:r w:rsidRPr="001B2279">
        <w:rPr>
          <w:rFonts w:ascii="Arial" w:eastAsia="Arial" w:hAnsi="Arial" w:cs="Arial"/>
          <w:sz w:val="24"/>
          <w:szCs w:val="24"/>
          <w:lang w:eastAsia="ja-JP"/>
        </w:rPr>
        <w:t>Unfortunately, this has been written as a report and not an essay. This does not fulfil the assignment requirements and therefore it is a failure. In future assignments, remember to constantly refer to the requirements and the format. Please take all the above on board for your next assignment.</w:t>
      </w:r>
    </w:p>
    <w:p w14:paraId="6531DACC" w14:textId="77777777" w:rsidR="001B2279" w:rsidRPr="001B2279" w:rsidRDefault="001B2279" w:rsidP="001B2279">
      <w:pPr>
        <w:spacing w:after="0" w:line="279" w:lineRule="auto"/>
        <w:jc w:val="both"/>
        <w:rPr>
          <w:rFonts w:ascii="Aptos" w:eastAsia="Times New Roman" w:hAnsi="Aptos" w:cs="Times New Roman"/>
          <w:sz w:val="24"/>
          <w:szCs w:val="24"/>
          <w:lang w:eastAsia="ja-JP"/>
        </w:rPr>
      </w:pPr>
      <w:r w:rsidRPr="001B2279">
        <w:rPr>
          <w:rFonts w:ascii="Arial" w:eastAsia="Arial" w:hAnsi="Arial" w:cs="Arial"/>
          <w:sz w:val="24"/>
          <w:szCs w:val="24"/>
          <w:lang w:eastAsia="ja-JP"/>
        </w:rPr>
        <w:t xml:space="preserve"> </w:t>
      </w:r>
    </w:p>
    <w:p w14:paraId="44A3C343" w14:textId="77777777" w:rsidR="001B2279" w:rsidRPr="001B2279" w:rsidRDefault="001B2279" w:rsidP="001B2279">
      <w:pPr>
        <w:spacing w:after="0" w:line="279" w:lineRule="auto"/>
        <w:jc w:val="both"/>
        <w:rPr>
          <w:rFonts w:ascii="Aptos" w:eastAsia="Times New Roman" w:hAnsi="Aptos" w:cs="Times New Roman"/>
          <w:sz w:val="24"/>
          <w:szCs w:val="24"/>
          <w:lang w:eastAsia="ja-JP"/>
        </w:rPr>
      </w:pPr>
      <w:r w:rsidRPr="001B2279">
        <w:rPr>
          <w:rFonts w:ascii="Arial" w:eastAsia="Arial" w:hAnsi="Arial" w:cs="Arial"/>
          <w:b/>
          <w:bCs/>
          <w:i/>
          <w:iCs/>
          <w:sz w:val="24"/>
          <w:szCs w:val="24"/>
          <w:lang w:eastAsia="ja-JP"/>
        </w:rPr>
        <w:t>May be needed (based on previous cohorts):</w:t>
      </w:r>
    </w:p>
    <w:p w14:paraId="5986C48B" w14:textId="77777777" w:rsidR="001B2279" w:rsidRPr="001B2279" w:rsidRDefault="001B2279" w:rsidP="001B2279">
      <w:pPr>
        <w:spacing w:after="0" w:line="279" w:lineRule="auto"/>
        <w:rPr>
          <w:rFonts w:ascii="Aptos" w:eastAsia="Times New Roman" w:hAnsi="Aptos" w:cs="Times New Roman"/>
          <w:sz w:val="24"/>
          <w:szCs w:val="24"/>
          <w:lang w:eastAsia="ja-JP"/>
        </w:rPr>
      </w:pPr>
      <w:r w:rsidRPr="001B2279">
        <w:rPr>
          <w:rFonts w:ascii="Arial" w:eastAsia="Arial" w:hAnsi="Arial" w:cs="Arial"/>
          <w:sz w:val="24"/>
          <w:szCs w:val="24"/>
          <w:lang w:eastAsia="ja-JP"/>
        </w:rPr>
        <w:t xml:space="preserve">In addition, your similarity score is quite high, and it </w:t>
      </w:r>
      <w:bookmarkStart w:id="55" w:name="_Int_TP7fYVhf"/>
      <w:r w:rsidRPr="001B2279">
        <w:rPr>
          <w:rFonts w:ascii="Arial" w:eastAsia="Arial" w:hAnsi="Arial" w:cs="Arial"/>
          <w:sz w:val="24"/>
          <w:szCs w:val="24"/>
          <w:lang w:eastAsia="ja-JP"/>
        </w:rPr>
        <w:t>seems to be</w:t>
      </w:r>
      <w:bookmarkEnd w:id="55"/>
      <w:r w:rsidRPr="001B2279">
        <w:rPr>
          <w:rFonts w:ascii="Arial" w:eastAsia="Arial" w:hAnsi="Arial" w:cs="Arial"/>
          <w:sz w:val="24"/>
          <w:szCs w:val="24"/>
          <w:lang w:eastAsia="ja-JP"/>
        </w:rPr>
        <w:t xml:space="preserve"> answering last term’s essay question so does not reflect the brief for this term. </w:t>
      </w:r>
    </w:p>
    <w:p w14:paraId="222EF538" w14:textId="77777777" w:rsidR="001B2279" w:rsidRPr="001B2279" w:rsidRDefault="001B2279" w:rsidP="001B2279">
      <w:pPr>
        <w:spacing w:after="0" w:line="279" w:lineRule="auto"/>
        <w:jc w:val="both"/>
        <w:rPr>
          <w:rFonts w:ascii="Aptos" w:eastAsia="Times New Roman" w:hAnsi="Aptos" w:cs="Times New Roman"/>
          <w:sz w:val="24"/>
          <w:szCs w:val="24"/>
          <w:lang w:eastAsia="ja-JP"/>
        </w:rPr>
      </w:pPr>
      <w:r w:rsidRPr="001B2279">
        <w:rPr>
          <w:rFonts w:ascii="Arial" w:eastAsia="Arial" w:hAnsi="Arial" w:cs="Arial"/>
          <w:b/>
          <w:bCs/>
          <w:i/>
          <w:iCs/>
          <w:color w:val="000000"/>
          <w:sz w:val="24"/>
          <w:szCs w:val="24"/>
          <w:lang w:eastAsia="ja-JP"/>
        </w:rPr>
        <w:t xml:space="preserve"> </w:t>
      </w:r>
    </w:p>
    <w:p w14:paraId="7E822E52" w14:textId="77777777" w:rsidR="001B2279" w:rsidRPr="001B2279" w:rsidRDefault="001B2279" w:rsidP="001B2279">
      <w:pPr>
        <w:spacing w:after="0" w:line="279" w:lineRule="auto"/>
        <w:jc w:val="both"/>
        <w:rPr>
          <w:rFonts w:ascii="Aptos" w:eastAsia="Times New Roman" w:hAnsi="Aptos" w:cs="Times New Roman"/>
          <w:sz w:val="24"/>
          <w:szCs w:val="24"/>
          <w:lang w:eastAsia="ja-JP"/>
        </w:rPr>
      </w:pPr>
      <w:r w:rsidRPr="001B2279">
        <w:rPr>
          <w:rFonts w:ascii="Arial" w:eastAsia="Arial" w:hAnsi="Arial" w:cs="Arial"/>
          <w:b/>
          <w:bCs/>
          <w:sz w:val="24"/>
          <w:szCs w:val="24"/>
          <w:lang w:eastAsia="ja-JP"/>
        </w:rPr>
        <w:t xml:space="preserve"> </w:t>
      </w:r>
    </w:p>
    <w:p w14:paraId="6337FCD8" w14:textId="77777777" w:rsidR="001B2279" w:rsidRPr="001B2279" w:rsidRDefault="001B2279" w:rsidP="001B2279">
      <w:pPr>
        <w:numPr>
          <w:ilvl w:val="0"/>
          <w:numId w:val="7"/>
        </w:numPr>
        <w:spacing w:after="0" w:line="279" w:lineRule="auto"/>
        <w:ind w:left="360"/>
        <w:contextualSpacing/>
        <w:jc w:val="both"/>
        <w:rPr>
          <w:rFonts w:ascii="Arial" w:eastAsia="Arial" w:hAnsi="Arial" w:cs="Arial"/>
          <w:b/>
          <w:bCs/>
          <w:sz w:val="24"/>
          <w:szCs w:val="24"/>
          <w:lang w:eastAsia="ja-JP"/>
        </w:rPr>
      </w:pPr>
      <w:r w:rsidRPr="001B2279">
        <w:rPr>
          <w:rFonts w:ascii="Arial" w:eastAsia="Arial" w:hAnsi="Arial" w:cs="Arial"/>
          <w:b/>
          <w:bCs/>
          <w:sz w:val="24"/>
          <w:szCs w:val="24"/>
          <w:lang w:eastAsia="ja-JP"/>
        </w:rPr>
        <w:t>Engagement with Literature Skills   /10</w:t>
      </w:r>
    </w:p>
    <w:p w14:paraId="75EBCA73" w14:textId="77777777" w:rsidR="001B2279" w:rsidRPr="001B2279" w:rsidRDefault="001B2279" w:rsidP="001B2279">
      <w:pPr>
        <w:spacing w:after="200" w:line="276" w:lineRule="auto"/>
        <w:jc w:val="both"/>
        <w:rPr>
          <w:rFonts w:ascii="Aptos" w:eastAsia="Times New Roman" w:hAnsi="Aptos" w:cs="Times New Roman"/>
          <w:sz w:val="24"/>
          <w:szCs w:val="24"/>
          <w:lang w:eastAsia="ja-JP"/>
        </w:rPr>
      </w:pPr>
      <w:r w:rsidRPr="001B2279">
        <w:rPr>
          <w:rFonts w:ascii="Arial" w:eastAsia="Arial" w:hAnsi="Arial" w:cs="Arial"/>
          <w:sz w:val="24"/>
          <w:szCs w:val="24"/>
          <w:lang w:eastAsia="ja-JP"/>
        </w:rPr>
        <w:t xml:space="preserve"> </w:t>
      </w:r>
    </w:p>
    <w:tbl>
      <w:tblPr>
        <w:tblStyle w:val="TableGrid1"/>
        <w:tblW w:w="9346" w:type="dxa"/>
        <w:tblLayout w:type="fixed"/>
        <w:tblLook w:val="04A0" w:firstRow="1" w:lastRow="0" w:firstColumn="1" w:lastColumn="0" w:noHBand="0" w:noVBand="1"/>
      </w:tblPr>
      <w:tblGrid>
        <w:gridCol w:w="3452"/>
        <w:gridCol w:w="4476"/>
        <w:gridCol w:w="1418"/>
      </w:tblGrid>
      <w:tr w:rsidR="001B2279" w:rsidRPr="001B2279" w14:paraId="7AB33852" w14:textId="77777777" w:rsidTr="00C24CAE">
        <w:trPr>
          <w:trHeight w:val="300"/>
        </w:trPr>
        <w:tc>
          <w:tcPr>
            <w:tcW w:w="3452" w:type="dxa"/>
            <w:tcBorders>
              <w:top w:val="single" w:sz="8" w:space="0" w:color="auto"/>
              <w:left w:val="single" w:sz="8" w:space="0" w:color="auto"/>
              <w:bottom w:val="single" w:sz="8" w:space="0" w:color="auto"/>
              <w:right w:val="single" w:sz="8" w:space="0" w:color="auto"/>
            </w:tcBorders>
            <w:tcMar>
              <w:left w:w="108" w:type="dxa"/>
              <w:right w:w="108" w:type="dxa"/>
            </w:tcMar>
          </w:tcPr>
          <w:p w14:paraId="71C291C3"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Parameters</w:t>
            </w:r>
          </w:p>
        </w:tc>
        <w:tc>
          <w:tcPr>
            <w:tcW w:w="4476" w:type="dxa"/>
            <w:tcBorders>
              <w:top w:val="single" w:sz="8" w:space="0" w:color="auto"/>
              <w:left w:val="single" w:sz="8" w:space="0" w:color="auto"/>
              <w:bottom w:val="single" w:sz="8" w:space="0" w:color="auto"/>
              <w:right w:val="single" w:sz="8" w:space="0" w:color="auto"/>
            </w:tcBorders>
            <w:tcMar>
              <w:left w:w="108" w:type="dxa"/>
              <w:right w:w="108" w:type="dxa"/>
            </w:tcMar>
          </w:tcPr>
          <w:p w14:paraId="505EECEF"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Sentences</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64B479D8"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Rough region of marks out of 10%</w:t>
            </w:r>
          </w:p>
        </w:tc>
      </w:tr>
      <w:tr w:rsidR="001B2279" w:rsidRPr="001B2279" w14:paraId="6DB8D308" w14:textId="77777777" w:rsidTr="00C24CAE">
        <w:trPr>
          <w:trHeight w:val="300"/>
        </w:trPr>
        <w:tc>
          <w:tcPr>
            <w:tcW w:w="3452" w:type="dxa"/>
            <w:tcBorders>
              <w:top w:val="single" w:sz="8" w:space="0" w:color="auto"/>
              <w:left w:val="single" w:sz="8" w:space="0" w:color="auto"/>
              <w:bottom w:val="single" w:sz="8" w:space="0" w:color="auto"/>
              <w:right w:val="single" w:sz="8" w:space="0" w:color="auto"/>
            </w:tcBorders>
            <w:tcMar>
              <w:left w:w="108" w:type="dxa"/>
              <w:right w:w="108" w:type="dxa"/>
            </w:tcMar>
          </w:tcPr>
          <w:p w14:paraId="48848E5C"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15+ citations of good quality correctly referenced and cited</w:t>
            </w:r>
          </w:p>
        </w:tc>
        <w:tc>
          <w:tcPr>
            <w:tcW w:w="4476" w:type="dxa"/>
            <w:tcBorders>
              <w:top w:val="single" w:sz="8" w:space="0" w:color="auto"/>
              <w:left w:val="single" w:sz="8" w:space="0" w:color="auto"/>
              <w:bottom w:val="single" w:sz="8" w:space="0" w:color="auto"/>
              <w:right w:val="single" w:sz="8" w:space="0" w:color="auto"/>
            </w:tcBorders>
            <w:tcMar>
              <w:left w:w="108" w:type="dxa"/>
              <w:right w:w="108" w:type="dxa"/>
            </w:tcMar>
          </w:tcPr>
          <w:p w14:paraId="205640E8"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Your work is informed and supported by scholarly material that is relevant to and focused on the task.    </w:t>
            </w:r>
          </w:p>
          <w:p w14:paraId="2804C3D2"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 evidence a collection of high in quality resources throughout the essay. The references are current, hold authority, relevant and timely for the topic of discussion.</w:t>
            </w:r>
          </w:p>
          <w:p w14:paraId="59D92A53" w14:textId="77777777" w:rsidR="001B2279" w:rsidRPr="001B2279" w:rsidRDefault="001B2279" w:rsidP="001B2279">
            <w:pPr>
              <w:ind w:left="720"/>
              <w:rPr>
                <w:rFonts w:ascii="Aptos" w:hAnsi="Aptos" w:cs="Times New Roman"/>
              </w:rPr>
            </w:pPr>
            <w:r w:rsidRPr="001B2279">
              <w:rPr>
                <w:rFonts w:ascii="Arial" w:eastAsia="Arial" w:hAnsi="Arial" w:cs="Arial"/>
              </w:rPr>
              <w:t xml:space="preserve"> </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7B39A696"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 10</w:t>
            </w:r>
          </w:p>
        </w:tc>
      </w:tr>
      <w:tr w:rsidR="001B2279" w:rsidRPr="001B2279" w14:paraId="14B1798D" w14:textId="77777777" w:rsidTr="00C24CAE">
        <w:trPr>
          <w:trHeight w:val="300"/>
        </w:trPr>
        <w:tc>
          <w:tcPr>
            <w:tcW w:w="3452" w:type="dxa"/>
            <w:tcBorders>
              <w:top w:val="single" w:sz="8" w:space="0" w:color="auto"/>
              <w:left w:val="single" w:sz="8" w:space="0" w:color="auto"/>
              <w:bottom w:val="single" w:sz="8" w:space="0" w:color="auto"/>
              <w:right w:val="single" w:sz="8" w:space="0" w:color="auto"/>
            </w:tcBorders>
            <w:tcMar>
              <w:left w:w="108" w:type="dxa"/>
              <w:right w:w="108" w:type="dxa"/>
            </w:tcMar>
          </w:tcPr>
          <w:p w14:paraId="6684D490"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15 but not all great</w:t>
            </w:r>
          </w:p>
          <w:p w14:paraId="10DB7F7E"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Quality of sources</w:t>
            </w:r>
          </w:p>
          <w:p w14:paraId="4FB6BCD2"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Quality of citations/referencing</w:t>
            </w:r>
          </w:p>
        </w:tc>
        <w:tc>
          <w:tcPr>
            <w:tcW w:w="4476" w:type="dxa"/>
            <w:tcBorders>
              <w:top w:val="single" w:sz="8" w:space="0" w:color="auto"/>
              <w:left w:val="single" w:sz="8" w:space="0" w:color="auto"/>
              <w:bottom w:val="single" w:sz="8" w:space="0" w:color="auto"/>
              <w:right w:val="single" w:sz="8" w:space="0" w:color="auto"/>
            </w:tcBorders>
            <w:tcMar>
              <w:left w:w="108" w:type="dxa"/>
              <w:right w:w="108" w:type="dxa"/>
            </w:tcMar>
          </w:tcPr>
          <w:p w14:paraId="30769909"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 have composed your essay with the required number of references. </w:t>
            </w:r>
          </w:p>
          <w:p w14:paraId="50D9B274"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However, it is important to note the currency, relevance, authority, </w:t>
            </w:r>
            <w:r w:rsidRPr="001B2279">
              <w:rPr>
                <w:rFonts w:ascii="Arial" w:eastAsia="Arial" w:hAnsi="Arial" w:cs="Arial"/>
              </w:rPr>
              <w:lastRenderedPageBreak/>
              <w:t xml:space="preserve">accuracy, and purpose of the resources. Your work is moderately supported and informed by the scholarly material you have employed within the essay. </w:t>
            </w:r>
          </w:p>
          <w:p w14:paraId="4A9FF138"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Several of the resources employed within the essay lack (</w:t>
            </w:r>
            <w:r w:rsidRPr="001B2279">
              <w:rPr>
                <w:rFonts w:ascii="Arial" w:eastAsia="Arial" w:hAnsi="Arial" w:cs="Arial"/>
                <w:i/>
                <w:iCs/>
              </w:rPr>
              <w:t>currency, relevance, authority, accuracy, and purpose</w:t>
            </w:r>
            <w:r w:rsidRPr="001B2279">
              <w:rPr>
                <w:rFonts w:ascii="Arial" w:eastAsia="Arial" w:hAnsi="Arial" w:cs="Arial"/>
              </w:rPr>
              <w:t>).</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74F5CC74"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lastRenderedPageBreak/>
              <w:t>6 or 7</w:t>
            </w:r>
          </w:p>
        </w:tc>
      </w:tr>
      <w:tr w:rsidR="001B2279" w:rsidRPr="001B2279" w14:paraId="5AE7F1E7" w14:textId="77777777" w:rsidTr="00C24CAE">
        <w:trPr>
          <w:trHeight w:val="300"/>
        </w:trPr>
        <w:tc>
          <w:tcPr>
            <w:tcW w:w="3452" w:type="dxa"/>
            <w:tcBorders>
              <w:top w:val="single" w:sz="8" w:space="0" w:color="auto"/>
              <w:left w:val="single" w:sz="8" w:space="0" w:color="auto"/>
              <w:bottom w:val="single" w:sz="8" w:space="0" w:color="auto"/>
              <w:right w:val="single" w:sz="8" w:space="0" w:color="auto"/>
            </w:tcBorders>
            <w:tcMar>
              <w:left w:w="108" w:type="dxa"/>
              <w:right w:w="108" w:type="dxa"/>
            </w:tcMar>
          </w:tcPr>
          <w:p w14:paraId="7790CFFD"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Less than 15 but more than 10,</w:t>
            </w:r>
          </w:p>
          <w:p w14:paraId="09881ED7"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Quality of sources</w:t>
            </w:r>
          </w:p>
          <w:p w14:paraId="4613D062"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Quality of citations/referencing</w:t>
            </w:r>
          </w:p>
        </w:tc>
        <w:tc>
          <w:tcPr>
            <w:tcW w:w="4476" w:type="dxa"/>
            <w:tcBorders>
              <w:top w:val="single" w:sz="8" w:space="0" w:color="auto"/>
              <w:left w:val="single" w:sz="8" w:space="0" w:color="auto"/>
              <w:bottom w:val="single" w:sz="8" w:space="0" w:color="auto"/>
              <w:right w:val="single" w:sz="8" w:space="0" w:color="auto"/>
            </w:tcBorders>
            <w:tcMar>
              <w:left w:w="108" w:type="dxa"/>
              <w:right w:w="108" w:type="dxa"/>
            </w:tcMar>
          </w:tcPr>
          <w:p w14:paraId="012E14E0"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The assignment brief outlines the requirements for the number of scholarly materials needed for your essay. </w:t>
            </w:r>
          </w:p>
          <w:p w14:paraId="5FE37D9C"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 have not included the required number of references in the essay. At level 04, you must be able to collaborate with different scholarly materials to build strong statements and support the proposal of your academic work. The materials must be from academic journals, seminal authors of authority and recently published.</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3556B845"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4 or 5</w:t>
            </w:r>
          </w:p>
        </w:tc>
      </w:tr>
      <w:tr w:rsidR="001B2279" w:rsidRPr="001B2279" w14:paraId="68A4615F" w14:textId="77777777" w:rsidTr="00C24CAE">
        <w:trPr>
          <w:trHeight w:val="300"/>
        </w:trPr>
        <w:tc>
          <w:tcPr>
            <w:tcW w:w="3452" w:type="dxa"/>
            <w:tcBorders>
              <w:top w:val="single" w:sz="8" w:space="0" w:color="auto"/>
              <w:left w:val="single" w:sz="8" w:space="0" w:color="auto"/>
              <w:bottom w:val="single" w:sz="8" w:space="0" w:color="auto"/>
              <w:right w:val="single" w:sz="8" w:space="0" w:color="auto"/>
            </w:tcBorders>
            <w:tcMar>
              <w:left w:w="108" w:type="dxa"/>
              <w:right w:w="108" w:type="dxa"/>
            </w:tcMar>
          </w:tcPr>
          <w:p w14:paraId="0F3805A9"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Less than 10</w:t>
            </w:r>
          </w:p>
          <w:p w14:paraId="733DD698"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Quality of sources</w:t>
            </w:r>
          </w:p>
          <w:p w14:paraId="265E79E2"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Quality of citations/referencing</w:t>
            </w:r>
          </w:p>
        </w:tc>
        <w:tc>
          <w:tcPr>
            <w:tcW w:w="4476" w:type="dxa"/>
            <w:tcBorders>
              <w:top w:val="single" w:sz="8" w:space="0" w:color="auto"/>
              <w:left w:val="single" w:sz="8" w:space="0" w:color="auto"/>
              <w:bottom w:val="single" w:sz="8" w:space="0" w:color="auto"/>
              <w:right w:val="single" w:sz="8" w:space="0" w:color="auto"/>
            </w:tcBorders>
            <w:tcMar>
              <w:left w:w="108" w:type="dxa"/>
              <w:right w:w="108" w:type="dxa"/>
            </w:tcMar>
          </w:tcPr>
          <w:p w14:paraId="1176A5E7"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 have not included the required number of references in the essay. At level 4, you must be able to collaborate with different scholarly materials to build strong statements and support the proposal of your academic work. The materials must be from academic journals, seminal authors of authority and recently published.</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0FC73762"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2 or 3</w:t>
            </w:r>
          </w:p>
        </w:tc>
      </w:tr>
      <w:tr w:rsidR="001B2279" w:rsidRPr="001B2279" w14:paraId="69C93D67" w14:textId="77777777" w:rsidTr="00C24CAE">
        <w:trPr>
          <w:trHeight w:val="300"/>
        </w:trPr>
        <w:tc>
          <w:tcPr>
            <w:tcW w:w="3452" w:type="dxa"/>
            <w:tcBorders>
              <w:top w:val="single" w:sz="8" w:space="0" w:color="auto"/>
              <w:left w:val="single" w:sz="8" w:space="0" w:color="auto"/>
              <w:bottom w:val="single" w:sz="8" w:space="0" w:color="auto"/>
              <w:right w:val="single" w:sz="8" w:space="0" w:color="auto"/>
            </w:tcBorders>
            <w:tcMar>
              <w:left w:w="108" w:type="dxa"/>
              <w:right w:w="108" w:type="dxa"/>
            </w:tcMar>
          </w:tcPr>
          <w:p w14:paraId="05387140"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Poor referencing/citing</w:t>
            </w:r>
          </w:p>
        </w:tc>
        <w:tc>
          <w:tcPr>
            <w:tcW w:w="4476" w:type="dxa"/>
            <w:tcBorders>
              <w:top w:val="single" w:sz="8" w:space="0" w:color="auto"/>
              <w:left w:val="single" w:sz="8" w:space="0" w:color="auto"/>
              <w:bottom w:val="single" w:sz="8" w:space="0" w:color="auto"/>
              <w:right w:val="single" w:sz="8" w:space="0" w:color="auto"/>
            </w:tcBorders>
            <w:tcMar>
              <w:left w:w="108" w:type="dxa"/>
              <w:right w:w="108" w:type="dxa"/>
            </w:tcMar>
          </w:tcPr>
          <w:p w14:paraId="615D61C4"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At level 4, your work must be supported by a range of scholarly materials as indicated in-text citations. Failure to adhere to this requirement evidence the </w:t>
            </w:r>
            <w:r w:rsidRPr="001B2279">
              <w:rPr>
                <w:rFonts w:ascii="Arial" w:eastAsia="Arial" w:hAnsi="Arial" w:cs="Arial"/>
                <w:i/>
                <w:iCs/>
              </w:rPr>
              <w:t>(lack of engagement of high in quality scholarly material and/or negligence of appropriate referencing practices).</w:t>
            </w:r>
          </w:p>
          <w:p w14:paraId="567C7AE9"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lastRenderedPageBreak/>
              <w:t xml:space="preserve">The references must be recorded accurately by using Harvard referencing system. The guidance is available on </w:t>
            </w:r>
            <w:hyperlink r:id="rId35">
              <w:r w:rsidRPr="001B2279">
                <w:rPr>
                  <w:rFonts w:ascii="Aptos" w:hAnsi="Aptos" w:cs="Times New Roman"/>
                  <w:color w:val="0563C1"/>
                  <w:u w:val="single"/>
                </w:rPr>
                <w:t>Harvard Referencing Guide | UWTSD</w:t>
              </w:r>
            </w:hyperlink>
            <w:r w:rsidRPr="001B2279">
              <w:rPr>
                <w:rFonts w:ascii="Arial" w:eastAsia="Arial" w:hAnsi="Arial" w:cs="Arial"/>
              </w:rPr>
              <w:t>.</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00842D44"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lastRenderedPageBreak/>
              <w:t>0</w:t>
            </w:r>
          </w:p>
        </w:tc>
      </w:tr>
    </w:tbl>
    <w:p w14:paraId="68457EFE" w14:textId="77777777" w:rsidR="001B2279" w:rsidRPr="001B2279" w:rsidRDefault="001B2279" w:rsidP="001B2279">
      <w:pPr>
        <w:spacing w:after="0" w:line="276" w:lineRule="auto"/>
        <w:rPr>
          <w:rFonts w:ascii="Aptos" w:eastAsia="Times New Roman" w:hAnsi="Aptos" w:cs="Times New Roman"/>
          <w:sz w:val="24"/>
          <w:szCs w:val="24"/>
          <w:lang w:eastAsia="ja-JP"/>
        </w:rPr>
      </w:pPr>
      <w:r w:rsidRPr="001B2279">
        <w:rPr>
          <w:rFonts w:ascii="Arial" w:eastAsia="Arial" w:hAnsi="Arial" w:cs="Arial"/>
          <w:b/>
          <w:bCs/>
          <w:sz w:val="24"/>
          <w:szCs w:val="24"/>
          <w:lang w:eastAsia="ja-JP"/>
        </w:rPr>
        <w:t xml:space="preserve"> </w:t>
      </w:r>
    </w:p>
    <w:p w14:paraId="4D25D520" w14:textId="1D841D99" w:rsidR="001B2279" w:rsidRPr="001B2279" w:rsidRDefault="00C24CAE" w:rsidP="00C24CAE">
      <w:pPr>
        <w:tabs>
          <w:tab w:val="left" w:pos="3195"/>
        </w:tabs>
        <w:spacing w:line="257" w:lineRule="auto"/>
        <w:rPr>
          <w:rFonts w:ascii="Aptos" w:eastAsia="Times New Roman" w:hAnsi="Aptos" w:cs="Times New Roman"/>
          <w:sz w:val="24"/>
          <w:szCs w:val="24"/>
          <w:lang w:eastAsia="ja-JP"/>
        </w:rPr>
      </w:pPr>
      <w:r>
        <w:rPr>
          <w:rFonts w:ascii="Aptos" w:eastAsia="Times New Roman" w:hAnsi="Aptos" w:cs="Times New Roman"/>
          <w:sz w:val="24"/>
          <w:szCs w:val="24"/>
          <w:lang w:eastAsia="ja-JP"/>
        </w:rPr>
        <w:tab/>
      </w:r>
    </w:p>
    <w:p w14:paraId="3F6E1A52" w14:textId="77777777" w:rsidR="001B2279" w:rsidRPr="001B2279" w:rsidRDefault="001B2279" w:rsidP="001B2279">
      <w:pPr>
        <w:spacing w:line="257" w:lineRule="auto"/>
        <w:rPr>
          <w:rFonts w:ascii="Aptos" w:eastAsia="Times New Roman" w:hAnsi="Aptos" w:cs="Times New Roman"/>
          <w:sz w:val="24"/>
          <w:szCs w:val="24"/>
          <w:lang w:eastAsia="ja-JP"/>
        </w:rPr>
      </w:pPr>
      <w:r w:rsidRPr="001B2279">
        <w:rPr>
          <w:rFonts w:ascii="Arial" w:eastAsia="Arial" w:hAnsi="Arial" w:cs="Arial"/>
          <w:b/>
          <w:bCs/>
          <w:sz w:val="24"/>
          <w:szCs w:val="24"/>
          <w:lang w:eastAsia="ja-JP"/>
        </w:rPr>
        <w:t xml:space="preserve"> </w:t>
      </w:r>
    </w:p>
    <w:p w14:paraId="7DF492A1" w14:textId="77777777" w:rsidR="001B2279" w:rsidRPr="001B2279" w:rsidRDefault="001B2279" w:rsidP="001B2279">
      <w:pPr>
        <w:numPr>
          <w:ilvl w:val="0"/>
          <w:numId w:val="7"/>
        </w:numPr>
        <w:spacing w:after="0" w:line="279" w:lineRule="auto"/>
        <w:ind w:left="360"/>
        <w:contextualSpacing/>
        <w:rPr>
          <w:rFonts w:ascii="Arial" w:eastAsia="Arial" w:hAnsi="Arial" w:cs="Arial"/>
          <w:b/>
          <w:bCs/>
          <w:sz w:val="24"/>
          <w:szCs w:val="24"/>
          <w:lang w:eastAsia="ja-JP"/>
        </w:rPr>
      </w:pPr>
      <w:r w:rsidRPr="001B2279">
        <w:rPr>
          <w:rFonts w:ascii="Arial" w:eastAsia="Arial" w:hAnsi="Arial" w:cs="Arial"/>
          <w:b/>
          <w:bCs/>
          <w:sz w:val="24"/>
          <w:szCs w:val="24"/>
          <w:lang w:eastAsia="ja-JP"/>
        </w:rPr>
        <w:t>Knowledge and Understanding Skills    /20</w:t>
      </w:r>
    </w:p>
    <w:p w14:paraId="2AAA1856" w14:textId="77777777" w:rsidR="001B2279" w:rsidRPr="001B2279" w:rsidRDefault="001B2279" w:rsidP="001B2279">
      <w:pPr>
        <w:spacing w:after="200" w:line="276" w:lineRule="auto"/>
        <w:rPr>
          <w:rFonts w:ascii="Aptos" w:eastAsia="Times New Roman" w:hAnsi="Aptos" w:cs="Times New Roman"/>
          <w:sz w:val="24"/>
          <w:szCs w:val="24"/>
          <w:lang w:eastAsia="ja-JP"/>
        </w:rPr>
      </w:pPr>
      <w:r w:rsidRPr="001B2279">
        <w:rPr>
          <w:rFonts w:ascii="Arial" w:eastAsia="Arial" w:hAnsi="Arial" w:cs="Arial"/>
          <w:sz w:val="24"/>
          <w:szCs w:val="24"/>
          <w:lang w:eastAsia="ja-JP"/>
        </w:rPr>
        <w:t xml:space="preserve">You demonstrate your </w:t>
      </w:r>
      <w:r w:rsidRPr="001B2279">
        <w:rPr>
          <w:rFonts w:ascii="Arial" w:eastAsia="Arial" w:hAnsi="Arial" w:cs="Arial"/>
          <w:i/>
          <w:iCs/>
          <w:sz w:val="24"/>
          <w:szCs w:val="24"/>
          <w:lang w:eastAsia="ja-JP"/>
        </w:rPr>
        <w:t>understanding</w:t>
      </w:r>
      <w:r w:rsidRPr="001B2279">
        <w:rPr>
          <w:rFonts w:ascii="Arial" w:eastAsia="Arial" w:hAnsi="Arial" w:cs="Arial"/>
          <w:sz w:val="24"/>
          <w:szCs w:val="24"/>
          <w:lang w:eastAsia="ja-JP"/>
        </w:rPr>
        <w:t xml:space="preserve"> by interpreting the meaning of the facts and information (knowledge). This means that you need to select and include in your work the concepts, techniques, models, theories, etc. appropriate to the task(s) set.  </w:t>
      </w:r>
    </w:p>
    <w:p w14:paraId="5A7459CE" w14:textId="77777777" w:rsidR="001B2279" w:rsidRPr="001B2279" w:rsidRDefault="001B2279" w:rsidP="001B2279">
      <w:pPr>
        <w:spacing w:after="0" w:line="276" w:lineRule="auto"/>
        <w:rPr>
          <w:rFonts w:ascii="Aptos" w:eastAsia="Times New Roman" w:hAnsi="Aptos" w:cs="Times New Roman"/>
          <w:sz w:val="24"/>
          <w:szCs w:val="24"/>
          <w:lang w:eastAsia="ja-JP"/>
        </w:rPr>
      </w:pPr>
      <w:r w:rsidRPr="001B2279">
        <w:rPr>
          <w:rFonts w:ascii="Arial" w:eastAsia="Arial" w:hAnsi="Arial" w:cs="Arial"/>
          <w:i/>
          <w:iCs/>
          <w:sz w:val="24"/>
          <w:szCs w:val="24"/>
          <w:u w:val="single"/>
          <w:lang w:eastAsia="ja-JP"/>
        </w:rPr>
        <w:t xml:space="preserve">Guidance specific to this assessment: </w:t>
      </w:r>
    </w:p>
    <w:p w14:paraId="3CA62760" w14:textId="77777777" w:rsidR="001B2279" w:rsidRPr="001B2279" w:rsidRDefault="001B2279" w:rsidP="001B2279">
      <w:pPr>
        <w:spacing w:after="200" w:line="276" w:lineRule="auto"/>
        <w:rPr>
          <w:rFonts w:ascii="Aptos" w:eastAsia="Times New Roman" w:hAnsi="Aptos" w:cs="Times New Roman"/>
          <w:sz w:val="24"/>
          <w:szCs w:val="24"/>
          <w:lang w:eastAsia="ja-JP"/>
        </w:rPr>
      </w:pPr>
      <w:r w:rsidRPr="001B2279">
        <w:rPr>
          <w:rFonts w:ascii="Arial" w:eastAsia="Arial" w:hAnsi="Arial" w:cs="Arial"/>
          <w:sz w:val="24"/>
          <w:szCs w:val="24"/>
          <w:lang w:eastAsia="ja-JP"/>
        </w:rPr>
        <w:t>Include the following: STP (4 key methods – demographic etc) (</w:t>
      </w:r>
      <w:proofErr w:type="spellStart"/>
      <w:r w:rsidRPr="001B2279">
        <w:rPr>
          <w:rFonts w:ascii="Arial" w:eastAsia="Arial" w:hAnsi="Arial" w:cs="Arial"/>
          <w:sz w:val="24"/>
          <w:szCs w:val="24"/>
          <w:lang w:eastAsia="ja-JP"/>
        </w:rPr>
        <w:t>Similarweb</w:t>
      </w:r>
      <w:proofErr w:type="spellEnd"/>
      <w:r w:rsidRPr="001B2279">
        <w:rPr>
          <w:rFonts w:ascii="Arial" w:eastAsia="Arial" w:hAnsi="Arial" w:cs="Arial"/>
          <w:sz w:val="24"/>
          <w:szCs w:val="24"/>
          <w:lang w:eastAsia="ja-JP"/>
        </w:rPr>
        <w:t>), Pestle, SWOT, Bowman, perceptual maps, marketing mix - frameworks</w:t>
      </w:r>
    </w:p>
    <w:tbl>
      <w:tblPr>
        <w:tblStyle w:val="TableGrid1"/>
        <w:tblW w:w="9360" w:type="dxa"/>
        <w:tblLayout w:type="fixed"/>
        <w:tblLook w:val="04A0" w:firstRow="1" w:lastRow="0" w:firstColumn="1" w:lastColumn="0" w:noHBand="0" w:noVBand="1"/>
      </w:tblPr>
      <w:tblGrid>
        <w:gridCol w:w="3534"/>
        <w:gridCol w:w="4394"/>
        <w:gridCol w:w="1432"/>
      </w:tblGrid>
      <w:tr w:rsidR="001B2279" w:rsidRPr="001B2279" w14:paraId="1906A381" w14:textId="77777777" w:rsidTr="00C24CAE">
        <w:trPr>
          <w:trHeight w:val="300"/>
        </w:trPr>
        <w:tc>
          <w:tcPr>
            <w:tcW w:w="3534" w:type="dxa"/>
            <w:tcBorders>
              <w:top w:val="single" w:sz="8" w:space="0" w:color="auto"/>
              <w:left w:val="single" w:sz="8" w:space="0" w:color="auto"/>
              <w:bottom w:val="single" w:sz="8" w:space="0" w:color="auto"/>
              <w:right w:val="single" w:sz="8" w:space="0" w:color="auto"/>
            </w:tcBorders>
            <w:tcMar>
              <w:left w:w="108" w:type="dxa"/>
              <w:right w:w="108" w:type="dxa"/>
            </w:tcMar>
          </w:tcPr>
          <w:p w14:paraId="4D416B29"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Parameters</w:t>
            </w:r>
          </w:p>
        </w:tc>
        <w:tc>
          <w:tcPr>
            <w:tcW w:w="4394" w:type="dxa"/>
            <w:tcBorders>
              <w:top w:val="single" w:sz="8" w:space="0" w:color="auto"/>
              <w:left w:val="single" w:sz="8" w:space="0" w:color="auto"/>
              <w:bottom w:val="single" w:sz="8" w:space="0" w:color="auto"/>
              <w:right w:val="single" w:sz="8" w:space="0" w:color="auto"/>
            </w:tcBorders>
            <w:tcMar>
              <w:left w:w="108" w:type="dxa"/>
              <w:right w:w="108" w:type="dxa"/>
            </w:tcMar>
          </w:tcPr>
          <w:p w14:paraId="61B8E334"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Sentences</w:t>
            </w:r>
          </w:p>
        </w:tc>
        <w:tc>
          <w:tcPr>
            <w:tcW w:w="1432" w:type="dxa"/>
            <w:tcBorders>
              <w:top w:val="single" w:sz="8" w:space="0" w:color="auto"/>
              <w:left w:val="single" w:sz="8" w:space="0" w:color="auto"/>
              <w:bottom w:val="single" w:sz="8" w:space="0" w:color="auto"/>
              <w:right w:val="single" w:sz="8" w:space="0" w:color="auto"/>
            </w:tcBorders>
            <w:tcMar>
              <w:left w:w="108" w:type="dxa"/>
              <w:right w:w="108" w:type="dxa"/>
            </w:tcMar>
          </w:tcPr>
          <w:p w14:paraId="0CF11D88"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Rough region of marks out of 20 %</w:t>
            </w:r>
          </w:p>
        </w:tc>
      </w:tr>
      <w:tr w:rsidR="001B2279" w:rsidRPr="001B2279" w14:paraId="4BFFB137" w14:textId="77777777" w:rsidTr="00C24CAE">
        <w:trPr>
          <w:trHeight w:val="300"/>
        </w:trPr>
        <w:tc>
          <w:tcPr>
            <w:tcW w:w="3534" w:type="dxa"/>
            <w:tcBorders>
              <w:top w:val="single" w:sz="8" w:space="0" w:color="auto"/>
              <w:left w:val="single" w:sz="8" w:space="0" w:color="auto"/>
              <w:bottom w:val="single" w:sz="8" w:space="0" w:color="auto"/>
              <w:right w:val="single" w:sz="8" w:space="0" w:color="auto"/>
            </w:tcBorders>
            <w:tcMar>
              <w:left w:w="108" w:type="dxa"/>
              <w:right w:w="108" w:type="dxa"/>
            </w:tcMar>
          </w:tcPr>
          <w:p w14:paraId="2EBB4F13"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Include all and show excellent understanding (including a full appendix)</w:t>
            </w:r>
          </w:p>
        </w:tc>
        <w:tc>
          <w:tcPr>
            <w:tcW w:w="4394" w:type="dxa"/>
            <w:tcBorders>
              <w:top w:val="single" w:sz="8" w:space="0" w:color="auto"/>
              <w:left w:val="single" w:sz="8" w:space="0" w:color="auto"/>
              <w:bottom w:val="single" w:sz="8" w:space="0" w:color="auto"/>
              <w:right w:val="single" w:sz="8" w:space="0" w:color="auto"/>
            </w:tcBorders>
            <w:tcMar>
              <w:left w:w="108" w:type="dxa"/>
              <w:right w:w="108" w:type="dxa"/>
            </w:tcMar>
          </w:tcPr>
          <w:p w14:paraId="62D5631E"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 have accurately deployed the required set of frameworks </w:t>
            </w:r>
            <w:r w:rsidRPr="001B2279">
              <w:rPr>
                <w:rFonts w:ascii="Arial" w:eastAsia="Arial" w:hAnsi="Arial" w:cs="Arial"/>
                <w:i/>
                <w:iCs/>
              </w:rPr>
              <w:t>(STP, PESTEL, SWOT, Bowman, perceptual maps, marketing mix)</w:t>
            </w:r>
            <w:r w:rsidRPr="001B2279">
              <w:rPr>
                <w:rFonts w:ascii="Arial" w:eastAsia="Arial" w:hAnsi="Arial" w:cs="Arial"/>
              </w:rPr>
              <w:t xml:space="preserve"> and other marketing analysis tools like </w:t>
            </w:r>
            <w:r w:rsidRPr="001B2279">
              <w:rPr>
                <w:rFonts w:ascii="Arial" w:eastAsia="Arial" w:hAnsi="Arial" w:cs="Arial"/>
                <w:i/>
                <w:iCs/>
              </w:rPr>
              <w:t>(</w:t>
            </w:r>
            <w:proofErr w:type="spellStart"/>
            <w:r w:rsidRPr="001B2279">
              <w:rPr>
                <w:rFonts w:ascii="Arial" w:eastAsia="Arial" w:hAnsi="Arial" w:cs="Arial"/>
                <w:i/>
                <w:iCs/>
              </w:rPr>
              <w:t>Similarweb</w:t>
            </w:r>
            <w:proofErr w:type="spellEnd"/>
            <w:r w:rsidRPr="001B2279">
              <w:rPr>
                <w:rFonts w:ascii="Arial" w:eastAsia="Arial" w:hAnsi="Arial" w:cs="Arial"/>
                <w:i/>
                <w:iCs/>
              </w:rPr>
              <w:t>, or student’s choice of tools).</w:t>
            </w:r>
          </w:p>
          <w:p w14:paraId="2F486039"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 have demonstrated an exceptional level of understanding by interpreting your knowledge of the facts and information collated within the frameworks and analysis tools widely used in your essay.</w:t>
            </w:r>
          </w:p>
        </w:tc>
        <w:tc>
          <w:tcPr>
            <w:tcW w:w="1432" w:type="dxa"/>
            <w:tcBorders>
              <w:top w:val="single" w:sz="8" w:space="0" w:color="auto"/>
              <w:left w:val="single" w:sz="8" w:space="0" w:color="auto"/>
              <w:bottom w:val="single" w:sz="8" w:space="0" w:color="auto"/>
              <w:right w:val="single" w:sz="8" w:space="0" w:color="auto"/>
            </w:tcBorders>
            <w:tcMar>
              <w:left w:w="108" w:type="dxa"/>
              <w:right w:w="108" w:type="dxa"/>
            </w:tcMar>
          </w:tcPr>
          <w:p w14:paraId="06A03AE2"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17+</w:t>
            </w:r>
          </w:p>
        </w:tc>
      </w:tr>
      <w:tr w:rsidR="001B2279" w:rsidRPr="001B2279" w14:paraId="3072A5FE" w14:textId="77777777" w:rsidTr="00C24CAE">
        <w:trPr>
          <w:trHeight w:val="300"/>
        </w:trPr>
        <w:tc>
          <w:tcPr>
            <w:tcW w:w="3534" w:type="dxa"/>
            <w:tcBorders>
              <w:top w:val="single" w:sz="8" w:space="0" w:color="auto"/>
              <w:left w:val="single" w:sz="8" w:space="0" w:color="auto"/>
              <w:bottom w:val="single" w:sz="8" w:space="0" w:color="auto"/>
              <w:right w:val="single" w:sz="8" w:space="0" w:color="auto"/>
            </w:tcBorders>
            <w:tcMar>
              <w:left w:w="108" w:type="dxa"/>
              <w:right w:w="108" w:type="dxa"/>
            </w:tcMar>
          </w:tcPr>
          <w:p w14:paraId="2B3E5EE7"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Include all and show some understanding (including some appendices)</w:t>
            </w:r>
          </w:p>
        </w:tc>
        <w:tc>
          <w:tcPr>
            <w:tcW w:w="4394" w:type="dxa"/>
            <w:tcBorders>
              <w:top w:val="single" w:sz="8" w:space="0" w:color="auto"/>
              <w:left w:val="single" w:sz="8" w:space="0" w:color="auto"/>
              <w:bottom w:val="single" w:sz="8" w:space="0" w:color="auto"/>
              <w:right w:val="single" w:sz="8" w:space="0" w:color="auto"/>
            </w:tcBorders>
            <w:tcMar>
              <w:left w:w="108" w:type="dxa"/>
              <w:right w:w="108" w:type="dxa"/>
            </w:tcMar>
          </w:tcPr>
          <w:p w14:paraId="12CB882E"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 have accurately deployed several required frameworks </w:t>
            </w:r>
            <w:r w:rsidRPr="001B2279">
              <w:rPr>
                <w:rFonts w:ascii="Arial" w:eastAsia="Arial" w:hAnsi="Arial" w:cs="Arial"/>
                <w:i/>
                <w:iCs/>
              </w:rPr>
              <w:t>(STP, PESTEL, SWOT, Bowman, perceptual maps, marketing mix)</w:t>
            </w:r>
            <w:r w:rsidRPr="001B2279">
              <w:rPr>
                <w:rFonts w:ascii="Arial" w:eastAsia="Arial" w:hAnsi="Arial" w:cs="Arial"/>
              </w:rPr>
              <w:t xml:space="preserve"> and other marketing analysis tools like </w:t>
            </w:r>
            <w:r w:rsidRPr="001B2279">
              <w:rPr>
                <w:rFonts w:ascii="Arial" w:eastAsia="Arial" w:hAnsi="Arial" w:cs="Arial"/>
                <w:i/>
                <w:iCs/>
              </w:rPr>
              <w:t>(</w:t>
            </w:r>
            <w:proofErr w:type="spellStart"/>
            <w:r w:rsidRPr="001B2279">
              <w:rPr>
                <w:rFonts w:ascii="Arial" w:eastAsia="Arial" w:hAnsi="Arial" w:cs="Arial"/>
                <w:i/>
                <w:iCs/>
              </w:rPr>
              <w:t>Similarweb</w:t>
            </w:r>
            <w:proofErr w:type="spellEnd"/>
            <w:r w:rsidRPr="001B2279">
              <w:rPr>
                <w:rFonts w:ascii="Arial" w:eastAsia="Arial" w:hAnsi="Arial" w:cs="Arial"/>
                <w:i/>
                <w:iCs/>
              </w:rPr>
              <w:t>, or student’s choice of tools).</w:t>
            </w:r>
          </w:p>
          <w:p w14:paraId="25341265"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lastRenderedPageBreak/>
              <w:t>You have demonstrated an adequate level of understanding by interpreting your knowledge of the facts and information collated within the frameworks and analysis tools.</w:t>
            </w:r>
          </w:p>
        </w:tc>
        <w:tc>
          <w:tcPr>
            <w:tcW w:w="1432" w:type="dxa"/>
            <w:tcBorders>
              <w:top w:val="single" w:sz="8" w:space="0" w:color="auto"/>
              <w:left w:val="single" w:sz="8" w:space="0" w:color="auto"/>
              <w:bottom w:val="single" w:sz="8" w:space="0" w:color="auto"/>
              <w:right w:val="single" w:sz="8" w:space="0" w:color="auto"/>
            </w:tcBorders>
            <w:tcMar>
              <w:left w:w="108" w:type="dxa"/>
              <w:right w:w="108" w:type="dxa"/>
            </w:tcMar>
          </w:tcPr>
          <w:p w14:paraId="59B283AF" w14:textId="77777777" w:rsidR="001B2279" w:rsidRPr="001B2279" w:rsidRDefault="001B2279" w:rsidP="001B2279">
            <w:pPr>
              <w:rPr>
                <w:rFonts w:ascii="Aptos" w:hAnsi="Aptos" w:cs="Times New Roman"/>
              </w:rPr>
            </w:pPr>
            <w:r w:rsidRPr="001B2279">
              <w:rPr>
                <w:rFonts w:ascii="Arial" w:eastAsia="Arial" w:hAnsi="Arial" w:cs="Arial"/>
              </w:rPr>
              <w:lastRenderedPageBreak/>
              <w:t>13/14%</w:t>
            </w:r>
          </w:p>
        </w:tc>
      </w:tr>
      <w:tr w:rsidR="001B2279" w:rsidRPr="001B2279" w14:paraId="7B2425A7" w14:textId="77777777" w:rsidTr="00C24CAE">
        <w:trPr>
          <w:trHeight w:val="300"/>
        </w:trPr>
        <w:tc>
          <w:tcPr>
            <w:tcW w:w="3534" w:type="dxa"/>
            <w:tcBorders>
              <w:top w:val="single" w:sz="8" w:space="0" w:color="auto"/>
              <w:left w:val="single" w:sz="8" w:space="0" w:color="auto"/>
              <w:bottom w:val="single" w:sz="8" w:space="0" w:color="auto"/>
              <w:right w:val="single" w:sz="8" w:space="0" w:color="auto"/>
            </w:tcBorders>
            <w:tcMar>
              <w:left w:w="108" w:type="dxa"/>
              <w:right w:w="108" w:type="dxa"/>
            </w:tcMar>
          </w:tcPr>
          <w:p w14:paraId="3956DDD0"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If leave any element out but show understanding of the elements they include (including a basic appendices).</w:t>
            </w:r>
          </w:p>
        </w:tc>
        <w:tc>
          <w:tcPr>
            <w:tcW w:w="4394" w:type="dxa"/>
            <w:tcBorders>
              <w:top w:val="single" w:sz="8" w:space="0" w:color="auto"/>
              <w:left w:val="single" w:sz="8" w:space="0" w:color="auto"/>
              <w:bottom w:val="single" w:sz="8" w:space="0" w:color="auto"/>
              <w:right w:val="single" w:sz="8" w:space="0" w:color="auto"/>
            </w:tcBorders>
            <w:tcMar>
              <w:left w:w="108" w:type="dxa"/>
              <w:right w:w="108" w:type="dxa"/>
            </w:tcMar>
          </w:tcPr>
          <w:p w14:paraId="5488348D"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 have deployed some frameworks </w:t>
            </w:r>
            <w:r w:rsidRPr="001B2279">
              <w:rPr>
                <w:rFonts w:ascii="Arial" w:eastAsia="Arial" w:hAnsi="Arial" w:cs="Arial"/>
                <w:i/>
                <w:iCs/>
              </w:rPr>
              <w:t>(STP, PESTEL, SWOT, Bowman, perceptual maps, marketing mix)</w:t>
            </w:r>
            <w:r w:rsidRPr="001B2279">
              <w:rPr>
                <w:rFonts w:ascii="Arial" w:eastAsia="Arial" w:hAnsi="Arial" w:cs="Arial"/>
              </w:rPr>
              <w:t xml:space="preserve"> and other marketing analysis tools like </w:t>
            </w:r>
            <w:r w:rsidRPr="001B2279">
              <w:rPr>
                <w:rFonts w:ascii="Arial" w:eastAsia="Arial" w:hAnsi="Arial" w:cs="Arial"/>
                <w:i/>
                <w:iCs/>
              </w:rPr>
              <w:t>(</w:t>
            </w:r>
            <w:proofErr w:type="spellStart"/>
            <w:r w:rsidRPr="001B2279">
              <w:rPr>
                <w:rFonts w:ascii="Arial" w:eastAsia="Arial" w:hAnsi="Arial" w:cs="Arial"/>
                <w:i/>
                <w:iCs/>
              </w:rPr>
              <w:t>Similarweb</w:t>
            </w:r>
            <w:proofErr w:type="spellEnd"/>
            <w:r w:rsidRPr="001B2279">
              <w:rPr>
                <w:rFonts w:ascii="Arial" w:eastAsia="Arial" w:hAnsi="Arial" w:cs="Arial"/>
                <w:i/>
                <w:iCs/>
              </w:rPr>
              <w:t>, or student’s choice of tools).</w:t>
            </w:r>
          </w:p>
          <w:p w14:paraId="0854E3B6"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 have demonstrated some understanding by interpreting your knowledge of the facts and information collated within the frameworks and analysis tools. </w:t>
            </w:r>
          </w:p>
        </w:tc>
        <w:tc>
          <w:tcPr>
            <w:tcW w:w="1432" w:type="dxa"/>
            <w:tcBorders>
              <w:top w:val="single" w:sz="8" w:space="0" w:color="auto"/>
              <w:left w:val="single" w:sz="8" w:space="0" w:color="auto"/>
              <w:bottom w:val="single" w:sz="8" w:space="0" w:color="auto"/>
              <w:right w:val="single" w:sz="8" w:space="0" w:color="auto"/>
            </w:tcBorders>
            <w:tcMar>
              <w:left w:w="108" w:type="dxa"/>
              <w:right w:w="108" w:type="dxa"/>
            </w:tcMar>
          </w:tcPr>
          <w:p w14:paraId="3BB07277" w14:textId="77777777" w:rsidR="001B2279" w:rsidRPr="001B2279" w:rsidRDefault="001B2279" w:rsidP="001B2279">
            <w:pPr>
              <w:numPr>
                <w:ilvl w:val="0"/>
                <w:numId w:val="6"/>
              </w:numPr>
              <w:ind w:left="0"/>
              <w:contextualSpacing/>
              <w:rPr>
                <w:rFonts w:ascii="Arial" w:eastAsia="Arial" w:hAnsi="Arial" w:cs="Arial"/>
              </w:rPr>
            </w:pPr>
            <w:r w:rsidRPr="001B2279">
              <w:rPr>
                <w:rFonts w:ascii="Arial" w:eastAsia="Arial" w:hAnsi="Arial" w:cs="Arial"/>
              </w:rPr>
              <w:t>2% for each they miss</w:t>
            </w:r>
          </w:p>
        </w:tc>
      </w:tr>
      <w:tr w:rsidR="001B2279" w:rsidRPr="001B2279" w14:paraId="3F44CC2E" w14:textId="77777777" w:rsidTr="00C24CAE">
        <w:trPr>
          <w:trHeight w:val="300"/>
        </w:trPr>
        <w:tc>
          <w:tcPr>
            <w:tcW w:w="3534" w:type="dxa"/>
            <w:tcBorders>
              <w:top w:val="single" w:sz="8" w:space="0" w:color="auto"/>
              <w:left w:val="single" w:sz="8" w:space="0" w:color="auto"/>
              <w:bottom w:val="single" w:sz="8" w:space="0" w:color="auto"/>
              <w:right w:val="single" w:sz="8" w:space="0" w:color="auto"/>
            </w:tcBorders>
            <w:tcMar>
              <w:left w:w="108" w:type="dxa"/>
              <w:right w:w="108" w:type="dxa"/>
            </w:tcMar>
          </w:tcPr>
          <w:p w14:paraId="34C5837C"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Show little or no understanding</w:t>
            </w:r>
          </w:p>
          <w:p w14:paraId="185203CA"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Includes few if any frameworks and analysis tools</w:t>
            </w:r>
          </w:p>
          <w:p w14:paraId="1D682AC3"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No appendices</w:t>
            </w:r>
          </w:p>
        </w:tc>
        <w:tc>
          <w:tcPr>
            <w:tcW w:w="4394" w:type="dxa"/>
            <w:tcBorders>
              <w:top w:val="single" w:sz="8" w:space="0" w:color="auto"/>
              <w:left w:val="single" w:sz="8" w:space="0" w:color="auto"/>
              <w:bottom w:val="single" w:sz="8" w:space="0" w:color="auto"/>
              <w:right w:val="single" w:sz="8" w:space="0" w:color="auto"/>
            </w:tcBorders>
            <w:tcMar>
              <w:left w:w="108" w:type="dxa"/>
              <w:right w:w="108" w:type="dxa"/>
            </w:tcMar>
          </w:tcPr>
          <w:p w14:paraId="403D2E2B"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Unfortunately, although you have deployed a few relevant frameworks, your work shows little understanding of the comparison and significance of marketing strategies used by chosen hotel brands.</w:t>
            </w:r>
          </w:p>
          <w:p w14:paraId="0620EB5C"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Although, you have demonstrated some understanding by interpreting your knowledge of the facts and information collated within the frameworks and analysis tools, you do not </w:t>
            </w:r>
            <w:r w:rsidRPr="001B2279">
              <w:rPr>
                <w:rFonts w:ascii="Arial" w:eastAsia="Arial" w:hAnsi="Arial" w:cs="Arial"/>
                <w:i/>
                <w:iCs/>
              </w:rPr>
              <w:t>(engage in investigation or critical discussion/ use examples for elaborating theories and models).</w:t>
            </w:r>
          </w:p>
          <w:p w14:paraId="37F1E3B1"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color w:val="283041"/>
              </w:rPr>
              <w:t>Although, you have demonstrated some understanding by interpreting your knowledge of the facts and information collated, your work lacks key frameworks and analysis tools.</w:t>
            </w:r>
          </w:p>
          <w:p w14:paraId="55B8CAC7"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 </w:t>
            </w:r>
          </w:p>
        </w:tc>
        <w:tc>
          <w:tcPr>
            <w:tcW w:w="1432" w:type="dxa"/>
            <w:tcBorders>
              <w:top w:val="single" w:sz="8" w:space="0" w:color="auto"/>
              <w:left w:val="single" w:sz="8" w:space="0" w:color="auto"/>
              <w:bottom w:val="single" w:sz="8" w:space="0" w:color="auto"/>
              <w:right w:val="single" w:sz="8" w:space="0" w:color="auto"/>
            </w:tcBorders>
            <w:tcMar>
              <w:left w:w="108" w:type="dxa"/>
              <w:right w:w="108" w:type="dxa"/>
            </w:tcMar>
          </w:tcPr>
          <w:p w14:paraId="2D480717" w14:textId="77777777" w:rsidR="001B2279" w:rsidRPr="001B2279" w:rsidRDefault="001B2279" w:rsidP="001B2279">
            <w:pPr>
              <w:rPr>
                <w:rFonts w:ascii="Aptos" w:hAnsi="Aptos" w:cs="Times New Roman"/>
              </w:rPr>
            </w:pPr>
            <w:r w:rsidRPr="001B2279">
              <w:rPr>
                <w:rFonts w:ascii="Arial" w:eastAsia="Arial" w:hAnsi="Arial" w:cs="Arial"/>
              </w:rPr>
              <w:t>Less than 5%</w:t>
            </w:r>
          </w:p>
        </w:tc>
      </w:tr>
    </w:tbl>
    <w:p w14:paraId="4D59DDD9" w14:textId="77777777" w:rsidR="001B2279" w:rsidRPr="001B2279" w:rsidRDefault="001B2279" w:rsidP="001B2279">
      <w:pPr>
        <w:spacing w:after="0" w:line="276" w:lineRule="auto"/>
        <w:rPr>
          <w:rFonts w:ascii="Aptos" w:eastAsia="Times New Roman" w:hAnsi="Aptos" w:cs="Times New Roman"/>
          <w:sz w:val="24"/>
          <w:szCs w:val="24"/>
          <w:lang w:eastAsia="ja-JP"/>
        </w:rPr>
      </w:pPr>
      <w:r w:rsidRPr="001B2279">
        <w:rPr>
          <w:rFonts w:ascii="Arial" w:eastAsia="Arial" w:hAnsi="Arial" w:cs="Arial"/>
          <w:b/>
          <w:bCs/>
          <w:sz w:val="24"/>
          <w:szCs w:val="24"/>
          <w:lang w:eastAsia="ja-JP"/>
        </w:rPr>
        <w:t xml:space="preserve"> </w:t>
      </w:r>
    </w:p>
    <w:p w14:paraId="0BA09F35" w14:textId="77777777" w:rsidR="001B2279" w:rsidRPr="001B2279" w:rsidRDefault="001B2279" w:rsidP="001B2279">
      <w:pPr>
        <w:spacing w:after="0" w:line="276" w:lineRule="auto"/>
        <w:rPr>
          <w:rFonts w:ascii="Aptos" w:eastAsia="Times New Roman" w:hAnsi="Aptos" w:cs="Times New Roman"/>
          <w:sz w:val="24"/>
          <w:szCs w:val="24"/>
          <w:lang w:eastAsia="ja-JP"/>
        </w:rPr>
      </w:pPr>
      <w:r w:rsidRPr="001B2279">
        <w:rPr>
          <w:rFonts w:ascii="Arial" w:eastAsia="Arial" w:hAnsi="Arial" w:cs="Arial"/>
          <w:b/>
          <w:bCs/>
          <w:sz w:val="24"/>
          <w:szCs w:val="24"/>
          <w:lang w:eastAsia="ja-JP"/>
        </w:rPr>
        <w:t xml:space="preserve"> </w:t>
      </w:r>
    </w:p>
    <w:p w14:paraId="2C0871C6" w14:textId="77777777" w:rsidR="001B2279" w:rsidRPr="001B2279" w:rsidRDefault="001B2279" w:rsidP="001B2279">
      <w:pPr>
        <w:spacing w:line="257" w:lineRule="auto"/>
        <w:rPr>
          <w:rFonts w:ascii="Aptos" w:eastAsia="Times New Roman" w:hAnsi="Aptos" w:cs="Times New Roman"/>
          <w:sz w:val="24"/>
          <w:szCs w:val="24"/>
          <w:lang w:eastAsia="ja-JP"/>
        </w:rPr>
      </w:pPr>
    </w:p>
    <w:p w14:paraId="5B017146" w14:textId="77777777" w:rsidR="001B2279" w:rsidRPr="001B2279" w:rsidRDefault="001B2279" w:rsidP="001B2279">
      <w:pPr>
        <w:spacing w:line="257" w:lineRule="auto"/>
        <w:rPr>
          <w:rFonts w:ascii="Aptos" w:eastAsia="Times New Roman" w:hAnsi="Aptos" w:cs="Times New Roman"/>
          <w:sz w:val="24"/>
          <w:szCs w:val="24"/>
          <w:lang w:eastAsia="ja-JP"/>
        </w:rPr>
      </w:pPr>
      <w:r w:rsidRPr="001B2279">
        <w:rPr>
          <w:rFonts w:ascii="Arial" w:eastAsia="Arial" w:hAnsi="Arial" w:cs="Arial"/>
          <w:b/>
          <w:bCs/>
          <w:sz w:val="24"/>
          <w:szCs w:val="24"/>
          <w:lang w:eastAsia="ja-JP"/>
        </w:rPr>
        <w:lastRenderedPageBreak/>
        <w:t xml:space="preserve"> </w:t>
      </w:r>
    </w:p>
    <w:p w14:paraId="61637B0C" w14:textId="77777777" w:rsidR="001B2279" w:rsidRPr="001B2279" w:rsidRDefault="001B2279" w:rsidP="001B2279">
      <w:pPr>
        <w:numPr>
          <w:ilvl w:val="0"/>
          <w:numId w:val="7"/>
        </w:numPr>
        <w:spacing w:after="0" w:line="279" w:lineRule="auto"/>
        <w:ind w:left="360"/>
        <w:contextualSpacing/>
        <w:rPr>
          <w:rFonts w:ascii="Arial" w:eastAsia="Arial" w:hAnsi="Arial" w:cs="Arial"/>
          <w:b/>
          <w:bCs/>
          <w:sz w:val="24"/>
          <w:szCs w:val="24"/>
          <w:lang w:eastAsia="ja-JP"/>
        </w:rPr>
      </w:pPr>
      <w:r w:rsidRPr="001B2279">
        <w:rPr>
          <w:rFonts w:ascii="Arial" w:eastAsia="Arial" w:hAnsi="Arial" w:cs="Arial"/>
          <w:b/>
          <w:bCs/>
          <w:sz w:val="24"/>
          <w:szCs w:val="24"/>
          <w:lang w:eastAsia="ja-JP"/>
        </w:rPr>
        <w:t>Cognitive and Intellectual Skills   /20</w:t>
      </w:r>
    </w:p>
    <w:p w14:paraId="4074556C" w14:textId="77777777" w:rsidR="001B2279" w:rsidRPr="001B2279" w:rsidRDefault="001B2279" w:rsidP="001B2279">
      <w:pPr>
        <w:spacing w:after="200" w:line="276" w:lineRule="auto"/>
        <w:rPr>
          <w:rFonts w:ascii="Arial" w:eastAsia="Arial" w:hAnsi="Arial" w:cs="Arial"/>
          <w:sz w:val="24"/>
          <w:szCs w:val="24"/>
          <w:lang w:eastAsia="ja-JP"/>
        </w:rPr>
      </w:pPr>
      <w:r w:rsidRPr="001B2279">
        <w:rPr>
          <w:rFonts w:ascii="Arial" w:eastAsia="Arial" w:hAnsi="Arial" w:cs="Arial"/>
          <w:sz w:val="24"/>
          <w:szCs w:val="24"/>
          <w:lang w:eastAsia="ja-JP"/>
        </w:rPr>
        <w:t xml:space="preserve">For example, to examine and break information down into parts, make inferences, compile, </w:t>
      </w:r>
      <w:bookmarkStart w:id="56" w:name="_Int_pQBnI3Z0"/>
      <w:r w:rsidRPr="001B2279">
        <w:rPr>
          <w:rFonts w:ascii="Arial" w:eastAsia="Arial" w:hAnsi="Arial" w:cs="Arial"/>
          <w:sz w:val="24"/>
          <w:szCs w:val="24"/>
          <w:lang w:eastAsia="ja-JP"/>
        </w:rPr>
        <w:t>compare and contrast</w:t>
      </w:r>
      <w:bookmarkEnd w:id="56"/>
      <w:r w:rsidRPr="001B2279">
        <w:rPr>
          <w:rFonts w:ascii="Arial" w:eastAsia="Arial" w:hAnsi="Arial" w:cs="Arial"/>
          <w:sz w:val="24"/>
          <w:szCs w:val="24"/>
          <w:lang w:eastAsia="ja-JP"/>
        </w:rPr>
        <w:t xml:space="preserve"> information. Furthermore, you should provide evidence that you are able to make sound judgements and convincing arguments using data and concepts, with an understanding of the limits of knowledge, and how this influences analyses and interpretations. Sound, valid conclusions are necessary.</w:t>
      </w:r>
    </w:p>
    <w:p w14:paraId="49FDF6D0" w14:textId="77777777" w:rsidR="001B2279" w:rsidRPr="001B2279" w:rsidRDefault="001B2279" w:rsidP="001B2279">
      <w:pPr>
        <w:spacing w:after="0" w:line="276" w:lineRule="auto"/>
        <w:rPr>
          <w:rFonts w:ascii="Aptos" w:eastAsia="Times New Roman" w:hAnsi="Aptos" w:cs="Times New Roman"/>
          <w:sz w:val="24"/>
          <w:szCs w:val="24"/>
          <w:lang w:eastAsia="ja-JP"/>
        </w:rPr>
      </w:pPr>
      <w:r w:rsidRPr="001B2279">
        <w:rPr>
          <w:rFonts w:ascii="Arial" w:eastAsia="Arial" w:hAnsi="Arial" w:cs="Arial"/>
          <w:i/>
          <w:iCs/>
          <w:sz w:val="24"/>
          <w:szCs w:val="24"/>
          <w:u w:val="single"/>
          <w:lang w:eastAsia="ja-JP"/>
        </w:rPr>
        <w:t xml:space="preserve">Guidance specific to this assessment: </w:t>
      </w:r>
    </w:p>
    <w:p w14:paraId="2EF25697" w14:textId="77777777" w:rsidR="001B2279" w:rsidRPr="001B2279" w:rsidRDefault="001B2279" w:rsidP="001B2279">
      <w:pPr>
        <w:spacing w:after="0" w:line="276" w:lineRule="auto"/>
        <w:rPr>
          <w:rFonts w:ascii="Aptos" w:eastAsia="Times New Roman" w:hAnsi="Aptos" w:cs="Times New Roman"/>
          <w:sz w:val="24"/>
          <w:szCs w:val="24"/>
          <w:lang w:eastAsia="ja-JP"/>
        </w:rPr>
      </w:pPr>
      <w:r w:rsidRPr="001B2279">
        <w:rPr>
          <w:rFonts w:ascii="Arial" w:eastAsia="Arial" w:hAnsi="Arial" w:cs="Arial"/>
          <w:sz w:val="24"/>
          <w:szCs w:val="24"/>
          <w:lang w:eastAsia="ja-JP"/>
        </w:rPr>
        <w:t>You should be able to show an appreciation for the decisions that the organisation have made, and the way in which they may have changed over time. Who the target markets are? How are the receiving the marketing messages? What has changed because of differences in the industry?</w:t>
      </w:r>
    </w:p>
    <w:p w14:paraId="21F0AE35" w14:textId="77777777" w:rsidR="001B2279" w:rsidRPr="001B2279" w:rsidRDefault="001B2279" w:rsidP="001B2279">
      <w:pPr>
        <w:spacing w:after="0" w:line="276" w:lineRule="auto"/>
        <w:rPr>
          <w:rFonts w:ascii="Aptos" w:eastAsia="Times New Roman" w:hAnsi="Aptos" w:cs="Times New Roman"/>
          <w:sz w:val="24"/>
          <w:szCs w:val="24"/>
          <w:lang w:eastAsia="ja-JP"/>
        </w:rPr>
      </w:pPr>
      <w:r w:rsidRPr="001B2279">
        <w:rPr>
          <w:rFonts w:ascii="Arial" w:eastAsia="Arial" w:hAnsi="Arial" w:cs="Arial"/>
          <w:b/>
          <w:bCs/>
          <w:sz w:val="24"/>
          <w:szCs w:val="24"/>
          <w:lang w:eastAsia="ja-JP"/>
        </w:rPr>
        <w:t xml:space="preserve"> </w:t>
      </w:r>
    </w:p>
    <w:tbl>
      <w:tblPr>
        <w:tblStyle w:val="TableGrid1"/>
        <w:tblW w:w="9346" w:type="dxa"/>
        <w:tblLayout w:type="fixed"/>
        <w:tblLook w:val="04A0" w:firstRow="1" w:lastRow="0" w:firstColumn="1" w:lastColumn="0" w:noHBand="0" w:noVBand="1"/>
      </w:tblPr>
      <w:tblGrid>
        <w:gridCol w:w="3392"/>
        <w:gridCol w:w="4536"/>
        <w:gridCol w:w="1418"/>
      </w:tblGrid>
      <w:tr w:rsidR="001B2279" w:rsidRPr="001B2279" w14:paraId="33E912E5"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2957E871"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Parameters</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2C7D11F1"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Sentences</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55260AB0" w14:textId="77777777" w:rsidR="001B2279" w:rsidRPr="001B2279" w:rsidRDefault="001B2279" w:rsidP="001B2279">
            <w:pPr>
              <w:spacing w:after="200" w:line="276" w:lineRule="auto"/>
              <w:rPr>
                <w:rFonts w:ascii="Arial" w:eastAsia="Arial" w:hAnsi="Arial" w:cs="Arial"/>
              </w:rPr>
            </w:pPr>
            <w:r w:rsidRPr="001B2279">
              <w:rPr>
                <w:rFonts w:ascii="Arial" w:eastAsia="Arial" w:hAnsi="Arial" w:cs="Arial"/>
              </w:rPr>
              <w:t xml:space="preserve">Rough region of marks out of </w:t>
            </w:r>
          </w:p>
          <w:p w14:paraId="2F74EE5C" w14:textId="77777777" w:rsidR="001B2279" w:rsidRPr="001B2279" w:rsidRDefault="001B2279" w:rsidP="001B2279">
            <w:pPr>
              <w:spacing w:after="200" w:line="276" w:lineRule="auto"/>
              <w:rPr>
                <w:rFonts w:ascii="Arial" w:eastAsia="Arial" w:hAnsi="Arial" w:cs="Arial"/>
              </w:rPr>
            </w:pPr>
            <w:r w:rsidRPr="001B2279">
              <w:rPr>
                <w:rFonts w:ascii="Arial" w:eastAsia="Arial" w:hAnsi="Arial" w:cs="Arial"/>
              </w:rPr>
              <w:t>20 %</w:t>
            </w:r>
          </w:p>
        </w:tc>
      </w:tr>
      <w:tr w:rsidR="001B2279" w:rsidRPr="001B2279" w14:paraId="3F4B54FC"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0F869C02"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Show excellent background knowledge about both hotel brands and excellent comparison of them</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3A1BB0C6"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 have shown excellent research and compiled a critical comparison of chosen hotel brands.</w:t>
            </w:r>
          </w:p>
          <w:p w14:paraId="535970AC"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 have highlighted </w:t>
            </w:r>
            <w:r w:rsidRPr="001B2279">
              <w:rPr>
                <w:rFonts w:ascii="Arial" w:eastAsia="Arial" w:hAnsi="Arial" w:cs="Arial"/>
                <w:color w:val="7030A0"/>
              </w:rPr>
              <w:t xml:space="preserve">&lt;for whatever the student had elaborated well&gt; </w:t>
            </w:r>
            <w:r w:rsidRPr="001B2279">
              <w:rPr>
                <w:rFonts w:ascii="Arial" w:eastAsia="Arial" w:hAnsi="Arial" w:cs="Arial"/>
                <w:i/>
                <w:iCs/>
              </w:rPr>
              <w:t>(the significance of decisions that the hotel has made, changes of the hotel/brand/product and service portfolio over time, target markets, marketing messages and channels, impact of industry to the brand)</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29446109"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16+</w:t>
            </w:r>
          </w:p>
        </w:tc>
      </w:tr>
      <w:tr w:rsidR="001B2279" w:rsidRPr="001B2279" w14:paraId="3F2CDDB0"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480822A9"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Show moderate background knowledge about both hotel brands and a moderate comparison of them</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7B26826F"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 have composed a moderate account regarding the hotel brands and conducted a </w:t>
            </w:r>
            <w:bookmarkStart w:id="57" w:name="_Int_g6oslUUY"/>
            <w:r w:rsidRPr="001B2279">
              <w:rPr>
                <w:rFonts w:ascii="Arial" w:eastAsia="Arial" w:hAnsi="Arial" w:cs="Arial"/>
              </w:rPr>
              <w:t>generally detailed</w:t>
            </w:r>
            <w:bookmarkEnd w:id="57"/>
            <w:r w:rsidRPr="001B2279">
              <w:rPr>
                <w:rFonts w:ascii="Arial" w:eastAsia="Arial" w:hAnsi="Arial" w:cs="Arial"/>
              </w:rPr>
              <w:t xml:space="preserve"> comparison.</w:t>
            </w:r>
          </w:p>
          <w:p w14:paraId="0F66E2C0"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 have highlighted </w:t>
            </w:r>
            <w:r w:rsidRPr="001B2279">
              <w:rPr>
                <w:rFonts w:ascii="Arial" w:eastAsia="Arial" w:hAnsi="Arial" w:cs="Arial"/>
                <w:color w:val="7030A0"/>
              </w:rPr>
              <w:t xml:space="preserve">&lt;for whatever the student had elaborated well&gt; </w:t>
            </w:r>
            <w:r w:rsidRPr="001B2279">
              <w:rPr>
                <w:rFonts w:ascii="Arial" w:eastAsia="Arial" w:hAnsi="Arial" w:cs="Arial"/>
                <w:i/>
                <w:iCs/>
              </w:rPr>
              <w:t xml:space="preserve">(the significance of decisions that the hotel has made, changes of the hotel/brand/product and service portfolio over time, target markets, marketing </w:t>
            </w:r>
            <w:r w:rsidRPr="001B2279">
              <w:rPr>
                <w:rFonts w:ascii="Arial" w:eastAsia="Arial" w:hAnsi="Arial" w:cs="Arial"/>
                <w:i/>
                <w:iCs/>
              </w:rPr>
              <w:lastRenderedPageBreak/>
              <w:t>messages and channels, impact of industry to the brand)</w:t>
            </w:r>
          </w:p>
          <w:p w14:paraId="79158E21"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 must be mindful of </w:t>
            </w:r>
            <w:r w:rsidRPr="001B2279">
              <w:rPr>
                <w:rFonts w:ascii="Arial" w:eastAsia="Arial" w:hAnsi="Arial" w:cs="Arial"/>
                <w:color w:val="7030A0"/>
              </w:rPr>
              <w:t xml:space="preserve">&lt;for whatever the student had not elaborated well&gt; </w:t>
            </w:r>
            <w:r w:rsidRPr="001B2279">
              <w:rPr>
                <w:rFonts w:ascii="Arial" w:eastAsia="Arial" w:hAnsi="Arial" w:cs="Arial"/>
                <w:i/>
                <w:iCs/>
              </w:rPr>
              <w:t>(the significance of decisions that the hotel has made, changes of the hotel/brand/product and service portfolio over time, target markets, marketing messages and channels, impact of industry to the brand)</w:t>
            </w:r>
          </w:p>
          <w:p w14:paraId="4AFA7289"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 </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0508D700"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lastRenderedPageBreak/>
              <w:t>14%</w:t>
            </w:r>
          </w:p>
        </w:tc>
      </w:tr>
      <w:tr w:rsidR="001B2279" w:rsidRPr="001B2279" w14:paraId="28C5C2C0"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374175BD"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Show basic background knowledge about both hotel brands and basic comparison between them</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654EB477"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 have composed a basic account regarding the hotel brands and conducted a minimally detailed comparison.</w:t>
            </w:r>
          </w:p>
          <w:p w14:paraId="176E2D26"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 have highlighted </w:t>
            </w:r>
            <w:r w:rsidRPr="001B2279">
              <w:rPr>
                <w:rFonts w:ascii="Arial" w:eastAsia="Arial" w:hAnsi="Arial" w:cs="Arial"/>
                <w:color w:val="7030A0"/>
              </w:rPr>
              <w:t xml:space="preserve">&lt;for whatever the student had elaborated well&gt; </w:t>
            </w:r>
            <w:r w:rsidRPr="001B2279">
              <w:rPr>
                <w:rFonts w:ascii="Arial" w:eastAsia="Arial" w:hAnsi="Arial" w:cs="Arial"/>
                <w:i/>
                <w:iCs/>
              </w:rPr>
              <w:t>(the significance of decisions that the hotel has made, changes of the hotel/brand/product and service portfolio over time, target markets, marketing messages and channels, impact of industry to the brand)</w:t>
            </w:r>
          </w:p>
          <w:p w14:paraId="78C6BE34"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 must be mindful of </w:t>
            </w:r>
            <w:r w:rsidRPr="001B2279">
              <w:rPr>
                <w:rFonts w:ascii="Arial" w:eastAsia="Arial" w:hAnsi="Arial" w:cs="Arial"/>
                <w:color w:val="7030A0"/>
              </w:rPr>
              <w:t xml:space="preserve">&lt;for whatever the student had elaborated well&gt; </w:t>
            </w:r>
            <w:r w:rsidRPr="001B2279">
              <w:rPr>
                <w:rFonts w:ascii="Arial" w:eastAsia="Arial" w:hAnsi="Arial" w:cs="Arial"/>
                <w:i/>
                <w:iCs/>
              </w:rPr>
              <w:t>(the significance of decisions that the hotel has made, changes of the hotel/brand/product and service portfolio over time, target markets, marketing messages and channels, impact of industry to the brand)</w:t>
            </w:r>
          </w:p>
          <w:p w14:paraId="7B7BC1F4" w14:textId="77777777" w:rsidR="001B2279" w:rsidRPr="001B2279" w:rsidRDefault="001B2279" w:rsidP="001B2279">
            <w:pPr>
              <w:spacing w:after="200" w:line="276" w:lineRule="auto"/>
              <w:rPr>
                <w:rFonts w:ascii="Aptos" w:hAnsi="Aptos" w:cs="Times New Roman"/>
              </w:rPr>
            </w:pPr>
            <w:r w:rsidRPr="001B2279">
              <w:rPr>
                <w:rFonts w:ascii="Helvetica" w:eastAsia="Helvetica" w:hAnsi="Helvetica" w:cs="Helvetica"/>
                <w:color w:val="283041"/>
                <w:sz w:val="21"/>
                <w:szCs w:val="21"/>
              </w:rPr>
              <w:t xml:space="preserve">You have composed a basic account regarding the hotel brands and conducted a minimally detailed comparison. You must be mindful of the full range of tools and frameworks identified in the essay brief (SWOT, PESTLE, Bowman's Clock, perceptual mapping, use of </w:t>
            </w:r>
            <w:proofErr w:type="spellStart"/>
            <w:r w:rsidRPr="001B2279">
              <w:rPr>
                <w:rFonts w:ascii="Helvetica" w:eastAsia="Helvetica" w:hAnsi="Helvetica" w:cs="Helvetica"/>
                <w:color w:val="283041"/>
                <w:sz w:val="21"/>
                <w:szCs w:val="21"/>
              </w:rPr>
              <w:t>Similarweb</w:t>
            </w:r>
            <w:proofErr w:type="spellEnd"/>
            <w:r w:rsidRPr="001B2279">
              <w:rPr>
                <w:rFonts w:ascii="Helvetica" w:eastAsia="Helvetica" w:hAnsi="Helvetica" w:cs="Helvetica"/>
                <w:color w:val="283041"/>
                <w:sz w:val="21"/>
                <w:szCs w:val="21"/>
              </w:rPr>
              <w:t xml:space="preserve"> etc.)</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55CCB197"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8-10%</w:t>
            </w:r>
          </w:p>
        </w:tc>
      </w:tr>
      <w:tr w:rsidR="001B2279" w:rsidRPr="001B2279" w14:paraId="1DBB4CF9"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45CD11DF"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lastRenderedPageBreak/>
              <w:t>If not a running comparison</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673374D9"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The essay does not satisfy the requirements outlined in the assignment brief. </w:t>
            </w:r>
          </w:p>
          <w:p w14:paraId="3C1684B2"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The comparison is not completed within the essay and </w:t>
            </w:r>
            <w:bookmarkStart w:id="58" w:name="_Int_sqxGoSBM"/>
            <w:r w:rsidRPr="001B2279">
              <w:rPr>
                <w:rFonts w:ascii="Arial" w:eastAsia="Arial" w:hAnsi="Arial" w:cs="Arial"/>
              </w:rPr>
              <w:t>the majority of</w:t>
            </w:r>
            <w:bookmarkEnd w:id="58"/>
            <w:r w:rsidRPr="001B2279">
              <w:rPr>
                <w:rFonts w:ascii="Arial" w:eastAsia="Arial" w:hAnsi="Arial" w:cs="Arial"/>
              </w:rPr>
              <w:t xml:space="preserve"> the essay is </w:t>
            </w:r>
            <w:proofErr w:type="spellStart"/>
            <w:r w:rsidRPr="001B2279">
              <w:rPr>
                <w:rFonts w:ascii="Arial" w:eastAsia="Arial" w:hAnsi="Arial" w:cs="Arial"/>
              </w:rPr>
              <w:t>utilised</w:t>
            </w:r>
            <w:proofErr w:type="spellEnd"/>
            <w:r w:rsidRPr="001B2279">
              <w:rPr>
                <w:rFonts w:ascii="Arial" w:eastAsia="Arial" w:hAnsi="Arial" w:cs="Arial"/>
              </w:rPr>
              <w:t xml:space="preserve"> for (introduction of concepts/descriptive background of hotel’s history and business performance).</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46ED6EAA"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0</w:t>
            </w:r>
          </w:p>
        </w:tc>
      </w:tr>
    </w:tbl>
    <w:p w14:paraId="35849E6F" w14:textId="77777777" w:rsidR="001B2279" w:rsidRPr="001B2279" w:rsidRDefault="001B2279" w:rsidP="001B2279">
      <w:pPr>
        <w:spacing w:after="0" w:line="276" w:lineRule="auto"/>
        <w:rPr>
          <w:rFonts w:ascii="Aptos" w:eastAsia="Times New Roman" w:hAnsi="Aptos" w:cs="Times New Roman"/>
          <w:sz w:val="24"/>
          <w:szCs w:val="24"/>
          <w:lang w:eastAsia="ja-JP"/>
        </w:rPr>
      </w:pPr>
      <w:r w:rsidRPr="001B2279">
        <w:rPr>
          <w:rFonts w:ascii="Arial" w:eastAsia="Arial" w:hAnsi="Arial" w:cs="Arial"/>
          <w:b/>
          <w:bCs/>
          <w:sz w:val="24"/>
          <w:szCs w:val="24"/>
          <w:lang w:eastAsia="ja-JP"/>
        </w:rPr>
        <w:t xml:space="preserve"> </w:t>
      </w:r>
    </w:p>
    <w:p w14:paraId="3BBEE815" w14:textId="77777777" w:rsidR="001B2279" w:rsidRPr="001B2279" w:rsidRDefault="001B2279" w:rsidP="001B2279">
      <w:pPr>
        <w:spacing w:after="0" w:line="276" w:lineRule="auto"/>
        <w:rPr>
          <w:rFonts w:ascii="Aptos" w:eastAsia="Times New Roman" w:hAnsi="Aptos" w:cs="Times New Roman"/>
          <w:sz w:val="24"/>
          <w:szCs w:val="24"/>
          <w:lang w:eastAsia="ja-JP"/>
        </w:rPr>
      </w:pPr>
      <w:r w:rsidRPr="001B2279">
        <w:rPr>
          <w:rFonts w:ascii="Arial" w:eastAsia="Arial" w:hAnsi="Arial" w:cs="Arial"/>
          <w:b/>
          <w:bCs/>
          <w:sz w:val="24"/>
          <w:szCs w:val="24"/>
          <w:lang w:eastAsia="ja-JP"/>
        </w:rPr>
        <w:t xml:space="preserve"> </w:t>
      </w:r>
    </w:p>
    <w:p w14:paraId="42BDCF37" w14:textId="4308EE55" w:rsidR="001B2279" w:rsidRPr="001B2279" w:rsidRDefault="001B2279" w:rsidP="00696E1B">
      <w:pPr>
        <w:spacing w:after="0" w:line="276" w:lineRule="auto"/>
        <w:rPr>
          <w:rFonts w:ascii="Aptos" w:eastAsia="Times New Roman" w:hAnsi="Aptos" w:cs="Times New Roman"/>
          <w:sz w:val="24"/>
          <w:szCs w:val="24"/>
          <w:lang w:eastAsia="ja-JP"/>
        </w:rPr>
      </w:pPr>
      <w:r w:rsidRPr="001B2279">
        <w:rPr>
          <w:rFonts w:ascii="Arial" w:eastAsia="Arial" w:hAnsi="Arial" w:cs="Arial"/>
          <w:b/>
          <w:bCs/>
          <w:sz w:val="24"/>
          <w:szCs w:val="24"/>
          <w:lang w:eastAsia="ja-JP"/>
        </w:rPr>
        <w:t xml:space="preserve"> </w:t>
      </w:r>
    </w:p>
    <w:p w14:paraId="06C33671" w14:textId="77777777" w:rsidR="001B2279" w:rsidRPr="001B2279" w:rsidRDefault="001B2279" w:rsidP="001B2279">
      <w:pPr>
        <w:spacing w:line="257" w:lineRule="auto"/>
        <w:rPr>
          <w:rFonts w:ascii="Aptos" w:eastAsia="Times New Roman" w:hAnsi="Aptos" w:cs="Times New Roman"/>
          <w:sz w:val="24"/>
          <w:szCs w:val="24"/>
          <w:lang w:eastAsia="ja-JP"/>
        </w:rPr>
      </w:pPr>
      <w:r w:rsidRPr="001B2279">
        <w:rPr>
          <w:rFonts w:ascii="Arial" w:eastAsia="Arial" w:hAnsi="Arial" w:cs="Arial"/>
          <w:b/>
          <w:bCs/>
          <w:sz w:val="24"/>
          <w:szCs w:val="24"/>
          <w:lang w:eastAsia="ja-JP"/>
        </w:rPr>
        <w:t xml:space="preserve"> </w:t>
      </w:r>
    </w:p>
    <w:p w14:paraId="0A0C4F24" w14:textId="77777777" w:rsidR="001B2279" w:rsidRPr="001B2279" w:rsidRDefault="001B2279" w:rsidP="001B2279">
      <w:pPr>
        <w:numPr>
          <w:ilvl w:val="0"/>
          <w:numId w:val="7"/>
        </w:numPr>
        <w:spacing w:after="0" w:line="279" w:lineRule="auto"/>
        <w:ind w:left="360"/>
        <w:contextualSpacing/>
        <w:rPr>
          <w:rFonts w:ascii="Arial" w:eastAsia="Arial" w:hAnsi="Arial" w:cs="Arial"/>
          <w:b/>
          <w:bCs/>
          <w:sz w:val="24"/>
          <w:szCs w:val="24"/>
          <w:lang w:eastAsia="ja-JP"/>
        </w:rPr>
      </w:pPr>
      <w:r w:rsidRPr="001B2279">
        <w:rPr>
          <w:rFonts w:ascii="Arial" w:eastAsia="Arial" w:hAnsi="Arial" w:cs="Arial"/>
          <w:b/>
          <w:bCs/>
          <w:sz w:val="24"/>
          <w:szCs w:val="24"/>
          <w:lang w:eastAsia="ja-JP"/>
        </w:rPr>
        <w:t>Practical Skills   /40</w:t>
      </w:r>
    </w:p>
    <w:p w14:paraId="1544D380" w14:textId="77777777" w:rsidR="001B2279" w:rsidRPr="001B2279" w:rsidRDefault="001B2279" w:rsidP="001B2279">
      <w:pPr>
        <w:spacing w:after="200" w:line="276" w:lineRule="auto"/>
        <w:rPr>
          <w:rFonts w:ascii="Aptos" w:eastAsia="Times New Roman" w:hAnsi="Aptos" w:cs="Times New Roman"/>
          <w:sz w:val="24"/>
          <w:szCs w:val="24"/>
          <w:lang w:eastAsia="ja-JP"/>
        </w:rPr>
      </w:pPr>
      <w:r w:rsidRPr="001B2279">
        <w:rPr>
          <w:rFonts w:ascii="Arial" w:eastAsia="Arial" w:hAnsi="Arial" w:cs="Arial"/>
          <w:sz w:val="24"/>
          <w:szCs w:val="24"/>
          <w:lang w:eastAsia="ja-JP"/>
        </w:rPr>
        <w:t>Use/deploy a range of established techniques; apply underlying concepts and principles; deploy models, methods, techniques, and/or theories, in that context, to assess current situations; use of real-world artefacts, examples and cases.</w:t>
      </w:r>
    </w:p>
    <w:p w14:paraId="0C728A8D" w14:textId="77777777" w:rsidR="001B2279" w:rsidRPr="001B2279" w:rsidRDefault="001B2279" w:rsidP="001B2279">
      <w:pPr>
        <w:spacing w:after="0" w:line="276" w:lineRule="auto"/>
        <w:rPr>
          <w:rFonts w:ascii="Aptos" w:eastAsia="Times New Roman" w:hAnsi="Aptos" w:cs="Times New Roman"/>
          <w:sz w:val="24"/>
          <w:szCs w:val="24"/>
          <w:lang w:eastAsia="ja-JP"/>
        </w:rPr>
      </w:pPr>
      <w:r w:rsidRPr="001B2279">
        <w:rPr>
          <w:rFonts w:ascii="Arial" w:eastAsia="Arial" w:hAnsi="Arial" w:cs="Arial"/>
          <w:i/>
          <w:iCs/>
          <w:sz w:val="24"/>
          <w:szCs w:val="24"/>
          <w:u w:val="single"/>
          <w:lang w:eastAsia="ja-JP"/>
        </w:rPr>
        <w:t xml:space="preserve">Guidance specific to this assessment: </w:t>
      </w:r>
    </w:p>
    <w:p w14:paraId="213A0DC7" w14:textId="77777777" w:rsidR="001B2279" w:rsidRPr="001B2279" w:rsidRDefault="001B2279" w:rsidP="001B2279">
      <w:pPr>
        <w:spacing w:after="200" w:line="276" w:lineRule="auto"/>
        <w:rPr>
          <w:rFonts w:ascii="Aptos" w:eastAsia="Times New Roman" w:hAnsi="Aptos" w:cs="Times New Roman"/>
          <w:sz w:val="24"/>
          <w:szCs w:val="24"/>
          <w:lang w:eastAsia="ja-JP"/>
        </w:rPr>
      </w:pPr>
      <w:r w:rsidRPr="001B2279">
        <w:rPr>
          <w:rFonts w:ascii="Arial" w:eastAsia="Arial" w:hAnsi="Arial" w:cs="Arial"/>
          <w:sz w:val="24"/>
          <w:szCs w:val="24"/>
          <w:lang w:eastAsia="ja-JP"/>
        </w:rPr>
        <w:t xml:space="preserve">You should be able to </w:t>
      </w:r>
      <w:bookmarkStart w:id="59" w:name="_Int_kzI1jAes"/>
      <w:r w:rsidRPr="001B2279">
        <w:rPr>
          <w:rFonts w:ascii="Arial" w:eastAsia="Arial" w:hAnsi="Arial" w:cs="Arial"/>
          <w:sz w:val="24"/>
          <w:szCs w:val="24"/>
          <w:lang w:eastAsia="ja-JP"/>
        </w:rPr>
        <w:t>compare and contrast</w:t>
      </w:r>
      <w:bookmarkEnd w:id="59"/>
      <w:r w:rsidRPr="001B2279">
        <w:rPr>
          <w:rFonts w:ascii="Arial" w:eastAsia="Arial" w:hAnsi="Arial" w:cs="Arial"/>
          <w:sz w:val="24"/>
          <w:szCs w:val="24"/>
          <w:lang w:eastAsia="ja-JP"/>
        </w:rPr>
        <w:t xml:space="preserve"> your chosen organisations and give some examples of why they have decided to market in a certain way. </w:t>
      </w:r>
    </w:p>
    <w:p w14:paraId="4B2F5ADE" w14:textId="77777777" w:rsidR="001B2279" w:rsidRPr="001B2279" w:rsidRDefault="001B2279" w:rsidP="001B2279">
      <w:pPr>
        <w:spacing w:after="200" w:line="276" w:lineRule="auto"/>
        <w:rPr>
          <w:rFonts w:ascii="Aptos" w:eastAsia="Times New Roman" w:hAnsi="Aptos" w:cs="Times New Roman"/>
          <w:sz w:val="24"/>
          <w:szCs w:val="24"/>
          <w:lang w:eastAsia="ja-JP"/>
        </w:rPr>
      </w:pPr>
      <w:r w:rsidRPr="001B2279">
        <w:rPr>
          <w:rFonts w:ascii="Arial" w:eastAsia="Arial" w:hAnsi="Arial" w:cs="Arial"/>
          <w:sz w:val="24"/>
          <w:szCs w:val="24"/>
          <w:lang w:eastAsia="ja-JP"/>
        </w:rPr>
        <w:t>Look for use of STP (4 key methods – demographic etc) (</w:t>
      </w:r>
      <w:proofErr w:type="spellStart"/>
      <w:r w:rsidRPr="001B2279">
        <w:rPr>
          <w:rFonts w:ascii="Arial" w:eastAsia="Arial" w:hAnsi="Arial" w:cs="Arial"/>
          <w:sz w:val="24"/>
          <w:szCs w:val="24"/>
          <w:lang w:eastAsia="ja-JP"/>
        </w:rPr>
        <w:t>Similarweb</w:t>
      </w:r>
      <w:proofErr w:type="spellEnd"/>
      <w:r w:rsidRPr="001B2279">
        <w:rPr>
          <w:rFonts w:ascii="Arial" w:eastAsia="Arial" w:hAnsi="Arial" w:cs="Arial"/>
          <w:sz w:val="24"/>
          <w:szCs w:val="24"/>
          <w:lang w:eastAsia="ja-JP"/>
        </w:rPr>
        <w:t xml:space="preserve">), Pestle, Swot, Bowman, perceptual maps, marketing mix – frameworks. </w:t>
      </w:r>
    </w:p>
    <w:tbl>
      <w:tblPr>
        <w:tblStyle w:val="TableGrid1"/>
        <w:tblW w:w="9346" w:type="dxa"/>
        <w:tblLayout w:type="fixed"/>
        <w:tblLook w:val="04A0" w:firstRow="1" w:lastRow="0" w:firstColumn="1" w:lastColumn="0" w:noHBand="0" w:noVBand="1"/>
      </w:tblPr>
      <w:tblGrid>
        <w:gridCol w:w="3392"/>
        <w:gridCol w:w="4536"/>
        <w:gridCol w:w="1418"/>
      </w:tblGrid>
      <w:tr w:rsidR="001B2279" w:rsidRPr="001B2279" w14:paraId="6CE34BFA"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72BDCCBD"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Parameters</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7664638C"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Sentences</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044BD97D" w14:textId="77777777" w:rsidR="001B2279" w:rsidRPr="001B2279" w:rsidRDefault="001B2279" w:rsidP="001B2279">
            <w:pPr>
              <w:spacing w:after="200" w:line="276" w:lineRule="auto"/>
              <w:rPr>
                <w:rFonts w:ascii="Arial" w:eastAsia="Arial" w:hAnsi="Arial" w:cs="Arial"/>
              </w:rPr>
            </w:pPr>
            <w:r w:rsidRPr="001B2279">
              <w:rPr>
                <w:rFonts w:ascii="Arial" w:eastAsia="Arial" w:hAnsi="Arial" w:cs="Arial"/>
              </w:rPr>
              <w:t>Rough region of marks out of 40%</w:t>
            </w:r>
          </w:p>
        </w:tc>
      </w:tr>
      <w:tr w:rsidR="001B2279" w:rsidRPr="001B2279" w14:paraId="1821B8B5"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66E69F2B"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Excellent use of a range of techniques, models and theories (including a full appendix)</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38751D72"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 have deployed the required techniques, models and theories and built an excellent comparison of the chosen hotels.</w:t>
            </w:r>
          </w:p>
          <w:p w14:paraId="7FF77CAC"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 have evidenced the use of different artefacts in a full appendix in support of your comparison task.</w:t>
            </w:r>
          </w:p>
          <w:p w14:paraId="5476BFA7"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 </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6AA35C88"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35+ </w:t>
            </w:r>
          </w:p>
        </w:tc>
      </w:tr>
      <w:tr w:rsidR="001B2279" w:rsidRPr="001B2279" w14:paraId="7C3B0A87"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60B7AF6D"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Moderate use of a range of techniques, models and </w:t>
            </w:r>
            <w:r w:rsidRPr="001B2279">
              <w:rPr>
                <w:rFonts w:ascii="Arial" w:eastAsia="Arial" w:hAnsi="Arial" w:cs="Arial"/>
              </w:rPr>
              <w:lastRenderedPageBreak/>
              <w:t>theories (including some appendices)</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01D1C0DE"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lastRenderedPageBreak/>
              <w:t xml:space="preserve">You have deployed several required techniques, models and theories and </w:t>
            </w:r>
            <w:r w:rsidRPr="001B2279">
              <w:rPr>
                <w:rFonts w:ascii="Arial" w:eastAsia="Arial" w:hAnsi="Arial" w:cs="Arial"/>
              </w:rPr>
              <w:lastRenderedPageBreak/>
              <w:t>built a good comparison of the chosen hotels.</w:t>
            </w:r>
          </w:p>
          <w:p w14:paraId="66E0B713"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 have evidenced the use of different artefacts in the appendix in support of your comparison task.</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55DC371C"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lastRenderedPageBreak/>
              <w:t>27%</w:t>
            </w:r>
          </w:p>
        </w:tc>
      </w:tr>
      <w:tr w:rsidR="001B2279" w:rsidRPr="001B2279" w14:paraId="2DE4620D"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000FE9B0"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Basic use of a range of techniques, models and theories (including some basic appendices)</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7D84B629"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 have deployed </w:t>
            </w:r>
            <w:r w:rsidRPr="001B2279">
              <w:rPr>
                <w:rFonts w:ascii="Arial" w:eastAsia="Arial" w:hAnsi="Arial" w:cs="Arial"/>
                <w:i/>
                <w:iCs/>
              </w:rPr>
              <w:t>(a/two/three of the)</w:t>
            </w:r>
            <w:r w:rsidRPr="001B2279">
              <w:rPr>
                <w:rFonts w:ascii="Arial" w:eastAsia="Arial" w:hAnsi="Arial" w:cs="Arial"/>
              </w:rPr>
              <w:t xml:space="preserve"> required techniques, models and theories and built a comparison of the chosen hotels.</w:t>
            </w:r>
          </w:p>
          <w:p w14:paraId="674D500F"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 have evidenced the use of a few artefacts in the appendix in support of your comparison task.</w:t>
            </w:r>
          </w:p>
          <w:p w14:paraId="1C053F2B"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 </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105527CB"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20%</w:t>
            </w:r>
          </w:p>
        </w:tc>
      </w:tr>
      <w:tr w:rsidR="001B2279" w:rsidRPr="001B2279" w14:paraId="68FD5D92"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2D925541"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Some use of a range of models and theories (but no tools evidenced in the appendices)</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61DD71DB"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color w:val="283041"/>
              </w:rPr>
              <w:t>You have deployed some of the required techniques, models and theories and built a comparison of the chosen hotels. However, you needed to support your work using the tools specified and you needed to include them in an appendix</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0765D732"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8-10%</w:t>
            </w:r>
          </w:p>
        </w:tc>
      </w:tr>
      <w:tr w:rsidR="001B2279" w:rsidRPr="001B2279" w14:paraId="39E380AF"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5AFBA405"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Poor use of a range of techniques, models and theories (minimal/no appendices)</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02D048EF"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 have not deployed the required techniques, models and theories and due to that, have engaged in a minimally evidenced comparison task.</w:t>
            </w:r>
          </w:p>
          <w:p w14:paraId="0B8AA8A2"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 have evidenced the use of a few artefacts in the appendix in support of your comparison task. However, at level 4, you should have the capacity to independently evaluate the quality of the support materials and use sources of highest relevance. Your execution of comparison task is not appropriately evidenced. </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6173FDFB"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0-5%</w:t>
            </w:r>
          </w:p>
        </w:tc>
      </w:tr>
      <w:tr w:rsidR="001B2279" w:rsidRPr="001B2279" w14:paraId="2C61ACB3"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67CC8374"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Wrong formatting </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2BDBD6BA"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Regarding the presentation of the essay-</w:t>
            </w:r>
          </w:p>
          <w:p w14:paraId="2BC97264"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Your work lacks appropriate formatting required in an academic essay.</w:t>
            </w:r>
          </w:p>
          <w:p w14:paraId="6A36317B"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lastRenderedPageBreak/>
              <w:t>Regarding following the instructed format of the essay-</w:t>
            </w:r>
          </w:p>
          <w:p w14:paraId="3C151CA4"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 You have not followed the structure for this essay which was clearly outlined in the module handbook and communicated to you during the recorded seminars (week commencing 30</w:t>
            </w:r>
            <w:r w:rsidRPr="001B2279">
              <w:rPr>
                <w:rFonts w:ascii="Arial" w:eastAsia="Arial" w:hAnsi="Arial" w:cs="Arial"/>
                <w:vertAlign w:val="superscript"/>
              </w:rPr>
              <w:t>th</w:t>
            </w:r>
            <w:r w:rsidRPr="001B2279">
              <w:rPr>
                <w:rFonts w:ascii="Arial" w:eastAsia="Arial" w:hAnsi="Arial" w:cs="Arial"/>
              </w:rPr>
              <w:t xml:space="preserve"> January 2023). </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10F89B12"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lastRenderedPageBreak/>
              <w:t>-5%</w:t>
            </w:r>
          </w:p>
        </w:tc>
      </w:tr>
      <w:tr w:rsidR="001B2279" w:rsidRPr="001B2279" w14:paraId="4EB05101"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3A2B1A7B"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If table of contents/titles</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22A3B727"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Table of contents/titles are not permitted in the main body of the essay as given in the guidance of the assignment brief (Marketing Essentials Module Handbook, page 10).</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7DB61E2B"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-5%</w:t>
            </w:r>
          </w:p>
        </w:tc>
      </w:tr>
      <w:tr w:rsidR="001B2279" w:rsidRPr="001B2279" w14:paraId="22555862"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5D207717"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Any illustration within the body of the essay</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4185A47E"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Illustrations and images are not permitted in the main body of the essay as given in the guidance of the assignment brief (Marketing Essentials Module Handbook, page 10).</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3F044845"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-20%</w:t>
            </w:r>
          </w:p>
        </w:tc>
      </w:tr>
      <w:tr w:rsidR="001B2279" w:rsidRPr="001B2279" w14:paraId="21615886" w14:textId="77777777" w:rsidTr="00C24CAE">
        <w:trPr>
          <w:trHeight w:val="300"/>
        </w:trPr>
        <w:tc>
          <w:tcPr>
            <w:tcW w:w="3392" w:type="dxa"/>
            <w:tcBorders>
              <w:top w:val="single" w:sz="8" w:space="0" w:color="auto"/>
              <w:left w:val="single" w:sz="8" w:space="0" w:color="auto"/>
              <w:bottom w:val="single" w:sz="8" w:space="0" w:color="auto"/>
              <w:right w:val="single" w:sz="8" w:space="0" w:color="auto"/>
            </w:tcBorders>
            <w:tcMar>
              <w:left w:w="108" w:type="dxa"/>
              <w:right w:w="108" w:type="dxa"/>
            </w:tcMar>
          </w:tcPr>
          <w:p w14:paraId="3F2C6EDC"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If not a running comparison</w:t>
            </w:r>
          </w:p>
        </w:tc>
        <w:tc>
          <w:tcPr>
            <w:tcW w:w="4536" w:type="dxa"/>
            <w:tcBorders>
              <w:top w:val="single" w:sz="8" w:space="0" w:color="auto"/>
              <w:left w:val="single" w:sz="8" w:space="0" w:color="auto"/>
              <w:bottom w:val="single" w:sz="8" w:space="0" w:color="auto"/>
              <w:right w:val="single" w:sz="8" w:space="0" w:color="auto"/>
            </w:tcBorders>
            <w:tcMar>
              <w:left w:w="108" w:type="dxa"/>
              <w:right w:w="108" w:type="dxa"/>
            </w:tcMar>
          </w:tcPr>
          <w:p w14:paraId="26A5BDCC"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The essay does not satisfy the requirements outlined in the assignment brief. There is no comparison within the essay and </w:t>
            </w:r>
            <w:bookmarkStart w:id="60" w:name="_Int_Wgwmf8vo"/>
            <w:r w:rsidRPr="001B2279">
              <w:rPr>
                <w:rFonts w:ascii="Arial" w:eastAsia="Arial" w:hAnsi="Arial" w:cs="Arial"/>
              </w:rPr>
              <w:t>the majority of</w:t>
            </w:r>
            <w:bookmarkEnd w:id="60"/>
            <w:r w:rsidRPr="001B2279">
              <w:rPr>
                <w:rFonts w:ascii="Arial" w:eastAsia="Arial" w:hAnsi="Arial" w:cs="Arial"/>
              </w:rPr>
              <w:t xml:space="preserve"> the essay is purely descriptive.</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3F6F06B6"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0</w:t>
            </w:r>
          </w:p>
        </w:tc>
      </w:tr>
    </w:tbl>
    <w:p w14:paraId="2E8DCF71" w14:textId="77777777" w:rsidR="001B2279" w:rsidRPr="001B2279" w:rsidRDefault="001B2279" w:rsidP="001B2279">
      <w:pPr>
        <w:spacing w:after="200" w:line="276" w:lineRule="auto"/>
        <w:rPr>
          <w:rFonts w:ascii="Aptos" w:eastAsia="Times New Roman" w:hAnsi="Aptos" w:cs="Times New Roman"/>
          <w:sz w:val="24"/>
          <w:szCs w:val="24"/>
          <w:lang w:eastAsia="ja-JP"/>
        </w:rPr>
      </w:pPr>
      <w:r w:rsidRPr="001B2279">
        <w:rPr>
          <w:rFonts w:ascii="Arial" w:eastAsia="Arial" w:hAnsi="Arial" w:cs="Arial"/>
          <w:sz w:val="24"/>
          <w:szCs w:val="24"/>
          <w:lang w:eastAsia="ja-JP"/>
        </w:rPr>
        <w:t xml:space="preserve"> </w:t>
      </w:r>
    </w:p>
    <w:p w14:paraId="115BF5D3" w14:textId="77777777" w:rsidR="001B2279" w:rsidRPr="001B2279" w:rsidRDefault="001B2279" w:rsidP="001B2279">
      <w:pPr>
        <w:spacing w:line="257" w:lineRule="auto"/>
        <w:rPr>
          <w:rFonts w:ascii="Aptos" w:eastAsia="Times New Roman" w:hAnsi="Aptos" w:cs="Times New Roman"/>
          <w:sz w:val="24"/>
          <w:szCs w:val="24"/>
          <w:lang w:eastAsia="ja-JP"/>
        </w:rPr>
      </w:pPr>
      <w:r w:rsidRPr="001B2279">
        <w:rPr>
          <w:rFonts w:ascii="Arial" w:eastAsia="Arial" w:hAnsi="Arial" w:cs="Arial"/>
          <w:b/>
          <w:bCs/>
          <w:sz w:val="24"/>
          <w:szCs w:val="24"/>
          <w:lang w:eastAsia="ja-JP"/>
        </w:rPr>
        <w:t xml:space="preserve"> </w:t>
      </w:r>
    </w:p>
    <w:p w14:paraId="08C77F2B" w14:textId="77777777" w:rsidR="00696E1B" w:rsidRDefault="00696E1B">
      <w:pPr>
        <w:rPr>
          <w:rFonts w:ascii="Arial" w:eastAsia="Arial" w:hAnsi="Arial" w:cs="Arial"/>
          <w:b/>
          <w:bCs/>
          <w:sz w:val="24"/>
          <w:szCs w:val="24"/>
          <w:lang w:eastAsia="ja-JP"/>
        </w:rPr>
      </w:pPr>
      <w:r>
        <w:rPr>
          <w:rFonts w:ascii="Arial" w:eastAsia="Arial" w:hAnsi="Arial" w:cs="Arial"/>
          <w:b/>
          <w:bCs/>
          <w:sz w:val="24"/>
          <w:szCs w:val="24"/>
          <w:lang w:eastAsia="ja-JP"/>
        </w:rPr>
        <w:br w:type="page"/>
      </w:r>
    </w:p>
    <w:p w14:paraId="0FF255FB" w14:textId="48ABFAF6" w:rsidR="001B2279" w:rsidRPr="001B2279" w:rsidRDefault="001B2279" w:rsidP="001B2279">
      <w:pPr>
        <w:numPr>
          <w:ilvl w:val="0"/>
          <w:numId w:val="7"/>
        </w:numPr>
        <w:spacing w:after="0" w:line="279" w:lineRule="auto"/>
        <w:ind w:left="360"/>
        <w:contextualSpacing/>
        <w:rPr>
          <w:rFonts w:ascii="Arial" w:eastAsia="Arial" w:hAnsi="Arial" w:cs="Arial"/>
          <w:b/>
          <w:bCs/>
          <w:sz w:val="24"/>
          <w:szCs w:val="24"/>
          <w:lang w:eastAsia="ja-JP"/>
        </w:rPr>
      </w:pPr>
      <w:r w:rsidRPr="001B2279">
        <w:rPr>
          <w:rFonts w:ascii="Arial" w:eastAsia="Arial" w:hAnsi="Arial" w:cs="Arial"/>
          <w:b/>
          <w:bCs/>
          <w:sz w:val="24"/>
          <w:szCs w:val="24"/>
          <w:lang w:eastAsia="ja-JP"/>
        </w:rPr>
        <w:lastRenderedPageBreak/>
        <w:t>Transferable Skills for Life and Professional Practice    /10</w:t>
      </w:r>
    </w:p>
    <w:p w14:paraId="5ED925BF" w14:textId="77777777" w:rsidR="001B2279" w:rsidRPr="001B2279" w:rsidRDefault="001B2279" w:rsidP="001B2279">
      <w:pPr>
        <w:spacing w:after="200" w:line="276" w:lineRule="auto"/>
        <w:rPr>
          <w:rFonts w:ascii="Aptos" w:eastAsia="Times New Roman" w:hAnsi="Aptos" w:cs="Times New Roman"/>
          <w:sz w:val="24"/>
          <w:szCs w:val="24"/>
          <w:lang w:eastAsia="ja-JP"/>
        </w:rPr>
      </w:pPr>
      <w:r w:rsidRPr="001B2279">
        <w:rPr>
          <w:rFonts w:ascii="Arial" w:eastAsia="Arial" w:hAnsi="Arial" w:cs="Arial"/>
          <w:sz w:val="24"/>
          <w:szCs w:val="24"/>
          <w:lang w:eastAsia="ja-JP"/>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tbl>
      <w:tblPr>
        <w:tblStyle w:val="TableGrid1"/>
        <w:tblW w:w="9346" w:type="dxa"/>
        <w:tblLayout w:type="fixed"/>
        <w:tblLook w:val="04A0" w:firstRow="1" w:lastRow="0" w:firstColumn="1" w:lastColumn="0" w:noHBand="0" w:noVBand="1"/>
      </w:tblPr>
      <w:tblGrid>
        <w:gridCol w:w="3397"/>
        <w:gridCol w:w="4531"/>
        <w:gridCol w:w="1418"/>
      </w:tblGrid>
      <w:tr w:rsidR="001B2279" w:rsidRPr="001B2279" w14:paraId="365B1500" w14:textId="77777777" w:rsidTr="00C24CAE">
        <w:trPr>
          <w:trHeight w:val="300"/>
        </w:trPr>
        <w:tc>
          <w:tcPr>
            <w:tcW w:w="3397" w:type="dxa"/>
            <w:tcBorders>
              <w:top w:val="single" w:sz="8" w:space="0" w:color="auto"/>
              <w:left w:val="single" w:sz="8" w:space="0" w:color="auto"/>
              <w:bottom w:val="single" w:sz="8" w:space="0" w:color="auto"/>
              <w:right w:val="single" w:sz="8" w:space="0" w:color="auto"/>
            </w:tcBorders>
            <w:tcMar>
              <w:left w:w="108" w:type="dxa"/>
              <w:right w:w="108" w:type="dxa"/>
            </w:tcMar>
          </w:tcPr>
          <w:p w14:paraId="4B89E6A1"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Parameters</w:t>
            </w:r>
          </w:p>
        </w:tc>
        <w:tc>
          <w:tcPr>
            <w:tcW w:w="4531" w:type="dxa"/>
            <w:tcBorders>
              <w:top w:val="single" w:sz="8" w:space="0" w:color="auto"/>
              <w:left w:val="single" w:sz="8" w:space="0" w:color="auto"/>
              <w:bottom w:val="single" w:sz="8" w:space="0" w:color="auto"/>
              <w:right w:val="single" w:sz="8" w:space="0" w:color="auto"/>
            </w:tcBorders>
            <w:tcMar>
              <w:left w:w="108" w:type="dxa"/>
              <w:right w:w="108" w:type="dxa"/>
            </w:tcMar>
          </w:tcPr>
          <w:p w14:paraId="04618AF4"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Sentences</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2D1C6BAA"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 Rough region of marks out of 10%</w:t>
            </w:r>
          </w:p>
        </w:tc>
      </w:tr>
      <w:tr w:rsidR="001B2279" w:rsidRPr="001B2279" w14:paraId="4E991603" w14:textId="77777777" w:rsidTr="00C24CAE">
        <w:trPr>
          <w:trHeight w:val="300"/>
        </w:trPr>
        <w:tc>
          <w:tcPr>
            <w:tcW w:w="3397" w:type="dxa"/>
            <w:tcBorders>
              <w:top w:val="single" w:sz="8" w:space="0" w:color="auto"/>
              <w:left w:val="single" w:sz="8" w:space="0" w:color="auto"/>
              <w:bottom w:val="single" w:sz="8" w:space="0" w:color="auto"/>
              <w:right w:val="single" w:sz="8" w:space="0" w:color="auto"/>
            </w:tcBorders>
            <w:tcMar>
              <w:left w:w="108" w:type="dxa"/>
              <w:right w:w="108" w:type="dxa"/>
            </w:tcMar>
          </w:tcPr>
          <w:p w14:paraId="5F417C56"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Excellent fluency of expression; clarity and effectiveness in presentation and </w:t>
            </w:r>
            <w:proofErr w:type="spellStart"/>
            <w:r w:rsidRPr="001B2279">
              <w:rPr>
                <w:rFonts w:ascii="Arial" w:eastAsia="Arial" w:hAnsi="Arial" w:cs="Arial"/>
              </w:rPr>
              <w:t>organisation</w:t>
            </w:r>
            <w:proofErr w:type="spellEnd"/>
            <w:r w:rsidRPr="001B2279">
              <w:rPr>
                <w:rFonts w:ascii="Arial" w:eastAsia="Arial" w:hAnsi="Arial" w:cs="Arial"/>
              </w:rPr>
              <w:t xml:space="preserve">. Work should be coherent and well-structured in presentation and </w:t>
            </w:r>
            <w:proofErr w:type="spellStart"/>
            <w:r w:rsidRPr="001B2279">
              <w:rPr>
                <w:rFonts w:ascii="Arial" w:eastAsia="Arial" w:hAnsi="Arial" w:cs="Arial"/>
              </w:rPr>
              <w:t>organisation</w:t>
            </w:r>
            <w:proofErr w:type="spellEnd"/>
            <w:r w:rsidRPr="001B2279">
              <w:rPr>
                <w:rFonts w:ascii="Arial" w:eastAsia="Arial" w:hAnsi="Arial" w:cs="Arial"/>
              </w:rPr>
              <w:t>.</w:t>
            </w:r>
          </w:p>
          <w:p w14:paraId="6E4BD930"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 </w:t>
            </w:r>
          </w:p>
        </w:tc>
        <w:tc>
          <w:tcPr>
            <w:tcW w:w="4531" w:type="dxa"/>
            <w:tcBorders>
              <w:top w:val="single" w:sz="8" w:space="0" w:color="auto"/>
              <w:left w:val="single" w:sz="8" w:space="0" w:color="auto"/>
              <w:bottom w:val="single" w:sz="8" w:space="0" w:color="auto"/>
              <w:right w:val="single" w:sz="8" w:space="0" w:color="auto"/>
            </w:tcBorders>
            <w:tcMar>
              <w:left w:w="108" w:type="dxa"/>
              <w:right w:w="108" w:type="dxa"/>
            </w:tcMar>
          </w:tcPr>
          <w:p w14:paraId="6ED8007E"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 demonstrate excellent fluency of expression and clarity with the support of appropriately interpreted frameworks, a relevant collection of insights from analysis and scholarly materials.</w:t>
            </w:r>
          </w:p>
          <w:p w14:paraId="6F97DDED"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Your work is coherent and well-structured in presentation.</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3029CC8D"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8-10 %</w:t>
            </w:r>
          </w:p>
        </w:tc>
      </w:tr>
      <w:tr w:rsidR="001B2279" w:rsidRPr="001B2279" w14:paraId="3BB0C6A5" w14:textId="77777777" w:rsidTr="00C24CAE">
        <w:trPr>
          <w:trHeight w:val="300"/>
        </w:trPr>
        <w:tc>
          <w:tcPr>
            <w:tcW w:w="3397" w:type="dxa"/>
            <w:tcBorders>
              <w:top w:val="single" w:sz="8" w:space="0" w:color="auto"/>
              <w:left w:val="single" w:sz="8" w:space="0" w:color="auto"/>
              <w:bottom w:val="single" w:sz="8" w:space="0" w:color="auto"/>
              <w:right w:val="single" w:sz="8" w:space="0" w:color="auto"/>
            </w:tcBorders>
            <w:tcMar>
              <w:left w:w="108" w:type="dxa"/>
              <w:right w:w="108" w:type="dxa"/>
            </w:tcMar>
          </w:tcPr>
          <w:p w14:paraId="61EE544B"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Moderate fluency of expression; clarity and effectiveness in presentation and </w:t>
            </w:r>
            <w:proofErr w:type="spellStart"/>
            <w:r w:rsidRPr="001B2279">
              <w:rPr>
                <w:rFonts w:ascii="Arial" w:eastAsia="Arial" w:hAnsi="Arial" w:cs="Arial"/>
              </w:rPr>
              <w:t>organisation</w:t>
            </w:r>
            <w:proofErr w:type="spellEnd"/>
            <w:r w:rsidRPr="001B2279">
              <w:rPr>
                <w:rFonts w:ascii="Arial" w:eastAsia="Arial" w:hAnsi="Arial" w:cs="Arial"/>
              </w:rPr>
              <w:t xml:space="preserve">. Work should be coherent and well-structured in presentation and </w:t>
            </w:r>
            <w:proofErr w:type="spellStart"/>
            <w:r w:rsidRPr="001B2279">
              <w:rPr>
                <w:rFonts w:ascii="Arial" w:eastAsia="Arial" w:hAnsi="Arial" w:cs="Arial"/>
              </w:rPr>
              <w:t>organisation</w:t>
            </w:r>
            <w:proofErr w:type="spellEnd"/>
            <w:r w:rsidRPr="001B2279">
              <w:rPr>
                <w:rFonts w:ascii="Arial" w:eastAsia="Arial" w:hAnsi="Arial" w:cs="Arial"/>
              </w:rPr>
              <w:t>.</w:t>
            </w:r>
          </w:p>
          <w:p w14:paraId="0F24ADF8"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 </w:t>
            </w:r>
          </w:p>
        </w:tc>
        <w:tc>
          <w:tcPr>
            <w:tcW w:w="4531" w:type="dxa"/>
            <w:tcBorders>
              <w:top w:val="single" w:sz="8" w:space="0" w:color="auto"/>
              <w:left w:val="single" w:sz="8" w:space="0" w:color="auto"/>
              <w:bottom w:val="single" w:sz="8" w:space="0" w:color="auto"/>
              <w:right w:val="single" w:sz="8" w:space="0" w:color="auto"/>
            </w:tcBorders>
            <w:tcMar>
              <w:left w:w="108" w:type="dxa"/>
              <w:right w:w="108" w:type="dxa"/>
            </w:tcMar>
          </w:tcPr>
          <w:p w14:paraId="0D32CC14"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 demonstrate a reasonable fluency of expression and clarity with the support of several appropriately interpreted frameworks, several insights from analysis and scholarly materials.</w:t>
            </w:r>
          </w:p>
          <w:p w14:paraId="70CBCB97"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Your work is coherent and </w:t>
            </w:r>
            <w:bookmarkStart w:id="61" w:name="_Int_496PeC9Y"/>
            <w:r w:rsidRPr="001B2279">
              <w:rPr>
                <w:rFonts w:ascii="Arial" w:eastAsia="Arial" w:hAnsi="Arial" w:cs="Arial"/>
              </w:rPr>
              <w:t>generally well-structured</w:t>
            </w:r>
            <w:bookmarkEnd w:id="61"/>
            <w:r w:rsidRPr="001B2279">
              <w:rPr>
                <w:rFonts w:ascii="Arial" w:eastAsia="Arial" w:hAnsi="Arial" w:cs="Arial"/>
              </w:rPr>
              <w:t xml:space="preserve"> in presentation.</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554E6620"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 6-7%</w:t>
            </w:r>
          </w:p>
        </w:tc>
      </w:tr>
      <w:tr w:rsidR="001B2279" w:rsidRPr="001B2279" w14:paraId="20FD8B8F" w14:textId="77777777" w:rsidTr="00C24CAE">
        <w:trPr>
          <w:trHeight w:val="300"/>
        </w:trPr>
        <w:tc>
          <w:tcPr>
            <w:tcW w:w="3397" w:type="dxa"/>
            <w:tcBorders>
              <w:top w:val="single" w:sz="8" w:space="0" w:color="auto"/>
              <w:left w:val="single" w:sz="8" w:space="0" w:color="auto"/>
              <w:bottom w:val="single" w:sz="8" w:space="0" w:color="auto"/>
              <w:right w:val="single" w:sz="8" w:space="0" w:color="auto"/>
            </w:tcBorders>
            <w:tcMar>
              <w:left w:w="108" w:type="dxa"/>
              <w:right w:w="108" w:type="dxa"/>
            </w:tcMar>
          </w:tcPr>
          <w:p w14:paraId="27433452" w14:textId="7EFF26E5"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Basic of expression; clarity and effectiveness in presentation and </w:t>
            </w:r>
            <w:proofErr w:type="spellStart"/>
            <w:r w:rsidRPr="001B2279">
              <w:rPr>
                <w:rFonts w:ascii="Arial" w:eastAsia="Arial" w:hAnsi="Arial" w:cs="Arial"/>
              </w:rPr>
              <w:t>organisation</w:t>
            </w:r>
            <w:proofErr w:type="spellEnd"/>
            <w:r w:rsidRPr="001B2279">
              <w:rPr>
                <w:rFonts w:ascii="Arial" w:eastAsia="Arial" w:hAnsi="Arial" w:cs="Arial"/>
              </w:rPr>
              <w:t xml:space="preserve">. Work should be coherent and well-structured in presentation and </w:t>
            </w:r>
            <w:proofErr w:type="spellStart"/>
            <w:r w:rsidRPr="001B2279">
              <w:rPr>
                <w:rFonts w:ascii="Arial" w:eastAsia="Arial" w:hAnsi="Arial" w:cs="Arial"/>
              </w:rPr>
              <w:t>organisation</w:t>
            </w:r>
            <w:proofErr w:type="spellEnd"/>
            <w:r w:rsidRPr="001B2279">
              <w:rPr>
                <w:rFonts w:ascii="Arial" w:eastAsia="Arial" w:hAnsi="Arial" w:cs="Arial"/>
              </w:rPr>
              <w:t>.</w:t>
            </w:r>
          </w:p>
        </w:tc>
        <w:tc>
          <w:tcPr>
            <w:tcW w:w="4531" w:type="dxa"/>
            <w:tcBorders>
              <w:top w:val="single" w:sz="8" w:space="0" w:color="auto"/>
              <w:left w:val="single" w:sz="8" w:space="0" w:color="auto"/>
              <w:bottom w:val="single" w:sz="8" w:space="0" w:color="auto"/>
              <w:right w:val="single" w:sz="8" w:space="0" w:color="auto"/>
            </w:tcBorders>
            <w:tcMar>
              <w:left w:w="108" w:type="dxa"/>
              <w:right w:w="108" w:type="dxa"/>
            </w:tcMar>
          </w:tcPr>
          <w:p w14:paraId="583AE8D5"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 demonstrate some fluency of expression and clarity with the support of </w:t>
            </w:r>
            <w:r w:rsidRPr="001B2279">
              <w:rPr>
                <w:rFonts w:ascii="Arial" w:eastAsia="Arial" w:hAnsi="Arial" w:cs="Arial"/>
                <w:i/>
                <w:iCs/>
              </w:rPr>
              <w:t>(a/two/three)</w:t>
            </w:r>
            <w:r w:rsidRPr="001B2279">
              <w:rPr>
                <w:rFonts w:ascii="Arial" w:eastAsia="Arial" w:hAnsi="Arial" w:cs="Arial"/>
              </w:rPr>
              <w:t xml:space="preserve"> appropriately interpreted frameworks, several insights from analysis and scholarly materials.</w:t>
            </w:r>
          </w:p>
          <w:p w14:paraId="7BE26638" w14:textId="04ADB858"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Your work is coherent and </w:t>
            </w:r>
            <w:bookmarkStart w:id="62" w:name="_Int_aiirbhny"/>
            <w:r w:rsidRPr="001B2279">
              <w:rPr>
                <w:rFonts w:ascii="Arial" w:eastAsia="Arial" w:hAnsi="Arial" w:cs="Arial"/>
              </w:rPr>
              <w:t>generally well-structured</w:t>
            </w:r>
            <w:bookmarkEnd w:id="62"/>
            <w:r w:rsidRPr="001B2279">
              <w:rPr>
                <w:rFonts w:ascii="Arial" w:eastAsia="Arial" w:hAnsi="Arial" w:cs="Arial"/>
              </w:rPr>
              <w:t xml:space="preserve"> in presentation.</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37786669"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5%</w:t>
            </w:r>
          </w:p>
        </w:tc>
      </w:tr>
      <w:tr w:rsidR="001B2279" w:rsidRPr="001B2279" w14:paraId="303DC3B0" w14:textId="77777777" w:rsidTr="00C24CAE">
        <w:trPr>
          <w:trHeight w:val="300"/>
        </w:trPr>
        <w:tc>
          <w:tcPr>
            <w:tcW w:w="3397" w:type="dxa"/>
            <w:tcBorders>
              <w:top w:val="single" w:sz="8" w:space="0" w:color="auto"/>
              <w:left w:val="single" w:sz="8" w:space="0" w:color="auto"/>
              <w:bottom w:val="single" w:sz="8" w:space="0" w:color="auto"/>
              <w:right w:val="single" w:sz="8" w:space="0" w:color="auto"/>
            </w:tcBorders>
            <w:tcMar>
              <w:left w:w="108" w:type="dxa"/>
              <w:right w:w="108" w:type="dxa"/>
            </w:tcMar>
          </w:tcPr>
          <w:p w14:paraId="39DFB661"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lastRenderedPageBreak/>
              <w:t xml:space="preserve">Poor of expression; clarity and effectiveness in presentation and </w:t>
            </w:r>
            <w:proofErr w:type="spellStart"/>
            <w:r w:rsidRPr="001B2279">
              <w:rPr>
                <w:rFonts w:ascii="Arial" w:eastAsia="Arial" w:hAnsi="Arial" w:cs="Arial"/>
              </w:rPr>
              <w:t>organisation</w:t>
            </w:r>
            <w:proofErr w:type="spellEnd"/>
            <w:r w:rsidRPr="001B2279">
              <w:rPr>
                <w:rFonts w:ascii="Arial" w:eastAsia="Arial" w:hAnsi="Arial" w:cs="Arial"/>
              </w:rPr>
              <w:t xml:space="preserve">. Work should be coherent and well-structured in presentation and </w:t>
            </w:r>
            <w:proofErr w:type="spellStart"/>
            <w:r w:rsidRPr="001B2279">
              <w:rPr>
                <w:rFonts w:ascii="Arial" w:eastAsia="Arial" w:hAnsi="Arial" w:cs="Arial"/>
              </w:rPr>
              <w:t>organisation</w:t>
            </w:r>
            <w:proofErr w:type="spellEnd"/>
            <w:r w:rsidRPr="001B2279">
              <w:rPr>
                <w:rFonts w:ascii="Arial" w:eastAsia="Arial" w:hAnsi="Arial" w:cs="Arial"/>
              </w:rPr>
              <w:t>.</w:t>
            </w:r>
          </w:p>
          <w:p w14:paraId="56648160"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 </w:t>
            </w:r>
          </w:p>
        </w:tc>
        <w:tc>
          <w:tcPr>
            <w:tcW w:w="4531" w:type="dxa"/>
            <w:tcBorders>
              <w:top w:val="single" w:sz="8" w:space="0" w:color="auto"/>
              <w:left w:val="single" w:sz="8" w:space="0" w:color="auto"/>
              <w:bottom w:val="single" w:sz="8" w:space="0" w:color="auto"/>
              <w:right w:val="single" w:sz="8" w:space="0" w:color="auto"/>
            </w:tcBorders>
            <w:tcMar>
              <w:left w:w="108" w:type="dxa"/>
              <w:right w:w="108" w:type="dxa"/>
            </w:tcMar>
          </w:tcPr>
          <w:p w14:paraId="68C42D6B"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Your work lacks fluency of expression and clarity due to the absence of appropriately interpreted frameworks</w:t>
            </w:r>
            <w:r w:rsidRPr="001B2279">
              <w:rPr>
                <w:rFonts w:ascii="Arial" w:eastAsia="Arial" w:hAnsi="Arial" w:cs="Arial"/>
                <w:i/>
                <w:iCs/>
              </w:rPr>
              <w:t xml:space="preserve"> (PESTEL, SWOT, STP, MM, BSC, PM)</w:t>
            </w:r>
            <w:r w:rsidRPr="001B2279">
              <w:rPr>
                <w:rFonts w:ascii="Arial" w:eastAsia="Arial" w:hAnsi="Arial" w:cs="Arial"/>
              </w:rPr>
              <w:t>, insights from analysis tools and scholarly materials.</w:t>
            </w:r>
          </w:p>
          <w:p w14:paraId="490F5124"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Your work lacks coherence and not structured in presentation.</w:t>
            </w:r>
          </w:p>
          <w:p w14:paraId="6BA8A1CD"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For essays of very poor overall quality-</w:t>
            </w:r>
          </w:p>
          <w:p w14:paraId="3F541981"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 xml:space="preserve">At level 4, your work must provide evidence of the qualities and transferable skills necessary for employment requiring the exercise of some personal responsibility. Your work does not meet the required level of coherence, structure in presentation or </w:t>
            </w:r>
            <w:proofErr w:type="spellStart"/>
            <w:r w:rsidRPr="001B2279">
              <w:rPr>
                <w:rFonts w:ascii="Arial" w:eastAsia="Arial" w:hAnsi="Arial" w:cs="Arial"/>
              </w:rPr>
              <w:t>organisation</w:t>
            </w:r>
            <w:proofErr w:type="spellEnd"/>
            <w:r w:rsidRPr="001B2279">
              <w:rPr>
                <w:rFonts w:ascii="Arial" w:eastAsia="Arial" w:hAnsi="Arial" w:cs="Arial"/>
              </w:rPr>
              <w:t xml:space="preserve"> which indicates negligence of assignment brief, the taught materials and use of other relevant analysis tools.</w:t>
            </w:r>
          </w:p>
        </w:tc>
        <w:tc>
          <w:tcPr>
            <w:tcW w:w="1418" w:type="dxa"/>
            <w:tcBorders>
              <w:top w:val="single" w:sz="8" w:space="0" w:color="auto"/>
              <w:left w:val="single" w:sz="8" w:space="0" w:color="auto"/>
              <w:bottom w:val="single" w:sz="8" w:space="0" w:color="auto"/>
              <w:right w:val="single" w:sz="8" w:space="0" w:color="auto"/>
            </w:tcBorders>
            <w:tcMar>
              <w:left w:w="108" w:type="dxa"/>
              <w:right w:w="108" w:type="dxa"/>
            </w:tcMar>
          </w:tcPr>
          <w:p w14:paraId="18633039" w14:textId="77777777" w:rsidR="001B2279" w:rsidRPr="001B2279" w:rsidRDefault="001B2279" w:rsidP="001B2279">
            <w:pPr>
              <w:spacing w:after="200" w:line="276" w:lineRule="auto"/>
              <w:rPr>
                <w:rFonts w:ascii="Aptos" w:hAnsi="Aptos" w:cs="Times New Roman"/>
              </w:rPr>
            </w:pPr>
            <w:r w:rsidRPr="001B2279">
              <w:rPr>
                <w:rFonts w:ascii="Arial" w:eastAsia="Arial" w:hAnsi="Arial" w:cs="Arial"/>
              </w:rPr>
              <w:t>0-2%</w:t>
            </w:r>
          </w:p>
        </w:tc>
      </w:tr>
    </w:tbl>
    <w:p w14:paraId="4C890DA1" w14:textId="77777777" w:rsidR="001B2279" w:rsidRPr="001B2279" w:rsidRDefault="001B2279" w:rsidP="001B2279">
      <w:pPr>
        <w:spacing w:after="0" w:line="276" w:lineRule="auto"/>
        <w:rPr>
          <w:rFonts w:ascii="Times New Roman" w:eastAsia="Times New Roman" w:hAnsi="Times New Roman" w:cs="Times New Roman"/>
          <w:sz w:val="24"/>
          <w:szCs w:val="24"/>
          <w:lang w:eastAsia="ja-JP"/>
        </w:rPr>
      </w:pPr>
    </w:p>
    <w:p w14:paraId="40DCB966" w14:textId="77777777" w:rsidR="001B2279" w:rsidRPr="001B2279" w:rsidRDefault="001B2279" w:rsidP="001B2279">
      <w:pPr>
        <w:spacing w:line="279" w:lineRule="auto"/>
        <w:rPr>
          <w:rFonts w:ascii="Aptos" w:eastAsia="Times New Roman" w:hAnsi="Aptos" w:cs="Times New Roman"/>
          <w:color w:val="000000"/>
          <w:sz w:val="24"/>
          <w:szCs w:val="24"/>
          <w:lang w:eastAsia="ja-JP"/>
        </w:rPr>
      </w:pPr>
    </w:p>
    <w:p w14:paraId="6EC144B6" w14:textId="77777777" w:rsidR="001B2279" w:rsidRPr="001B2279" w:rsidRDefault="001B2279" w:rsidP="001B2279">
      <w:pPr>
        <w:tabs>
          <w:tab w:val="left" w:pos="1365"/>
          <w:tab w:val="left" w:pos="6180"/>
        </w:tabs>
        <w:rPr>
          <w:sz w:val="40"/>
          <w:szCs w:val="40"/>
        </w:rPr>
      </w:pPr>
    </w:p>
    <w:p w14:paraId="0775DEF9" w14:textId="77777777" w:rsidR="001B2279" w:rsidRDefault="001B2279" w:rsidP="000D71CC">
      <w:pPr>
        <w:tabs>
          <w:tab w:val="left" w:pos="1365"/>
          <w:tab w:val="left" w:pos="6180"/>
        </w:tabs>
        <w:rPr>
          <w:sz w:val="40"/>
          <w:szCs w:val="40"/>
        </w:rPr>
      </w:pPr>
    </w:p>
    <w:p w14:paraId="4FF7BCD0" w14:textId="77777777" w:rsidR="000D71CC" w:rsidRDefault="000D71CC" w:rsidP="000D71CC">
      <w:pPr>
        <w:tabs>
          <w:tab w:val="left" w:pos="1365"/>
          <w:tab w:val="left" w:pos="6180"/>
        </w:tabs>
        <w:rPr>
          <w:sz w:val="40"/>
          <w:szCs w:val="40"/>
        </w:rPr>
      </w:pPr>
    </w:p>
    <w:p w14:paraId="6E1366E7" w14:textId="77777777" w:rsidR="000D71CC" w:rsidRDefault="000D71CC">
      <w:pPr>
        <w:rPr>
          <w:sz w:val="40"/>
          <w:szCs w:val="40"/>
        </w:rPr>
      </w:pPr>
      <w:r>
        <w:rPr>
          <w:sz w:val="40"/>
          <w:szCs w:val="40"/>
        </w:rPr>
        <w:br w:type="page"/>
      </w:r>
    </w:p>
    <w:p w14:paraId="6AE93CB0" w14:textId="0381D489" w:rsidR="00696E1B" w:rsidRPr="005E7420" w:rsidRDefault="005E7420" w:rsidP="00FB702C">
      <w:pPr>
        <w:pStyle w:val="Heading2"/>
      </w:pPr>
      <w:bookmarkStart w:id="63" w:name="_Toc165277804"/>
      <w:bookmarkStart w:id="64" w:name="_Toc165278421"/>
      <w:r>
        <w:lastRenderedPageBreak/>
        <w:t xml:space="preserve">Appendix </w:t>
      </w:r>
      <w:r w:rsidRPr="005E7420">
        <w:t>3</w:t>
      </w:r>
      <w:r>
        <w:t xml:space="preserve">. </w:t>
      </w:r>
      <w:r w:rsidR="00696E1B" w:rsidRPr="005E7420">
        <w:t>Teaching Observation Form 1</w:t>
      </w:r>
      <w:bookmarkEnd w:id="63"/>
      <w:bookmarkEnd w:id="64"/>
    </w:p>
    <w:p w14:paraId="1355F204" w14:textId="1AB0BE65" w:rsidR="00802E23" w:rsidRPr="00017508" w:rsidRDefault="00802E23" w:rsidP="00802E23">
      <w:pPr>
        <w:pStyle w:val="Heading2"/>
        <w:rPr>
          <w:rFonts w:eastAsia="Times New Roman" w:cstheme="minorHAnsi"/>
          <w:b w:val="0"/>
          <w:bCs/>
          <w:color w:val="auto"/>
          <w:sz w:val="24"/>
          <w:szCs w:val="24"/>
          <w:lang w:eastAsia="en-GB"/>
        </w:rPr>
      </w:pPr>
      <w:bookmarkStart w:id="65" w:name="_Toc165277805"/>
      <w:bookmarkStart w:id="66" w:name="_Toc165278422"/>
      <w:r w:rsidRPr="00017508">
        <w:rPr>
          <w:rFonts w:eastAsia="Times New Roman" w:cstheme="minorHAnsi"/>
          <w:b w:val="0"/>
          <w:bCs/>
          <w:color w:val="auto"/>
          <w:lang w:eastAsia="en-GB"/>
        </w:rPr>
        <w:t xml:space="preserve">PGCert </w:t>
      </w:r>
      <w:proofErr w:type="spellStart"/>
      <w:r w:rsidRPr="00017508">
        <w:rPr>
          <w:rFonts w:eastAsia="Times New Roman" w:cstheme="minorHAnsi"/>
          <w:b w:val="0"/>
          <w:bCs/>
          <w:color w:val="auto"/>
          <w:lang w:eastAsia="en-GB"/>
        </w:rPr>
        <w:t>tHE</w:t>
      </w:r>
      <w:proofErr w:type="spellEnd"/>
      <w:r w:rsidRPr="00017508">
        <w:rPr>
          <w:rFonts w:eastAsia="Times New Roman" w:cstheme="minorHAnsi"/>
          <w:b w:val="0"/>
          <w:bCs/>
          <w:color w:val="auto"/>
          <w:lang w:eastAsia="en-GB"/>
        </w:rPr>
        <w:t xml:space="preserve"> OBSERVATION FORM</w:t>
      </w:r>
      <w:bookmarkEnd w:id="65"/>
      <w:bookmarkEnd w:id="66"/>
      <w:r w:rsidRPr="00017508">
        <w:rPr>
          <w:rFonts w:eastAsia="Times New Roman" w:cstheme="minorHAnsi"/>
          <w:b w:val="0"/>
          <w:bCs/>
          <w:color w:val="auto"/>
          <w:lang w:eastAsia="en-GB"/>
        </w:rPr>
        <w:t> </w:t>
      </w:r>
    </w:p>
    <w:p w14:paraId="63322D30" w14:textId="77777777" w:rsidR="00802E23" w:rsidRPr="00C73B39" w:rsidRDefault="00802E23" w:rsidP="00802E23">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16FC6AF3" w14:textId="77777777" w:rsidR="00802E23" w:rsidRPr="002C02C4" w:rsidRDefault="00802E23" w:rsidP="00802E23">
      <w:pPr>
        <w:textAlignment w:val="baseline"/>
        <w:rPr>
          <w:rFonts w:eastAsia="Times New Roman" w:cstheme="minorHAnsi"/>
          <w:color w:val="17365D"/>
          <w:lang w:eastAsia="en-GB"/>
        </w:rPr>
      </w:pPr>
      <w:r w:rsidRPr="00C73B39">
        <w:rPr>
          <w:rFonts w:eastAsia="Times New Roman" w:cstheme="minorHAnsi"/>
          <w:noProof/>
          <w:color w:val="17365D"/>
          <w:sz w:val="18"/>
          <w:szCs w:val="18"/>
          <w:lang w:eastAsia="en-GB"/>
        </w:rPr>
        <w:drawing>
          <wp:inline distT="0" distB="0" distL="0" distR="0" wp14:anchorId="111A9736" wp14:editId="4427A6FE">
            <wp:extent cx="1408322" cy="471054"/>
            <wp:effectExtent l="0" t="0" r="1905"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p>
    <w:tbl>
      <w:tblPr>
        <w:tblStyle w:val="TableGrid"/>
        <w:tblW w:w="9634" w:type="dxa"/>
        <w:tblLook w:val="04A0" w:firstRow="1" w:lastRow="0" w:firstColumn="1" w:lastColumn="0" w:noHBand="0" w:noVBand="1"/>
      </w:tblPr>
      <w:tblGrid>
        <w:gridCol w:w="4236"/>
        <w:gridCol w:w="5398"/>
      </w:tblGrid>
      <w:tr w:rsidR="00802E23" w:rsidRPr="00DD0383" w14:paraId="177F8B30" w14:textId="77777777" w:rsidTr="003903BA">
        <w:tc>
          <w:tcPr>
            <w:tcW w:w="4236" w:type="dxa"/>
            <w:shd w:val="clear" w:color="auto" w:fill="D9E2F3" w:themeFill="accent5" w:themeFillTint="33"/>
          </w:tcPr>
          <w:p w14:paraId="6C9F9DF4" w14:textId="77777777" w:rsidR="00802E23" w:rsidRPr="00DD0383" w:rsidRDefault="00802E23" w:rsidP="003903BA">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398" w:type="dxa"/>
            <w:shd w:val="clear" w:color="auto" w:fill="D9E2F3" w:themeFill="accent5" w:themeFillTint="33"/>
          </w:tcPr>
          <w:p w14:paraId="427B83E4" w14:textId="77777777" w:rsidR="00802E23" w:rsidRPr="00DD0383" w:rsidRDefault="00802E23" w:rsidP="003903BA">
            <w:pPr>
              <w:textAlignment w:val="baseline"/>
              <w:rPr>
                <w:rFonts w:eastAsia="Times New Roman" w:cstheme="minorHAnsi"/>
                <w:b/>
                <w:bCs/>
                <w:color w:val="000000" w:themeColor="text1"/>
                <w:sz w:val="21"/>
                <w:szCs w:val="21"/>
                <w:lang w:eastAsia="en-GB"/>
              </w:rPr>
            </w:pPr>
          </w:p>
        </w:tc>
      </w:tr>
      <w:tr w:rsidR="00802E23" w:rsidRPr="00DD0383" w14:paraId="47CB1D20" w14:textId="77777777" w:rsidTr="003903BA">
        <w:tc>
          <w:tcPr>
            <w:tcW w:w="4236" w:type="dxa"/>
          </w:tcPr>
          <w:p w14:paraId="130B5D3F" w14:textId="77777777" w:rsidR="00802E23" w:rsidRPr="00DD0383" w:rsidRDefault="00802E23" w:rsidP="003903BA">
            <w:pPr>
              <w:textAlignment w:val="baseline"/>
              <w:rPr>
                <w:rFonts w:eastAsia="Times New Roman" w:cstheme="minorHAnsi"/>
                <w:color w:val="000000" w:themeColor="text1"/>
                <w:lang w:eastAsia="en-GB"/>
              </w:rPr>
            </w:pPr>
            <w:proofErr w:type="spellStart"/>
            <w:r>
              <w:rPr>
                <w:rFonts w:eastAsia="Times New Roman" w:cstheme="minorHAnsi"/>
                <w:color w:val="000000" w:themeColor="text1"/>
                <w:lang w:eastAsia="en-GB"/>
              </w:rPr>
              <w:t>Observee</w:t>
            </w:r>
            <w:proofErr w:type="spellEnd"/>
          </w:p>
          <w:p w14:paraId="36050531" w14:textId="77777777" w:rsidR="00802E23" w:rsidRPr="00DD0383" w:rsidRDefault="00802E23" w:rsidP="003903BA">
            <w:pPr>
              <w:textAlignment w:val="baseline"/>
              <w:rPr>
                <w:rFonts w:eastAsia="Times New Roman" w:cstheme="minorHAnsi"/>
                <w:color w:val="000000" w:themeColor="text1"/>
                <w:lang w:eastAsia="en-GB"/>
              </w:rPr>
            </w:pPr>
          </w:p>
        </w:tc>
        <w:tc>
          <w:tcPr>
            <w:tcW w:w="5398" w:type="dxa"/>
          </w:tcPr>
          <w:p w14:paraId="79A4F154" w14:textId="77777777" w:rsidR="00802E23" w:rsidRPr="00DD0383" w:rsidRDefault="00802E23" w:rsidP="003903BA">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Ruth Taylor-Davies</w:t>
            </w:r>
          </w:p>
        </w:tc>
      </w:tr>
      <w:tr w:rsidR="00802E23" w:rsidRPr="00DD0383" w14:paraId="478DC7A6" w14:textId="77777777" w:rsidTr="003903BA">
        <w:tc>
          <w:tcPr>
            <w:tcW w:w="4236" w:type="dxa"/>
          </w:tcPr>
          <w:p w14:paraId="562926F8" w14:textId="77777777" w:rsidR="00802E23" w:rsidRPr="00DD0383" w:rsidRDefault="00802E23" w:rsidP="003903BA">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03C8E9D7" w14:textId="77777777" w:rsidR="00802E23" w:rsidRPr="00DD0383" w:rsidRDefault="00802E23" w:rsidP="003903BA">
            <w:pPr>
              <w:textAlignment w:val="baseline"/>
              <w:rPr>
                <w:rFonts w:eastAsia="Times New Roman" w:cstheme="minorHAnsi"/>
                <w:color w:val="000000" w:themeColor="text1"/>
                <w:lang w:eastAsia="en-GB"/>
              </w:rPr>
            </w:pPr>
          </w:p>
        </w:tc>
        <w:tc>
          <w:tcPr>
            <w:tcW w:w="5398" w:type="dxa"/>
          </w:tcPr>
          <w:p w14:paraId="4DBF863E" w14:textId="77777777" w:rsidR="00802E23" w:rsidRPr="00DD0383" w:rsidRDefault="00802E23" w:rsidP="003903BA">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Chris Wilkin</w:t>
            </w:r>
          </w:p>
        </w:tc>
      </w:tr>
      <w:tr w:rsidR="00802E23" w:rsidRPr="00DD0383" w14:paraId="190829DC" w14:textId="77777777" w:rsidTr="003903BA">
        <w:tc>
          <w:tcPr>
            <w:tcW w:w="4236" w:type="dxa"/>
          </w:tcPr>
          <w:p w14:paraId="2530FDF4" w14:textId="77777777" w:rsidR="00802E23" w:rsidRPr="00DD0383" w:rsidRDefault="00802E23" w:rsidP="003903BA">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638B3A87" w14:textId="77777777" w:rsidR="00802E23" w:rsidRPr="00DD0383" w:rsidRDefault="00802E23" w:rsidP="003903BA">
            <w:pPr>
              <w:textAlignment w:val="baseline"/>
              <w:rPr>
                <w:rFonts w:eastAsia="Times New Roman" w:cstheme="minorHAnsi"/>
                <w:color w:val="000000" w:themeColor="text1"/>
                <w:lang w:eastAsia="en-GB"/>
              </w:rPr>
            </w:pPr>
          </w:p>
        </w:tc>
        <w:tc>
          <w:tcPr>
            <w:tcW w:w="5398" w:type="dxa"/>
          </w:tcPr>
          <w:p w14:paraId="6F51326B" w14:textId="77777777" w:rsidR="00802E23" w:rsidRPr="00DD0383" w:rsidRDefault="00802E23" w:rsidP="003903BA">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06/02/24</w:t>
            </w:r>
          </w:p>
        </w:tc>
      </w:tr>
      <w:tr w:rsidR="00802E23" w:rsidRPr="00DD0383" w14:paraId="612B2BD2" w14:textId="77777777" w:rsidTr="003903BA">
        <w:tc>
          <w:tcPr>
            <w:tcW w:w="4236" w:type="dxa"/>
          </w:tcPr>
          <w:p w14:paraId="693AA17B" w14:textId="77777777" w:rsidR="00802E23" w:rsidRPr="00DD0383" w:rsidRDefault="00802E23" w:rsidP="003903BA">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0951CD3E" w14:textId="77777777" w:rsidR="00802E23" w:rsidRPr="00DD0383" w:rsidRDefault="00802E23" w:rsidP="003903BA">
            <w:pPr>
              <w:textAlignment w:val="baseline"/>
              <w:rPr>
                <w:rFonts w:eastAsia="Times New Roman" w:cstheme="minorHAnsi"/>
                <w:color w:val="000000" w:themeColor="text1"/>
                <w:lang w:eastAsia="en-GB"/>
              </w:rPr>
            </w:pPr>
          </w:p>
        </w:tc>
        <w:tc>
          <w:tcPr>
            <w:tcW w:w="5398" w:type="dxa"/>
          </w:tcPr>
          <w:p w14:paraId="223B8A08" w14:textId="77777777" w:rsidR="00802E23" w:rsidRPr="00DD0383" w:rsidRDefault="00802E23" w:rsidP="003903BA">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Online</w:t>
            </w:r>
          </w:p>
        </w:tc>
      </w:tr>
      <w:tr w:rsidR="00802E23" w:rsidRPr="00DD0383" w14:paraId="7143823D" w14:textId="77777777" w:rsidTr="003903BA">
        <w:tc>
          <w:tcPr>
            <w:tcW w:w="4236" w:type="dxa"/>
          </w:tcPr>
          <w:p w14:paraId="503D0C1A" w14:textId="77777777" w:rsidR="00802E23" w:rsidRPr="00DD0383" w:rsidRDefault="00802E23" w:rsidP="003903BA">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5106221A" w14:textId="77777777" w:rsidR="00802E23" w:rsidRPr="00DD0383" w:rsidRDefault="00802E23" w:rsidP="003903BA">
            <w:pPr>
              <w:textAlignment w:val="baseline"/>
              <w:rPr>
                <w:rFonts w:eastAsia="Times New Roman" w:cstheme="minorHAnsi"/>
                <w:color w:val="000000" w:themeColor="text1"/>
                <w:lang w:eastAsia="en-GB"/>
              </w:rPr>
            </w:pPr>
          </w:p>
        </w:tc>
        <w:tc>
          <w:tcPr>
            <w:tcW w:w="5398" w:type="dxa"/>
          </w:tcPr>
          <w:p w14:paraId="7357256B" w14:textId="77777777" w:rsidR="00802E23" w:rsidRPr="00DD0383" w:rsidRDefault="00802E23" w:rsidP="003903BA">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06/02/24- 4 hours</w:t>
            </w:r>
          </w:p>
        </w:tc>
      </w:tr>
      <w:tr w:rsidR="00802E23" w:rsidRPr="00DD0383" w14:paraId="132ABA79" w14:textId="77777777" w:rsidTr="003903BA">
        <w:tc>
          <w:tcPr>
            <w:tcW w:w="4236" w:type="dxa"/>
          </w:tcPr>
          <w:p w14:paraId="45E84E7A" w14:textId="77777777" w:rsidR="00802E23" w:rsidRPr="00DD0383" w:rsidRDefault="00802E23" w:rsidP="003903BA">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7C1782F2" w14:textId="77777777" w:rsidR="00802E23" w:rsidRPr="00DD0383" w:rsidRDefault="00802E23" w:rsidP="003903BA">
            <w:pPr>
              <w:textAlignment w:val="baseline"/>
              <w:rPr>
                <w:rFonts w:eastAsia="Times New Roman" w:cstheme="minorHAnsi"/>
                <w:color w:val="000000" w:themeColor="text1"/>
                <w:lang w:eastAsia="en-GB"/>
              </w:rPr>
            </w:pPr>
          </w:p>
        </w:tc>
        <w:tc>
          <w:tcPr>
            <w:tcW w:w="5398" w:type="dxa"/>
          </w:tcPr>
          <w:p w14:paraId="2D077BF2" w14:textId="77777777" w:rsidR="00802E23" w:rsidRPr="00DD0383" w:rsidRDefault="00802E23" w:rsidP="003903BA">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Marketing</w:t>
            </w:r>
          </w:p>
        </w:tc>
      </w:tr>
      <w:tr w:rsidR="00802E23" w:rsidRPr="00DD0383" w14:paraId="3DF9D93B" w14:textId="77777777" w:rsidTr="003903BA">
        <w:tc>
          <w:tcPr>
            <w:tcW w:w="4236" w:type="dxa"/>
          </w:tcPr>
          <w:p w14:paraId="69407957" w14:textId="77777777" w:rsidR="00802E23" w:rsidRPr="00DD0383" w:rsidRDefault="00802E23" w:rsidP="003903BA">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697BE016" w14:textId="77777777" w:rsidR="00802E23" w:rsidRPr="00DD0383" w:rsidRDefault="00802E23" w:rsidP="003903BA">
            <w:pPr>
              <w:textAlignment w:val="baseline"/>
              <w:rPr>
                <w:rFonts w:eastAsia="Times New Roman" w:cstheme="minorHAnsi"/>
                <w:color w:val="000000" w:themeColor="text1"/>
                <w:lang w:eastAsia="en-GB"/>
              </w:rPr>
            </w:pPr>
          </w:p>
        </w:tc>
        <w:tc>
          <w:tcPr>
            <w:tcW w:w="5398" w:type="dxa"/>
          </w:tcPr>
          <w:p w14:paraId="505091E5" w14:textId="77777777" w:rsidR="00802E23" w:rsidRPr="00DD0383" w:rsidRDefault="00802E23" w:rsidP="003903BA">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Lecture / Content creation</w:t>
            </w:r>
          </w:p>
        </w:tc>
      </w:tr>
      <w:tr w:rsidR="00802E23" w:rsidRPr="00231D5D" w14:paraId="2DDBB168" w14:textId="77777777" w:rsidTr="003903BA">
        <w:tc>
          <w:tcPr>
            <w:tcW w:w="9634" w:type="dxa"/>
            <w:gridSpan w:val="2"/>
          </w:tcPr>
          <w:p w14:paraId="350F7A83" w14:textId="77777777" w:rsidR="00802E23" w:rsidRPr="00231D5D" w:rsidRDefault="00802E23" w:rsidP="003903BA">
            <w:pPr>
              <w:textAlignment w:val="baseline"/>
              <w:rPr>
                <w:rFonts w:eastAsia="Times New Roman" w:cstheme="minorHAnsi"/>
                <w:b/>
                <w:bCs/>
                <w:lang w:eastAsia="en-GB"/>
              </w:rPr>
            </w:pPr>
            <w:bookmarkStart w:id="67" w:name="_Hlk100153154"/>
            <w:r w:rsidRPr="00231D5D">
              <w:rPr>
                <w:rFonts w:eastAsia="Times New Roman" w:cstheme="minorHAnsi"/>
                <w:b/>
                <w:bCs/>
                <w:lang w:eastAsia="en-GB"/>
              </w:rPr>
              <w:t xml:space="preserve">This observation will contribute to the participant’s portfolio of evidence to satisfy the assessment of the PGCert </w:t>
            </w:r>
            <w:proofErr w:type="spellStart"/>
            <w:r w:rsidRPr="00231D5D">
              <w:rPr>
                <w:rFonts w:eastAsia="Times New Roman" w:cstheme="minorHAnsi"/>
                <w:b/>
                <w:bCs/>
                <w:lang w:eastAsia="en-GB"/>
              </w:rPr>
              <w:t>tHE</w:t>
            </w:r>
            <w:proofErr w:type="spellEnd"/>
            <w:r w:rsidRPr="00231D5D">
              <w:rPr>
                <w:rFonts w:eastAsia="Times New Roman" w:cstheme="minorHAnsi"/>
                <w:b/>
                <w:bCs/>
                <w:lang w:eastAsia="en-GB"/>
              </w:rPr>
              <w:t xml:space="preserve"> and should be undertaken by an experienced academic colleague or professional colleague. Observation by a fellow participant on the programme is not permissible as a means of authenticating practice.</w:t>
            </w:r>
          </w:p>
        </w:tc>
      </w:tr>
    </w:tbl>
    <w:p w14:paraId="6031B700" w14:textId="77777777" w:rsidR="00802E23" w:rsidRPr="00C73B39" w:rsidRDefault="00802E23" w:rsidP="00802E23">
      <w:pPr>
        <w:ind w:right="95"/>
        <w:textAlignment w:val="baseline"/>
        <w:rPr>
          <w:rFonts w:eastAsia="Times New Roman" w:cstheme="minorHAnsi"/>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802E23" w:rsidRPr="00C73B39" w14:paraId="0619EC94" w14:textId="77777777" w:rsidTr="003903BA">
        <w:trPr>
          <w:trHeight w:val="1065"/>
        </w:trPr>
        <w:tc>
          <w:tcPr>
            <w:tcW w:w="9639" w:type="dxa"/>
            <w:shd w:val="clear" w:color="auto" w:fill="auto"/>
            <w:hideMark/>
          </w:tcPr>
          <w:bookmarkEnd w:id="67"/>
          <w:p w14:paraId="6E465B21" w14:textId="77777777" w:rsidR="00802E23" w:rsidRPr="001C0E0A" w:rsidRDefault="00802E23" w:rsidP="003903BA">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Teaching/Support preparation [A1: Design and plan learning activities]</w:t>
            </w:r>
          </w:p>
          <w:p w14:paraId="1C2302EB" w14:textId="77777777" w:rsidR="00802E23" w:rsidRPr="00DD0383" w:rsidRDefault="00802E23" w:rsidP="003903BA">
            <w:r w:rsidRPr="00DD0383">
              <w:rPr>
                <w:rStyle w:val="SubtleEmphasis"/>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0633A3A7" w14:textId="77777777" w:rsidR="00802E23" w:rsidRPr="00C73B39" w:rsidRDefault="00802E23" w:rsidP="003903BA">
            <w:pPr>
              <w:textAlignment w:val="baseline"/>
              <w:rPr>
                <w:rFonts w:eastAsia="Times New Roman" w:cstheme="minorHAnsi"/>
                <w:lang w:eastAsia="en-GB"/>
              </w:rPr>
            </w:pPr>
          </w:p>
        </w:tc>
      </w:tr>
      <w:tr w:rsidR="00802E23" w:rsidRPr="00C73B39" w14:paraId="2654BF66" w14:textId="77777777" w:rsidTr="003903BA">
        <w:trPr>
          <w:trHeight w:val="435"/>
        </w:trPr>
        <w:tc>
          <w:tcPr>
            <w:tcW w:w="9639" w:type="dxa"/>
            <w:shd w:val="clear" w:color="auto" w:fill="auto"/>
            <w:hideMark/>
          </w:tcPr>
          <w:p w14:paraId="2B959201" w14:textId="77777777" w:rsidR="00802E23" w:rsidRPr="00DD0383" w:rsidRDefault="00802E23" w:rsidP="003903BA">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240EF899" w14:textId="77777777" w:rsidR="00802E23" w:rsidRDefault="00802E23" w:rsidP="003903BA">
            <w:pPr>
              <w:textAlignment w:val="baseline"/>
              <w:rPr>
                <w:rFonts w:eastAsia="Times New Roman" w:cstheme="minorHAnsi"/>
                <w:lang w:eastAsia="en-GB"/>
              </w:rPr>
            </w:pPr>
            <w:r>
              <w:rPr>
                <w:rFonts w:eastAsia="Times New Roman" w:cstheme="minorHAnsi"/>
                <w:lang w:eastAsia="en-GB"/>
              </w:rPr>
              <w:t xml:space="preserve">Ruth includes diagnostic assessment via discussion and debate in order to identify the students current understanding the activity is strategically placed in order to create a comfortable pace for the lecture. </w:t>
            </w:r>
          </w:p>
          <w:p w14:paraId="6D63BCF4" w14:textId="77777777" w:rsidR="00802E23" w:rsidRPr="00C73B39" w:rsidRDefault="00802E23" w:rsidP="003903BA">
            <w:pPr>
              <w:textAlignment w:val="baseline"/>
              <w:rPr>
                <w:rFonts w:eastAsia="Times New Roman" w:cstheme="minorHAnsi"/>
                <w:lang w:eastAsia="en-GB"/>
              </w:rPr>
            </w:pPr>
            <w:r>
              <w:rPr>
                <w:rFonts w:eastAsia="Times New Roman" w:cstheme="minorHAnsi"/>
                <w:lang w:eastAsia="en-GB"/>
              </w:rPr>
              <w:t xml:space="preserve">The original content for this session was not prepared by Ruth making it difficult to assess although Ruth manages the materials and delivery well. </w:t>
            </w:r>
          </w:p>
        </w:tc>
      </w:tr>
      <w:tr w:rsidR="00802E23" w:rsidRPr="00C73B39" w14:paraId="54CBFFE9" w14:textId="77777777" w:rsidTr="003903BA">
        <w:trPr>
          <w:trHeight w:val="1335"/>
        </w:trPr>
        <w:tc>
          <w:tcPr>
            <w:tcW w:w="9639" w:type="dxa"/>
            <w:shd w:val="clear" w:color="auto" w:fill="auto"/>
            <w:hideMark/>
          </w:tcPr>
          <w:p w14:paraId="1C3F6F1E" w14:textId="77777777" w:rsidR="00802E23" w:rsidRPr="001C0E0A" w:rsidRDefault="00802E23" w:rsidP="003903BA">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Teaching </w:t>
            </w:r>
            <w:r w:rsidRPr="00C73B39">
              <w:rPr>
                <w:rFonts w:eastAsia="Times New Roman" w:cstheme="minorHAnsi"/>
                <w:b/>
                <w:bCs/>
                <w:lang w:eastAsia="en-GB"/>
              </w:rPr>
              <w:t xml:space="preserve">  </w:t>
            </w:r>
            <w:r w:rsidRPr="001C0E0A">
              <w:rPr>
                <w:rFonts w:eastAsia="Times New Roman" w:cstheme="minorHAnsi"/>
                <w:b/>
                <w:bCs/>
                <w:lang w:eastAsia="en-GB"/>
              </w:rPr>
              <w:t>[A2: Teach and/or support learning.]</w:t>
            </w:r>
          </w:p>
          <w:p w14:paraId="48969B2E" w14:textId="77777777" w:rsidR="00802E23" w:rsidRPr="00C73B39" w:rsidRDefault="00802E23" w:rsidP="003903BA">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802E23" w:rsidRPr="00C73B39" w14:paraId="6E25FCA7" w14:textId="77777777" w:rsidTr="003903BA">
        <w:trPr>
          <w:trHeight w:val="435"/>
        </w:trPr>
        <w:tc>
          <w:tcPr>
            <w:tcW w:w="9639" w:type="dxa"/>
            <w:shd w:val="clear" w:color="auto" w:fill="auto"/>
            <w:hideMark/>
          </w:tcPr>
          <w:p w14:paraId="3125836F" w14:textId="77777777" w:rsidR="00802E23" w:rsidRPr="001C0E0A" w:rsidRDefault="00802E23" w:rsidP="003903BA">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14:paraId="0730017C" w14:textId="77777777" w:rsidR="00802E23" w:rsidRDefault="00802E23" w:rsidP="003903BA">
            <w:pPr>
              <w:textAlignment w:val="baseline"/>
              <w:rPr>
                <w:rFonts w:eastAsia="Times New Roman" w:cstheme="minorHAnsi"/>
                <w:lang w:eastAsia="en-GB"/>
              </w:rPr>
            </w:pPr>
            <w:r>
              <w:rPr>
                <w:rFonts w:eastAsia="Times New Roman" w:cstheme="minorHAnsi"/>
                <w:lang w:eastAsia="en-GB"/>
              </w:rPr>
              <w:t xml:space="preserve">Ruth begins the session with a recap and explanation of the previous session and establishes foundation of knowledge via a diagnostic assessment. Ruth draws upon her own experiences to contextualise theory and </w:t>
            </w:r>
            <w:r>
              <w:rPr>
                <w:rFonts w:eastAsia="Times New Roman" w:cstheme="minorHAnsi"/>
                <w:lang w:eastAsia="en-GB"/>
              </w:rPr>
              <w:lastRenderedPageBreak/>
              <w:t xml:space="preserve">discussion in order to relate to popular culture to provide a frame of reference for the students and also attempts to draw students into discussion by asking students to link to their own experiences.  </w:t>
            </w:r>
          </w:p>
          <w:p w14:paraId="57B5A273" w14:textId="77777777" w:rsidR="00802E23" w:rsidRPr="00C73B39" w:rsidRDefault="00802E23" w:rsidP="003903BA">
            <w:pPr>
              <w:textAlignment w:val="baseline"/>
              <w:rPr>
                <w:rFonts w:eastAsia="Times New Roman" w:cstheme="minorHAnsi"/>
                <w:lang w:eastAsia="en-GB"/>
              </w:rPr>
            </w:pPr>
            <w:r>
              <w:rPr>
                <w:rFonts w:eastAsia="Times New Roman" w:cstheme="minorHAnsi"/>
                <w:lang w:eastAsia="en-GB"/>
              </w:rPr>
              <w:t xml:space="preserve">More opportunities to ask students if they have questions or clarification would have been beneficial. </w:t>
            </w:r>
          </w:p>
        </w:tc>
      </w:tr>
      <w:tr w:rsidR="00802E23" w:rsidRPr="00C73B39" w14:paraId="4536DCF8" w14:textId="77777777" w:rsidTr="003903BA">
        <w:trPr>
          <w:trHeight w:val="435"/>
        </w:trPr>
        <w:tc>
          <w:tcPr>
            <w:tcW w:w="9639" w:type="dxa"/>
            <w:shd w:val="clear" w:color="auto" w:fill="auto"/>
            <w:hideMark/>
          </w:tcPr>
          <w:p w14:paraId="425A7B91" w14:textId="77777777" w:rsidR="00802E23" w:rsidRPr="001C0E0A" w:rsidRDefault="00802E23" w:rsidP="003903BA">
            <w:pPr>
              <w:textAlignment w:val="baseline"/>
              <w:rPr>
                <w:rFonts w:eastAsia="Times New Roman" w:cstheme="minorHAnsi"/>
                <w:b/>
                <w:bCs/>
                <w:lang w:eastAsia="en-GB"/>
              </w:rPr>
            </w:pPr>
            <w:r w:rsidRPr="00C73B39">
              <w:rPr>
                <w:rFonts w:eastAsia="Times New Roman" w:cstheme="minorHAnsi"/>
                <w:b/>
                <w:bCs/>
                <w:lang w:eastAsia="en-GB"/>
              </w:rPr>
              <w:lastRenderedPageBreak/>
              <w:t> </w:t>
            </w:r>
            <w:r w:rsidRPr="001C0E0A">
              <w:rPr>
                <w:rFonts w:eastAsia="Times New Roman" w:cstheme="minorHAnsi"/>
                <w:b/>
                <w:bCs/>
                <w:lang w:eastAsia="en-GB"/>
              </w:rPr>
              <w:t xml:space="preserve">Effective Learning Environments [A4: Develop effective learning environments and approaches to student support and guidance.] </w:t>
            </w:r>
          </w:p>
          <w:p w14:paraId="24434EE8" w14:textId="77777777" w:rsidR="00802E23" w:rsidRPr="00C61394" w:rsidRDefault="00802E23" w:rsidP="003903BA">
            <w:pPr>
              <w:textAlignment w:val="baseline"/>
              <w:rPr>
                <w:rFonts w:eastAsia="Times New Roman" w:cstheme="minorHAnsi"/>
                <w:i/>
                <w:iCs/>
                <w:lang w:eastAsia="en-GB"/>
              </w:rPr>
            </w:pPr>
            <w:proofErr w:type="spellStart"/>
            <w:r w:rsidRPr="00934DC5">
              <w:rPr>
                <w:rFonts w:eastAsia="Times New Roman" w:cstheme="minorHAnsi"/>
                <w:i/>
                <w:iCs/>
                <w:lang w:eastAsia="en-GB"/>
              </w:rPr>
              <w:t>i.e</w:t>
            </w:r>
            <w:proofErr w:type="spellEnd"/>
            <w:r w:rsidRPr="00934DC5">
              <w:rPr>
                <w:rFonts w:eastAsia="Times New Roman" w:cstheme="minorHAnsi"/>
                <w:i/>
                <w:iCs/>
                <w:lang w:eastAsia="en-GB"/>
              </w:rPr>
              <w:t xml:space="preserv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proofErr w:type="spellStart"/>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proofErr w:type="spellEnd"/>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tc>
      </w:tr>
      <w:tr w:rsidR="00802E23" w:rsidRPr="00C73B39" w14:paraId="695C0BB5" w14:textId="77777777" w:rsidTr="003903BA">
        <w:trPr>
          <w:trHeight w:val="435"/>
        </w:trPr>
        <w:tc>
          <w:tcPr>
            <w:tcW w:w="9639" w:type="dxa"/>
            <w:shd w:val="clear" w:color="auto" w:fill="auto"/>
          </w:tcPr>
          <w:p w14:paraId="64C7E2E5" w14:textId="77777777" w:rsidR="00802E23" w:rsidRDefault="00802E23" w:rsidP="003903BA">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63584BFF" w14:textId="77777777" w:rsidR="00802E23" w:rsidRPr="00DF0C99" w:rsidRDefault="00802E23" w:rsidP="003903BA">
            <w:pPr>
              <w:textAlignment w:val="baseline"/>
              <w:rPr>
                <w:rFonts w:eastAsia="Times New Roman" w:cstheme="minorHAnsi"/>
                <w:lang w:eastAsia="en-GB"/>
              </w:rPr>
            </w:pPr>
            <w:r w:rsidRPr="00DF0C99">
              <w:rPr>
                <w:rFonts w:eastAsia="Times New Roman" w:cstheme="minorHAnsi"/>
                <w:lang w:eastAsia="en-GB"/>
              </w:rPr>
              <w:t>Ruth manages the classroom well and include</w:t>
            </w:r>
            <w:r>
              <w:rPr>
                <w:rFonts w:eastAsia="Times New Roman" w:cstheme="minorHAnsi"/>
                <w:lang w:eastAsia="en-GB"/>
              </w:rPr>
              <w:t>s</w:t>
            </w:r>
            <w:r w:rsidRPr="00DF0C99">
              <w:rPr>
                <w:rFonts w:eastAsia="Times New Roman" w:cstheme="minorHAnsi"/>
                <w:lang w:eastAsia="en-GB"/>
              </w:rPr>
              <w:t xml:space="preserve"> humour as a tool to ease the students into the learning environment. </w:t>
            </w:r>
          </w:p>
          <w:p w14:paraId="4D68698D" w14:textId="77777777" w:rsidR="00802E23" w:rsidRPr="00DF0C99" w:rsidRDefault="00802E23" w:rsidP="003903BA">
            <w:pPr>
              <w:textAlignment w:val="baseline"/>
              <w:rPr>
                <w:rFonts w:eastAsia="Times New Roman" w:cstheme="minorHAnsi"/>
                <w:lang w:eastAsia="en-GB"/>
              </w:rPr>
            </w:pPr>
            <w:r w:rsidRPr="00DF0C99">
              <w:rPr>
                <w:rFonts w:eastAsia="Times New Roman" w:cstheme="minorHAnsi"/>
                <w:lang w:eastAsia="en-GB"/>
              </w:rPr>
              <w:t xml:space="preserve">Students participate well and seem eager to discuss during the activity sections of the lecture, ruth provides advice and solutions to student technical issues and helps resolve student issues well. </w:t>
            </w:r>
          </w:p>
          <w:p w14:paraId="39A61FFD" w14:textId="77777777" w:rsidR="00802E23" w:rsidRPr="00DF0C99" w:rsidRDefault="00802E23" w:rsidP="003903BA">
            <w:pPr>
              <w:textAlignment w:val="baseline"/>
              <w:rPr>
                <w:rFonts w:eastAsia="Times New Roman" w:cstheme="minorHAnsi"/>
                <w:lang w:eastAsia="en-GB"/>
              </w:rPr>
            </w:pPr>
          </w:p>
          <w:p w14:paraId="3525F79D" w14:textId="77777777" w:rsidR="00802E23" w:rsidRPr="00DF0C99" w:rsidRDefault="00802E23" w:rsidP="003903BA">
            <w:pPr>
              <w:textAlignment w:val="baseline"/>
              <w:rPr>
                <w:rFonts w:eastAsia="Times New Roman" w:cstheme="minorHAnsi"/>
                <w:lang w:eastAsia="en-GB"/>
              </w:rPr>
            </w:pPr>
            <w:r w:rsidRPr="00DF0C99">
              <w:rPr>
                <w:rFonts w:eastAsia="Times New Roman" w:cstheme="minorHAnsi"/>
                <w:lang w:eastAsia="en-GB"/>
              </w:rPr>
              <w:t xml:space="preserve">Students feel comfortable and encourage each other and include some general discussion highlighting a relaxed learning environment. </w:t>
            </w:r>
          </w:p>
          <w:p w14:paraId="0C991F8D" w14:textId="77777777" w:rsidR="00802E23" w:rsidRPr="00FE0EDA" w:rsidRDefault="00802E23" w:rsidP="003903BA">
            <w:pPr>
              <w:textAlignment w:val="baseline"/>
              <w:rPr>
                <w:rFonts w:eastAsia="Times New Roman" w:cstheme="minorHAnsi"/>
                <w:lang w:eastAsia="en-GB"/>
              </w:rPr>
            </w:pPr>
            <w:r w:rsidRPr="00DF0C99">
              <w:rPr>
                <w:rFonts w:eastAsia="Times New Roman" w:cstheme="minorHAnsi"/>
                <w:lang w:eastAsia="en-GB"/>
              </w:rPr>
              <w:t xml:space="preserve">Ruth introduces the next session at the end of this session preparing the students and providing them the opportunity to seek knowledge prior to the next session. </w:t>
            </w:r>
          </w:p>
        </w:tc>
      </w:tr>
      <w:tr w:rsidR="00802E23" w:rsidRPr="00C73B39" w14:paraId="345469A8" w14:textId="77777777" w:rsidTr="003903BA">
        <w:trPr>
          <w:trHeight w:val="1266"/>
        </w:trPr>
        <w:tc>
          <w:tcPr>
            <w:tcW w:w="9639" w:type="dxa"/>
            <w:shd w:val="clear" w:color="auto" w:fill="auto"/>
            <w:hideMark/>
          </w:tcPr>
          <w:p w14:paraId="0B3A1465" w14:textId="77777777" w:rsidR="00802E23" w:rsidRPr="001C0E0A" w:rsidRDefault="00802E23" w:rsidP="003903BA">
            <w:pPr>
              <w:textAlignment w:val="baseline"/>
              <w:rPr>
                <w:rFonts w:eastAsia="Times New Roman" w:cstheme="minorHAnsi"/>
                <w:b/>
                <w:bCs/>
                <w:lang w:eastAsia="en-GB"/>
              </w:rPr>
            </w:pPr>
            <w:r w:rsidRPr="001C0E0A">
              <w:rPr>
                <w:rFonts w:eastAsia="Times New Roman" w:cstheme="minorHAnsi"/>
                <w:b/>
                <w:bCs/>
                <w:lang w:eastAsia="en-GB"/>
              </w:rPr>
              <w:t xml:space="preserve">Assessment [A3: Assess and give learners feedback] </w:t>
            </w:r>
          </w:p>
          <w:p w14:paraId="4E2D20E9" w14:textId="77777777" w:rsidR="00802E23" w:rsidRPr="00C73B39" w:rsidRDefault="00802E23" w:rsidP="003903BA">
            <w:pPr>
              <w:textAlignment w:val="baseline"/>
              <w:rPr>
                <w:rFonts w:eastAsia="Times New Roman" w:cstheme="minorHAnsi"/>
                <w:lang w:eastAsia="en-GB"/>
              </w:rPr>
            </w:pPr>
            <w:r>
              <w:rPr>
                <w:rFonts w:eastAsia="Times New Roman" w:cstheme="minorHAnsi"/>
                <w:lang w:eastAsia="en-GB"/>
              </w:rPr>
              <w:t>i</w:t>
            </w:r>
            <w:r w:rsidRPr="00934DC5">
              <w:rPr>
                <w:rFonts w:eastAsia="Times New Roman" w:cstheme="minorHAnsi"/>
                <w:i/>
                <w:iCs/>
                <w:lang w:eastAsia="en-GB"/>
              </w:rPr>
              <w:t xml:space="preserve">.e. Formative/summative assessment examples ,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s005C.</w:t>
            </w:r>
          </w:p>
        </w:tc>
      </w:tr>
      <w:tr w:rsidR="00802E23" w:rsidRPr="00C73B39" w14:paraId="5019B003" w14:textId="77777777" w:rsidTr="003903BA">
        <w:trPr>
          <w:trHeight w:val="1203"/>
        </w:trPr>
        <w:tc>
          <w:tcPr>
            <w:tcW w:w="9639" w:type="dxa"/>
            <w:shd w:val="clear" w:color="auto" w:fill="auto"/>
          </w:tcPr>
          <w:p w14:paraId="256611CC" w14:textId="77777777" w:rsidR="00802E23" w:rsidRDefault="00802E23" w:rsidP="003903BA">
            <w:pPr>
              <w:textAlignment w:val="baseline"/>
              <w:rPr>
                <w:rFonts w:eastAsia="Times New Roman" w:cstheme="minorHAnsi"/>
                <w:b/>
                <w:bCs/>
                <w:lang w:eastAsia="en-GB"/>
              </w:rPr>
            </w:pPr>
            <w:r w:rsidRPr="001C0E0A">
              <w:rPr>
                <w:rFonts w:eastAsia="Times New Roman" w:cstheme="minorHAnsi"/>
                <w:b/>
                <w:bCs/>
                <w:lang w:eastAsia="en-GB"/>
              </w:rPr>
              <w:t>Comments</w:t>
            </w:r>
          </w:p>
          <w:p w14:paraId="57C588B0" w14:textId="77777777" w:rsidR="00802E23" w:rsidRPr="00FE0EDA" w:rsidRDefault="00802E23" w:rsidP="003903BA">
            <w:pPr>
              <w:textAlignment w:val="baseline"/>
              <w:rPr>
                <w:rFonts w:eastAsia="Times New Roman" w:cstheme="minorHAnsi"/>
                <w:lang w:eastAsia="en-GB"/>
              </w:rPr>
            </w:pPr>
            <w:r w:rsidRPr="00DF0C99">
              <w:rPr>
                <w:rFonts w:eastAsia="Times New Roman" w:cstheme="minorHAnsi"/>
                <w:lang w:eastAsia="en-GB"/>
              </w:rPr>
              <w:t xml:space="preserve">Ruth engages a good mix of diagnostic formative and summative assessment to help benchmark and review learning throughout the session.  </w:t>
            </w:r>
          </w:p>
        </w:tc>
      </w:tr>
      <w:tr w:rsidR="00802E23" w:rsidRPr="00C73B39" w14:paraId="72FA999F" w14:textId="77777777" w:rsidTr="003903BA">
        <w:trPr>
          <w:trHeight w:val="435"/>
        </w:trPr>
        <w:tc>
          <w:tcPr>
            <w:tcW w:w="9639" w:type="dxa"/>
            <w:shd w:val="clear" w:color="auto" w:fill="auto"/>
            <w:hideMark/>
          </w:tcPr>
          <w:p w14:paraId="04824866" w14:textId="77777777" w:rsidR="00802E23" w:rsidRPr="00DD0383" w:rsidRDefault="00802E23" w:rsidP="003903BA">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15201459" w14:textId="77777777" w:rsidR="00802E23" w:rsidRPr="001C0E0A" w:rsidRDefault="00802E23" w:rsidP="00802E23">
            <w:pPr>
              <w:pStyle w:val="ListParagraph"/>
              <w:numPr>
                <w:ilvl w:val="0"/>
                <w:numId w:val="1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Subject knowledge </w:t>
            </w:r>
          </w:p>
          <w:p w14:paraId="0AB96304" w14:textId="77777777" w:rsidR="00802E23" w:rsidRPr="001C0E0A" w:rsidRDefault="00802E23" w:rsidP="00802E23">
            <w:pPr>
              <w:pStyle w:val="ListParagraph"/>
              <w:numPr>
                <w:ilvl w:val="0"/>
                <w:numId w:val="1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14:paraId="05184B47" w14:textId="77777777" w:rsidR="00802E23" w:rsidRPr="001C0E0A" w:rsidRDefault="00802E23" w:rsidP="00802E23">
            <w:pPr>
              <w:pStyle w:val="ListParagraph"/>
              <w:numPr>
                <w:ilvl w:val="0"/>
                <w:numId w:val="11"/>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14:paraId="100C8676" w14:textId="77777777" w:rsidR="00802E23" w:rsidRPr="001C0E0A" w:rsidRDefault="00802E23" w:rsidP="00802E23">
            <w:pPr>
              <w:pStyle w:val="ListParagraph"/>
              <w:numPr>
                <w:ilvl w:val="0"/>
                <w:numId w:val="1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14:paraId="4B8F2207" w14:textId="77777777" w:rsidR="00802E23" w:rsidRPr="001C0E0A" w:rsidRDefault="00802E23" w:rsidP="00802E23">
            <w:pPr>
              <w:pStyle w:val="ListParagraph"/>
              <w:numPr>
                <w:ilvl w:val="0"/>
                <w:numId w:val="1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14:paraId="4D19331F" w14:textId="77777777" w:rsidR="00802E23" w:rsidRPr="001C0E0A" w:rsidRDefault="00802E23" w:rsidP="00802E23">
            <w:pPr>
              <w:pStyle w:val="ListParagraph"/>
              <w:numPr>
                <w:ilvl w:val="0"/>
                <w:numId w:val="11"/>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14:paraId="5ACAF82A" w14:textId="77777777" w:rsidR="00802E23" w:rsidRDefault="00802E23" w:rsidP="00802E23">
            <w:pPr>
              <w:pStyle w:val="ListParagraph"/>
              <w:numPr>
                <w:ilvl w:val="0"/>
                <w:numId w:val="1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14:paraId="379F3D2C" w14:textId="77777777" w:rsidR="00802E23" w:rsidRPr="00DD0383" w:rsidRDefault="00802E23" w:rsidP="003903BA">
            <w:pPr>
              <w:pStyle w:val="ListParagraph"/>
              <w:spacing w:after="0" w:line="240" w:lineRule="auto"/>
              <w:textAlignment w:val="baseline"/>
              <w:rPr>
                <w:rFonts w:eastAsia="Times New Roman" w:cstheme="minorHAnsi"/>
                <w:lang w:eastAsia="en-GB"/>
              </w:rPr>
            </w:pPr>
          </w:p>
        </w:tc>
      </w:tr>
      <w:tr w:rsidR="00802E23" w:rsidRPr="00C73B39" w14:paraId="2930D638" w14:textId="77777777" w:rsidTr="003903BA">
        <w:trPr>
          <w:trHeight w:val="435"/>
        </w:trPr>
        <w:tc>
          <w:tcPr>
            <w:tcW w:w="9639" w:type="dxa"/>
            <w:shd w:val="clear" w:color="auto" w:fill="auto"/>
          </w:tcPr>
          <w:p w14:paraId="12E46466" w14:textId="77777777" w:rsidR="00802E23" w:rsidRDefault="00802E23" w:rsidP="003903BA">
            <w:pPr>
              <w:textAlignment w:val="baseline"/>
              <w:rPr>
                <w:rFonts w:eastAsia="Times New Roman" w:cstheme="minorHAnsi"/>
                <w:b/>
                <w:bCs/>
                <w:lang w:eastAsia="en-GB"/>
              </w:rPr>
            </w:pPr>
            <w:r>
              <w:rPr>
                <w:rFonts w:eastAsia="Times New Roman" w:cstheme="minorHAnsi"/>
                <w:b/>
                <w:bCs/>
                <w:lang w:eastAsia="en-GB"/>
              </w:rPr>
              <w:t xml:space="preserve">Comments </w:t>
            </w:r>
          </w:p>
          <w:p w14:paraId="5EEC4571" w14:textId="77777777" w:rsidR="00802E23" w:rsidRPr="00FE0EDA" w:rsidRDefault="00802E23" w:rsidP="003903BA">
            <w:pPr>
              <w:textAlignment w:val="baseline"/>
              <w:rPr>
                <w:rFonts w:eastAsia="Times New Roman" w:cstheme="minorHAnsi"/>
                <w:lang w:eastAsia="en-GB"/>
              </w:rPr>
            </w:pPr>
            <w:r w:rsidRPr="00DF0C99">
              <w:rPr>
                <w:rFonts w:eastAsia="Times New Roman" w:cstheme="minorHAnsi"/>
                <w:lang w:eastAsia="en-GB"/>
              </w:rPr>
              <w:t xml:space="preserve">Ruth subject knowledge is evident and of a high standard and utilises a number of pedagogical approaches including discussion, lecture, videos and Socratic questioning, some opportunities for greater integration of technologies in the activity but some guidance was provided, the teaching seems effective and the students engaged.  </w:t>
            </w:r>
          </w:p>
        </w:tc>
      </w:tr>
      <w:tr w:rsidR="00802E23" w:rsidRPr="00C73B39" w14:paraId="372287AF" w14:textId="77777777" w:rsidTr="003903BA">
        <w:trPr>
          <w:trHeight w:val="1740"/>
        </w:trPr>
        <w:tc>
          <w:tcPr>
            <w:tcW w:w="9639" w:type="dxa"/>
            <w:shd w:val="clear" w:color="auto" w:fill="auto"/>
            <w:hideMark/>
          </w:tcPr>
          <w:p w14:paraId="5196F7D6" w14:textId="77777777" w:rsidR="00802E23" w:rsidRPr="00DD0383" w:rsidRDefault="00802E23" w:rsidP="003903BA">
            <w:pPr>
              <w:textAlignment w:val="baseline"/>
              <w:rPr>
                <w:rFonts w:eastAsia="Times New Roman" w:cstheme="minorHAnsi"/>
                <w:b/>
                <w:bCs/>
                <w:lang w:eastAsia="en-GB"/>
              </w:rPr>
            </w:pPr>
            <w:r w:rsidRPr="00DD0383">
              <w:rPr>
                <w:rFonts w:eastAsia="Times New Roman" w:cstheme="minorHAnsi"/>
                <w:b/>
                <w:bCs/>
                <w:lang w:eastAsia="en-GB"/>
              </w:rPr>
              <w:lastRenderedPageBreak/>
              <w:t>Professional values</w:t>
            </w:r>
          </w:p>
          <w:p w14:paraId="27AEB040" w14:textId="77777777" w:rsidR="00802E23" w:rsidRPr="00DD0383" w:rsidRDefault="00802E23" w:rsidP="00802E23">
            <w:pPr>
              <w:pStyle w:val="ListParagraph"/>
              <w:numPr>
                <w:ilvl w:val="0"/>
                <w:numId w:val="1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14:paraId="73AC431D" w14:textId="77777777" w:rsidR="00802E23" w:rsidRPr="00DD0383" w:rsidRDefault="00802E23" w:rsidP="00802E23">
            <w:pPr>
              <w:pStyle w:val="ListParagraph"/>
              <w:numPr>
                <w:ilvl w:val="0"/>
                <w:numId w:val="12"/>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14:paraId="3297B4C2" w14:textId="77777777" w:rsidR="00802E23" w:rsidRPr="00DD0383" w:rsidRDefault="00802E23" w:rsidP="00802E23">
            <w:pPr>
              <w:pStyle w:val="ListParagraph"/>
              <w:numPr>
                <w:ilvl w:val="0"/>
                <w:numId w:val="1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14:paraId="00FE4ED2" w14:textId="77777777" w:rsidR="00802E23" w:rsidRPr="00DD0383" w:rsidRDefault="00802E23" w:rsidP="00802E23">
            <w:pPr>
              <w:pStyle w:val="ListParagraph"/>
              <w:numPr>
                <w:ilvl w:val="0"/>
                <w:numId w:val="12"/>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tc>
      </w:tr>
      <w:tr w:rsidR="00802E23" w:rsidRPr="00C73B39" w14:paraId="06FC9C18" w14:textId="77777777" w:rsidTr="003903BA">
        <w:trPr>
          <w:trHeight w:val="435"/>
        </w:trPr>
        <w:tc>
          <w:tcPr>
            <w:tcW w:w="9639" w:type="dxa"/>
            <w:shd w:val="clear" w:color="auto" w:fill="auto"/>
            <w:hideMark/>
          </w:tcPr>
          <w:p w14:paraId="42BC23A9" w14:textId="77777777" w:rsidR="00802E23" w:rsidRDefault="00802E23" w:rsidP="003903BA">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46B0DC97" w14:textId="77777777" w:rsidR="00802E23" w:rsidRDefault="00802E23" w:rsidP="003903BA">
            <w:pPr>
              <w:textAlignment w:val="baseline"/>
              <w:rPr>
                <w:rFonts w:eastAsia="Times New Roman" w:cstheme="minorHAnsi"/>
                <w:lang w:eastAsia="en-GB"/>
              </w:rPr>
            </w:pPr>
            <w:r w:rsidRPr="00DF0C99">
              <w:rPr>
                <w:rFonts w:eastAsia="Times New Roman" w:cstheme="minorHAnsi"/>
                <w:lang w:eastAsia="en-GB"/>
              </w:rPr>
              <w:t xml:space="preserve">Ruth at all times shows the upmost respect for her learners and engages well with the students although would recommend that some greater prompting for the few students not regularly responding could have been implemented. </w:t>
            </w:r>
          </w:p>
          <w:p w14:paraId="0A0B70AA" w14:textId="77777777" w:rsidR="00802E23" w:rsidRDefault="00802E23" w:rsidP="003903BA">
            <w:pPr>
              <w:textAlignment w:val="baseline"/>
              <w:rPr>
                <w:rFonts w:eastAsia="Times New Roman" w:cstheme="minorHAnsi"/>
                <w:lang w:eastAsia="en-GB"/>
              </w:rPr>
            </w:pPr>
            <w:r>
              <w:rPr>
                <w:rFonts w:eastAsia="Times New Roman" w:cstheme="minorHAnsi"/>
                <w:lang w:eastAsia="en-GB"/>
              </w:rPr>
              <w:t xml:space="preserve">Ruth draws on personal experience showing the depth of her understanding and evidences an informed approach. </w:t>
            </w:r>
          </w:p>
          <w:p w14:paraId="73EDDB22" w14:textId="77777777" w:rsidR="00802E23" w:rsidRPr="00FE0EDA" w:rsidRDefault="00802E23" w:rsidP="003903BA">
            <w:pPr>
              <w:textAlignment w:val="baseline"/>
              <w:rPr>
                <w:rFonts w:eastAsia="Times New Roman" w:cstheme="minorHAnsi"/>
                <w:lang w:eastAsia="en-GB"/>
              </w:rPr>
            </w:pPr>
            <w:r>
              <w:rPr>
                <w:rFonts w:eastAsia="Times New Roman" w:cstheme="minorHAnsi"/>
                <w:lang w:eastAsia="en-GB"/>
              </w:rPr>
              <w:t xml:space="preserve">With an introduction recap and introduction to subsequent sessions Ruth ensures that she contextualises the session by identifying where the session fits amongst the scheme of work. </w:t>
            </w:r>
          </w:p>
        </w:tc>
      </w:tr>
      <w:tr w:rsidR="00802E23" w:rsidRPr="00C73B39" w14:paraId="18F70D86" w14:textId="77777777" w:rsidTr="003903BA">
        <w:trPr>
          <w:trHeight w:val="3690"/>
        </w:trPr>
        <w:tc>
          <w:tcPr>
            <w:tcW w:w="9639" w:type="dxa"/>
            <w:shd w:val="clear" w:color="auto" w:fill="auto"/>
            <w:hideMark/>
          </w:tcPr>
          <w:p w14:paraId="23FCF832" w14:textId="77777777" w:rsidR="00802E23" w:rsidRPr="00C73B39" w:rsidRDefault="00802E23" w:rsidP="003903BA">
            <w:pPr>
              <w:textAlignment w:val="baseline"/>
              <w:rPr>
                <w:rFonts w:eastAsia="Times New Roman" w:cstheme="minorHAnsi"/>
                <w:lang w:eastAsia="en-GB"/>
              </w:rPr>
            </w:pPr>
            <w:r w:rsidRPr="00C73B39">
              <w:rPr>
                <w:rFonts w:eastAsia="Times New Roman" w:cstheme="minorHAnsi"/>
                <w:b/>
                <w:bCs/>
                <w:lang w:eastAsia="en-GB"/>
              </w:rPr>
              <w:t>Examples of good practice:</w:t>
            </w:r>
            <w:r w:rsidRPr="00C73B39">
              <w:rPr>
                <w:rFonts w:eastAsia="Times New Roman" w:cstheme="minorHAnsi"/>
                <w:lang w:eastAsia="en-GB"/>
              </w:rPr>
              <w:t> </w:t>
            </w:r>
          </w:p>
          <w:p w14:paraId="3ACA67D6" w14:textId="77777777" w:rsidR="00802E23" w:rsidRPr="00C73B39" w:rsidRDefault="00802E23" w:rsidP="003903BA">
            <w:pPr>
              <w:textAlignment w:val="baseline"/>
              <w:rPr>
                <w:rFonts w:eastAsia="Times New Roman" w:cstheme="minorHAnsi"/>
                <w:lang w:eastAsia="en-GB"/>
              </w:rPr>
            </w:pPr>
            <w:r>
              <w:rPr>
                <w:rFonts w:eastAsia="Times New Roman" w:cstheme="minorHAnsi"/>
                <w:lang w:eastAsia="en-GB"/>
              </w:rPr>
              <w:t xml:space="preserve">Good drawing from personal experience and sets a relaxed and collaborative environment for the students to engage </w:t>
            </w:r>
          </w:p>
          <w:p w14:paraId="01FE5623" w14:textId="77777777" w:rsidR="00802E23" w:rsidRDefault="00802E23" w:rsidP="003903BA">
            <w:pPr>
              <w:textAlignment w:val="baseline"/>
              <w:rPr>
                <w:rFonts w:eastAsia="Times New Roman" w:cstheme="minorHAnsi"/>
                <w:lang w:eastAsia="en-GB"/>
              </w:rPr>
            </w:pPr>
            <w:r>
              <w:rPr>
                <w:rFonts w:eastAsia="Times New Roman" w:cstheme="minorHAnsi"/>
                <w:b/>
                <w:bCs/>
                <w:lang w:eastAsia="en-GB"/>
              </w:rPr>
              <w:t>A</w:t>
            </w:r>
            <w:r w:rsidRPr="00C73B39">
              <w:rPr>
                <w:rFonts w:eastAsia="Times New Roman" w:cstheme="minorHAnsi"/>
                <w:b/>
                <w:bCs/>
                <w:lang w:eastAsia="en-GB"/>
              </w:rPr>
              <w:t>ction points:</w:t>
            </w:r>
            <w:r w:rsidRPr="00C73B39">
              <w:rPr>
                <w:rFonts w:eastAsia="Times New Roman" w:cstheme="minorHAnsi"/>
                <w:lang w:eastAsia="en-GB"/>
              </w:rPr>
              <w:t> </w:t>
            </w:r>
          </w:p>
          <w:p w14:paraId="153B2494" w14:textId="77777777" w:rsidR="00802E23" w:rsidRPr="00FE0EDA" w:rsidRDefault="00802E23" w:rsidP="003903BA">
            <w:pPr>
              <w:textAlignment w:val="baseline"/>
              <w:rPr>
                <w:rFonts w:eastAsia="Times New Roman" w:cstheme="minorHAnsi"/>
                <w:lang w:eastAsia="en-GB"/>
              </w:rPr>
            </w:pPr>
            <w:r>
              <w:rPr>
                <w:rFonts w:eastAsia="Times New Roman" w:cstheme="minorHAnsi"/>
                <w:lang w:eastAsia="en-GB"/>
              </w:rPr>
              <w:t xml:space="preserve">Some greater attention to ensuring levels of participation from all students could be developed. (The session was not designed by Ruth so although there are weaknesses in the materials these are not something Ruth has control over) </w:t>
            </w:r>
          </w:p>
        </w:tc>
      </w:tr>
      <w:tr w:rsidR="00802E23" w:rsidRPr="00C73B39" w14:paraId="601141EA" w14:textId="77777777" w:rsidTr="003903BA">
        <w:trPr>
          <w:trHeight w:val="435"/>
        </w:trPr>
        <w:tc>
          <w:tcPr>
            <w:tcW w:w="9639" w:type="dxa"/>
            <w:shd w:val="clear" w:color="auto" w:fill="auto"/>
            <w:hideMark/>
          </w:tcPr>
          <w:p w14:paraId="58CE8A4C" w14:textId="77777777" w:rsidR="00802E23" w:rsidRDefault="00802E23" w:rsidP="003903BA">
            <w:pPr>
              <w:textAlignment w:val="baseline"/>
              <w:rPr>
                <w:rFonts w:eastAsia="Times New Roman" w:cstheme="minorHAnsi"/>
                <w:lang w:eastAsia="en-GB"/>
              </w:rPr>
            </w:pPr>
          </w:p>
          <w:p w14:paraId="069C5D6E" w14:textId="77777777" w:rsidR="00802E23" w:rsidRDefault="00802E23" w:rsidP="003903BA">
            <w:pPr>
              <w:textAlignment w:val="baseline"/>
              <w:rPr>
                <w:rFonts w:eastAsia="Times New Roman" w:cstheme="minorHAnsi"/>
                <w:lang w:eastAsia="en-GB"/>
              </w:rPr>
            </w:pPr>
            <w:r>
              <w:rPr>
                <w:rFonts w:eastAsia="Times New Roman" w:cstheme="minorHAnsi"/>
                <w:b/>
                <w:bCs/>
                <w:lang w:eastAsia="en-GB"/>
              </w:rPr>
              <w:t>O</w:t>
            </w:r>
            <w:r w:rsidRPr="00C73B39">
              <w:rPr>
                <w:rFonts w:eastAsia="Times New Roman" w:cstheme="minorHAnsi"/>
                <w:b/>
                <w:bCs/>
                <w:lang w:eastAsia="en-GB"/>
              </w:rPr>
              <w:t>bserver ..........</w:t>
            </w:r>
            <w:r>
              <w:rPr>
                <w:rFonts w:eastAsia="Times New Roman" w:cstheme="minorHAnsi"/>
                <w:b/>
                <w:bCs/>
                <w:lang w:eastAsia="en-GB"/>
              </w:rPr>
              <w:t>CWilkin</w:t>
            </w:r>
            <w:r w:rsidRPr="00C73B39">
              <w:rPr>
                <w:rFonts w:eastAsia="Times New Roman" w:cstheme="minorHAnsi"/>
                <w:b/>
                <w:bCs/>
                <w:lang w:eastAsia="en-GB"/>
              </w:rPr>
              <w:t>............................................                                                  Date </w:t>
            </w:r>
            <w:r w:rsidRPr="00C73B39">
              <w:rPr>
                <w:rFonts w:eastAsia="Times New Roman" w:cstheme="minorHAnsi"/>
                <w:lang w:eastAsia="en-GB"/>
              </w:rPr>
              <w:t> </w:t>
            </w:r>
            <w:r>
              <w:rPr>
                <w:rFonts w:eastAsia="Times New Roman" w:cstheme="minorHAnsi"/>
                <w:lang w:eastAsia="en-GB"/>
              </w:rPr>
              <w:t>12/04/24</w:t>
            </w:r>
          </w:p>
          <w:p w14:paraId="37B8F3F1" w14:textId="77777777" w:rsidR="00802E23" w:rsidRPr="00C73B39" w:rsidRDefault="00802E23" w:rsidP="003903BA">
            <w:pPr>
              <w:textAlignment w:val="baseline"/>
              <w:rPr>
                <w:rFonts w:eastAsia="Times New Roman" w:cstheme="minorHAnsi"/>
                <w:lang w:eastAsia="en-GB"/>
              </w:rPr>
            </w:pPr>
          </w:p>
          <w:p w14:paraId="4D733A1E" w14:textId="77777777" w:rsidR="00802E23" w:rsidRPr="00C73B39" w:rsidRDefault="00802E23" w:rsidP="003903BA">
            <w:pPr>
              <w:textAlignment w:val="baseline"/>
              <w:rPr>
                <w:rFonts w:eastAsia="Times New Roman" w:cstheme="minorHAnsi"/>
                <w:lang w:eastAsia="en-GB"/>
              </w:rPr>
            </w:pPr>
            <w:proofErr w:type="spellStart"/>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w:t>
            </w:r>
            <w:proofErr w:type="spellEnd"/>
            <w:r w:rsidRPr="00C73B39">
              <w:rPr>
                <w:rFonts w:eastAsia="Times New Roman" w:cstheme="minorHAnsi"/>
                <w:b/>
                <w:bCs/>
                <w:lang w:eastAsia="en-GB"/>
              </w:rPr>
              <w:t>  ......</w:t>
            </w:r>
            <w:r>
              <w:rPr>
                <w:rFonts w:eastAsia="Times New Roman" w:cstheme="minorHAnsi"/>
                <w:b/>
                <w:bCs/>
                <w:lang w:eastAsia="en-GB"/>
              </w:rPr>
              <w:t>R. Taylor-Davies</w:t>
            </w:r>
            <w:r w:rsidRPr="00C73B39">
              <w:rPr>
                <w:rFonts w:eastAsia="Times New Roman" w:cstheme="minorHAnsi"/>
                <w:b/>
                <w:bCs/>
                <w:lang w:eastAsia="en-GB"/>
              </w:rPr>
              <w:t>....................                                                 Date </w:t>
            </w:r>
            <w:r w:rsidRPr="00C73B39">
              <w:rPr>
                <w:rFonts w:eastAsia="Times New Roman" w:cstheme="minorHAnsi"/>
                <w:lang w:eastAsia="en-GB"/>
              </w:rPr>
              <w:t> </w:t>
            </w:r>
            <w:r>
              <w:rPr>
                <w:rFonts w:eastAsia="Times New Roman" w:cstheme="minorHAnsi"/>
                <w:lang w:eastAsia="en-GB"/>
              </w:rPr>
              <w:t>16/04/24</w:t>
            </w:r>
          </w:p>
          <w:p w14:paraId="58897B5F" w14:textId="77777777" w:rsidR="00802E23" w:rsidRPr="00C73B39" w:rsidRDefault="00802E23" w:rsidP="003903BA">
            <w:pPr>
              <w:textAlignment w:val="baseline"/>
              <w:rPr>
                <w:rFonts w:eastAsia="Times New Roman" w:cstheme="minorHAnsi"/>
                <w:lang w:eastAsia="en-GB"/>
              </w:rPr>
            </w:pPr>
            <w:r w:rsidRPr="00C73B39">
              <w:rPr>
                <w:rFonts w:eastAsia="Times New Roman" w:cstheme="minorHAnsi"/>
                <w:lang w:eastAsia="en-GB"/>
              </w:rPr>
              <w:t> </w:t>
            </w:r>
          </w:p>
          <w:p w14:paraId="2D4EC9A0" w14:textId="77777777" w:rsidR="00802E23" w:rsidRPr="00D7689E" w:rsidRDefault="00802E23" w:rsidP="003903BA">
            <w:pPr>
              <w:textAlignment w:val="baseline"/>
              <w:rPr>
                <w:rFonts w:eastAsia="Times New Roman" w:cstheme="minorHAnsi"/>
                <w:b/>
                <w:bCs/>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14:paraId="1E34864F" w14:textId="6C8AAB9F" w:rsidR="00802E23" w:rsidRPr="00802E23" w:rsidRDefault="00802E23" w:rsidP="003903BA">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module, </w:t>
            </w:r>
            <w:r>
              <w:rPr>
                <w:rFonts w:eastAsia="Times New Roman" w:cstheme="minorHAnsi"/>
                <w:b/>
                <w:bCs/>
                <w:lang w:eastAsia="en-GB"/>
              </w:rPr>
              <w:t>compose</w:t>
            </w:r>
            <w:r w:rsidRPr="00C73B39">
              <w:rPr>
                <w:rFonts w:eastAsia="Times New Roman" w:cstheme="minorHAnsi"/>
                <w:b/>
                <w:bCs/>
                <w:lang w:eastAsia="en-GB"/>
              </w:rPr>
              <w:t xml:space="preserv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tc>
      </w:tr>
    </w:tbl>
    <w:p w14:paraId="05B77674" w14:textId="77777777" w:rsidR="00696E1B" w:rsidRPr="00696E1B" w:rsidRDefault="00696E1B" w:rsidP="00696E1B">
      <w:pPr>
        <w:tabs>
          <w:tab w:val="left" w:pos="1365"/>
          <w:tab w:val="left" w:pos="6180"/>
        </w:tabs>
        <w:rPr>
          <w:b/>
          <w:sz w:val="40"/>
          <w:szCs w:val="40"/>
        </w:rPr>
      </w:pPr>
    </w:p>
    <w:p w14:paraId="1D1D9E3E" w14:textId="77777777" w:rsidR="00802E23" w:rsidRDefault="00802E23">
      <w:pPr>
        <w:rPr>
          <w:b/>
          <w:sz w:val="40"/>
          <w:szCs w:val="40"/>
        </w:rPr>
      </w:pPr>
      <w:r>
        <w:rPr>
          <w:b/>
          <w:sz w:val="40"/>
          <w:szCs w:val="40"/>
        </w:rPr>
        <w:br w:type="page"/>
      </w:r>
    </w:p>
    <w:p w14:paraId="10CA2B52" w14:textId="47B4B730" w:rsidR="00696E1B" w:rsidRPr="005E7420" w:rsidRDefault="005E7420" w:rsidP="00FB702C">
      <w:pPr>
        <w:pStyle w:val="Heading2"/>
      </w:pPr>
      <w:bookmarkStart w:id="68" w:name="_Toc165277806"/>
      <w:bookmarkStart w:id="69" w:name="_Toc165278423"/>
      <w:r>
        <w:lastRenderedPageBreak/>
        <w:t xml:space="preserve">Appendix </w:t>
      </w:r>
      <w:r w:rsidR="00696E1B" w:rsidRPr="005E7420">
        <w:t>4. Teaching Observation Form 2</w:t>
      </w:r>
      <w:bookmarkEnd w:id="68"/>
      <w:bookmarkEnd w:id="69"/>
    </w:p>
    <w:p w14:paraId="5CCED99E" w14:textId="44CFE32C" w:rsidR="00802E23" w:rsidRPr="00017508" w:rsidRDefault="00802E23" w:rsidP="00802E23">
      <w:pPr>
        <w:pStyle w:val="Heading2"/>
        <w:rPr>
          <w:rFonts w:eastAsia="Times New Roman" w:cstheme="minorHAnsi"/>
          <w:b w:val="0"/>
          <w:bCs/>
          <w:color w:val="auto"/>
          <w:sz w:val="24"/>
          <w:szCs w:val="24"/>
          <w:lang w:eastAsia="en-GB"/>
        </w:rPr>
      </w:pPr>
      <w:bookmarkStart w:id="70" w:name="_Toc165277807"/>
      <w:bookmarkStart w:id="71" w:name="_Toc165278424"/>
      <w:r w:rsidRPr="00017508">
        <w:rPr>
          <w:rFonts w:eastAsia="Times New Roman" w:cstheme="minorHAnsi"/>
          <w:b w:val="0"/>
          <w:bCs/>
          <w:color w:val="auto"/>
          <w:lang w:eastAsia="en-GB"/>
        </w:rPr>
        <w:t xml:space="preserve">PGCert </w:t>
      </w:r>
      <w:proofErr w:type="spellStart"/>
      <w:r w:rsidRPr="00017508">
        <w:rPr>
          <w:rFonts w:eastAsia="Times New Roman" w:cstheme="minorHAnsi"/>
          <w:b w:val="0"/>
          <w:bCs/>
          <w:color w:val="auto"/>
          <w:lang w:eastAsia="en-GB"/>
        </w:rPr>
        <w:t>tHE</w:t>
      </w:r>
      <w:proofErr w:type="spellEnd"/>
      <w:r w:rsidRPr="00017508">
        <w:rPr>
          <w:rFonts w:eastAsia="Times New Roman" w:cstheme="minorHAnsi"/>
          <w:b w:val="0"/>
          <w:bCs/>
          <w:color w:val="auto"/>
          <w:lang w:eastAsia="en-GB"/>
        </w:rPr>
        <w:t xml:space="preserve"> OBSERVATION FORM</w:t>
      </w:r>
      <w:bookmarkEnd w:id="70"/>
      <w:bookmarkEnd w:id="71"/>
      <w:r w:rsidRPr="00017508">
        <w:rPr>
          <w:rFonts w:eastAsia="Times New Roman" w:cstheme="minorHAnsi"/>
          <w:b w:val="0"/>
          <w:bCs/>
          <w:color w:val="auto"/>
          <w:lang w:eastAsia="en-GB"/>
        </w:rPr>
        <w:t> </w:t>
      </w:r>
    </w:p>
    <w:p w14:paraId="067F6CF3" w14:textId="77777777" w:rsidR="00802E23" w:rsidRPr="00C73B39" w:rsidRDefault="00802E23" w:rsidP="00802E23">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618364FE" w14:textId="77777777" w:rsidR="00802E23" w:rsidRPr="002C02C4" w:rsidRDefault="00802E23" w:rsidP="00802E23">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4B3EE029" wp14:editId="462A7403">
            <wp:extent cx="1408322" cy="471054"/>
            <wp:effectExtent l="0" t="0" r="1905"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9634" w:type="dxa"/>
        <w:tblLook w:val="04A0" w:firstRow="1" w:lastRow="0" w:firstColumn="1" w:lastColumn="0" w:noHBand="0" w:noVBand="1"/>
      </w:tblPr>
      <w:tblGrid>
        <w:gridCol w:w="4226"/>
        <w:gridCol w:w="5408"/>
      </w:tblGrid>
      <w:tr w:rsidR="00802E23" w:rsidRPr="00DD0383" w14:paraId="50A6C2C9" w14:textId="77777777" w:rsidTr="003903BA">
        <w:tc>
          <w:tcPr>
            <w:tcW w:w="4226" w:type="dxa"/>
            <w:shd w:val="clear" w:color="auto" w:fill="D9E2F3" w:themeFill="accent5" w:themeFillTint="33"/>
          </w:tcPr>
          <w:p w14:paraId="08C63F64" w14:textId="77777777" w:rsidR="00802E23" w:rsidRPr="00DD0383" w:rsidRDefault="00802E23" w:rsidP="003903BA">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408" w:type="dxa"/>
            <w:shd w:val="clear" w:color="auto" w:fill="D9E2F3" w:themeFill="accent5" w:themeFillTint="33"/>
          </w:tcPr>
          <w:p w14:paraId="387A8E02" w14:textId="77777777" w:rsidR="00802E23" w:rsidRPr="00DD0383" w:rsidRDefault="00802E23" w:rsidP="003903BA">
            <w:pPr>
              <w:textAlignment w:val="baseline"/>
              <w:rPr>
                <w:rFonts w:eastAsia="Times New Roman" w:cstheme="minorHAnsi"/>
                <w:b/>
                <w:bCs/>
                <w:color w:val="000000" w:themeColor="text1"/>
                <w:sz w:val="21"/>
                <w:szCs w:val="21"/>
                <w:lang w:eastAsia="en-GB"/>
              </w:rPr>
            </w:pPr>
          </w:p>
        </w:tc>
      </w:tr>
      <w:tr w:rsidR="00802E23" w:rsidRPr="00DD0383" w14:paraId="27186BB5" w14:textId="77777777" w:rsidTr="003903BA">
        <w:tc>
          <w:tcPr>
            <w:tcW w:w="4226" w:type="dxa"/>
          </w:tcPr>
          <w:p w14:paraId="288B6D9E" w14:textId="77777777" w:rsidR="00802E23" w:rsidRPr="00DD0383" w:rsidRDefault="00802E23" w:rsidP="003903BA">
            <w:pPr>
              <w:textAlignment w:val="baseline"/>
              <w:rPr>
                <w:rFonts w:eastAsia="Times New Roman" w:cstheme="minorHAnsi"/>
                <w:color w:val="000000" w:themeColor="text1"/>
                <w:lang w:eastAsia="en-GB"/>
              </w:rPr>
            </w:pPr>
            <w:proofErr w:type="spellStart"/>
            <w:r>
              <w:rPr>
                <w:rFonts w:eastAsia="Times New Roman" w:cstheme="minorHAnsi"/>
                <w:color w:val="000000" w:themeColor="text1"/>
                <w:lang w:eastAsia="en-GB"/>
              </w:rPr>
              <w:t>Observee</w:t>
            </w:r>
            <w:proofErr w:type="spellEnd"/>
          </w:p>
          <w:p w14:paraId="07F8FCA6" w14:textId="77777777" w:rsidR="00802E23" w:rsidRPr="00DD0383" w:rsidRDefault="00802E23" w:rsidP="003903BA">
            <w:pPr>
              <w:textAlignment w:val="baseline"/>
              <w:rPr>
                <w:rFonts w:eastAsia="Times New Roman" w:cstheme="minorHAnsi"/>
                <w:color w:val="000000" w:themeColor="text1"/>
                <w:lang w:eastAsia="en-GB"/>
              </w:rPr>
            </w:pPr>
          </w:p>
        </w:tc>
        <w:tc>
          <w:tcPr>
            <w:tcW w:w="5408" w:type="dxa"/>
          </w:tcPr>
          <w:p w14:paraId="76013342" w14:textId="77777777" w:rsidR="00802E23" w:rsidRPr="00DD0383" w:rsidRDefault="00802E23" w:rsidP="003903BA">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Ruth Taylor-Davies</w:t>
            </w:r>
          </w:p>
        </w:tc>
      </w:tr>
      <w:tr w:rsidR="00802E23" w:rsidRPr="00DD0383" w14:paraId="6027950E" w14:textId="77777777" w:rsidTr="003903BA">
        <w:tc>
          <w:tcPr>
            <w:tcW w:w="4226" w:type="dxa"/>
          </w:tcPr>
          <w:p w14:paraId="6EE8B4A0" w14:textId="77777777" w:rsidR="00802E23" w:rsidRPr="00DD0383" w:rsidRDefault="00802E23" w:rsidP="003903BA">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70664EF7" w14:textId="77777777" w:rsidR="00802E23" w:rsidRPr="00DD0383" w:rsidRDefault="00802E23" w:rsidP="003903BA">
            <w:pPr>
              <w:textAlignment w:val="baseline"/>
              <w:rPr>
                <w:rFonts w:eastAsia="Times New Roman" w:cstheme="minorHAnsi"/>
                <w:color w:val="000000" w:themeColor="text1"/>
                <w:lang w:eastAsia="en-GB"/>
              </w:rPr>
            </w:pPr>
          </w:p>
        </w:tc>
        <w:tc>
          <w:tcPr>
            <w:tcW w:w="5408" w:type="dxa"/>
          </w:tcPr>
          <w:p w14:paraId="1FF048DA" w14:textId="77777777" w:rsidR="00802E23" w:rsidRPr="00DD0383" w:rsidRDefault="00802E23" w:rsidP="003903BA">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Chris Wilkin</w:t>
            </w:r>
          </w:p>
        </w:tc>
      </w:tr>
      <w:tr w:rsidR="00802E23" w:rsidRPr="00DD0383" w14:paraId="4BE9FBF7" w14:textId="77777777" w:rsidTr="003903BA">
        <w:tc>
          <w:tcPr>
            <w:tcW w:w="4226" w:type="dxa"/>
          </w:tcPr>
          <w:p w14:paraId="698E2D53" w14:textId="77777777" w:rsidR="00802E23" w:rsidRPr="00DD0383" w:rsidRDefault="00802E23" w:rsidP="003903BA">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0E6DB0EE" w14:textId="77777777" w:rsidR="00802E23" w:rsidRPr="00DD0383" w:rsidRDefault="00802E23" w:rsidP="003903BA">
            <w:pPr>
              <w:textAlignment w:val="baseline"/>
              <w:rPr>
                <w:rFonts w:eastAsia="Times New Roman" w:cstheme="minorHAnsi"/>
                <w:color w:val="000000" w:themeColor="text1"/>
                <w:lang w:eastAsia="en-GB"/>
              </w:rPr>
            </w:pPr>
          </w:p>
        </w:tc>
        <w:tc>
          <w:tcPr>
            <w:tcW w:w="5408" w:type="dxa"/>
          </w:tcPr>
          <w:p w14:paraId="212963E5" w14:textId="77777777" w:rsidR="00802E23" w:rsidRPr="00DD0383" w:rsidRDefault="00802E23" w:rsidP="003903BA">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06/02/24</w:t>
            </w:r>
          </w:p>
        </w:tc>
      </w:tr>
      <w:tr w:rsidR="00802E23" w:rsidRPr="00DD0383" w14:paraId="2BFFEFC8" w14:textId="77777777" w:rsidTr="003903BA">
        <w:tc>
          <w:tcPr>
            <w:tcW w:w="4226" w:type="dxa"/>
          </w:tcPr>
          <w:p w14:paraId="6A742046" w14:textId="77777777" w:rsidR="00802E23" w:rsidRPr="00DD0383" w:rsidRDefault="00802E23" w:rsidP="003903BA">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04070CB4" w14:textId="77777777" w:rsidR="00802E23" w:rsidRPr="00DD0383" w:rsidRDefault="00802E23" w:rsidP="003903BA">
            <w:pPr>
              <w:textAlignment w:val="baseline"/>
              <w:rPr>
                <w:rFonts w:eastAsia="Times New Roman" w:cstheme="minorHAnsi"/>
                <w:color w:val="000000" w:themeColor="text1"/>
                <w:lang w:eastAsia="en-GB"/>
              </w:rPr>
            </w:pPr>
          </w:p>
        </w:tc>
        <w:tc>
          <w:tcPr>
            <w:tcW w:w="5408" w:type="dxa"/>
          </w:tcPr>
          <w:p w14:paraId="1D7EFEC1" w14:textId="77777777" w:rsidR="00802E23" w:rsidRPr="00DD0383" w:rsidRDefault="00802E23" w:rsidP="003903BA">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Online</w:t>
            </w:r>
          </w:p>
        </w:tc>
      </w:tr>
      <w:tr w:rsidR="00802E23" w:rsidRPr="00DD0383" w14:paraId="2D70EA29" w14:textId="77777777" w:rsidTr="003903BA">
        <w:tc>
          <w:tcPr>
            <w:tcW w:w="4226" w:type="dxa"/>
          </w:tcPr>
          <w:p w14:paraId="149E91F1" w14:textId="77777777" w:rsidR="00802E23" w:rsidRPr="00DD0383" w:rsidRDefault="00802E23" w:rsidP="003903BA">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22518C91" w14:textId="77777777" w:rsidR="00802E23" w:rsidRPr="00DD0383" w:rsidRDefault="00802E23" w:rsidP="003903BA">
            <w:pPr>
              <w:textAlignment w:val="baseline"/>
              <w:rPr>
                <w:rFonts w:eastAsia="Times New Roman" w:cstheme="minorHAnsi"/>
                <w:color w:val="000000" w:themeColor="text1"/>
                <w:lang w:eastAsia="en-GB"/>
              </w:rPr>
            </w:pPr>
          </w:p>
        </w:tc>
        <w:tc>
          <w:tcPr>
            <w:tcW w:w="5408" w:type="dxa"/>
          </w:tcPr>
          <w:p w14:paraId="2D8A4B21" w14:textId="77777777" w:rsidR="00802E23" w:rsidRPr="00DD0383" w:rsidRDefault="00802E23" w:rsidP="003903BA">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29/01/24- 4 hours</w:t>
            </w:r>
          </w:p>
        </w:tc>
      </w:tr>
      <w:tr w:rsidR="00802E23" w:rsidRPr="00DD0383" w14:paraId="0F8AA4E6" w14:textId="77777777" w:rsidTr="003903BA">
        <w:tc>
          <w:tcPr>
            <w:tcW w:w="4226" w:type="dxa"/>
          </w:tcPr>
          <w:p w14:paraId="5FD3F112" w14:textId="77777777" w:rsidR="00802E23" w:rsidRPr="00DD0383" w:rsidRDefault="00802E23" w:rsidP="003903BA">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60D438FF" w14:textId="77777777" w:rsidR="00802E23" w:rsidRPr="00DD0383" w:rsidRDefault="00802E23" w:rsidP="003903BA">
            <w:pPr>
              <w:textAlignment w:val="baseline"/>
              <w:rPr>
                <w:rFonts w:eastAsia="Times New Roman" w:cstheme="minorHAnsi"/>
                <w:color w:val="000000" w:themeColor="text1"/>
                <w:lang w:eastAsia="en-GB"/>
              </w:rPr>
            </w:pPr>
          </w:p>
        </w:tc>
        <w:tc>
          <w:tcPr>
            <w:tcW w:w="5408" w:type="dxa"/>
          </w:tcPr>
          <w:p w14:paraId="489B7956" w14:textId="77777777" w:rsidR="00802E23" w:rsidRPr="00DD0383" w:rsidRDefault="00802E23" w:rsidP="003903BA">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Effective management</w:t>
            </w:r>
          </w:p>
        </w:tc>
      </w:tr>
      <w:tr w:rsidR="00802E23" w:rsidRPr="00DD0383" w14:paraId="54C213E6" w14:textId="77777777" w:rsidTr="003903BA">
        <w:tc>
          <w:tcPr>
            <w:tcW w:w="4226" w:type="dxa"/>
          </w:tcPr>
          <w:p w14:paraId="54E4B810" w14:textId="77777777" w:rsidR="00802E23" w:rsidRPr="00DD0383" w:rsidRDefault="00802E23" w:rsidP="003903BA">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6576139A" w14:textId="77777777" w:rsidR="00802E23" w:rsidRPr="00DD0383" w:rsidRDefault="00802E23" w:rsidP="003903BA">
            <w:pPr>
              <w:textAlignment w:val="baseline"/>
              <w:rPr>
                <w:rFonts w:eastAsia="Times New Roman" w:cstheme="minorHAnsi"/>
                <w:color w:val="000000" w:themeColor="text1"/>
                <w:lang w:eastAsia="en-GB"/>
              </w:rPr>
            </w:pPr>
          </w:p>
        </w:tc>
        <w:tc>
          <w:tcPr>
            <w:tcW w:w="5408" w:type="dxa"/>
          </w:tcPr>
          <w:p w14:paraId="7DDAFA52" w14:textId="77777777" w:rsidR="00802E23" w:rsidRPr="00DD0383" w:rsidRDefault="00802E23" w:rsidP="003903BA">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 xml:space="preserve">Lecture </w:t>
            </w:r>
          </w:p>
        </w:tc>
      </w:tr>
      <w:tr w:rsidR="00802E23" w:rsidRPr="00231D5D" w14:paraId="03B740FD" w14:textId="77777777" w:rsidTr="003903BA">
        <w:tc>
          <w:tcPr>
            <w:tcW w:w="9634" w:type="dxa"/>
            <w:gridSpan w:val="2"/>
          </w:tcPr>
          <w:p w14:paraId="34823EFD" w14:textId="77777777" w:rsidR="00802E23" w:rsidRPr="00231D5D" w:rsidRDefault="00802E23" w:rsidP="003903BA">
            <w:pPr>
              <w:textAlignment w:val="baseline"/>
              <w:rPr>
                <w:rFonts w:eastAsia="Times New Roman" w:cstheme="minorHAnsi"/>
                <w:b/>
                <w:bCs/>
                <w:lang w:eastAsia="en-GB"/>
              </w:rPr>
            </w:pPr>
            <w:r w:rsidRPr="00231D5D">
              <w:rPr>
                <w:rFonts w:eastAsia="Times New Roman" w:cstheme="minorHAnsi"/>
                <w:b/>
                <w:bCs/>
                <w:lang w:eastAsia="en-GB"/>
              </w:rPr>
              <w:t xml:space="preserve">This observation will contribute to the participant’s portfolio of evidence to satisfy the assessment of the PGCert </w:t>
            </w:r>
            <w:proofErr w:type="spellStart"/>
            <w:r w:rsidRPr="00231D5D">
              <w:rPr>
                <w:rFonts w:eastAsia="Times New Roman" w:cstheme="minorHAnsi"/>
                <w:b/>
                <w:bCs/>
                <w:lang w:eastAsia="en-GB"/>
              </w:rPr>
              <w:t>tHE</w:t>
            </w:r>
            <w:proofErr w:type="spellEnd"/>
            <w:r w:rsidRPr="00231D5D">
              <w:rPr>
                <w:rFonts w:eastAsia="Times New Roman" w:cstheme="minorHAnsi"/>
                <w:b/>
                <w:bCs/>
                <w:lang w:eastAsia="en-GB"/>
              </w:rPr>
              <w:t xml:space="preserve"> and should be undertaken by an experienced academic colleague or professional colleague. Observation by a fellow participant on the programme is not permissible as a means of authenticating practice.</w:t>
            </w:r>
          </w:p>
        </w:tc>
      </w:tr>
    </w:tbl>
    <w:p w14:paraId="2844CB8E" w14:textId="77777777" w:rsidR="00802E23" w:rsidRDefault="00802E23" w:rsidP="00802E23">
      <w:pPr>
        <w:ind w:right="95"/>
        <w:textAlignment w:val="baseline"/>
        <w:rPr>
          <w:rFonts w:eastAsia="Times New Roman" w:cstheme="minorHAnsi"/>
          <w:lang w:eastAsia="en-GB"/>
        </w:rPr>
      </w:pPr>
    </w:p>
    <w:p w14:paraId="7241CF6A" w14:textId="77777777" w:rsidR="00802E23" w:rsidRPr="00C73B39" w:rsidRDefault="00802E23" w:rsidP="00802E23">
      <w:pPr>
        <w:ind w:right="95"/>
        <w:textAlignment w:val="baseline"/>
        <w:rPr>
          <w:rFonts w:eastAsia="Times New Roman" w:cstheme="minorHAnsi"/>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802E23" w:rsidRPr="00C73B39" w14:paraId="732FD3F6" w14:textId="77777777" w:rsidTr="003903BA">
        <w:trPr>
          <w:trHeight w:val="1065"/>
        </w:trPr>
        <w:tc>
          <w:tcPr>
            <w:tcW w:w="9639" w:type="dxa"/>
            <w:shd w:val="clear" w:color="auto" w:fill="auto"/>
            <w:hideMark/>
          </w:tcPr>
          <w:p w14:paraId="61BF04A0" w14:textId="77777777" w:rsidR="00802E23" w:rsidRPr="001C0E0A" w:rsidRDefault="00802E23" w:rsidP="003903BA">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Teaching/Support preparation [A1: Design and plan learning activities]</w:t>
            </w:r>
          </w:p>
          <w:p w14:paraId="78215659" w14:textId="77777777" w:rsidR="00802E23" w:rsidRPr="00DD0383" w:rsidRDefault="00802E23" w:rsidP="003903BA">
            <w:r w:rsidRPr="00DD0383">
              <w:rPr>
                <w:rStyle w:val="SubtleEmphasis"/>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31FA8793" w14:textId="77777777" w:rsidR="00802E23" w:rsidRPr="00C73B39" w:rsidRDefault="00802E23" w:rsidP="003903BA">
            <w:pPr>
              <w:textAlignment w:val="baseline"/>
              <w:rPr>
                <w:rFonts w:eastAsia="Times New Roman" w:cstheme="minorHAnsi"/>
                <w:lang w:eastAsia="en-GB"/>
              </w:rPr>
            </w:pPr>
          </w:p>
        </w:tc>
      </w:tr>
      <w:tr w:rsidR="00802E23" w:rsidRPr="00C73B39" w14:paraId="2301C51D" w14:textId="77777777" w:rsidTr="003903BA">
        <w:trPr>
          <w:trHeight w:val="435"/>
        </w:trPr>
        <w:tc>
          <w:tcPr>
            <w:tcW w:w="9639" w:type="dxa"/>
            <w:shd w:val="clear" w:color="auto" w:fill="auto"/>
            <w:hideMark/>
          </w:tcPr>
          <w:p w14:paraId="0CE3821A" w14:textId="77777777" w:rsidR="00802E23" w:rsidRPr="00DD0383" w:rsidRDefault="00802E23" w:rsidP="003903BA">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0F02CB22" w14:textId="77777777" w:rsidR="00802E23" w:rsidRDefault="00802E23" w:rsidP="003903BA">
            <w:pPr>
              <w:textAlignment w:val="baseline"/>
              <w:rPr>
                <w:rFonts w:eastAsia="Times New Roman" w:cstheme="minorHAnsi"/>
                <w:lang w:eastAsia="en-GB"/>
              </w:rPr>
            </w:pPr>
            <w:r>
              <w:rPr>
                <w:rFonts w:eastAsia="Times New Roman" w:cstheme="minorHAnsi"/>
                <w:lang w:eastAsia="en-GB"/>
              </w:rPr>
              <w:t xml:space="preserve">In this particular lecture Ruth seems less confident in her materials and this although not dramatic has affected the flow but was still able to communicate the key takeaways for the session. </w:t>
            </w:r>
          </w:p>
          <w:p w14:paraId="793786DA" w14:textId="77777777" w:rsidR="00802E23" w:rsidRDefault="00802E23" w:rsidP="003903BA">
            <w:pPr>
              <w:textAlignment w:val="baseline"/>
              <w:rPr>
                <w:rFonts w:eastAsia="Times New Roman" w:cstheme="minorHAnsi"/>
                <w:lang w:eastAsia="en-GB"/>
              </w:rPr>
            </w:pPr>
            <w:r>
              <w:rPr>
                <w:rFonts w:eastAsia="Times New Roman" w:cstheme="minorHAnsi"/>
                <w:lang w:eastAsia="en-GB"/>
              </w:rPr>
              <w:t xml:space="preserve">The session is well considered and has a logical flow although would suggest some opportunities for multiple pedagogical approaches as the first hour utilised the lecture format. </w:t>
            </w:r>
          </w:p>
          <w:p w14:paraId="46AAD6DD" w14:textId="5CA0EEDB" w:rsidR="00802E23" w:rsidRPr="00C73B39" w:rsidRDefault="00802E23" w:rsidP="003903BA">
            <w:pPr>
              <w:textAlignment w:val="baseline"/>
              <w:rPr>
                <w:rFonts w:eastAsia="Times New Roman" w:cstheme="minorHAnsi"/>
                <w:lang w:eastAsia="en-GB"/>
              </w:rPr>
            </w:pPr>
            <w:r>
              <w:rPr>
                <w:rFonts w:eastAsia="Times New Roman" w:cstheme="minorHAnsi"/>
                <w:lang w:eastAsia="en-GB"/>
              </w:rPr>
              <w:t>A good and creative activity</w:t>
            </w:r>
          </w:p>
        </w:tc>
      </w:tr>
      <w:tr w:rsidR="00802E23" w:rsidRPr="00C73B39" w14:paraId="0B7D72C8" w14:textId="77777777" w:rsidTr="003903BA">
        <w:trPr>
          <w:trHeight w:val="841"/>
        </w:trPr>
        <w:tc>
          <w:tcPr>
            <w:tcW w:w="9639" w:type="dxa"/>
            <w:shd w:val="clear" w:color="auto" w:fill="auto"/>
            <w:hideMark/>
          </w:tcPr>
          <w:p w14:paraId="15F3A16F" w14:textId="77777777" w:rsidR="00802E23" w:rsidRPr="001C0E0A" w:rsidRDefault="00802E23" w:rsidP="003903BA">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Teaching </w:t>
            </w:r>
            <w:r w:rsidRPr="00C73B39">
              <w:rPr>
                <w:rFonts w:eastAsia="Times New Roman" w:cstheme="minorHAnsi"/>
                <w:b/>
                <w:bCs/>
                <w:lang w:eastAsia="en-GB"/>
              </w:rPr>
              <w:t xml:space="preserve">  </w:t>
            </w:r>
            <w:r w:rsidRPr="001C0E0A">
              <w:rPr>
                <w:rFonts w:eastAsia="Times New Roman" w:cstheme="minorHAnsi"/>
                <w:b/>
                <w:bCs/>
                <w:lang w:eastAsia="en-GB"/>
              </w:rPr>
              <w:t>[A2: Teach and/or support learning.]</w:t>
            </w:r>
          </w:p>
          <w:p w14:paraId="3E84E622" w14:textId="77777777" w:rsidR="00802E23" w:rsidRPr="00C73B39" w:rsidRDefault="00802E23" w:rsidP="003903BA">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802E23" w:rsidRPr="00C73B39" w14:paraId="148716A8" w14:textId="77777777" w:rsidTr="003903BA">
        <w:trPr>
          <w:trHeight w:val="435"/>
        </w:trPr>
        <w:tc>
          <w:tcPr>
            <w:tcW w:w="9639" w:type="dxa"/>
            <w:shd w:val="clear" w:color="auto" w:fill="auto"/>
            <w:hideMark/>
          </w:tcPr>
          <w:p w14:paraId="66A9209F" w14:textId="77777777" w:rsidR="00802E23" w:rsidRPr="001C0E0A" w:rsidRDefault="00802E23" w:rsidP="003903BA">
            <w:pPr>
              <w:textAlignment w:val="baseline"/>
              <w:rPr>
                <w:rFonts w:eastAsia="Times New Roman" w:cstheme="minorHAnsi"/>
                <w:b/>
                <w:bCs/>
                <w:lang w:eastAsia="en-GB"/>
              </w:rPr>
            </w:pPr>
            <w:r w:rsidRPr="00C73B39">
              <w:rPr>
                <w:rFonts w:eastAsia="Times New Roman" w:cstheme="minorHAnsi"/>
                <w:lang w:eastAsia="en-GB"/>
              </w:rPr>
              <w:lastRenderedPageBreak/>
              <w:t>  </w:t>
            </w:r>
            <w:r w:rsidRPr="001C0E0A">
              <w:rPr>
                <w:rFonts w:eastAsia="Times New Roman" w:cstheme="minorHAnsi"/>
                <w:b/>
                <w:bCs/>
                <w:lang w:eastAsia="en-GB"/>
              </w:rPr>
              <w:t xml:space="preserve">Comments </w:t>
            </w:r>
          </w:p>
          <w:p w14:paraId="015555EC" w14:textId="77777777" w:rsidR="00802E23" w:rsidRDefault="00802E23" w:rsidP="003903BA">
            <w:pPr>
              <w:textAlignment w:val="baseline"/>
              <w:rPr>
                <w:rFonts w:eastAsia="Times New Roman" w:cstheme="minorHAnsi"/>
                <w:lang w:eastAsia="en-GB"/>
              </w:rPr>
            </w:pPr>
            <w:r>
              <w:rPr>
                <w:rFonts w:eastAsia="Times New Roman" w:cstheme="minorHAnsi"/>
                <w:lang w:eastAsia="en-GB"/>
              </w:rPr>
              <w:t xml:space="preserve">The session is introduced with the university engagement policy aims and objectives and a group discussion recap of the previous session, a very good teacher student rapport is built and evident, students seem at ease and in a comfortable learning environment, good use of digital tools for student lead activities and discussion of the students creative works, Ruth’s pace struggles in some sections but overall is confident in her interactions with the students and guidance of tasks.    </w:t>
            </w:r>
          </w:p>
          <w:p w14:paraId="41CDF043" w14:textId="77777777" w:rsidR="00802E23" w:rsidRPr="00C73B39" w:rsidRDefault="00802E23" w:rsidP="003903BA">
            <w:pPr>
              <w:textAlignment w:val="baseline"/>
              <w:rPr>
                <w:rFonts w:eastAsia="Times New Roman" w:cstheme="minorHAnsi"/>
                <w:lang w:eastAsia="en-GB"/>
              </w:rPr>
            </w:pPr>
            <w:r>
              <w:rPr>
                <w:rFonts w:eastAsia="Times New Roman" w:cstheme="minorHAnsi"/>
                <w:lang w:eastAsia="en-GB"/>
              </w:rPr>
              <w:t xml:space="preserve">Ruth manages to make reference to the utility of the activities and how this applies to future elements of the course and relevance to the subject matter.  </w:t>
            </w:r>
          </w:p>
        </w:tc>
      </w:tr>
      <w:tr w:rsidR="00802E23" w:rsidRPr="00C73B39" w14:paraId="636A3076" w14:textId="77777777" w:rsidTr="003903BA">
        <w:trPr>
          <w:trHeight w:val="435"/>
        </w:trPr>
        <w:tc>
          <w:tcPr>
            <w:tcW w:w="9639" w:type="dxa"/>
            <w:shd w:val="clear" w:color="auto" w:fill="auto"/>
            <w:hideMark/>
          </w:tcPr>
          <w:p w14:paraId="1D7CE195" w14:textId="6EA09627" w:rsidR="00802E23" w:rsidRPr="001C0E0A" w:rsidRDefault="00802E23" w:rsidP="003903BA">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Effective Learning Environments [A4</w:t>
            </w:r>
            <w:r w:rsidR="0086731D" w:rsidRPr="001C0E0A">
              <w:rPr>
                <w:rFonts w:eastAsia="Times New Roman" w:cstheme="minorHAnsi"/>
                <w:b/>
                <w:bCs/>
                <w:lang w:eastAsia="en-GB"/>
              </w:rPr>
              <w:t>: Develop</w:t>
            </w:r>
            <w:r w:rsidRPr="001C0E0A">
              <w:rPr>
                <w:rFonts w:eastAsia="Times New Roman" w:cstheme="minorHAnsi"/>
                <w:b/>
                <w:bCs/>
                <w:lang w:eastAsia="en-GB"/>
              </w:rPr>
              <w:t xml:space="preserve"> effective learning environments and approaches to student support and guidance.] </w:t>
            </w:r>
          </w:p>
          <w:p w14:paraId="5AE6CD98" w14:textId="77777777" w:rsidR="00802E23" w:rsidRPr="00C61394" w:rsidRDefault="00802E23" w:rsidP="003903BA">
            <w:pPr>
              <w:textAlignment w:val="baseline"/>
              <w:rPr>
                <w:rFonts w:eastAsia="Times New Roman" w:cstheme="minorHAnsi"/>
                <w:i/>
                <w:iCs/>
                <w:lang w:eastAsia="en-GB"/>
              </w:rPr>
            </w:pPr>
            <w:proofErr w:type="spellStart"/>
            <w:r w:rsidRPr="00934DC5">
              <w:rPr>
                <w:rFonts w:eastAsia="Times New Roman" w:cstheme="minorHAnsi"/>
                <w:i/>
                <w:iCs/>
                <w:lang w:eastAsia="en-GB"/>
              </w:rPr>
              <w:t>i.e</w:t>
            </w:r>
            <w:proofErr w:type="spellEnd"/>
            <w:r w:rsidRPr="00934DC5">
              <w:rPr>
                <w:rFonts w:eastAsia="Times New Roman" w:cstheme="minorHAnsi"/>
                <w:i/>
                <w:iCs/>
                <w:lang w:eastAsia="en-GB"/>
              </w:rPr>
              <w:t xml:space="preserv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proofErr w:type="spellStart"/>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proofErr w:type="spellEnd"/>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tc>
      </w:tr>
      <w:tr w:rsidR="00802E23" w:rsidRPr="00C73B39" w14:paraId="341A2285" w14:textId="77777777" w:rsidTr="003903BA">
        <w:trPr>
          <w:trHeight w:val="435"/>
        </w:trPr>
        <w:tc>
          <w:tcPr>
            <w:tcW w:w="9639" w:type="dxa"/>
            <w:shd w:val="clear" w:color="auto" w:fill="auto"/>
          </w:tcPr>
          <w:p w14:paraId="7BD1FC73" w14:textId="77777777" w:rsidR="00802E23" w:rsidRDefault="00802E23" w:rsidP="003903BA">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41CEC2F6" w14:textId="77777777" w:rsidR="00802E23" w:rsidRPr="00324BF1" w:rsidRDefault="00802E23" w:rsidP="003903BA">
            <w:pPr>
              <w:textAlignment w:val="baseline"/>
              <w:rPr>
                <w:rFonts w:eastAsia="Times New Roman" w:cstheme="minorHAnsi"/>
                <w:lang w:eastAsia="en-GB"/>
              </w:rPr>
            </w:pPr>
            <w:r>
              <w:rPr>
                <w:rFonts w:eastAsia="Times New Roman" w:cstheme="minorHAnsi"/>
                <w:lang w:eastAsia="en-GB"/>
              </w:rPr>
              <w:t>In s</w:t>
            </w:r>
            <w:r w:rsidRPr="00324BF1">
              <w:rPr>
                <w:rFonts w:eastAsia="Times New Roman" w:cstheme="minorHAnsi"/>
                <w:lang w:eastAsia="en-GB"/>
              </w:rPr>
              <w:t xml:space="preserve">ome </w:t>
            </w:r>
            <w:r>
              <w:rPr>
                <w:rFonts w:eastAsia="Times New Roman" w:cstheme="minorHAnsi"/>
                <w:lang w:eastAsia="en-GB"/>
              </w:rPr>
              <w:t>instances</w:t>
            </w:r>
            <w:r w:rsidRPr="00324BF1">
              <w:rPr>
                <w:rFonts w:eastAsia="Times New Roman" w:cstheme="minorHAnsi"/>
                <w:lang w:eastAsia="en-GB"/>
              </w:rPr>
              <w:t xml:space="preserve"> </w:t>
            </w:r>
            <w:r>
              <w:rPr>
                <w:rFonts w:eastAsia="Times New Roman" w:cstheme="minorHAnsi"/>
                <w:lang w:eastAsia="en-GB"/>
              </w:rPr>
              <w:t>R</w:t>
            </w:r>
            <w:r w:rsidRPr="00324BF1">
              <w:rPr>
                <w:rFonts w:eastAsia="Times New Roman" w:cstheme="minorHAnsi"/>
                <w:lang w:eastAsia="en-GB"/>
              </w:rPr>
              <w:t>uth poses a question but provides little time for student response which could be developed,</w:t>
            </w:r>
            <w:r>
              <w:rPr>
                <w:rFonts w:eastAsia="Times New Roman" w:cstheme="minorHAnsi"/>
                <w:lang w:eastAsia="en-GB"/>
              </w:rPr>
              <w:t xml:space="preserve"> awareness of some individual needs evident but some opportunities to encourage responses from students during discussion missed, in some discussions Ruth does draw responses from students by asking for specific experiences from the students related to their experiences in other areas of the course. </w:t>
            </w:r>
            <w:r w:rsidRPr="00324BF1">
              <w:rPr>
                <w:rFonts w:eastAsia="Times New Roman" w:cstheme="minorHAnsi"/>
                <w:lang w:eastAsia="en-GB"/>
              </w:rPr>
              <w:t xml:space="preserve"> </w:t>
            </w:r>
          </w:p>
        </w:tc>
      </w:tr>
      <w:tr w:rsidR="00802E23" w:rsidRPr="00C73B39" w14:paraId="556331E4" w14:textId="77777777" w:rsidTr="003903BA">
        <w:trPr>
          <w:trHeight w:val="1266"/>
        </w:trPr>
        <w:tc>
          <w:tcPr>
            <w:tcW w:w="9639" w:type="dxa"/>
            <w:shd w:val="clear" w:color="auto" w:fill="auto"/>
            <w:hideMark/>
          </w:tcPr>
          <w:p w14:paraId="69AB2945" w14:textId="77777777" w:rsidR="00802E23" w:rsidRPr="001C0E0A" w:rsidRDefault="00802E23" w:rsidP="003903BA">
            <w:pPr>
              <w:textAlignment w:val="baseline"/>
              <w:rPr>
                <w:rFonts w:eastAsia="Times New Roman" w:cstheme="minorHAnsi"/>
                <w:b/>
                <w:bCs/>
                <w:lang w:eastAsia="en-GB"/>
              </w:rPr>
            </w:pPr>
            <w:r w:rsidRPr="001C0E0A">
              <w:rPr>
                <w:rFonts w:eastAsia="Times New Roman" w:cstheme="minorHAnsi"/>
                <w:b/>
                <w:bCs/>
                <w:lang w:eastAsia="en-GB"/>
              </w:rPr>
              <w:t xml:space="preserve">Assessment [A3: Assess and give learners feedback] </w:t>
            </w:r>
          </w:p>
          <w:p w14:paraId="665B3DEA" w14:textId="77777777" w:rsidR="00802E23" w:rsidRPr="00C73B39" w:rsidRDefault="00802E23" w:rsidP="003903BA">
            <w:pPr>
              <w:textAlignment w:val="baseline"/>
              <w:rPr>
                <w:rFonts w:eastAsia="Times New Roman" w:cstheme="minorHAnsi"/>
                <w:lang w:eastAsia="en-GB"/>
              </w:rPr>
            </w:pPr>
            <w:proofErr w:type="spellStart"/>
            <w:r>
              <w:rPr>
                <w:rFonts w:eastAsia="Times New Roman" w:cstheme="minorHAnsi"/>
                <w:lang w:eastAsia="en-GB"/>
              </w:rPr>
              <w:t>i</w:t>
            </w:r>
            <w:r w:rsidRPr="00934DC5">
              <w:rPr>
                <w:rFonts w:eastAsia="Times New Roman" w:cstheme="minorHAnsi"/>
                <w:i/>
                <w:iCs/>
                <w:lang w:eastAsia="en-GB"/>
              </w:rPr>
              <w:t>.e</w:t>
            </w:r>
            <w:proofErr w:type="spellEnd"/>
            <w:r w:rsidRPr="00934DC5">
              <w:rPr>
                <w:rFonts w:eastAsia="Times New Roman" w:cstheme="minorHAnsi"/>
                <w:i/>
                <w:iCs/>
                <w:lang w:eastAsia="en-GB"/>
              </w:rPr>
              <w:t xml:space="preserve"> Formative/summative assessment examples ,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s005C.</w:t>
            </w:r>
          </w:p>
        </w:tc>
      </w:tr>
      <w:tr w:rsidR="00802E23" w:rsidRPr="00C73B39" w14:paraId="54C52CD3" w14:textId="77777777" w:rsidTr="003903BA">
        <w:trPr>
          <w:trHeight w:val="1975"/>
        </w:trPr>
        <w:tc>
          <w:tcPr>
            <w:tcW w:w="9639" w:type="dxa"/>
            <w:shd w:val="clear" w:color="auto" w:fill="auto"/>
          </w:tcPr>
          <w:p w14:paraId="597DE9A5" w14:textId="77777777" w:rsidR="00802E23" w:rsidRDefault="00802E23" w:rsidP="003903BA">
            <w:pPr>
              <w:textAlignment w:val="baseline"/>
              <w:rPr>
                <w:rFonts w:eastAsia="Times New Roman" w:cstheme="minorHAnsi"/>
                <w:b/>
                <w:bCs/>
                <w:lang w:eastAsia="en-GB"/>
              </w:rPr>
            </w:pPr>
            <w:r w:rsidRPr="001C0E0A">
              <w:rPr>
                <w:rFonts w:eastAsia="Times New Roman" w:cstheme="minorHAnsi"/>
                <w:b/>
                <w:bCs/>
                <w:lang w:eastAsia="en-GB"/>
              </w:rPr>
              <w:t>Comments</w:t>
            </w:r>
          </w:p>
          <w:p w14:paraId="4E793568" w14:textId="77777777" w:rsidR="00802E23" w:rsidRDefault="00802E23" w:rsidP="003903BA">
            <w:pPr>
              <w:textAlignment w:val="baseline"/>
              <w:rPr>
                <w:rFonts w:eastAsia="Times New Roman" w:cstheme="minorHAnsi"/>
                <w:lang w:eastAsia="en-GB"/>
              </w:rPr>
            </w:pPr>
            <w:r>
              <w:rPr>
                <w:rFonts w:eastAsia="Times New Roman" w:cstheme="minorHAnsi"/>
                <w:lang w:eastAsia="en-GB"/>
              </w:rPr>
              <w:t>The session included summative activities through infographic creation and has the students explain their decisions highlighting student comprehension, the class is calm and interaction from most is nurtured.</w:t>
            </w:r>
          </w:p>
          <w:p w14:paraId="1B02C826" w14:textId="77777777" w:rsidR="00802E23" w:rsidRPr="00DF0C99" w:rsidRDefault="00802E23" w:rsidP="003903BA">
            <w:pPr>
              <w:textAlignment w:val="baseline"/>
              <w:rPr>
                <w:rFonts w:eastAsia="Times New Roman" w:cstheme="minorHAnsi"/>
                <w:lang w:eastAsia="en-GB"/>
              </w:rPr>
            </w:pPr>
            <w:r>
              <w:rPr>
                <w:rFonts w:eastAsia="Times New Roman" w:cstheme="minorHAnsi"/>
                <w:lang w:eastAsia="en-GB"/>
              </w:rPr>
              <w:t>The session culminates in a summative assessment presentation and student explanation</w:t>
            </w:r>
          </w:p>
        </w:tc>
      </w:tr>
      <w:tr w:rsidR="00802E23" w:rsidRPr="00C73B39" w14:paraId="05DB155D" w14:textId="77777777" w:rsidTr="003903BA">
        <w:trPr>
          <w:trHeight w:val="435"/>
        </w:trPr>
        <w:tc>
          <w:tcPr>
            <w:tcW w:w="9639" w:type="dxa"/>
            <w:shd w:val="clear" w:color="auto" w:fill="auto"/>
            <w:hideMark/>
          </w:tcPr>
          <w:p w14:paraId="2B557E62" w14:textId="77777777" w:rsidR="00802E23" w:rsidRPr="00DD0383" w:rsidRDefault="00802E23" w:rsidP="003903BA">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09DE4661" w14:textId="77777777" w:rsidR="00802E23" w:rsidRPr="001C0E0A" w:rsidRDefault="00802E23" w:rsidP="00802E23">
            <w:pPr>
              <w:pStyle w:val="ListParagraph"/>
              <w:numPr>
                <w:ilvl w:val="0"/>
                <w:numId w:val="1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Subject knowledge </w:t>
            </w:r>
          </w:p>
          <w:p w14:paraId="2F3EA35F" w14:textId="77777777" w:rsidR="00802E23" w:rsidRPr="001C0E0A" w:rsidRDefault="00802E23" w:rsidP="00802E23">
            <w:pPr>
              <w:pStyle w:val="ListParagraph"/>
              <w:numPr>
                <w:ilvl w:val="0"/>
                <w:numId w:val="1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14:paraId="110E4CD4" w14:textId="77777777" w:rsidR="00802E23" w:rsidRPr="001C0E0A" w:rsidRDefault="00802E23" w:rsidP="00802E23">
            <w:pPr>
              <w:pStyle w:val="ListParagraph"/>
              <w:numPr>
                <w:ilvl w:val="0"/>
                <w:numId w:val="11"/>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14:paraId="6CA62845" w14:textId="77777777" w:rsidR="00802E23" w:rsidRPr="001C0E0A" w:rsidRDefault="00802E23" w:rsidP="00802E23">
            <w:pPr>
              <w:pStyle w:val="ListParagraph"/>
              <w:numPr>
                <w:ilvl w:val="0"/>
                <w:numId w:val="1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14:paraId="3D63D54E" w14:textId="77777777" w:rsidR="00802E23" w:rsidRPr="001C0E0A" w:rsidRDefault="00802E23" w:rsidP="00802E23">
            <w:pPr>
              <w:pStyle w:val="ListParagraph"/>
              <w:numPr>
                <w:ilvl w:val="0"/>
                <w:numId w:val="1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14:paraId="39FADD17" w14:textId="77777777" w:rsidR="00802E23" w:rsidRPr="001C0E0A" w:rsidRDefault="00802E23" w:rsidP="00802E23">
            <w:pPr>
              <w:pStyle w:val="ListParagraph"/>
              <w:numPr>
                <w:ilvl w:val="0"/>
                <w:numId w:val="11"/>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14:paraId="68008755" w14:textId="77777777" w:rsidR="00802E23" w:rsidRDefault="00802E23" w:rsidP="00802E23">
            <w:pPr>
              <w:pStyle w:val="ListParagraph"/>
              <w:numPr>
                <w:ilvl w:val="0"/>
                <w:numId w:val="1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14:paraId="7754A8C2" w14:textId="77777777" w:rsidR="00802E23" w:rsidRPr="00DD0383" w:rsidRDefault="00802E23" w:rsidP="003903BA">
            <w:pPr>
              <w:pStyle w:val="ListParagraph"/>
              <w:spacing w:after="0" w:line="240" w:lineRule="auto"/>
              <w:textAlignment w:val="baseline"/>
              <w:rPr>
                <w:rFonts w:eastAsia="Times New Roman" w:cstheme="minorHAnsi"/>
                <w:lang w:eastAsia="en-GB"/>
              </w:rPr>
            </w:pPr>
          </w:p>
        </w:tc>
      </w:tr>
      <w:tr w:rsidR="00802E23" w:rsidRPr="00C73B39" w14:paraId="36155D8E" w14:textId="77777777" w:rsidTr="003903BA">
        <w:trPr>
          <w:trHeight w:val="435"/>
        </w:trPr>
        <w:tc>
          <w:tcPr>
            <w:tcW w:w="9639" w:type="dxa"/>
            <w:shd w:val="clear" w:color="auto" w:fill="auto"/>
          </w:tcPr>
          <w:p w14:paraId="40CF4011" w14:textId="77777777" w:rsidR="00802E23" w:rsidRDefault="00802E23" w:rsidP="003903BA">
            <w:pPr>
              <w:textAlignment w:val="baseline"/>
              <w:rPr>
                <w:rFonts w:eastAsia="Times New Roman" w:cstheme="minorHAnsi"/>
                <w:b/>
                <w:bCs/>
                <w:lang w:eastAsia="en-GB"/>
              </w:rPr>
            </w:pPr>
          </w:p>
          <w:p w14:paraId="69D99740" w14:textId="77777777" w:rsidR="00802E23" w:rsidRDefault="00802E23" w:rsidP="003903BA">
            <w:pPr>
              <w:textAlignment w:val="baseline"/>
              <w:rPr>
                <w:rFonts w:eastAsia="Times New Roman" w:cstheme="minorHAnsi"/>
                <w:b/>
                <w:bCs/>
                <w:lang w:eastAsia="en-GB"/>
              </w:rPr>
            </w:pPr>
            <w:r>
              <w:rPr>
                <w:rFonts w:eastAsia="Times New Roman" w:cstheme="minorHAnsi"/>
                <w:b/>
                <w:bCs/>
                <w:lang w:eastAsia="en-GB"/>
              </w:rPr>
              <w:t xml:space="preserve">Comments </w:t>
            </w:r>
          </w:p>
          <w:p w14:paraId="5B8C729A" w14:textId="77777777" w:rsidR="00802E23" w:rsidRPr="00DD0383" w:rsidRDefault="00802E23" w:rsidP="003903BA">
            <w:pPr>
              <w:textAlignment w:val="baseline"/>
              <w:rPr>
                <w:rFonts w:eastAsia="Times New Roman" w:cstheme="minorHAnsi"/>
                <w:b/>
                <w:bCs/>
                <w:lang w:eastAsia="en-GB"/>
              </w:rPr>
            </w:pPr>
            <w:r>
              <w:rPr>
                <w:rFonts w:eastAsia="Times New Roman" w:cstheme="minorHAnsi"/>
                <w:b/>
                <w:bCs/>
                <w:lang w:eastAsia="en-GB"/>
              </w:rPr>
              <w:t>Ruth shows evidence of moderate subject knowledge and a good variety of teaching methods and evaluation.</w:t>
            </w:r>
          </w:p>
        </w:tc>
      </w:tr>
      <w:tr w:rsidR="00802E23" w:rsidRPr="00C73B39" w14:paraId="1E7F572D" w14:textId="77777777" w:rsidTr="003903BA">
        <w:trPr>
          <w:trHeight w:val="1740"/>
        </w:trPr>
        <w:tc>
          <w:tcPr>
            <w:tcW w:w="9639" w:type="dxa"/>
            <w:shd w:val="clear" w:color="auto" w:fill="auto"/>
            <w:hideMark/>
          </w:tcPr>
          <w:p w14:paraId="6CB2E1BB" w14:textId="77777777" w:rsidR="00802E23" w:rsidRPr="00DD0383" w:rsidRDefault="00802E23" w:rsidP="003903BA">
            <w:pPr>
              <w:textAlignment w:val="baseline"/>
              <w:rPr>
                <w:rFonts w:eastAsia="Times New Roman" w:cstheme="minorHAnsi"/>
                <w:b/>
                <w:bCs/>
                <w:lang w:eastAsia="en-GB"/>
              </w:rPr>
            </w:pPr>
            <w:r w:rsidRPr="00DD0383">
              <w:rPr>
                <w:rFonts w:eastAsia="Times New Roman" w:cstheme="minorHAnsi"/>
                <w:b/>
                <w:bCs/>
                <w:lang w:eastAsia="en-GB"/>
              </w:rPr>
              <w:lastRenderedPageBreak/>
              <w:t>Professional values</w:t>
            </w:r>
          </w:p>
          <w:p w14:paraId="258AB846" w14:textId="77777777" w:rsidR="00802E23" w:rsidRPr="00DD0383" w:rsidRDefault="00802E23" w:rsidP="00802E23">
            <w:pPr>
              <w:pStyle w:val="ListParagraph"/>
              <w:numPr>
                <w:ilvl w:val="0"/>
                <w:numId w:val="1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14:paraId="55CC1A4A" w14:textId="77777777" w:rsidR="00802E23" w:rsidRPr="00DD0383" w:rsidRDefault="00802E23" w:rsidP="00802E23">
            <w:pPr>
              <w:pStyle w:val="ListParagraph"/>
              <w:numPr>
                <w:ilvl w:val="0"/>
                <w:numId w:val="12"/>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14:paraId="12195FF4" w14:textId="77777777" w:rsidR="00802E23" w:rsidRPr="00DD0383" w:rsidRDefault="00802E23" w:rsidP="00802E23">
            <w:pPr>
              <w:pStyle w:val="ListParagraph"/>
              <w:numPr>
                <w:ilvl w:val="0"/>
                <w:numId w:val="1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14:paraId="7282C9A9" w14:textId="77777777" w:rsidR="00802E23" w:rsidRPr="00DD0383" w:rsidRDefault="00802E23" w:rsidP="00802E23">
            <w:pPr>
              <w:pStyle w:val="ListParagraph"/>
              <w:numPr>
                <w:ilvl w:val="0"/>
                <w:numId w:val="12"/>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tc>
      </w:tr>
      <w:tr w:rsidR="00802E23" w:rsidRPr="00C73B39" w14:paraId="5F528ABC" w14:textId="77777777" w:rsidTr="003903BA">
        <w:trPr>
          <w:trHeight w:val="435"/>
        </w:trPr>
        <w:tc>
          <w:tcPr>
            <w:tcW w:w="9639" w:type="dxa"/>
            <w:shd w:val="clear" w:color="auto" w:fill="auto"/>
            <w:hideMark/>
          </w:tcPr>
          <w:p w14:paraId="164019B7" w14:textId="77777777" w:rsidR="00802E23" w:rsidRDefault="00802E23" w:rsidP="003903BA">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34273615" w14:textId="77777777" w:rsidR="00802E23" w:rsidRPr="00855CD4" w:rsidRDefault="00802E23" w:rsidP="003903BA">
            <w:pPr>
              <w:textAlignment w:val="baseline"/>
              <w:rPr>
                <w:rFonts w:eastAsia="Times New Roman" w:cstheme="minorHAnsi"/>
                <w:lang w:eastAsia="en-GB"/>
              </w:rPr>
            </w:pPr>
            <w:r w:rsidRPr="00CC2DC5">
              <w:rPr>
                <w:rFonts w:eastAsia="Times New Roman" w:cstheme="minorHAnsi"/>
                <w:lang w:eastAsia="en-GB"/>
              </w:rPr>
              <w:t xml:space="preserve">Ruth treats her learners with constant respect and encourages participation but at times some students could have been highlighted more frequently </w:t>
            </w:r>
          </w:p>
        </w:tc>
      </w:tr>
      <w:tr w:rsidR="00802E23" w:rsidRPr="00C73B39" w14:paraId="0274F088" w14:textId="77777777" w:rsidTr="003903BA">
        <w:trPr>
          <w:trHeight w:val="2806"/>
        </w:trPr>
        <w:tc>
          <w:tcPr>
            <w:tcW w:w="9639" w:type="dxa"/>
            <w:shd w:val="clear" w:color="auto" w:fill="auto"/>
            <w:hideMark/>
          </w:tcPr>
          <w:p w14:paraId="7CA13698" w14:textId="77777777" w:rsidR="00802E23" w:rsidRPr="00C73B39" w:rsidRDefault="00802E23" w:rsidP="003903BA">
            <w:pPr>
              <w:textAlignment w:val="baseline"/>
              <w:rPr>
                <w:rFonts w:eastAsia="Times New Roman" w:cstheme="minorHAnsi"/>
                <w:lang w:eastAsia="en-GB"/>
              </w:rPr>
            </w:pPr>
            <w:r w:rsidRPr="00C73B39">
              <w:rPr>
                <w:rFonts w:eastAsia="Times New Roman" w:cstheme="minorHAnsi"/>
                <w:b/>
                <w:bCs/>
                <w:lang w:eastAsia="en-GB"/>
              </w:rPr>
              <w:t>Examples of good practice:</w:t>
            </w:r>
            <w:r w:rsidRPr="00C73B39">
              <w:rPr>
                <w:rFonts w:eastAsia="Times New Roman" w:cstheme="minorHAnsi"/>
                <w:lang w:eastAsia="en-GB"/>
              </w:rPr>
              <w:t> </w:t>
            </w:r>
          </w:p>
          <w:p w14:paraId="4FB85F6D" w14:textId="77777777" w:rsidR="00802E23" w:rsidRPr="00C73B39" w:rsidRDefault="00802E23" w:rsidP="003903BA">
            <w:pPr>
              <w:textAlignment w:val="baseline"/>
              <w:rPr>
                <w:rFonts w:eastAsia="Times New Roman" w:cstheme="minorHAnsi"/>
                <w:lang w:eastAsia="en-GB"/>
              </w:rPr>
            </w:pPr>
            <w:r w:rsidRPr="00C73B39">
              <w:rPr>
                <w:rFonts w:eastAsia="Times New Roman" w:cstheme="minorHAnsi"/>
                <w:lang w:eastAsia="en-GB"/>
              </w:rPr>
              <w:t> </w:t>
            </w:r>
            <w:r>
              <w:rPr>
                <w:rFonts w:eastAsia="Times New Roman" w:cstheme="minorHAnsi"/>
                <w:lang w:eastAsia="en-GB"/>
              </w:rPr>
              <w:t>Ruth directs and communicates with the students well and always makes an effort to create a nurturing and welcoming learning environment</w:t>
            </w:r>
          </w:p>
          <w:p w14:paraId="6F31BC53" w14:textId="77777777" w:rsidR="00802E23" w:rsidRDefault="00802E23" w:rsidP="003903BA">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6212B349" w14:textId="77777777" w:rsidR="00802E23" w:rsidRPr="00855CD4" w:rsidRDefault="00802E23" w:rsidP="003903BA">
            <w:pPr>
              <w:textAlignment w:val="baseline"/>
              <w:rPr>
                <w:rFonts w:eastAsia="Times New Roman" w:cstheme="minorHAnsi"/>
                <w:lang w:eastAsia="en-GB"/>
              </w:rPr>
            </w:pPr>
            <w:r>
              <w:rPr>
                <w:rFonts w:eastAsia="Times New Roman" w:cstheme="minorHAnsi"/>
                <w:lang w:eastAsia="en-GB"/>
              </w:rPr>
              <w:t>At some points some greater prompting for student participation and in some areas more confidence in subject knowledge would be beneficial i.e. internal marketing practice.</w:t>
            </w:r>
          </w:p>
        </w:tc>
      </w:tr>
      <w:tr w:rsidR="00802E23" w:rsidRPr="00C73B39" w14:paraId="6EC9B558" w14:textId="77777777" w:rsidTr="003903BA">
        <w:trPr>
          <w:trHeight w:val="435"/>
        </w:trPr>
        <w:tc>
          <w:tcPr>
            <w:tcW w:w="9639" w:type="dxa"/>
            <w:shd w:val="clear" w:color="auto" w:fill="auto"/>
            <w:hideMark/>
          </w:tcPr>
          <w:p w14:paraId="5B3C524B" w14:textId="77777777" w:rsidR="00802E23" w:rsidRDefault="00802E23" w:rsidP="003903BA">
            <w:pPr>
              <w:textAlignment w:val="baseline"/>
              <w:rPr>
                <w:rFonts w:eastAsia="Times New Roman" w:cstheme="minorHAnsi"/>
                <w:lang w:eastAsia="en-GB"/>
              </w:rPr>
            </w:pPr>
          </w:p>
          <w:p w14:paraId="342DECA1" w14:textId="77777777" w:rsidR="00802E23" w:rsidRPr="00C73B39" w:rsidRDefault="00802E23" w:rsidP="003903BA">
            <w:pPr>
              <w:textAlignment w:val="baseline"/>
              <w:rPr>
                <w:rFonts w:eastAsia="Times New Roman" w:cstheme="minorHAnsi"/>
                <w:lang w:eastAsia="en-GB"/>
              </w:rPr>
            </w:pPr>
          </w:p>
          <w:p w14:paraId="60DB9DC0" w14:textId="77777777" w:rsidR="00802E23" w:rsidRPr="00C73B39" w:rsidRDefault="00802E23" w:rsidP="003903BA">
            <w:pPr>
              <w:textAlignment w:val="baseline"/>
              <w:rPr>
                <w:rFonts w:eastAsia="Times New Roman" w:cstheme="minorHAnsi"/>
                <w:lang w:eastAsia="en-GB"/>
              </w:rPr>
            </w:pPr>
            <w:r w:rsidRPr="00C73B39">
              <w:rPr>
                <w:rFonts w:eastAsia="Times New Roman" w:cstheme="minorHAnsi"/>
                <w:b/>
                <w:bCs/>
                <w:lang w:eastAsia="en-GB"/>
              </w:rPr>
              <w:t>Observer ..........</w:t>
            </w:r>
            <w:r>
              <w:rPr>
                <w:rFonts w:eastAsia="Times New Roman" w:cstheme="minorHAnsi"/>
                <w:b/>
                <w:bCs/>
                <w:lang w:eastAsia="en-GB"/>
              </w:rPr>
              <w:t>CWilkin</w:t>
            </w:r>
            <w:r w:rsidRPr="00C73B39">
              <w:rPr>
                <w:rFonts w:eastAsia="Times New Roman" w:cstheme="minorHAnsi"/>
                <w:b/>
                <w:bCs/>
                <w:lang w:eastAsia="en-GB"/>
              </w:rPr>
              <w:t>............................................                                                  Date </w:t>
            </w:r>
            <w:r w:rsidRPr="00C73B39">
              <w:rPr>
                <w:rFonts w:eastAsia="Times New Roman" w:cstheme="minorHAnsi"/>
                <w:lang w:eastAsia="en-GB"/>
              </w:rPr>
              <w:t> </w:t>
            </w:r>
            <w:r>
              <w:rPr>
                <w:rFonts w:eastAsia="Times New Roman" w:cstheme="minorHAnsi"/>
                <w:lang w:eastAsia="en-GB"/>
              </w:rPr>
              <w:t>12/04/24</w:t>
            </w:r>
          </w:p>
          <w:p w14:paraId="643FB09B" w14:textId="77777777" w:rsidR="00802E23" w:rsidRPr="00C73B39" w:rsidRDefault="00802E23" w:rsidP="003903BA">
            <w:pPr>
              <w:textAlignment w:val="baseline"/>
              <w:rPr>
                <w:rFonts w:eastAsia="Times New Roman" w:cstheme="minorHAnsi"/>
                <w:lang w:eastAsia="en-GB"/>
              </w:rPr>
            </w:pPr>
            <w:r w:rsidRPr="00C73B39">
              <w:rPr>
                <w:rFonts w:eastAsia="Times New Roman" w:cstheme="minorHAnsi"/>
                <w:lang w:eastAsia="en-GB"/>
              </w:rPr>
              <w:t> </w:t>
            </w:r>
          </w:p>
          <w:p w14:paraId="7A670CB0" w14:textId="77777777" w:rsidR="00802E23" w:rsidRPr="00C73B39" w:rsidRDefault="00802E23" w:rsidP="003903BA">
            <w:pPr>
              <w:textAlignment w:val="baseline"/>
              <w:rPr>
                <w:rFonts w:eastAsia="Times New Roman" w:cstheme="minorHAnsi"/>
                <w:lang w:eastAsia="en-GB"/>
              </w:rPr>
            </w:pPr>
            <w:r w:rsidRPr="00C73B39">
              <w:rPr>
                <w:rFonts w:eastAsia="Times New Roman" w:cstheme="minorHAnsi"/>
                <w:lang w:eastAsia="en-GB"/>
              </w:rPr>
              <w:t> </w:t>
            </w:r>
          </w:p>
          <w:p w14:paraId="5E5EA8BB" w14:textId="77777777" w:rsidR="00802E23" w:rsidRPr="00C73B39" w:rsidRDefault="00802E23" w:rsidP="003903BA">
            <w:pPr>
              <w:textAlignment w:val="baseline"/>
              <w:rPr>
                <w:rFonts w:eastAsia="Times New Roman" w:cstheme="minorHAnsi"/>
                <w:lang w:eastAsia="en-GB"/>
              </w:rPr>
            </w:pPr>
            <w:proofErr w:type="spellStart"/>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w:t>
            </w:r>
            <w:proofErr w:type="spellEnd"/>
            <w:r w:rsidRPr="00C73B39">
              <w:rPr>
                <w:rFonts w:eastAsia="Times New Roman" w:cstheme="minorHAnsi"/>
                <w:b/>
                <w:bCs/>
                <w:lang w:eastAsia="en-GB"/>
              </w:rPr>
              <w:t>  ...............</w:t>
            </w:r>
            <w:r>
              <w:rPr>
                <w:rFonts w:eastAsia="Times New Roman" w:cstheme="minorHAnsi"/>
                <w:b/>
                <w:bCs/>
                <w:lang w:eastAsia="en-GB"/>
              </w:rPr>
              <w:t>R L Taylor-Davies</w:t>
            </w:r>
            <w:r w:rsidRPr="00C73B39">
              <w:rPr>
                <w:rFonts w:eastAsia="Times New Roman" w:cstheme="minorHAnsi"/>
                <w:b/>
                <w:bCs/>
                <w:lang w:eastAsia="en-GB"/>
              </w:rPr>
              <w:t>....................................            </w:t>
            </w:r>
            <w:r>
              <w:rPr>
                <w:rFonts w:eastAsia="Times New Roman" w:cstheme="minorHAnsi"/>
                <w:b/>
                <w:bCs/>
                <w:lang w:eastAsia="en-GB"/>
              </w:rPr>
              <w:t>                   </w:t>
            </w:r>
            <w:r w:rsidRPr="00C73B39">
              <w:rPr>
                <w:rFonts w:eastAsia="Times New Roman" w:cstheme="minorHAnsi"/>
                <w:b/>
                <w:bCs/>
                <w:lang w:eastAsia="en-GB"/>
              </w:rPr>
              <w:t>     Date </w:t>
            </w:r>
            <w:r w:rsidRPr="00C73B39">
              <w:rPr>
                <w:rFonts w:eastAsia="Times New Roman" w:cstheme="minorHAnsi"/>
                <w:lang w:eastAsia="en-GB"/>
              </w:rPr>
              <w:t> </w:t>
            </w:r>
            <w:r>
              <w:rPr>
                <w:rFonts w:eastAsia="Times New Roman" w:cstheme="minorHAnsi"/>
                <w:lang w:eastAsia="en-GB"/>
              </w:rPr>
              <w:t>16/4/2024</w:t>
            </w:r>
          </w:p>
          <w:p w14:paraId="707C043E" w14:textId="77777777" w:rsidR="00802E23" w:rsidRPr="00C73B39" w:rsidRDefault="00802E23" w:rsidP="003903BA">
            <w:pPr>
              <w:textAlignment w:val="baseline"/>
              <w:rPr>
                <w:rFonts w:eastAsia="Times New Roman" w:cstheme="minorHAnsi"/>
                <w:lang w:eastAsia="en-GB"/>
              </w:rPr>
            </w:pPr>
            <w:r w:rsidRPr="00C73B39">
              <w:rPr>
                <w:rFonts w:eastAsia="Times New Roman" w:cstheme="minorHAnsi"/>
                <w:lang w:eastAsia="en-GB"/>
              </w:rPr>
              <w:t> </w:t>
            </w:r>
          </w:p>
          <w:p w14:paraId="60BBB775" w14:textId="77777777" w:rsidR="00802E23" w:rsidRPr="00D7689E" w:rsidRDefault="00802E23" w:rsidP="003903BA">
            <w:pPr>
              <w:textAlignment w:val="baseline"/>
              <w:rPr>
                <w:rFonts w:eastAsia="Times New Roman" w:cstheme="minorHAnsi"/>
                <w:b/>
                <w:bCs/>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14:paraId="0B2A3F43" w14:textId="656B336E" w:rsidR="00802E23" w:rsidRPr="00802E23" w:rsidRDefault="00802E23" w:rsidP="003903BA">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module, </w:t>
            </w:r>
            <w:r>
              <w:rPr>
                <w:rFonts w:eastAsia="Times New Roman" w:cstheme="minorHAnsi"/>
                <w:b/>
                <w:bCs/>
                <w:lang w:eastAsia="en-GB"/>
              </w:rPr>
              <w:t>compose</w:t>
            </w:r>
            <w:r w:rsidRPr="00C73B39">
              <w:rPr>
                <w:rFonts w:eastAsia="Times New Roman" w:cstheme="minorHAnsi"/>
                <w:b/>
                <w:bCs/>
                <w:lang w:eastAsia="en-GB"/>
              </w:rPr>
              <w:t xml:space="preserv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tc>
      </w:tr>
    </w:tbl>
    <w:p w14:paraId="371DD1FD" w14:textId="77777777" w:rsidR="00696E1B" w:rsidRDefault="00696E1B" w:rsidP="00696E1B">
      <w:pPr>
        <w:tabs>
          <w:tab w:val="left" w:pos="1365"/>
          <w:tab w:val="left" w:pos="6180"/>
        </w:tabs>
        <w:rPr>
          <w:b/>
          <w:sz w:val="40"/>
          <w:szCs w:val="40"/>
        </w:rPr>
      </w:pPr>
    </w:p>
    <w:p w14:paraId="0E0D97E0" w14:textId="77777777" w:rsidR="00696E1B" w:rsidRDefault="00696E1B" w:rsidP="00696E1B">
      <w:pPr>
        <w:tabs>
          <w:tab w:val="left" w:pos="1365"/>
          <w:tab w:val="left" w:pos="6180"/>
        </w:tabs>
        <w:rPr>
          <w:b/>
          <w:sz w:val="40"/>
          <w:szCs w:val="40"/>
        </w:rPr>
      </w:pPr>
    </w:p>
    <w:p w14:paraId="3A88325C" w14:textId="77777777" w:rsidR="00696E1B" w:rsidRDefault="00696E1B" w:rsidP="00696E1B">
      <w:pPr>
        <w:tabs>
          <w:tab w:val="left" w:pos="1365"/>
          <w:tab w:val="left" w:pos="6180"/>
        </w:tabs>
        <w:rPr>
          <w:b/>
          <w:sz w:val="40"/>
          <w:szCs w:val="40"/>
        </w:rPr>
      </w:pPr>
    </w:p>
    <w:p w14:paraId="1600BFED" w14:textId="77777777" w:rsidR="00696E1B" w:rsidRPr="00696E1B" w:rsidRDefault="00696E1B" w:rsidP="00696E1B">
      <w:pPr>
        <w:tabs>
          <w:tab w:val="left" w:pos="1365"/>
          <w:tab w:val="left" w:pos="6180"/>
        </w:tabs>
        <w:rPr>
          <w:b/>
          <w:sz w:val="40"/>
          <w:szCs w:val="40"/>
        </w:rPr>
      </w:pPr>
    </w:p>
    <w:p w14:paraId="795FA8F8" w14:textId="564C4688" w:rsidR="000D71CC" w:rsidRPr="00FB702C" w:rsidRDefault="00696E1B" w:rsidP="00FB702C">
      <w:pPr>
        <w:pStyle w:val="Heading2"/>
      </w:pPr>
      <w:r>
        <w:rPr>
          <w:sz w:val="40"/>
          <w:szCs w:val="40"/>
        </w:rPr>
        <w:br w:type="page"/>
      </w:r>
      <w:bookmarkStart w:id="72" w:name="_Toc165277808"/>
      <w:bookmarkStart w:id="73" w:name="_Toc165278425"/>
      <w:r w:rsidRPr="00FB702C">
        <w:lastRenderedPageBreak/>
        <w:t>Appendix 5. Teaching Observation Form 3</w:t>
      </w:r>
      <w:bookmarkEnd w:id="72"/>
      <w:bookmarkEnd w:id="73"/>
    </w:p>
    <w:p w14:paraId="208C883E" w14:textId="77777777" w:rsidR="003903BA" w:rsidRPr="00017508" w:rsidRDefault="003903BA" w:rsidP="003903BA">
      <w:pPr>
        <w:pStyle w:val="Heading2"/>
        <w:rPr>
          <w:rFonts w:eastAsia="Times New Roman" w:cstheme="minorHAnsi"/>
          <w:b w:val="0"/>
          <w:bCs/>
          <w:color w:val="auto"/>
          <w:sz w:val="24"/>
          <w:szCs w:val="24"/>
          <w:lang w:eastAsia="en-GB"/>
        </w:rPr>
      </w:pPr>
      <w:bookmarkStart w:id="74" w:name="_Toc165277809"/>
      <w:bookmarkStart w:id="75" w:name="_Toc165278426"/>
      <w:r w:rsidRPr="00017508">
        <w:rPr>
          <w:rFonts w:eastAsia="Times New Roman" w:cstheme="minorHAnsi"/>
          <w:b w:val="0"/>
          <w:bCs/>
          <w:color w:val="auto"/>
          <w:lang w:eastAsia="en-GB"/>
        </w:rPr>
        <w:t xml:space="preserve">PGCert </w:t>
      </w:r>
      <w:proofErr w:type="spellStart"/>
      <w:r w:rsidRPr="00017508">
        <w:rPr>
          <w:rFonts w:eastAsia="Times New Roman" w:cstheme="minorHAnsi"/>
          <w:b w:val="0"/>
          <w:bCs/>
          <w:color w:val="auto"/>
          <w:lang w:eastAsia="en-GB"/>
        </w:rPr>
        <w:t>tHE</w:t>
      </w:r>
      <w:proofErr w:type="spellEnd"/>
      <w:r w:rsidRPr="00017508">
        <w:rPr>
          <w:rFonts w:eastAsia="Times New Roman" w:cstheme="minorHAnsi"/>
          <w:b w:val="0"/>
          <w:bCs/>
          <w:color w:val="auto"/>
          <w:lang w:eastAsia="en-GB"/>
        </w:rPr>
        <w:t xml:space="preserve"> OBSERVATION FORM</w:t>
      </w:r>
      <w:bookmarkEnd w:id="74"/>
      <w:bookmarkEnd w:id="75"/>
      <w:r w:rsidRPr="00017508">
        <w:rPr>
          <w:rFonts w:eastAsia="Times New Roman" w:cstheme="minorHAnsi"/>
          <w:b w:val="0"/>
          <w:bCs/>
          <w:color w:val="auto"/>
          <w:lang w:eastAsia="en-GB"/>
        </w:rPr>
        <w:t> </w:t>
      </w:r>
    </w:p>
    <w:p w14:paraId="4A537908" w14:textId="77777777" w:rsidR="003903BA" w:rsidRPr="00C73B39" w:rsidRDefault="003903BA" w:rsidP="003903BA">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7F56FED2" w14:textId="77777777" w:rsidR="003903BA" w:rsidRPr="002C02C4" w:rsidRDefault="003903BA" w:rsidP="003903BA">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7A570459" wp14:editId="774EB3FA">
            <wp:extent cx="1408322" cy="471054"/>
            <wp:effectExtent l="0" t="0" r="1905"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9634" w:type="dxa"/>
        <w:tblLook w:val="04A0" w:firstRow="1" w:lastRow="0" w:firstColumn="1" w:lastColumn="0" w:noHBand="0" w:noVBand="1"/>
      </w:tblPr>
      <w:tblGrid>
        <w:gridCol w:w="4230"/>
        <w:gridCol w:w="5404"/>
      </w:tblGrid>
      <w:tr w:rsidR="003903BA" w:rsidRPr="0004458C" w14:paraId="300D244B" w14:textId="77777777" w:rsidTr="003903BA">
        <w:tc>
          <w:tcPr>
            <w:tcW w:w="4230" w:type="dxa"/>
            <w:shd w:val="clear" w:color="auto" w:fill="D9E2F3" w:themeFill="accent5" w:themeFillTint="33"/>
          </w:tcPr>
          <w:p w14:paraId="477AB31A" w14:textId="77777777" w:rsidR="003903BA" w:rsidRPr="0004458C" w:rsidRDefault="003903BA" w:rsidP="003903BA">
            <w:pPr>
              <w:textAlignment w:val="baseline"/>
              <w:rPr>
                <w:rFonts w:eastAsia="Times New Roman" w:cstheme="minorHAnsi"/>
                <w:b/>
                <w:bCs/>
                <w:color w:val="000000" w:themeColor="text1"/>
                <w:sz w:val="20"/>
                <w:szCs w:val="20"/>
                <w:lang w:eastAsia="en-GB"/>
              </w:rPr>
            </w:pPr>
            <w:r w:rsidRPr="0004458C">
              <w:rPr>
                <w:rFonts w:eastAsia="Times New Roman" w:cstheme="minorHAnsi"/>
                <w:b/>
                <w:bCs/>
                <w:color w:val="000000" w:themeColor="text1"/>
                <w:sz w:val="20"/>
                <w:szCs w:val="20"/>
                <w:lang w:eastAsia="en-GB"/>
              </w:rPr>
              <w:t xml:space="preserve">Details of the Observation </w:t>
            </w:r>
          </w:p>
        </w:tc>
        <w:tc>
          <w:tcPr>
            <w:tcW w:w="5404" w:type="dxa"/>
            <w:shd w:val="clear" w:color="auto" w:fill="D9E2F3" w:themeFill="accent5" w:themeFillTint="33"/>
          </w:tcPr>
          <w:p w14:paraId="4935CD2D" w14:textId="77777777" w:rsidR="003903BA" w:rsidRPr="0004458C" w:rsidRDefault="003903BA" w:rsidP="003903BA">
            <w:pPr>
              <w:textAlignment w:val="baseline"/>
              <w:rPr>
                <w:rFonts w:eastAsia="Times New Roman" w:cstheme="minorHAnsi"/>
                <w:b/>
                <w:bCs/>
                <w:color w:val="000000" w:themeColor="text1"/>
                <w:sz w:val="20"/>
                <w:szCs w:val="20"/>
                <w:lang w:eastAsia="en-GB"/>
              </w:rPr>
            </w:pPr>
          </w:p>
        </w:tc>
      </w:tr>
      <w:tr w:rsidR="003903BA" w:rsidRPr="0004458C" w14:paraId="752044FB" w14:textId="77777777" w:rsidTr="003903BA">
        <w:tc>
          <w:tcPr>
            <w:tcW w:w="4230" w:type="dxa"/>
          </w:tcPr>
          <w:p w14:paraId="03362F23" w14:textId="77777777" w:rsidR="003903BA" w:rsidRPr="0004458C" w:rsidRDefault="003903BA" w:rsidP="003903BA">
            <w:pPr>
              <w:textAlignment w:val="baseline"/>
              <w:rPr>
                <w:rFonts w:eastAsia="Times New Roman" w:cstheme="minorHAnsi"/>
                <w:color w:val="000000" w:themeColor="text1"/>
                <w:sz w:val="20"/>
                <w:szCs w:val="20"/>
                <w:lang w:eastAsia="en-GB"/>
              </w:rPr>
            </w:pPr>
            <w:proofErr w:type="spellStart"/>
            <w:r w:rsidRPr="0004458C">
              <w:rPr>
                <w:rFonts w:eastAsia="Times New Roman" w:cstheme="minorHAnsi"/>
                <w:color w:val="000000" w:themeColor="text1"/>
                <w:sz w:val="20"/>
                <w:szCs w:val="20"/>
                <w:lang w:eastAsia="en-GB"/>
              </w:rPr>
              <w:t>Observee</w:t>
            </w:r>
            <w:proofErr w:type="spellEnd"/>
          </w:p>
          <w:p w14:paraId="50BAF5AE" w14:textId="77777777" w:rsidR="003903BA" w:rsidRPr="0004458C" w:rsidRDefault="003903BA" w:rsidP="003903BA">
            <w:pPr>
              <w:textAlignment w:val="baseline"/>
              <w:rPr>
                <w:rFonts w:eastAsia="Times New Roman" w:cstheme="minorHAnsi"/>
                <w:color w:val="000000" w:themeColor="text1"/>
                <w:sz w:val="20"/>
                <w:szCs w:val="20"/>
                <w:lang w:eastAsia="en-GB"/>
              </w:rPr>
            </w:pPr>
          </w:p>
        </w:tc>
        <w:tc>
          <w:tcPr>
            <w:tcW w:w="5404" w:type="dxa"/>
          </w:tcPr>
          <w:p w14:paraId="2F6FF53F" w14:textId="39B34E08" w:rsidR="003903BA" w:rsidRPr="0004458C" w:rsidRDefault="003903BA" w:rsidP="003903BA">
            <w:pPr>
              <w:textAlignment w:val="baseline"/>
              <w:rPr>
                <w:rFonts w:eastAsia="Times New Roman" w:cstheme="minorHAnsi"/>
                <w:color w:val="000000" w:themeColor="text1"/>
                <w:sz w:val="20"/>
                <w:szCs w:val="20"/>
                <w:lang w:eastAsia="en-GB"/>
              </w:rPr>
            </w:pPr>
            <w:r w:rsidRPr="0004458C">
              <w:rPr>
                <w:rFonts w:eastAsia="Times New Roman" w:cstheme="minorHAnsi"/>
                <w:color w:val="000000" w:themeColor="text1"/>
                <w:sz w:val="20"/>
                <w:szCs w:val="20"/>
                <w:lang w:eastAsia="en-GB"/>
              </w:rPr>
              <w:t>Charlotte J</w:t>
            </w:r>
            <w:r>
              <w:rPr>
                <w:rFonts w:eastAsia="Times New Roman" w:cstheme="minorHAnsi"/>
                <w:color w:val="000000" w:themeColor="text1"/>
                <w:sz w:val="20"/>
                <w:szCs w:val="20"/>
                <w:lang w:eastAsia="en-GB"/>
              </w:rPr>
              <w:t>oyner</w:t>
            </w:r>
            <w:r w:rsidR="004E7BC0">
              <w:rPr>
                <w:rFonts w:eastAsia="Times New Roman" w:cstheme="minorHAnsi"/>
                <w:color w:val="000000" w:themeColor="text1"/>
                <w:sz w:val="20"/>
                <w:szCs w:val="20"/>
                <w:lang w:eastAsia="en-GB"/>
              </w:rPr>
              <w:t xml:space="preserve"> (qualified teacher)</w:t>
            </w:r>
          </w:p>
        </w:tc>
      </w:tr>
      <w:tr w:rsidR="003903BA" w:rsidRPr="0004458C" w14:paraId="2DE12037" w14:textId="77777777" w:rsidTr="003903BA">
        <w:tc>
          <w:tcPr>
            <w:tcW w:w="4230" w:type="dxa"/>
          </w:tcPr>
          <w:p w14:paraId="72033BE1" w14:textId="2E15F810" w:rsidR="003903BA" w:rsidRPr="0004458C" w:rsidRDefault="003903BA" w:rsidP="003903BA">
            <w:pPr>
              <w:textAlignment w:val="baseline"/>
              <w:rPr>
                <w:rFonts w:eastAsia="Times New Roman" w:cstheme="minorHAnsi"/>
                <w:color w:val="000000" w:themeColor="text1"/>
                <w:sz w:val="20"/>
                <w:szCs w:val="20"/>
                <w:lang w:eastAsia="en-GB"/>
              </w:rPr>
            </w:pPr>
            <w:r>
              <w:rPr>
                <w:rFonts w:eastAsia="Times New Roman" w:cstheme="minorHAnsi"/>
                <w:color w:val="000000" w:themeColor="text1"/>
                <w:sz w:val="20"/>
                <w:szCs w:val="20"/>
                <w:lang w:eastAsia="en-GB"/>
              </w:rPr>
              <w:t>Observer</w:t>
            </w:r>
          </w:p>
          <w:p w14:paraId="011D19C2" w14:textId="77777777" w:rsidR="003903BA" w:rsidRPr="0004458C" w:rsidRDefault="003903BA" w:rsidP="003903BA">
            <w:pPr>
              <w:textAlignment w:val="baseline"/>
              <w:rPr>
                <w:rFonts w:eastAsia="Times New Roman" w:cstheme="minorHAnsi"/>
                <w:color w:val="000000" w:themeColor="text1"/>
                <w:sz w:val="20"/>
                <w:szCs w:val="20"/>
                <w:lang w:eastAsia="en-GB"/>
              </w:rPr>
            </w:pPr>
          </w:p>
        </w:tc>
        <w:tc>
          <w:tcPr>
            <w:tcW w:w="5404" w:type="dxa"/>
          </w:tcPr>
          <w:p w14:paraId="5471D40F" w14:textId="4C47FB0E" w:rsidR="003903BA" w:rsidRPr="0004458C" w:rsidRDefault="003903BA" w:rsidP="003903BA">
            <w:pPr>
              <w:textAlignment w:val="baseline"/>
              <w:rPr>
                <w:rFonts w:eastAsia="Times New Roman" w:cstheme="minorHAnsi"/>
                <w:color w:val="000000" w:themeColor="text1"/>
                <w:sz w:val="20"/>
                <w:szCs w:val="20"/>
                <w:lang w:eastAsia="en-GB"/>
              </w:rPr>
            </w:pPr>
            <w:r>
              <w:rPr>
                <w:rFonts w:eastAsia="Times New Roman" w:cstheme="minorHAnsi"/>
                <w:color w:val="000000" w:themeColor="text1"/>
                <w:sz w:val="20"/>
                <w:szCs w:val="20"/>
                <w:lang w:eastAsia="en-GB"/>
              </w:rPr>
              <w:t>Ruth Taylor-Davies</w:t>
            </w:r>
            <w:r w:rsidR="004E7BC0">
              <w:rPr>
                <w:rFonts w:eastAsia="Times New Roman" w:cstheme="minorHAnsi"/>
                <w:color w:val="000000" w:themeColor="text1"/>
                <w:sz w:val="20"/>
                <w:szCs w:val="20"/>
                <w:lang w:eastAsia="en-GB"/>
              </w:rPr>
              <w:t xml:space="preserve"> (student)</w:t>
            </w:r>
          </w:p>
        </w:tc>
      </w:tr>
      <w:tr w:rsidR="003903BA" w:rsidRPr="0004458C" w14:paraId="6142BC86" w14:textId="77777777" w:rsidTr="003903BA">
        <w:tc>
          <w:tcPr>
            <w:tcW w:w="4230" w:type="dxa"/>
          </w:tcPr>
          <w:p w14:paraId="309D97FA" w14:textId="77777777" w:rsidR="003903BA" w:rsidRPr="0004458C" w:rsidRDefault="003903BA" w:rsidP="003903BA">
            <w:pPr>
              <w:textAlignment w:val="baseline"/>
              <w:rPr>
                <w:rFonts w:eastAsia="Times New Roman" w:cstheme="minorHAnsi"/>
                <w:color w:val="000000" w:themeColor="text1"/>
                <w:sz w:val="20"/>
                <w:szCs w:val="20"/>
                <w:lang w:eastAsia="en-GB"/>
              </w:rPr>
            </w:pPr>
            <w:r w:rsidRPr="0004458C">
              <w:rPr>
                <w:rFonts w:eastAsia="Times New Roman" w:cstheme="minorHAnsi"/>
                <w:color w:val="000000" w:themeColor="text1"/>
                <w:sz w:val="20"/>
                <w:szCs w:val="20"/>
                <w:lang w:eastAsia="en-GB"/>
              </w:rPr>
              <w:t xml:space="preserve">Date of the Observation </w:t>
            </w:r>
          </w:p>
          <w:p w14:paraId="28DC1BED" w14:textId="77777777" w:rsidR="003903BA" w:rsidRPr="0004458C" w:rsidRDefault="003903BA" w:rsidP="003903BA">
            <w:pPr>
              <w:textAlignment w:val="baseline"/>
              <w:rPr>
                <w:rFonts w:eastAsia="Times New Roman" w:cstheme="minorHAnsi"/>
                <w:color w:val="000000" w:themeColor="text1"/>
                <w:sz w:val="20"/>
                <w:szCs w:val="20"/>
                <w:lang w:eastAsia="en-GB"/>
              </w:rPr>
            </w:pPr>
          </w:p>
        </w:tc>
        <w:tc>
          <w:tcPr>
            <w:tcW w:w="5404" w:type="dxa"/>
          </w:tcPr>
          <w:p w14:paraId="1F281F3A" w14:textId="77777777" w:rsidR="003903BA" w:rsidRPr="0004458C" w:rsidRDefault="003903BA" w:rsidP="003903BA">
            <w:pPr>
              <w:textAlignment w:val="baseline"/>
              <w:rPr>
                <w:rFonts w:eastAsia="Times New Roman" w:cstheme="minorHAnsi"/>
                <w:color w:val="000000" w:themeColor="text1"/>
                <w:sz w:val="20"/>
                <w:szCs w:val="20"/>
                <w:lang w:eastAsia="en-GB"/>
              </w:rPr>
            </w:pPr>
            <w:r w:rsidRPr="0004458C">
              <w:rPr>
                <w:rFonts w:eastAsia="Times New Roman" w:cstheme="minorHAnsi"/>
                <w:color w:val="000000" w:themeColor="text1"/>
                <w:sz w:val="20"/>
                <w:szCs w:val="20"/>
                <w:lang w:eastAsia="en-GB"/>
              </w:rPr>
              <w:t>16/4/2024</w:t>
            </w:r>
          </w:p>
        </w:tc>
      </w:tr>
      <w:tr w:rsidR="003903BA" w:rsidRPr="0004458C" w14:paraId="7093FB50" w14:textId="77777777" w:rsidTr="003903BA">
        <w:tc>
          <w:tcPr>
            <w:tcW w:w="4230" w:type="dxa"/>
          </w:tcPr>
          <w:p w14:paraId="58475352" w14:textId="77777777" w:rsidR="003903BA" w:rsidRPr="0004458C" w:rsidRDefault="003903BA" w:rsidP="003903BA">
            <w:pPr>
              <w:textAlignment w:val="baseline"/>
              <w:rPr>
                <w:rFonts w:eastAsia="Times New Roman" w:cstheme="minorHAnsi"/>
                <w:color w:val="000000" w:themeColor="text1"/>
                <w:sz w:val="20"/>
                <w:szCs w:val="20"/>
                <w:lang w:eastAsia="en-GB"/>
              </w:rPr>
            </w:pPr>
            <w:r w:rsidRPr="0004458C">
              <w:rPr>
                <w:rFonts w:eastAsia="Times New Roman" w:cstheme="minorHAnsi"/>
                <w:color w:val="000000" w:themeColor="text1"/>
                <w:sz w:val="20"/>
                <w:szCs w:val="20"/>
                <w:lang w:eastAsia="en-GB"/>
              </w:rPr>
              <w:t xml:space="preserve">Campus / Location </w:t>
            </w:r>
          </w:p>
          <w:p w14:paraId="4354472E" w14:textId="77777777" w:rsidR="003903BA" w:rsidRPr="0004458C" w:rsidRDefault="003903BA" w:rsidP="003903BA">
            <w:pPr>
              <w:textAlignment w:val="baseline"/>
              <w:rPr>
                <w:rFonts w:eastAsia="Times New Roman" w:cstheme="minorHAnsi"/>
                <w:color w:val="000000" w:themeColor="text1"/>
                <w:sz w:val="20"/>
                <w:szCs w:val="20"/>
                <w:lang w:eastAsia="en-GB"/>
              </w:rPr>
            </w:pPr>
          </w:p>
        </w:tc>
        <w:tc>
          <w:tcPr>
            <w:tcW w:w="5404" w:type="dxa"/>
          </w:tcPr>
          <w:p w14:paraId="133B9A1D" w14:textId="77777777" w:rsidR="003903BA" w:rsidRPr="0004458C" w:rsidRDefault="003903BA" w:rsidP="003903BA">
            <w:pPr>
              <w:tabs>
                <w:tab w:val="left" w:pos="1125"/>
              </w:tabs>
              <w:textAlignment w:val="baseline"/>
              <w:rPr>
                <w:rFonts w:eastAsia="Times New Roman" w:cstheme="minorHAnsi"/>
                <w:color w:val="000000" w:themeColor="text1"/>
                <w:sz w:val="20"/>
                <w:szCs w:val="20"/>
                <w:lang w:eastAsia="en-GB"/>
              </w:rPr>
            </w:pPr>
            <w:r w:rsidRPr="0004458C">
              <w:rPr>
                <w:rFonts w:eastAsia="Times New Roman" w:cstheme="minorHAnsi"/>
                <w:color w:val="000000" w:themeColor="text1"/>
                <w:sz w:val="20"/>
                <w:szCs w:val="20"/>
                <w:lang w:eastAsia="en-GB"/>
              </w:rPr>
              <w:t>Online</w:t>
            </w:r>
          </w:p>
        </w:tc>
      </w:tr>
      <w:tr w:rsidR="003903BA" w:rsidRPr="0004458C" w14:paraId="0C2B4E85" w14:textId="77777777" w:rsidTr="003903BA">
        <w:tc>
          <w:tcPr>
            <w:tcW w:w="4230" w:type="dxa"/>
          </w:tcPr>
          <w:p w14:paraId="781D0F6A" w14:textId="77777777" w:rsidR="003903BA" w:rsidRPr="0004458C" w:rsidRDefault="003903BA" w:rsidP="003903BA">
            <w:pPr>
              <w:textAlignment w:val="baseline"/>
              <w:rPr>
                <w:rFonts w:eastAsia="Times New Roman" w:cstheme="minorHAnsi"/>
                <w:color w:val="000000" w:themeColor="text1"/>
                <w:sz w:val="20"/>
                <w:szCs w:val="20"/>
                <w:lang w:eastAsia="en-GB"/>
              </w:rPr>
            </w:pPr>
            <w:r w:rsidRPr="0004458C">
              <w:rPr>
                <w:rFonts w:eastAsia="Times New Roman" w:cstheme="minorHAnsi"/>
                <w:color w:val="000000" w:themeColor="text1"/>
                <w:sz w:val="20"/>
                <w:szCs w:val="20"/>
                <w:lang w:eastAsia="en-GB"/>
              </w:rPr>
              <w:t>Date, Time, Duration</w:t>
            </w:r>
          </w:p>
          <w:p w14:paraId="0DE55052" w14:textId="77777777" w:rsidR="003903BA" w:rsidRPr="0004458C" w:rsidRDefault="003903BA" w:rsidP="003903BA">
            <w:pPr>
              <w:textAlignment w:val="baseline"/>
              <w:rPr>
                <w:rFonts w:eastAsia="Times New Roman" w:cstheme="minorHAnsi"/>
                <w:color w:val="000000" w:themeColor="text1"/>
                <w:sz w:val="20"/>
                <w:szCs w:val="20"/>
                <w:lang w:eastAsia="en-GB"/>
              </w:rPr>
            </w:pPr>
          </w:p>
        </w:tc>
        <w:tc>
          <w:tcPr>
            <w:tcW w:w="5404" w:type="dxa"/>
          </w:tcPr>
          <w:p w14:paraId="3147022D" w14:textId="77777777" w:rsidR="003903BA" w:rsidRPr="0004458C" w:rsidRDefault="003903BA" w:rsidP="003903BA">
            <w:pPr>
              <w:jc w:val="both"/>
              <w:textAlignment w:val="baseline"/>
              <w:rPr>
                <w:rFonts w:eastAsia="Times New Roman" w:cstheme="minorHAnsi"/>
                <w:color w:val="000000" w:themeColor="text1"/>
                <w:sz w:val="20"/>
                <w:szCs w:val="20"/>
                <w:lang w:eastAsia="en-GB"/>
              </w:rPr>
            </w:pPr>
            <w:r w:rsidRPr="0004458C">
              <w:rPr>
                <w:rFonts w:eastAsia="Times New Roman" w:cstheme="minorHAnsi"/>
                <w:color w:val="000000" w:themeColor="text1"/>
                <w:sz w:val="20"/>
                <w:szCs w:val="20"/>
                <w:lang w:eastAsia="en-GB"/>
              </w:rPr>
              <w:t>15/1/2024, 3 hrs</w:t>
            </w:r>
          </w:p>
        </w:tc>
      </w:tr>
      <w:tr w:rsidR="003903BA" w:rsidRPr="0004458C" w14:paraId="16FA7ECF" w14:textId="77777777" w:rsidTr="003903BA">
        <w:tc>
          <w:tcPr>
            <w:tcW w:w="4230" w:type="dxa"/>
          </w:tcPr>
          <w:p w14:paraId="746FF372" w14:textId="77777777" w:rsidR="003903BA" w:rsidRPr="0004458C" w:rsidRDefault="003903BA" w:rsidP="003903BA">
            <w:pPr>
              <w:textAlignment w:val="baseline"/>
              <w:rPr>
                <w:rFonts w:eastAsia="Times New Roman" w:cstheme="minorHAnsi"/>
                <w:color w:val="000000" w:themeColor="text1"/>
                <w:sz w:val="20"/>
                <w:szCs w:val="20"/>
                <w:lang w:eastAsia="en-GB"/>
              </w:rPr>
            </w:pPr>
            <w:r w:rsidRPr="0004458C">
              <w:rPr>
                <w:rFonts w:eastAsia="Times New Roman" w:cstheme="minorHAnsi"/>
                <w:color w:val="000000" w:themeColor="text1"/>
                <w:sz w:val="20"/>
                <w:szCs w:val="20"/>
                <w:lang w:eastAsia="en-GB"/>
              </w:rPr>
              <w:t xml:space="preserve">Subject Speciality </w:t>
            </w:r>
          </w:p>
          <w:p w14:paraId="05DB3FEC" w14:textId="77777777" w:rsidR="003903BA" w:rsidRPr="0004458C" w:rsidRDefault="003903BA" w:rsidP="003903BA">
            <w:pPr>
              <w:textAlignment w:val="baseline"/>
              <w:rPr>
                <w:rFonts w:eastAsia="Times New Roman" w:cstheme="minorHAnsi"/>
                <w:color w:val="000000" w:themeColor="text1"/>
                <w:sz w:val="20"/>
                <w:szCs w:val="20"/>
                <w:lang w:eastAsia="en-GB"/>
              </w:rPr>
            </w:pPr>
          </w:p>
        </w:tc>
        <w:tc>
          <w:tcPr>
            <w:tcW w:w="5404" w:type="dxa"/>
          </w:tcPr>
          <w:p w14:paraId="472FFC9A" w14:textId="77777777" w:rsidR="003903BA" w:rsidRPr="0004458C" w:rsidRDefault="003903BA" w:rsidP="003903BA">
            <w:pPr>
              <w:textAlignment w:val="baseline"/>
              <w:rPr>
                <w:rFonts w:eastAsia="Times New Roman" w:cstheme="minorHAnsi"/>
                <w:color w:val="000000" w:themeColor="text1"/>
                <w:sz w:val="20"/>
                <w:szCs w:val="20"/>
                <w:lang w:eastAsia="en-GB"/>
              </w:rPr>
            </w:pPr>
            <w:r w:rsidRPr="0004458C">
              <w:rPr>
                <w:rFonts w:eastAsia="Times New Roman" w:cstheme="minorHAnsi"/>
                <w:color w:val="000000" w:themeColor="text1"/>
                <w:sz w:val="20"/>
                <w:szCs w:val="20"/>
                <w:lang w:eastAsia="en-GB"/>
              </w:rPr>
              <w:t>MOB</w:t>
            </w:r>
          </w:p>
        </w:tc>
      </w:tr>
      <w:tr w:rsidR="003903BA" w:rsidRPr="0004458C" w14:paraId="5B89F897" w14:textId="77777777" w:rsidTr="003903BA">
        <w:tc>
          <w:tcPr>
            <w:tcW w:w="4230" w:type="dxa"/>
          </w:tcPr>
          <w:p w14:paraId="22DF7D07" w14:textId="77777777" w:rsidR="003903BA" w:rsidRPr="0004458C" w:rsidRDefault="003903BA" w:rsidP="003903BA">
            <w:pPr>
              <w:textAlignment w:val="baseline"/>
              <w:rPr>
                <w:rFonts w:eastAsia="Times New Roman" w:cstheme="minorHAnsi"/>
                <w:color w:val="000000" w:themeColor="text1"/>
                <w:sz w:val="20"/>
                <w:szCs w:val="20"/>
                <w:lang w:eastAsia="en-GB"/>
              </w:rPr>
            </w:pPr>
            <w:r w:rsidRPr="0004458C">
              <w:rPr>
                <w:rFonts w:eastAsia="Times New Roman" w:cstheme="minorHAnsi"/>
                <w:color w:val="000000" w:themeColor="text1"/>
                <w:sz w:val="20"/>
                <w:szCs w:val="20"/>
                <w:lang w:eastAsia="en-GB"/>
              </w:rPr>
              <w:t xml:space="preserve">Type of activity </w:t>
            </w:r>
          </w:p>
          <w:p w14:paraId="72CC475D" w14:textId="77777777" w:rsidR="003903BA" w:rsidRPr="0004458C" w:rsidRDefault="003903BA" w:rsidP="003903BA">
            <w:pPr>
              <w:textAlignment w:val="baseline"/>
              <w:rPr>
                <w:rFonts w:eastAsia="Times New Roman" w:cstheme="minorHAnsi"/>
                <w:color w:val="000000" w:themeColor="text1"/>
                <w:sz w:val="20"/>
                <w:szCs w:val="20"/>
                <w:lang w:eastAsia="en-GB"/>
              </w:rPr>
            </w:pPr>
          </w:p>
        </w:tc>
        <w:tc>
          <w:tcPr>
            <w:tcW w:w="5404" w:type="dxa"/>
          </w:tcPr>
          <w:p w14:paraId="21DAA21D" w14:textId="77777777" w:rsidR="003903BA" w:rsidRPr="0004458C" w:rsidRDefault="003903BA" w:rsidP="003903BA">
            <w:pPr>
              <w:textAlignment w:val="baseline"/>
              <w:rPr>
                <w:rFonts w:eastAsia="Times New Roman" w:cstheme="minorHAnsi"/>
                <w:color w:val="000000" w:themeColor="text1"/>
                <w:sz w:val="20"/>
                <w:szCs w:val="20"/>
                <w:lang w:eastAsia="en-GB"/>
              </w:rPr>
            </w:pPr>
            <w:r w:rsidRPr="0004458C">
              <w:rPr>
                <w:rFonts w:eastAsia="Times New Roman" w:cstheme="minorHAnsi"/>
                <w:color w:val="000000" w:themeColor="text1"/>
                <w:sz w:val="20"/>
                <w:szCs w:val="20"/>
                <w:lang w:eastAsia="en-GB"/>
              </w:rPr>
              <w:t>lecture</w:t>
            </w:r>
          </w:p>
        </w:tc>
      </w:tr>
      <w:tr w:rsidR="003903BA" w:rsidRPr="0004458C" w14:paraId="035DF11E" w14:textId="77777777" w:rsidTr="003903BA">
        <w:tc>
          <w:tcPr>
            <w:tcW w:w="9634" w:type="dxa"/>
            <w:gridSpan w:val="2"/>
          </w:tcPr>
          <w:p w14:paraId="5712B2B0" w14:textId="057B1F0B" w:rsidR="003903BA" w:rsidRPr="0004458C" w:rsidRDefault="003903BA" w:rsidP="003903BA">
            <w:pPr>
              <w:textAlignment w:val="baseline"/>
              <w:rPr>
                <w:rFonts w:eastAsia="Times New Roman" w:cstheme="minorHAnsi"/>
                <w:b/>
                <w:bCs/>
                <w:sz w:val="20"/>
                <w:szCs w:val="20"/>
                <w:lang w:eastAsia="en-GB"/>
              </w:rPr>
            </w:pPr>
            <w:r w:rsidRPr="003903BA">
              <w:rPr>
                <w:rFonts w:eastAsia="Times New Roman" w:cstheme="minorHAnsi"/>
                <w:b/>
                <w:bCs/>
                <w:sz w:val="20"/>
                <w:szCs w:val="20"/>
                <w:highlight w:val="yellow"/>
                <w:lang w:eastAsia="en-GB"/>
              </w:rPr>
              <w:t>NB This was a student’s observation of a trained</w:t>
            </w:r>
            <w:r w:rsidR="004E7BC0">
              <w:rPr>
                <w:rFonts w:eastAsia="Times New Roman" w:cstheme="minorHAnsi"/>
                <w:b/>
                <w:bCs/>
                <w:sz w:val="20"/>
                <w:szCs w:val="20"/>
                <w:highlight w:val="yellow"/>
                <w:lang w:eastAsia="en-GB"/>
              </w:rPr>
              <w:t xml:space="preserve"> lecturer. This form was used</w:t>
            </w:r>
            <w:r w:rsidRPr="003903BA">
              <w:rPr>
                <w:rFonts w:eastAsia="Times New Roman" w:cstheme="minorHAnsi"/>
                <w:b/>
                <w:bCs/>
                <w:sz w:val="20"/>
                <w:szCs w:val="20"/>
                <w:highlight w:val="yellow"/>
                <w:lang w:eastAsia="en-GB"/>
              </w:rPr>
              <w:t xml:space="preserve"> to aid my analysis and reflection of the lecture.</w:t>
            </w:r>
            <w:r>
              <w:rPr>
                <w:rFonts w:eastAsia="Times New Roman" w:cstheme="minorHAnsi"/>
                <w:b/>
                <w:bCs/>
                <w:sz w:val="20"/>
                <w:szCs w:val="20"/>
                <w:lang w:eastAsia="en-GB"/>
              </w:rPr>
              <w:t xml:space="preserve"> </w:t>
            </w:r>
          </w:p>
        </w:tc>
      </w:tr>
    </w:tbl>
    <w:p w14:paraId="45F7C3F2" w14:textId="77777777" w:rsidR="003903BA" w:rsidRPr="0004458C" w:rsidRDefault="003903BA" w:rsidP="003903BA">
      <w:pPr>
        <w:spacing w:line="240" w:lineRule="auto"/>
        <w:ind w:right="95"/>
        <w:textAlignment w:val="baseline"/>
        <w:rPr>
          <w:rFonts w:eastAsia="Times New Roman" w:cstheme="minorHAnsi"/>
          <w:sz w:val="20"/>
          <w:szCs w:val="20"/>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3903BA" w:rsidRPr="0004458C" w14:paraId="46D614D8" w14:textId="77777777" w:rsidTr="003903BA">
        <w:trPr>
          <w:trHeight w:val="1065"/>
        </w:trPr>
        <w:tc>
          <w:tcPr>
            <w:tcW w:w="9639" w:type="dxa"/>
            <w:shd w:val="clear" w:color="auto" w:fill="auto"/>
            <w:hideMark/>
          </w:tcPr>
          <w:p w14:paraId="4D24EFA8" w14:textId="77777777" w:rsidR="003903BA" w:rsidRPr="0004458C" w:rsidRDefault="003903BA" w:rsidP="003903BA">
            <w:pPr>
              <w:spacing w:line="240" w:lineRule="auto"/>
              <w:textAlignment w:val="baseline"/>
              <w:rPr>
                <w:rFonts w:eastAsia="Times New Roman" w:cstheme="minorHAnsi"/>
                <w:b/>
                <w:bCs/>
                <w:sz w:val="20"/>
                <w:szCs w:val="20"/>
                <w:lang w:eastAsia="en-GB"/>
              </w:rPr>
            </w:pPr>
            <w:r w:rsidRPr="0004458C">
              <w:rPr>
                <w:rFonts w:eastAsia="Times New Roman" w:cstheme="minorHAnsi"/>
                <w:sz w:val="20"/>
                <w:szCs w:val="20"/>
                <w:lang w:eastAsia="en-GB"/>
              </w:rPr>
              <w:t> </w:t>
            </w:r>
            <w:r w:rsidRPr="0004458C">
              <w:rPr>
                <w:rFonts w:eastAsia="Times New Roman" w:cstheme="minorHAnsi"/>
                <w:b/>
                <w:bCs/>
                <w:sz w:val="20"/>
                <w:szCs w:val="20"/>
                <w:lang w:eastAsia="en-GB"/>
              </w:rPr>
              <w:t>Teaching/Support preparation [A1: Design and plan learning activities]</w:t>
            </w:r>
          </w:p>
          <w:p w14:paraId="1D0AEA95" w14:textId="77777777" w:rsidR="003903BA" w:rsidRPr="0004458C" w:rsidRDefault="003903BA" w:rsidP="003903BA">
            <w:pPr>
              <w:spacing w:line="240" w:lineRule="auto"/>
              <w:rPr>
                <w:sz w:val="20"/>
                <w:szCs w:val="20"/>
              </w:rPr>
            </w:pPr>
            <w:r w:rsidRPr="0004458C">
              <w:rPr>
                <w:rStyle w:val="SubtleEmphasis"/>
                <w:sz w:val="20"/>
                <w:szCs w:val="20"/>
              </w:rPr>
              <w:t>i.e. Preparation, selection and organisation of content.  Choice of teaching/learning methods</w:t>
            </w:r>
            <w:r w:rsidRPr="0004458C">
              <w:rPr>
                <w:rStyle w:val="normaltextrun"/>
                <w:rFonts w:ascii="Arial" w:hAnsi="Arial" w:cs="Arial"/>
                <w:sz w:val="20"/>
                <w:szCs w:val="20"/>
              </w:rPr>
              <w:t>.</w:t>
            </w:r>
          </w:p>
        </w:tc>
      </w:tr>
      <w:tr w:rsidR="003903BA" w:rsidRPr="0004458C" w14:paraId="7E0DB496" w14:textId="77777777" w:rsidTr="003903BA">
        <w:trPr>
          <w:trHeight w:val="435"/>
        </w:trPr>
        <w:tc>
          <w:tcPr>
            <w:tcW w:w="9639" w:type="dxa"/>
            <w:shd w:val="clear" w:color="auto" w:fill="auto"/>
            <w:hideMark/>
          </w:tcPr>
          <w:p w14:paraId="2634E987" w14:textId="77777777" w:rsidR="004E7BC0" w:rsidRPr="004E7BC0" w:rsidRDefault="004E7BC0" w:rsidP="004E7BC0">
            <w:pPr>
              <w:spacing w:after="0" w:line="240" w:lineRule="auto"/>
              <w:textAlignment w:val="baseline"/>
              <w:rPr>
                <w:rFonts w:eastAsia="Times New Roman" w:cstheme="minorHAnsi"/>
                <w:b/>
                <w:bCs/>
                <w:sz w:val="20"/>
                <w:szCs w:val="20"/>
                <w:lang w:eastAsia="en-GB"/>
              </w:rPr>
            </w:pPr>
            <w:r>
              <w:rPr>
                <w:rFonts w:eastAsia="Times New Roman" w:cstheme="minorHAnsi"/>
                <w:b/>
                <w:bCs/>
                <w:sz w:val="20"/>
                <w:szCs w:val="20"/>
                <w:lang w:eastAsia="en-GB"/>
              </w:rPr>
              <w:t> </w:t>
            </w:r>
            <w:r w:rsidRPr="004E7BC0">
              <w:rPr>
                <w:rFonts w:eastAsia="Times New Roman" w:cstheme="minorHAnsi"/>
                <w:b/>
                <w:bCs/>
                <w:sz w:val="20"/>
                <w:szCs w:val="20"/>
                <w:lang w:eastAsia="en-GB"/>
              </w:rPr>
              <w:t xml:space="preserve">Comments </w:t>
            </w:r>
          </w:p>
          <w:p w14:paraId="47E0922C" w14:textId="56EFAB92" w:rsidR="003903BA" w:rsidRPr="004E7BC0" w:rsidRDefault="003903BA" w:rsidP="004E7BC0">
            <w:pPr>
              <w:spacing w:after="0" w:line="240" w:lineRule="auto"/>
              <w:textAlignment w:val="baseline"/>
              <w:rPr>
                <w:rFonts w:eastAsia="Times New Roman" w:cstheme="minorHAnsi"/>
                <w:b/>
                <w:bCs/>
                <w:sz w:val="20"/>
                <w:szCs w:val="20"/>
                <w:lang w:eastAsia="en-GB"/>
              </w:rPr>
            </w:pPr>
            <w:r w:rsidRPr="004E7BC0">
              <w:rPr>
                <w:rFonts w:eastAsia="Times New Roman" w:cstheme="minorHAnsi"/>
                <w:sz w:val="20"/>
                <w:szCs w:val="20"/>
                <w:lang w:eastAsia="en-GB"/>
              </w:rPr>
              <w:t xml:space="preserve">Charlotte was well prepared, her materials were comprehensive and aided discussion. She introduced theories effectively and explored practical examples with the students, inviting them to call upon their own experience. Effective diagrams were used and some good imagery was employed to reinforce content. </w:t>
            </w:r>
          </w:p>
          <w:p w14:paraId="0D54820C" w14:textId="75B6BAAC" w:rsidR="003903BA" w:rsidRPr="0004458C" w:rsidRDefault="004E7BC0" w:rsidP="004E7BC0">
            <w:pPr>
              <w:pStyle w:val="Title"/>
              <w:rPr>
                <w:rFonts w:eastAsia="Times New Roman" w:cstheme="minorHAnsi"/>
                <w:sz w:val="20"/>
                <w:szCs w:val="20"/>
                <w:lang w:eastAsia="en-GB"/>
              </w:rPr>
            </w:pPr>
            <w:r w:rsidRPr="004E7BC0">
              <w:rPr>
                <w:rFonts w:asciiTheme="minorHAnsi" w:eastAsia="Times New Roman" w:hAnsiTheme="minorHAnsi" w:cstheme="minorHAnsi"/>
                <w:sz w:val="20"/>
                <w:szCs w:val="20"/>
                <w:lang w:eastAsia="en-GB"/>
              </w:rPr>
              <w:t>Her t</w:t>
            </w:r>
            <w:r w:rsidR="003903BA" w:rsidRPr="004E7BC0">
              <w:rPr>
                <w:rFonts w:asciiTheme="minorHAnsi" w:eastAsia="Times New Roman" w:hAnsiTheme="minorHAnsi" w:cstheme="minorHAnsi"/>
                <w:sz w:val="20"/>
                <w:szCs w:val="20"/>
                <w:lang w:eastAsia="en-GB"/>
              </w:rPr>
              <w:t>eaching methods i</w:t>
            </w:r>
            <w:r w:rsidRPr="004E7BC0">
              <w:rPr>
                <w:rFonts w:asciiTheme="minorHAnsi" w:eastAsia="Times New Roman" w:hAnsiTheme="minorHAnsi" w:cstheme="minorHAnsi"/>
                <w:sz w:val="20"/>
                <w:szCs w:val="20"/>
                <w:lang w:eastAsia="en-GB"/>
              </w:rPr>
              <w:t xml:space="preserve">ncluded lecture and discussion. She </w:t>
            </w:r>
            <w:r w:rsidR="003903BA" w:rsidRPr="004E7BC0">
              <w:rPr>
                <w:rStyle w:val="eop"/>
                <w:rFonts w:asciiTheme="minorHAnsi" w:hAnsiTheme="minorHAnsi" w:cstheme="minorHAnsi"/>
                <w:sz w:val="20"/>
                <w:szCs w:val="20"/>
              </w:rPr>
              <w:t xml:space="preserve">added in activities that included individual research and reporting back, </w:t>
            </w:r>
            <w:r w:rsidRPr="004E7BC0">
              <w:rPr>
                <w:rStyle w:val="eop"/>
                <w:rFonts w:asciiTheme="minorHAnsi" w:hAnsiTheme="minorHAnsi" w:cstheme="minorHAnsi"/>
                <w:sz w:val="20"/>
                <w:szCs w:val="20"/>
              </w:rPr>
              <w:t xml:space="preserve">and there was </w:t>
            </w:r>
            <w:r w:rsidR="003903BA" w:rsidRPr="004E7BC0">
              <w:rPr>
                <w:rStyle w:val="eop"/>
                <w:rFonts w:asciiTheme="minorHAnsi" w:hAnsiTheme="minorHAnsi" w:cstheme="minorHAnsi"/>
                <w:sz w:val="20"/>
                <w:szCs w:val="20"/>
              </w:rPr>
              <w:t>some use of other media such as video to reinforce content</w:t>
            </w:r>
            <w:r w:rsidRPr="004E7BC0">
              <w:rPr>
                <w:rStyle w:val="eop"/>
                <w:rFonts w:asciiTheme="minorHAnsi" w:hAnsiTheme="minorHAnsi" w:cstheme="minorHAnsi"/>
                <w:sz w:val="20"/>
                <w:szCs w:val="20"/>
              </w:rPr>
              <w:t>.</w:t>
            </w:r>
          </w:p>
        </w:tc>
      </w:tr>
      <w:tr w:rsidR="003903BA" w:rsidRPr="0004458C" w14:paraId="52251EA9" w14:textId="77777777" w:rsidTr="003903BA">
        <w:trPr>
          <w:trHeight w:val="1335"/>
        </w:trPr>
        <w:tc>
          <w:tcPr>
            <w:tcW w:w="9639" w:type="dxa"/>
            <w:shd w:val="clear" w:color="auto" w:fill="auto"/>
            <w:hideMark/>
          </w:tcPr>
          <w:p w14:paraId="6ED5E177" w14:textId="77777777" w:rsidR="003903BA" w:rsidRPr="0004458C" w:rsidRDefault="003903BA" w:rsidP="003903BA">
            <w:pPr>
              <w:spacing w:line="240" w:lineRule="auto"/>
              <w:textAlignment w:val="baseline"/>
              <w:rPr>
                <w:rFonts w:eastAsia="Times New Roman" w:cstheme="minorHAnsi"/>
                <w:b/>
                <w:bCs/>
                <w:sz w:val="20"/>
                <w:szCs w:val="20"/>
                <w:lang w:eastAsia="en-GB"/>
              </w:rPr>
            </w:pPr>
            <w:r w:rsidRPr="0004458C">
              <w:rPr>
                <w:rFonts w:eastAsia="Times New Roman" w:cstheme="minorHAnsi"/>
                <w:sz w:val="20"/>
                <w:szCs w:val="20"/>
                <w:lang w:eastAsia="en-GB"/>
              </w:rPr>
              <w:t> </w:t>
            </w:r>
            <w:r w:rsidRPr="0004458C">
              <w:rPr>
                <w:rFonts w:eastAsia="Times New Roman" w:cstheme="minorHAnsi"/>
                <w:b/>
                <w:bCs/>
                <w:sz w:val="20"/>
                <w:szCs w:val="20"/>
                <w:lang w:eastAsia="en-GB"/>
              </w:rPr>
              <w:t>Teaching   [A2: Teach and/or support learning.]</w:t>
            </w:r>
          </w:p>
          <w:p w14:paraId="1E377F8E" w14:textId="77777777" w:rsidR="003903BA" w:rsidRPr="0004458C" w:rsidRDefault="003903BA" w:rsidP="003903BA">
            <w:pPr>
              <w:spacing w:line="240" w:lineRule="auto"/>
              <w:textAlignment w:val="baseline"/>
              <w:rPr>
                <w:rStyle w:val="SubtleEmphasis"/>
                <w:sz w:val="20"/>
                <w:szCs w:val="20"/>
                <w:lang w:eastAsia="en-GB"/>
              </w:rPr>
            </w:pPr>
            <w:r w:rsidRPr="0004458C">
              <w:rPr>
                <w:rStyle w:val="SubtleEmphasis"/>
                <w:sz w:val="20"/>
                <w:szCs w:val="20"/>
              </w:rPr>
              <w:t xml:space="preserve">i.e. </w:t>
            </w:r>
            <w:r w:rsidRPr="0004458C">
              <w:rPr>
                <w:rStyle w:val="SubtleEmphasis"/>
                <w:sz w:val="20"/>
                <w:szCs w:val="20"/>
                <w:lang w:eastAsia="en-GB"/>
              </w:rPr>
              <w:t xml:space="preserve">Beginning class, introduction, continuity with other sessions, students’ prior knowledge.  Clarity of presentation.  Pace.  Attitude to </w:t>
            </w:r>
            <w:r w:rsidRPr="0004458C">
              <w:rPr>
                <w:rStyle w:val="SubtleEmphasis"/>
                <w:sz w:val="20"/>
                <w:szCs w:val="20"/>
              </w:rPr>
              <w:t xml:space="preserve">the </w:t>
            </w:r>
            <w:r w:rsidRPr="0004458C">
              <w:rPr>
                <w:rStyle w:val="SubtleEmphasis"/>
                <w:sz w:val="20"/>
                <w:szCs w:val="20"/>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04458C">
              <w:rPr>
                <w:rStyle w:val="SubtleEmphasis"/>
                <w:sz w:val="20"/>
                <w:szCs w:val="20"/>
              </w:rPr>
              <w:t>student–teacher</w:t>
            </w:r>
            <w:r w:rsidRPr="0004458C">
              <w:rPr>
                <w:rStyle w:val="SubtleEmphasis"/>
                <w:sz w:val="20"/>
                <w:szCs w:val="20"/>
                <w:lang w:eastAsia="en-GB"/>
              </w:rPr>
              <w:t xml:space="preserve"> rapport?  Were the aims/outcomes achieved?  Appropriateness of teaching/learning methods. Achieved outputs, </w:t>
            </w:r>
          </w:p>
        </w:tc>
      </w:tr>
      <w:tr w:rsidR="003903BA" w:rsidRPr="0004458C" w14:paraId="5C27EAD4" w14:textId="77777777" w:rsidTr="003903BA">
        <w:trPr>
          <w:trHeight w:val="435"/>
        </w:trPr>
        <w:tc>
          <w:tcPr>
            <w:tcW w:w="9639" w:type="dxa"/>
            <w:shd w:val="clear" w:color="auto" w:fill="auto"/>
            <w:hideMark/>
          </w:tcPr>
          <w:p w14:paraId="75161C72" w14:textId="77777777" w:rsidR="003903BA" w:rsidRPr="0004458C" w:rsidRDefault="003903BA" w:rsidP="004E7BC0">
            <w:pPr>
              <w:spacing w:after="0" w:line="240" w:lineRule="auto"/>
              <w:textAlignment w:val="baseline"/>
              <w:rPr>
                <w:rFonts w:eastAsia="Times New Roman" w:cstheme="minorHAnsi"/>
                <w:b/>
                <w:bCs/>
                <w:sz w:val="20"/>
                <w:szCs w:val="20"/>
                <w:lang w:eastAsia="en-GB"/>
              </w:rPr>
            </w:pPr>
            <w:r w:rsidRPr="0004458C">
              <w:rPr>
                <w:rFonts w:eastAsia="Times New Roman" w:cstheme="minorHAnsi"/>
                <w:sz w:val="20"/>
                <w:szCs w:val="20"/>
                <w:lang w:eastAsia="en-GB"/>
              </w:rPr>
              <w:t>  </w:t>
            </w:r>
            <w:r w:rsidRPr="0004458C">
              <w:rPr>
                <w:rFonts w:eastAsia="Times New Roman" w:cstheme="minorHAnsi"/>
                <w:b/>
                <w:bCs/>
                <w:sz w:val="20"/>
                <w:szCs w:val="20"/>
                <w:lang w:eastAsia="en-GB"/>
              </w:rPr>
              <w:t xml:space="preserve">Comments </w:t>
            </w:r>
          </w:p>
          <w:p w14:paraId="1EC3E4A9" w14:textId="6B6CD065" w:rsidR="003903BA" w:rsidRPr="003903BA" w:rsidRDefault="003903BA" w:rsidP="004E7BC0">
            <w:pPr>
              <w:spacing w:after="0" w:line="240" w:lineRule="auto"/>
              <w:textAlignment w:val="baseline"/>
              <w:rPr>
                <w:rFonts w:eastAsia="Times New Roman" w:cstheme="minorHAnsi"/>
                <w:bCs/>
                <w:sz w:val="20"/>
                <w:szCs w:val="20"/>
                <w:lang w:eastAsia="en-GB"/>
              </w:rPr>
            </w:pPr>
            <w:r w:rsidRPr="003903BA">
              <w:rPr>
                <w:rFonts w:eastAsia="Times New Roman" w:cstheme="minorHAnsi"/>
                <w:bCs/>
                <w:sz w:val="20"/>
                <w:szCs w:val="20"/>
                <w:lang w:eastAsia="en-GB"/>
              </w:rPr>
              <w:t>Online Teams learning environment.  Charlotte used slides as basis to aid content but built on them confidently.</w:t>
            </w:r>
            <w:r>
              <w:rPr>
                <w:rFonts w:eastAsia="Times New Roman" w:cstheme="minorHAnsi"/>
                <w:bCs/>
                <w:sz w:val="20"/>
                <w:szCs w:val="20"/>
                <w:lang w:eastAsia="en-GB"/>
              </w:rPr>
              <w:t xml:space="preserve"> </w:t>
            </w:r>
            <w:r w:rsidRPr="003903BA">
              <w:rPr>
                <w:rFonts w:eastAsia="Times New Roman" w:cstheme="minorHAnsi"/>
                <w:bCs/>
                <w:sz w:val="20"/>
                <w:szCs w:val="20"/>
                <w:lang w:eastAsia="en-GB"/>
              </w:rPr>
              <w:t xml:space="preserve">She recapped on the previous session and introduced the </w:t>
            </w:r>
            <w:r>
              <w:rPr>
                <w:rFonts w:eastAsia="Times New Roman" w:cstheme="minorHAnsi"/>
                <w:bCs/>
                <w:sz w:val="20"/>
                <w:szCs w:val="20"/>
                <w:lang w:eastAsia="en-GB"/>
              </w:rPr>
              <w:t xml:space="preserve">learning outcomes and </w:t>
            </w:r>
            <w:r w:rsidRPr="003903BA">
              <w:rPr>
                <w:rFonts w:eastAsia="Times New Roman" w:cstheme="minorHAnsi"/>
                <w:bCs/>
                <w:sz w:val="20"/>
                <w:szCs w:val="20"/>
                <w:lang w:eastAsia="en-GB"/>
              </w:rPr>
              <w:t>content for the day. The pace seemed to suit students and</w:t>
            </w:r>
            <w:r>
              <w:rPr>
                <w:rFonts w:eastAsia="Times New Roman" w:cstheme="minorHAnsi"/>
                <w:bCs/>
                <w:sz w:val="20"/>
                <w:szCs w:val="20"/>
                <w:lang w:eastAsia="en-GB"/>
              </w:rPr>
              <w:t xml:space="preserve"> when she asked them questions, </w:t>
            </w:r>
            <w:r w:rsidRPr="003903BA">
              <w:rPr>
                <w:rFonts w:eastAsia="Times New Roman" w:cstheme="minorHAnsi"/>
                <w:bCs/>
                <w:sz w:val="20"/>
                <w:szCs w:val="20"/>
                <w:lang w:eastAsia="en-GB"/>
              </w:rPr>
              <w:t xml:space="preserve">Charlotte was happy to wait for responses – she didn’t feel the need to fill the silence.  She used appropriate reinforcement and gave positive feedback to student contributions. Charlotte had a good rapport with students, and judging by the interaction and responses from students, she did achieve her learning outcomes. </w:t>
            </w:r>
          </w:p>
        </w:tc>
      </w:tr>
      <w:tr w:rsidR="003903BA" w:rsidRPr="0004458C" w14:paraId="5E3E7525" w14:textId="77777777" w:rsidTr="003903BA">
        <w:trPr>
          <w:trHeight w:val="435"/>
        </w:trPr>
        <w:tc>
          <w:tcPr>
            <w:tcW w:w="9639" w:type="dxa"/>
            <w:shd w:val="clear" w:color="auto" w:fill="auto"/>
            <w:hideMark/>
          </w:tcPr>
          <w:p w14:paraId="0268B324" w14:textId="77777777" w:rsidR="003903BA" w:rsidRPr="0004458C" w:rsidRDefault="003903BA" w:rsidP="003903BA">
            <w:pPr>
              <w:spacing w:line="240" w:lineRule="auto"/>
              <w:textAlignment w:val="baseline"/>
              <w:rPr>
                <w:rFonts w:eastAsia="Times New Roman" w:cstheme="minorHAnsi"/>
                <w:b/>
                <w:bCs/>
                <w:sz w:val="20"/>
                <w:szCs w:val="20"/>
                <w:lang w:eastAsia="en-GB"/>
              </w:rPr>
            </w:pPr>
            <w:r w:rsidRPr="0004458C">
              <w:rPr>
                <w:rFonts w:eastAsia="Times New Roman" w:cstheme="minorHAnsi"/>
                <w:b/>
                <w:bCs/>
                <w:sz w:val="20"/>
                <w:szCs w:val="20"/>
                <w:lang w:eastAsia="en-GB"/>
              </w:rPr>
              <w:t xml:space="preserve"> Effective Learning Environments [A4: Develop effective learning environments and approaches to student support and guidance.] </w:t>
            </w:r>
          </w:p>
          <w:p w14:paraId="05AD23AE" w14:textId="77777777" w:rsidR="003903BA" w:rsidRPr="0004458C" w:rsidRDefault="003903BA" w:rsidP="003903BA">
            <w:pPr>
              <w:spacing w:line="240" w:lineRule="auto"/>
              <w:textAlignment w:val="baseline"/>
              <w:rPr>
                <w:rFonts w:eastAsia="Times New Roman" w:cstheme="minorHAnsi"/>
                <w:i/>
                <w:iCs/>
                <w:sz w:val="20"/>
                <w:szCs w:val="20"/>
                <w:lang w:eastAsia="en-GB"/>
              </w:rPr>
            </w:pPr>
            <w:proofErr w:type="spellStart"/>
            <w:r w:rsidRPr="0004458C">
              <w:rPr>
                <w:rFonts w:eastAsia="Times New Roman" w:cstheme="minorHAnsi"/>
                <w:i/>
                <w:iCs/>
                <w:sz w:val="20"/>
                <w:szCs w:val="20"/>
                <w:lang w:eastAsia="en-GB"/>
              </w:rPr>
              <w:lastRenderedPageBreak/>
              <w:t>i.e</w:t>
            </w:r>
            <w:proofErr w:type="spellEnd"/>
            <w:r w:rsidRPr="0004458C">
              <w:rPr>
                <w:rFonts w:eastAsia="Times New Roman" w:cstheme="minorHAnsi"/>
                <w:i/>
                <w:iCs/>
                <w:sz w:val="20"/>
                <w:szCs w:val="20"/>
                <w:lang w:eastAsia="en-GB"/>
              </w:rPr>
              <w:t xml:space="preserve"> General class atmosphere, level of participation, attention, and interest.  Student attitude and ability to carry out classwork. </w:t>
            </w:r>
            <w:proofErr w:type="spellStart"/>
            <w:r w:rsidRPr="0004458C">
              <w:rPr>
                <w:rFonts w:eastAsia="Times New Roman" w:cstheme="minorHAnsi"/>
                <w:i/>
                <w:iCs/>
                <w:sz w:val="20"/>
                <w:szCs w:val="20"/>
                <w:lang w:eastAsia="en-GB"/>
              </w:rPr>
              <w:t>Were</w:t>
            </w:r>
            <w:proofErr w:type="spellEnd"/>
            <w:r w:rsidRPr="0004458C">
              <w:rPr>
                <w:rFonts w:eastAsia="Times New Roman" w:cstheme="minorHAnsi"/>
                <w:i/>
                <w:iCs/>
                <w:sz w:val="20"/>
                <w:szCs w:val="20"/>
                <w:lang w:eastAsia="en-GB"/>
              </w:rPr>
              <w:t xml:space="preserve"> learning problems identified and overcome?  Awareness of individual needs.  Attitude to students.</w:t>
            </w:r>
          </w:p>
        </w:tc>
      </w:tr>
      <w:tr w:rsidR="003903BA" w:rsidRPr="0004458C" w14:paraId="1052942C" w14:textId="77777777" w:rsidTr="003903BA">
        <w:trPr>
          <w:trHeight w:val="1408"/>
        </w:trPr>
        <w:tc>
          <w:tcPr>
            <w:tcW w:w="9639" w:type="dxa"/>
            <w:shd w:val="clear" w:color="auto" w:fill="auto"/>
          </w:tcPr>
          <w:p w14:paraId="787EDE95" w14:textId="77777777" w:rsidR="004E7BC0" w:rsidRDefault="003903BA" w:rsidP="004E7BC0">
            <w:pPr>
              <w:spacing w:after="0" w:line="240" w:lineRule="auto"/>
              <w:textAlignment w:val="baseline"/>
              <w:rPr>
                <w:rFonts w:eastAsia="Times New Roman" w:cstheme="minorHAnsi"/>
                <w:b/>
                <w:bCs/>
                <w:sz w:val="20"/>
                <w:szCs w:val="20"/>
                <w:lang w:eastAsia="en-GB"/>
              </w:rPr>
            </w:pPr>
            <w:r w:rsidRPr="0004458C">
              <w:rPr>
                <w:rFonts w:eastAsia="Times New Roman" w:cstheme="minorHAnsi"/>
                <w:b/>
                <w:bCs/>
                <w:sz w:val="20"/>
                <w:szCs w:val="20"/>
                <w:lang w:eastAsia="en-GB"/>
              </w:rPr>
              <w:lastRenderedPageBreak/>
              <w:t xml:space="preserve">Comments </w:t>
            </w:r>
          </w:p>
          <w:p w14:paraId="161720D0" w14:textId="59520F79" w:rsidR="003903BA" w:rsidRPr="003903BA" w:rsidRDefault="003903BA" w:rsidP="004E7BC0">
            <w:pPr>
              <w:spacing w:after="0" w:line="240" w:lineRule="auto"/>
              <w:textAlignment w:val="baseline"/>
              <w:rPr>
                <w:rFonts w:eastAsia="Times New Roman" w:cstheme="minorHAnsi"/>
                <w:b/>
                <w:bCs/>
                <w:sz w:val="20"/>
                <w:szCs w:val="20"/>
                <w:lang w:eastAsia="en-GB"/>
              </w:rPr>
            </w:pPr>
            <w:r w:rsidRPr="003903BA">
              <w:rPr>
                <w:rFonts w:eastAsia="Times New Roman" w:cstheme="minorHAnsi"/>
                <w:bCs/>
                <w:sz w:val="20"/>
                <w:szCs w:val="20"/>
                <w:lang w:eastAsia="en-GB"/>
              </w:rPr>
              <w:t xml:space="preserve">Charlotte created a comfortable atmosphere, sustained interest and engagement, was courteous to </w:t>
            </w:r>
            <w:r w:rsidR="004E7BC0" w:rsidRPr="003903BA">
              <w:rPr>
                <w:rFonts w:eastAsia="Times New Roman" w:cstheme="minorHAnsi"/>
                <w:bCs/>
                <w:sz w:val="20"/>
                <w:szCs w:val="20"/>
                <w:lang w:eastAsia="en-GB"/>
              </w:rPr>
              <w:t>students,</w:t>
            </w:r>
            <w:r>
              <w:rPr>
                <w:rFonts w:eastAsia="Times New Roman" w:cstheme="minorHAnsi"/>
                <w:bCs/>
                <w:sz w:val="20"/>
                <w:szCs w:val="20"/>
                <w:lang w:eastAsia="en-GB"/>
              </w:rPr>
              <w:t xml:space="preserve"> and they in turn </w:t>
            </w:r>
            <w:r w:rsidRPr="003903BA">
              <w:rPr>
                <w:rFonts w:eastAsia="Times New Roman" w:cstheme="minorHAnsi"/>
                <w:bCs/>
                <w:sz w:val="20"/>
                <w:szCs w:val="20"/>
                <w:lang w:eastAsia="en-GB"/>
              </w:rPr>
              <w:t>seemed to hav</w:t>
            </w:r>
            <w:r>
              <w:rPr>
                <w:rFonts w:eastAsia="Times New Roman" w:cstheme="minorHAnsi"/>
                <w:bCs/>
                <w:sz w:val="20"/>
                <w:szCs w:val="20"/>
                <w:lang w:eastAsia="en-GB"/>
              </w:rPr>
              <w:t>e a good attitude to learning. She h</w:t>
            </w:r>
            <w:r w:rsidRPr="003903BA">
              <w:rPr>
                <w:rFonts w:eastAsia="Times New Roman" w:cstheme="minorHAnsi"/>
                <w:bCs/>
                <w:sz w:val="20"/>
                <w:szCs w:val="20"/>
                <w:lang w:eastAsia="en-GB"/>
              </w:rPr>
              <w:t xml:space="preserve">ad </w:t>
            </w:r>
            <w:r>
              <w:rPr>
                <w:rFonts w:eastAsia="Times New Roman" w:cstheme="minorHAnsi"/>
                <w:bCs/>
                <w:sz w:val="20"/>
                <w:szCs w:val="20"/>
                <w:lang w:eastAsia="en-GB"/>
              </w:rPr>
              <w:t xml:space="preserve">a </w:t>
            </w:r>
            <w:r w:rsidRPr="003903BA">
              <w:rPr>
                <w:rFonts w:eastAsia="Times New Roman" w:cstheme="minorHAnsi"/>
                <w:bCs/>
                <w:sz w:val="20"/>
                <w:szCs w:val="20"/>
                <w:lang w:eastAsia="en-GB"/>
              </w:rPr>
              <w:t>good supply of students offering feedback</w:t>
            </w:r>
            <w:r w:rsidR="007C54D7">
              <w:rPr>
                <w:rFonts w:eastAsia="Times New Roman" w:cstheme="minorHAnsi"/>
                <w:bCs/>
                <w:sz w:val="20"/>
                <w:szCs w:val="20"/>
                <w:lang w:eastAsia="en-GB"/>
              </w:rPr>
              <w:t>. She</w:t>
            </w:r>
            <w:r w:rsidRPr="003903BA">
              <w:rPr>
                <w:rFonts w:eastAsia="Times New Roman" w:cstheme="minorHAnsi"/>
                <w:bCs/>
                <w:sz w:val="20"/>
                <w:szCs w:val="20"/>
                <w:lang w:eastAsia="en-GB"/>
              </w:rPr>
              <w:t xml:space="preserve"> covered a range of theories, suggesting that some will ‘work’ for individuals whilst others might not. I couldn’t see the full room, but there were some students who did not participate, but </w:t>
            </w:r>
            <w:r w:rsidR="007C54D7">
              <w:rPr>
                <w:rFonts w:eastAsia="Times New Roman" w:cstheme="minorHAnsi"/>
                <w:bCs/>
                <w:sz w:val="20"/>
                <w:szCs w:val="20"/>
                <w:lang w:eastAsia="en-GB"/>
              </w:rPr>
              <w:t xml:space="preserve">she provided the </w:t>
            </w:r>
            <w:r w:rsidRPr="003903BA">
              <w:rPr>
                <w:rFonts w:eastAsia="Times New Roman" w:cstheme="minorHAnsi"/>
                <w:bCs/>
                <w:sz w:val="20"/>
                <w:szCs w:val="20"/>
                <w:lang w:eastAsia="en-GB"/>
              </w:rPr>
              <w:t xml:space="preserve">option to ask questions </w:t>
            </w:r>
            <w:r w:rsidR="007C54D7" w:rsidRPr="003903BA">
              <w:rPr>
                <w:rFonts w:eastAsia="Times New Roman" w:cstheme="minorHAnsi"/>
                <w:bCs/>
                <w:sz w:val="20"/>
                <w:szCs w:val="20"/>
                <w:lang w:eastAsia="en-GB"/>
              </w:rPr>
              <w:t>individually</w:t>
            </w:r>
            <w:r w:rsidRPr="003903BA">
              <w:rPr>
                <w:rFonts w:eastAsia="Times New Roman" w:cstheme="minorHAnsi"/>
                <w:bCs/>
                <w:sz w:val="20"/>
                <w:szCs w:val="20"/>
                <w:lang w:eastAsia="en-GB"/>
              </w:rPr>
              <w:t xml:space="preserve"> at the end. </w:t>
            </w:r>
          </w:p>
        </w:tc>
      </w:tr>
      <w:tr w:rsidR="003903BA" w:rsidRPr="0004458C" w14:paraId="6A57DFF9" w14:textId="77777777" w:rsidTr="004E7BC0">
        <w:trPr>
          <w:trHeight w:val="950"/>
        </w:trPr>
        <w:tc>
          <w:tcPr>
            <w:tcW w:w="9639" w:type="dxa"/>
            <w:shd w:val="clear" w:color="auto" w:fill="auto"/>
            <w:hideMark/>
          </w:tcPr>
          <w:p w14:paraId="4B0B0FD6" w14:textId="77777777" w:rsidR="003903BA" w:rsidRPr="0004458C" w:rsidRDefault="003903BA" w:rsidP="003903BA">
            <w:pPr>
              <w:spacing w:line="240" w:lineRule="auto"/>
              <w:textAlignment w:val="baseline"/>
              <w:rPr>
                <w:rFonts w:eastAsia="Times New Roman" w:cstheme="minorHAnsi"/>
                <w:b/>
                <w:bCs/>
                <w:sz w:val="20"/>
                <w:szCs w:val="20"/>
                <w:lang w:eastAsia="en-GB"/>
              </w:rPr>
            </w:pPr>
            <w:r w:rsidRPr="0004458C">
              <w:rPr>
                <w:rFonts w:eastAsia="Times New Roman" w:cstheme="minorHAnsi"/>
                <w:b/>
                <w:bCs/>
                <w:sz w:val="20"/>
                <w:szCs w:val="20"/>
                <w:lang w:eastAsia="en-GB"/>
              </w:rPr>
              <w:t xml:space="preserve">Assessment [A3: Assess and give learners feedback] </w:t>
            </w:r>
          </w:p>
          <w:p w14:paraId="026B52E5" w14:textId="77777777" w:rsidR="003903BA" w:rsidRPr="0004458C" w:rsidRDefault="003903BA" w:rsidP="003903BA">
            <w:pPr>
              <w:spacing w:line="240" w:lineRule="auto"/>
              <w:textAlignment w:val="baseline"/>
              <w:rPr>
                <w:rFonts w:eastAsia="Times New Roman" w:cstheme="minorHAnsi"/>
                <w:sz w:val="20"/>
                <w:szCs w:val="20"/>
                <w:lang w:eastAsia="en-GB"/>
              </w:rPr>
            </w:pPr>
            <w:proofErr w:type="spellStart"/>
            <w:r w:rsidRPr="0004458C">
              <w:rPr>
                <w:rFonts w:eastAsia="Times New Roman" w:cstheme="minorHAnsi"/>
                <w:sz w:val="20"/>
                <w:szCs w:val="20"/>
                <w:lang w:eastAsia="en-GB"/>
              </w:rPr>
              <w:t>i</w:t>
            </w:r>
            <w:r w:rsidRPr="0004458C">
              <w:rPr>
                <w:rFonts w:eastAsia="Times New Roman" w:cstheme="minorHAnsi"/>
                <w:i/>
                <w:iCs/>
                <w:sz w:val="20"/>
                <w:szCs w:val="20"/>
                <w:lang w:eastAsia="en-GB"/>
              </w:rPr>
              <w:t>.e</w:t>
            </w:r>
            <w:proofErr w:type="spellEnd"/>
            <w:r w:rsidRPr="0004458C">
              <w:rPr>
                <w:rFonts w:eastAsia="Times New Roman" w:cstheme="minorHAnsi"/>
                <w:i/>
                <w:iCs/>
                <w:sz w:val="20"/>
                <w:szCs w:val="20"/>
                <w:lang w:eastAsia="en-GB"/>
              </w:rPr>
              <w:t xml:space="preserve"> Formative/summative assessment examples , Question and answer technique.  Other evaluation procedures, class management, instructions to students005C.</w:t>
            </w:r>
          </w:p>
        </w:tc>
      </w:tr>
      <w:tr w:rsidR="003903BA" w:rsidRPr="0004458C" w14:paraId="329E27FA" w14:textId="77777777" w:rsidTr="003903BA">
        <w:trPr>
          <w:trHeight w:val="1266"/>
        </w:trPr>
        <w:tc>
          <w:tcPr>
            <w:tcW w:w="9639" w:type="dxa"/>
            <w:shd w:val="clear" w:color="auto" w:fill="auto"/>
          </w:tcPr>
          <w:p w14:paraId="483849EC" w14:textId="77777777" w:rsidR="003903BA" w:rsidRPr="0004458C" w:rsidRDefault="003903BA" w:rsidP="004E7BC0">
            <w:pPr>
              <w:tabs>
                <w:tab w:val="left" w:pos="1500"/>
              </w:tabs>
              <w:spacing w:after="0" w:line="240" w:lineRule="auto"/>
              <w:textAlignment w:val="baseline"/>
              <w:rPr>
                <w:rFonts w:eastAsia="Times New Roman" w:cstheme="minorHAnsi"/>
                <w:b/>
                <w:bCs/>
                <w:sz w:val="20"/>
                <w:szCs w:val="20"/>
                <w:lang w:eastAsia="en-GB"/>
              </w:rPr>
            </w:pPr>
            <w:r w:rsidRPr="0004458C">
              <w:rPr>
                <w:rFonts w:eastAsia="Times New Roman" w:cstheme="minorHAnsi"/>
                <w:b/>
                <w:bCs/>
                <w:sz w:val="20"/>
                <w:szCs w:val="20"/>
                <w:lang w:eastAsia="en-GB"/>
              </w:rPr>
              <w:t xml:space="preserve">Comments </w:t>
            </w:r>
            <w:r w:rsidRPr="0004458C">
              <w:rPr>
                <w:rFonts w:eastAsia="Times New Roman" w:cstheme="minorHAnsi"/>
                <w:b/>
                <w:bCs/>
                <w:sz w:val="20"/>
                <w:szCs w:val="20"/>
                <w:lang w:eastAsia="en-GB"/>
              </w:rPr>
              <w:tab/>
            </w:r>
          </w:p>
          <w:p w14:paraId="3278B3E2" w14:textId="55AC58F7" w:rsidR="003903BA" w:rsidRPr="007C54D7" w:rsidRDefault="007C54D7" w:rsidP="004E7BC0">
            <w:pPr>
              <w:tabs>
                <w:tab w:val="left" w:pos="1500"/>
              </w:tabs>
              <w:spacing w:after="0" w:line="240" w:lineRule="auto"/>
              <w:textAlignment w:val="baseline"/>
              <w:rPr>
                <w:rFonts w:eastAsia="Times New Roman" w:cstheme="minorHAnsi"/>
                <w:bCs/>
                <w:sz w:val="20"/>
                <w:szCs w:val="20"/>
                <w:lang w:eastAsia="en-GB"/>
              </w:rPr>
            </w:pPr>
            <w:r w:rsidRPr="007C54D7">
              <w:rPr>
                <w:rFonts w:eastAsia="Times New Roman" w:cstheme="minorHAnsi"/>
                <w:bCs/>
                <w:sz w:val="20"/>
                <w:szCs w:val="20"/>
                <w:lang w:eastAsia="en-GB"/>
              </w:rPr>
              <w:t>Plenty of Q</w:t>
            </w:r>
            <w:r w:rsidR="003903BA" w:rsidRPr="007C54D7">
              <w:rPr>
                <w:rFonts w:eastAsia="Times New Roman" w:cstheme="minorHAnsi"/>
                <w:bCs/>
                <w:sz w:val="20"/>
                <w:szCs w:val="20"/>
                <w:lang w:eastAsia="en-GB"/>
              </w:rPr>
              <w:t>&amp;A</w:t>
            </w:r>
            <w:r w:rsidRPr="007C54D7">
              <w:rPr>
                <w:rFonts w:eastAsia="Times New Roman" w:cstheme="minorHAnsi"/>
                <w:bCs/>
                <w:sz w:val="20"/>
                <w:szCs w:val="20"/>
                <w:lang w:eastAsia="en-GB"/>
              </w:rPr>
              <w:t xml:space="preserve"> which allowed for formative assessment. She exhibited</w:t>
            </w:r>
            <w:r w:rsidR="003903BA" w:rsidRPr="007C54D7">
              <w:rPr>
                <w:rFonts w:eastAsia="Times New Roman" w:cstheme="minorHAnsi"/>
                <w:bCs/>
                <w:sz w:val="20"/>
                <w:szCs w:val="20"/>
                <w:lang w:eastAsia="en-GB"/>
              </w:rPr>
              <w:t xml:space="preserve"> good class </w:t>
            </w:r>
            <w:r w:rsidRPr="007C54D7">
              <w:rPr>
                <w:rFonts w:eastAsia="Times New Roman" w:cstheme="minorHAnsi"/>
                <w:bCs/>
                <w:sz w:val="20"/>
                <w:szCs w:val="20"/>
                <w:lang w:eastAsia="en-GB"/>
              </w:rPr>
              <w:t>management, and provided clear</w:t>
            </w:r>
            <w:r w:rsidR="003903BA" w:rsidRPr="007C54D7">
              <w:rPr>
                <w:rFonts w:eastAsia="Times New Roman" w:cstheme="minorHAnsi"/>
                <w:bCs/>
                <w:sz w:val="20"/>
                <w:szCs w:val="20"/>
                <w:lang w:eastAsia="en-GB"/>
              </w:rPr>
              <w:t xml:space="preserve"> instruction</w:t>
            </w:r>
            <w:r w:rsidRPr="007C54D7">
              <w:rPr>
                <w:rFonts w:eastAsia="Times New Roman" w:cstheme="minorHAnsi"/>
                <w:bCs/>
                <w:sz w:val="20"/>
                <w:szCs w:val="20"/>
                <w:lang w:eastAsia="en-GB"/>
              </w:rPr>
              <w:t>s</w:t>
            </w:r>
            <w:r w:rsidR="003903BA" w:rsidRPr="007C54D7">
              <w:rPr>
                <w:rFonts w:eastAsia="Times New Roman" w:cstheme="minorHAnsi"/>
                <w:bCs/>
                <w:sz w:val="20"/>
                <w:szCs w:val="20"/>
                <w:lang w:eastAsia="en-GB"/>
              </w:rPr>
              <w:t xml:space="preserve"> to students.</w:t>
            </w:r>
            <w:r>
              <w:rPr>
                <w:rFonts w:eastAsia="Times New Roman" w:cstheme="minorHAnsi"/>
                <w:bCs/>
                <w:sz w:val="20"/>
                <w:szCs w:val="20"/>
                <w:lang w:eastAsia="en-GB"/>
              </w:rPr>
              <w:t xml:space="preserve"> </w:t>
            </w:r>
          </w:p>
          <w:p w14:paraId="08D43E46" w14:textId="77777777" w:rsidR="007C54D7" w:rsidRDefault="007C54D7" w:rsidP="004E7BC0">
            <w:pPr>
              <w:tabs>
                <w:tab w:val="left" w:pos="1500"/>
              </w:tabs>
              <w:spacing w:after="0" w:line="240" w:lineRule="auto"/>
              <w:textAlignment w:val="baseline"/>
              <w:rPr>
                <w:rFonts w:eastAsia="Times New Roman" w:cstheme="minorHAnsi"/>
                <w:bCs/>
                <w:sz w:val="20"/>
                <w:szCs w:val="20"/>
                <w:lang w:eastAsia="en-GB"/>
              </w:rPr>
            </w:pPr>
            <w:r w:rsidRPr="007C54D7">
              <w:rPr>
                <w:rFonts w:eastAsia="Times New Roman" w:cstheme="minorHAnsi"/>
                <w:bCs/>
                <w:sz w:val="20"/>
                <w:szCs w:val="20"/>
                <w:lang w:eastAsia="en-GB"/>
              </w:rPr>
              <w:t>She a</w:t>
            </w:r>
            <w:r w:rsidR="003903BA" w:rsidRPr="007C54D7">
              <w:rPr>
                <w:rFonts w:eastAsia="Times New Roman" w:cstheme="minorHAnsi"/>
                <w:bCs/>
                <w:sz w:val="20"/>
                <w:szCs w:val="20"/>
                <w:lang w:eastAsia="en-GB"/>
              </w:rPr>
              <w:t xml:space="preserve">lso covered the upcoming </w:t>
            </w:r>
            <w:r>
              <w:rPr>
                <w:rFonts w:eastAsia="Times New Roman" w:cstheme="minorHAnsi"/>
                <w:bCs/>
                <w:sz w:val="20"/>
                <w:szCs w:val="20"/>
                <w:lang w:eastAsia="en-GB"/>
              </w:rPr>
              <w:t>summative</w:t>
            </w:r>
            <w:r w:rsidR="003903BA" w:rsidRPr="007C54D7">
              <w:rPr>
                <w:rFonts w:eastAsia="Times New Roman" w:cstheme="minorHAnsi"/>
                <w:bCs/>
                <w:sz w:val="20"/>
                <w:szCs w:val="20"/>
                <w:lang w:eastAsia="en-GB"/>
              </w:rPr>
              <w:t xml:space="preserve"> assessment, unpicking the </w:t>
            </w:r>
            <w:r w:rsidRPr="007C54D7">
              <w:rPr>
                <w:rFonts w:eastAsia="Times New Roman" w:cstheme="minorHAnsi"/>
                <w:bCs/>
                <w:sz w:val="20"/>
                <w:szCs w:val="20"/>
                <w:lang w:eastAsia="en-GB"/>
              </w:rPr>
              <w:t>question for the students.</w:t>
            </w:r>
            <w:r>
              <w:rPr>
                <w:rFonts w:eastAsia="Times New Roman" w:cstheme="minorHAnsi"/>
                <w:bCs/>
                <w:sz w:val="20"/>
                <w:szCs w:val="20"/>
                <w:lang w:eastAsia="en-GB"/>
              </w:rPr>
              <w:t xml:space="preserve"> </w:t>
            </w:r>
          </w:p>
          <w:p w14:paraId="5B99B413" w14:textId="533D2BC1" w:rsidR="003903BA" w:rsidRPr="0004458C" w:rsidRDefault="007C54D7" w:rsidP="004E7BC0">
            <w:pPr>
              <w:tabs>
                <w:tab w:val="left" w:pos="1500"/>
              </w:tabs>
              <w:spacing w:after="0" w:line="240" w:lineRule="auto"/>
              <w:textAlignment w:val="baseline"/>
              <w:rPr>
                <w:rFonts w:eastAsia="Times New Roman" w:cstheme="minorHAnsi"/>
                <w:b/>
                <w:bCs/>
                <w:sz w:val="20"/>
                <w:szCs w:val="20"/>
                <w:lang w:eastAsia="en-GB"/>
              </w:rPr>
            </w:pPr>
            <w:r>
              <w:rPr>
                <w:rFonts w:eastAsia="Times New Roman" w:cstheme="minorHAnsi"/>
                <w:bCs/>
                <w:sz w:val="20"/>
                <w:szCs w:val="20"/>
                <w:lang w:eastAsia="en-GB"/>
              </w:rPr>
              <w:t xml:space="preserve">Perhaps the introduction of some on-line quizzes (e.g. </w:t>
            </w:r>
            <w:proofErr w:type="spellStart"/>
            <w:r>
              <w:rPr>
                <w:rFonts w:eastAsia="Times New Roman" w:cstheme="minorHAnsi"/>
                <w:bCs/>
                <w:sz w:val="20"/>
                <w:szCs w:val="20"/>
                <w:lang w:eastAsia="en-GB"/>
              </w:rPr>
              <w:t>Vevox</w:t>
            </w:r>
            <w:proofErr w:type="spellEnd"/>
            <w:r>
              <w:rPr>
                <w:rFonts w:eastAsia="Times New Roman" w:cstheme="minorHAnsi"/>
                <w:bCs/>
                <w:sz w:val="20"/>
                <w:szCs w:val="20"/>
                <w:lang w:eastAsia="en-GB"/>
              </w:rPr>
              <w:t xml:space="preserve"> or </w:t>
            </w:r>
            <w:proofErr w:type="spellStart"/>
            <w:r>
              <w:rPr>
                <w:rFonts w:eastAsia="Times New Roman" w:cstheme="minorHAnsi"/>
                <w:bCs/>
                <w:sz w:val="20"/>
                <w:szCs w:val="20"/>
                <w:lang w:eastAsia="en-GB"/>
              </w:rPr>
              <w:t>Micrometer</w:t>
            </w:r>
            <w:proofErr w:type="spellEnd"/>
            <w:r>
              <w:rPr>
                <w:rFonts w:eastAsia="Times New Roman" w:cstheme="minorHAnsi"/>
                <w:bCs/>
                <w:sz w:val="20"/>
                <w:szCs w:val="20"/>
                <w:lang w:eastAsia="en-GB"/>
              </w:rPr>
              <w:t>) or whiteboard activities might have encouraged more participation from the less vocal in the group. There could have been opportunities for group work.</w:t>
            </w:r>
          </w:p>
        </w:tc>
      </w:tr>
      <w:tr w:rsidR="003903BA" w:rsidRPr="0004458C" w14:paraId="1C77C353" w14:textId="77777777" w:rsidTr="003903BA">
        <w:trPr>
          <w:trHeight w:val="435"/>
        </w:trPr>
        <w:tc>
          <w:tcPr>
            <w:tcW w:w="9639" w:type="dxa"/>
            <w:shd w:val="clear" w:color="auto" w:fill="auto"/>
            <w:hideMark/>
          </w:tcPr>
          <w:p w14:paraId="78706AF2" w14:textId="77777777" w:rsidR="003903BA" w:rsidRPr="0004458C" w:rsidRDefault="003903BA" w:rsidP="003903BA">
            <w:pPr>
              <w:spacing w:line="240" w:lineRule="auto"/>
              <w:textAlignment w:val="baseline"/>
              <w:rPr>
                <w:rFonts w:eastAsia="Times New Roman" w:cstheme="minorHAnsi"/>
                <w:b/>
                <w:bCs/>
                <w:sz w:val="20"/>
                <w:szCs w:val="20"/>
                <w:lang w:eastAsia="en-GB"/>
              </w:rPr>
            </w:pPr>
            <w:r w:rsidRPr="0004458C">
              <w:rPr>
                <w:rFonts w:eastAsia="Times New Roman" w:cstheme="minorHAnsi"/>
                <w:b/>
                <w:bCs/>
                <w:sz w:val="20"/>
                <w:szCs w:val="20"/>
                <w:lang w:eastAsia="en-GB"/>
              </w:rPr>
              <w:t xml:space="preserve">Core Knowledge  </w:t>
            </w:r>
          </w:p>
          <w:p w14:paraId="0BC3D0E9" w14:textId="77777777" w:rsidR="003903BA" w:rsidRPr="0004458C" w:rsidRDefault="003903BA" w:rsidP="003903BA">
            <w:pPr>
              <w:pStyle w:val="ListParagraph"/>
              <w:numPr>
                <w:ilvl w:val="0"/>
                <w:numId w:val="11"/>
              </w:numPr>
              <w:spacing w:after="0" w:line="240" w:lineRule="auto"/>
              <w:textAlignment w:val="baseline"/>
              <w:rPr>
                <w:rFonts w:eastAsia="Times New Roman" w:cstheme="minorHAnsi"/>
                <w:sz w:val="20"/>
                <w:szCs w:val="20"/>
                <w:lang w:eastAsia="en-GB"/>
              </w:rPr>
            </w:pPr>
            <w:r w:rsidRPr="0004458C">
              <w:rPr>
                <w:rFonts w:eastAsia="Times New Roman" w:cstheme="minorHAnsi"/>
                <w:sz w:val="20"/>
                <w:szCs w:val="20"/>
                <w:lang w:eastAsia="en-GB"/>
              </w:rPr>
              <w:t xml:space="preserve">Subject knowledge </w:t>
            </w:r>
          </w:p>
          <w:p w14:paraId="72322C05" w14:textId="77777777" w:rsidR="003903BA" w:rsidRPr="0004458C" w:rsidRDefault="003903BA" w:rsidP="003903BA">
            <w:pPr>
              <w:pStyle w:val="ListParagraph"/>
              <w:numPr>
                <w:ilvl w:val="0"/>
                <w:numId w:val="11"/>
              </w:numPr>
              <w:spacing w:after="0" w:line="240" w:lineRule="auto"/>
              <w:textAlignment w:val="baseline"/>
              <w:rPr>
                <w:rFonts w:eastAsia="Times New Roman" w:cstheme="minorHAnsi"/>
                <w:sz w:val="20"/>
                <w:szCs w:val="20"/>
                <w:lang w:eastAsia="en-GB"/>
              </w:rPr>
            </w:pPr>
            <w:r w:rsidRPr="0004458C">
              <w:rPr>
                <w:rFonts w:eastAsia="Times New Roman" w:cstheme="minorHAnsi"/>
                <w:sz w:val="20"/>
                <w:szCs w:val="20"/>
                <w:lang w:eastAsia="en-GB"/>
              </w:rPr>
              <w:t xml:space="preserve">Teaching methods </w:t>
            </w:r>
          </w:p>
          <w:p w14:paraId="09CFB08F" w14:textId="77777777" w:rsidR="003903BA" w:rsidRPr="0004458C" w:rsidRDefault="003903BA" w:rsidP="003903BA">
            <w:pPr>
              <w:pStyle w:val="ListParagraph"/>
              <w:numPr>
                <w:ilvl w:val="0"/>
                <w:numId w:val="11"/>
              </w:numPr>
              <w:spacing w:after="0" w:line="240" w:lineRule="auto"/>
              <w:textAlignment w:val="baseline"/>
              <w:rPr>
                <w:rFonts w:eastAsia="Times New Roman" w:cstheme="minorHAnsi"/>
                <w:sz w:val="20"/>
                <w:szCs w:val="20"/>
                <w:lang w:eastAsia="en-GB"/>
              </w:rPr>
            </w:pPr>
            <w:r w:rsidRPr="0004458C">
              <w:rPr>
                <w:rFonts w:eastAsia="Times New Roman" w:cstheme="minorHAnsi"/>
                <w:sz w:val="20"/>
                <w:szCs w:val="20"/>
                <w:lang w:eastAsia="en-GB"/>
              </w:rPr>
              <w:t>Student learning</w:t>
            </w:r>
          </w:p>
          <w:p w14:paraId="7FB5116C" w14:textId="77777777" w:rsidR="003903BA" w:rsidRPr="0004458C" w:rsidRDefault="003903BA" w:rsidP="003903BA">
            <w:pPr>
              <w:pStyle w:val="ListParagraph"/>
              <w:numPr>
                <w:ilvl w:val="0"/>
                <w:numId w:val="11"/>
              </w:numPr>
              <w:spacing w:after="0" w:line="240" w:lineRule="auto"/>
              <w:textAlignment w:val="baseline"/>
              <w:rPr>
                <w:rFonts w:eastAsia="Times New Roman" w:cstheme="minorHAnsi"/>
                <w:sz w:val="20"/>
                <w:szCs w:val="20"/>
                <w:lang w:eastAsia="en-GB"/>
              </w:rPr>
            </w:pPr>
            <w:r w:rsidRPr="0004458C">
              <w:rPr>
                <w:rFonts w:eastAsia="Times New Roman" w:cstheme="minorHAnsi"/>
                <w:sz w:val="20"/>
                <w:szCs w:val="20"/>
                <w:lang w:eastAsia="en-GB"/>
              </w:rPr>
              <w:t xml:space="preserve">Learning technologies  </w:t>
            </w:r>
          </w:p>
          <w:p w14:paraId="606A5445" w14:textId="77777777" w:rsidR="003903BA" w:rsidRPr="0004458C" w:rsidRDefault="003903BA" w:rsidP="003903BA">
            <w:pPr>
              <w:pStyle w:val="ListParagraph"/>
              <w:numPr>
                <w:ilvl w:val="0"/>
                <w:numId w:val="11"/>
              </w:numPr>
              <w:spacing w:after="0" w:line="240" w:lineRule="auto"/>
              <w:textAlignment w:val="baseline"/>
              <w:rPr>
                <w:rFonts w:eastAsia="Times New Roman" w:cstheme="minorHAnsi"/>
                <w:sz w:val="20"/>
                <w:szCs w:val="20"/>
                <w:lang w:eastAsia="en-GB"/>
              </w:rPr>
            </w:pPr>
            <w:r w:rsidRPr="0004458C">
              <w:rPr>
                <w:rFonts w:eastAsia="Times New Roman" w:cstheme="minorHAnsi"/>
                <w:sz w:val="20"/>
                <w:szCs w:val="20"/>
                <w:lang w:eastAsia="en-GB"/>
              </w:rPr>
              <w:t xml:space="preserve">Evaluation </w:t>
            </w:r>
          </w:p>
          <w:p w14:paraId="6A2FB49A" w14:textId="77777777" w:rsidR="003903BA" w:rsidRPr="0004458C" w:rsidRDefault="003903BA" w:rsidP="003903BA">
            <w:pPr>
              <w:pStyle w:val="ListParagraph"/>
              <w:numPr>
                <w:ilvl w:val="0"/>
                <w:numId w:val="11"/>
              </w:numPr>
              <w:spacing w:after="0" w:line="240" w:lineRule="auto"/>
              <w:textAlignment w:val="baseline"/>
              <w:rPr>
                <w:rFonts w:eastAsia="Times New Roman" w:cstheme="minorHAnsi"/>
                <w:sz w:val="20"/>
                <w:szCs w:val="20"/>
                <w:lang w:eastAsia="en-GB"/>
              </w:rPr>
            </w:pPr>
            <w:r w:rsidRPr="0004458C">
              <w:rPr>
                <w:rFonts w:eastAsia="Times New Roman" w:cstheme="minorHAnsi"/>
                <w:sz w:val="20"/>
                <w:szCs w:val="20"/>
                <w:lang w:eastAsia="en-GB"/>
              </w:rPr>
              <w:t>Teaching effectiveness</w:t>
            </w:r>
          </w:p>
          <w:p w14:paraId="43307A78" w14:textId="77777777" w:rsidR="003903BA" w:rsidRPr="0004458C" w:rsidRDefault="003903BA" w:rsidP="003903BA">
            <w:pPr>
              <w:pStyle w:val="ListParagraph"/>
              <w:numPr>
                <w:ilvl w:val="0"/>
                <w:numId w:val="11"/>
              </w:numPr>
              <w:spacing w:after="0" w:line="240" w:lineRule="auto"/>
              <w:textAlignment w:val="baseline"/>
              <w:rPr>
                <w:rFonts w:eastAsia="Times New Roman" w:cstheme="minorHAnsi"/>
                <w:sz w:val="20"/>
                <w:szCs w:val="20"/>
                <w:lang w:eastAsia="en-GB"/>
              </w:rPr>
            </w:pPr>
            <w:r w:rsidRPr="0004458C">
              <w:rPr>
                <w:rFonts w:eastAsia="Times New Roman" w:cstheme="minorHAnsi"/>
                <w:sz w:val="20"/>
                <w:szCs w:val="20"/>
                <w:lang w:eastAsia="en-GB"/>
              </w:rPr>
              <w:t xml:space="preserve">Quality assurance </w:t>
            </w:r>
          </w:p>
          <w:p w14:paraId="35D73778" w14:textId="77777777" w:rsidR="003903BA" w:rsidRPr="0004458C" w:rsidRDefault="003903BA" w:rsidP="003903BA">
            <w:pPr>
              <w:pStyle w:val="ListParagraph"/>
              <w:spacing w:after="0" w:line="240" w:lineRule="auto"/>
              <w:textAlignment w:val="baseline"/>
              <w:rPr>
                <w:rFonts w:eastAsia="Times New Roman" w:cstheme="minorHAnsi"/>
                <w:sz w:val="20"/>
                <w:szCs w:val="20"/>
                <w:lang w:eastAsia="en-GB"/>
              </w:rPr>
            </w:pPr>
          </w:p>
        </w:tc>
      </w:tr>
      <w:tr w:rsidR="003903BA" w:rsidRPr="0004458C" w14:paraId="3DAD3249" w14:textId="77777777" w:rsidTr="003903BA">
        <w:trPr>
          <w:trHeight w:val="435"/>
        </w:trPr>
        <w:tc>
          <w:tcPr>
            <w:tcW w:w="9639" w:type="dxa"/>
            <w:shd w:val="clear" w:color="auto" w:fill="auto"/>
          </w:tcPr>
          <w:p w14:paraId="398CFAA1" w14:textId="77777777" w:rsidR="003903BA" w:rsidRPr="0004458C" w:rsidRDefault="003903BA" w:rsidP="004E7BC0">
            <w:pPr>
              <w:tabs>
                <w:tab w:val="left" w:pos="2040"/>
              </w:tabs>
              <w:spacing w:after="0" w:line="240" w:lineRule="auto"/>
              <w:textAlignment w:val="baseline"/>
              <w:rPr>
                <w:rFonts w:eastAsia="Times New Roman" w:cstheme="minorHAnsi"/>
                <w:b/>
                <w:bCs/>
                <w:sz w:val="20"/>
                <w:szCs w:val="20"/>
                <w:lang w:eastAsia="en-GB"/>
              </w:rPr>
            </w:pPr>
            <w:r w:rsidRPr="0004458C">
              <w:rPr>
                <w:rFonts w:eastAsia="Times New Roman" w:cstheme="minorHAnsi"/>
                <w:b/>
                <w:bCs/>
                <w:sz w:val="20"/>
                <w:szCs w:val="20"/>
                <w:lang w:eastAsia="en-GB"/>
              </w:rPr>
              <w:t xml:space="preserve">Comments </w:t>
            </w:r>
            <w:r w:rsidRPr="0004458C">
              <w:rPr>
                <w:rFonts w:eastAsia="Times New Roman" w:cstheme="minorHAnsi"/>
                <w:b/>
                <w:bCs/>
                <w:sz w:val="20"/>
                <w:szCs w:val="20"/>
                <w:lang w:eastAsia="en-GB"/>
              </w:rPr>
              <w:tab/>
            </w:r>
          </w:p>
          <w:p w14:paraId="7077C428" w14:textId="687226E4" w:rsidR="003903BA" w:rsidRPr="007C54D7" w:rsidRDefault="007C54D7" w:rsidP="004E7BC0">
            <w:pPr>
              <w:tabs>
                <w:tab w:val="left" w:pos="2040"/>
              </w:tabs>
              <w:spacing w:after="0" w:line="240" w:lineRule="auto"/>
              <w:textAlignment w:val="baseline"/>
              <w:rPr>
                <w:rFonts w:eastAsia="Times New Roman" w:cstheme="minorHAnsi"/>
                <w:bCs/>
                <w:sz w:val="20"/>
                <w:szCs w:val="20"/>
                <w:lang w:eastAsia="en-GB"/>
              </w:rPr>
            </w:pPr>
            <w:r w:rsidRPr="007C54D7">
              <w:rPr>
                <w:rFonts w:eastAsia="Times New Roman" w:cstheme="minorHAnsi"/>
                <w:bCs/>
                <w:sz w:val="20"/>
                <w:szCs w:val="20"/>
                <w:lang w:eastAsia="en-GB"/>
              </w:rPr>
              <w:t xml:space="preserve">Charlotte clearly has good subject knowledge. She used good examples. She demonstrated some good practice re: </w:t>
            </w:r>
            <w:r w:rsidR="003903BA" w:rsidRPr="007C54D7">
              <w:rPr>
                <w:rFonts w:eastAsia="Times New Roman" w:cstheme="minorHAnsi"/>
                <w:bCs/>
                <w:sz w:val="20"/>
                <w:szCs w:val="20"/>
                <w:lang w:eastAsia="en-GB"/>
              </w:rPr>
              <w:t>teaching tech</w:t>
            </w:r>
            <w:r w:rsidRPr="007C54D7">
              <w:rPr>
                <w:rFonts w:eastAsia="Times New Roman" w:cstheme="minorHAnsi"/>
                <w:bCs/>
                <w:sz w:val="20"/>
                <w:szCs w:val="20"/>
                <w:lang w:eastAsia="en-GB"/>
              </w:rPr>
              <w:t>niques and tool</w:t>
            </w:r>
            <w:r>
              <w:rPr>
                <w:rFonts w:eastAsia="Times New Roman" w:cstheme="minorHAnsi"/>
                <w:bCs/>
                <w:sz w:val="20"/>
                <w:szCs w:val="20"/>
                <w:lang w:eastAsia="en-GB"/>
              </w:rPr>
              <w:t>s. I liked her s</w:t>
            </w:r>
            <w:r w:rsidR="003903BA" w:rsidRPr="007C54D7">
              <w:rPr>
                <w:rFonts w:eastAsia="Times New Roman" w:cstheme="minorHAnsi"/>
                <w:bCs/>
                <w:sz w:val="20"/>
                <w:szCs w:val="20"/>
                <w:lang w:eastAsia="en-GB"/>
              </w:rPr>
              <w:t>ummative testin</w:t>
            </w:r>
            <w:r>
              <w:rPr>
                <w:rFonts w:eastAsia="Times New Roman" w:cstheme="minorHAnsi"/>
                <w:bCs/>
                <w:sz w:val="20"/>
                <w:szCs w:val="20"/>
                <w:lang w:eastAsia="en-GB"/>
              </w:rPr>
              <w:t>g of student learning via Q&amp;A. She made g</w:t>
            </w:r>
            <w:r w:rsidR="003903BA" w:rsidRPr="007C54D7">
              <w:rPr>
                <w:rFonts w:eastAsia="Times New Roman" w:cstheme="minorHAnsi"/>
                <w:bCs/>
                <w:sz w:val="20"/>
                <w:szCs w:val="20"/>
                <w:lang w:eastAsia="en-GB"/>
              </w:rPr>
              <w:t>ood use of technology</w:t>
            </w:r>
            <w:r>
              <w:rPr>
                <w:rFonts w:eastAsia="Times New Roman" w:cstheme="minorHAnsi"/>
                <w:bCs/>
                <w:sz w:val="20"/>
                <w:szCs w:val="20"/>
                <w:lang w:eastAsia="en-GB"/>
              </w:rPr>
              <w:t xml:space="preserve"> and</w:t>
            </w:r>
            <w:r w:rsidR="003903BA" w:rsidRPr="007C54D7">
              <w:rPr>
                <w:rFonts w:eastAsia="Times New Roman" w:cstheme="minorHAnsi"/>
                <w:bCs/>
                <w:sz w:val="20"/>
                <w:szCs w:val="20"/>
                <w:lang w:eastAsia="en-GB"/>
              </w:rPr>
              <w:t xml:space="preserve"> teach</w:t>
            </w:r>
            <w:r>
              <w:rPr>
                <w:rFonts w:eastAsia="Times New Roman" w:cstheme="minorHAnsi"/>
                <w:bCs/>
                <w:sz w:val="20"/>
                <w:szCs w:val="20"/>
                <w:lang w:eastAsia="en-GB"/>
              </w:rPr>
              <w:t>es effectively. She was h</w:t>
            </w:r>
            <w:r w:rsidR="003903BA" w:rsidRPr="007C54D7">
              <w:rPr>
                <w:rFonts w:eastAsia="Times New Roman" w:cstheme="minorHAnsi"/>
                <w:bCs/>
                <w:sz w:val="20"/>
                <w:szCs w:val="20"/>
                <w:lang w:eastAsia="en-GB"/>
              </w:rPr>
              <w:t xml:space="preserve">onest about </w:t>
            </w:r>
            <w:r>
              <w:rPr>
                <w:rFonts w:eastAsia="Times New Roman" w:cstheme="minorHAnsi"/>
                <w:bCs/>
                <w:sz w:val="20"/>
                <w:szCs w:val="20"/>
                <w:lang w:eastAsia="en-GB"/>
              </w:rPr>
              <w:t xml:space="preserve">her limitations when it came to a </w:t>
            </w:r>
            <w:r w:rsidR="003903BA" w:rsidRPr="007C54D7">
              <w:rPr>
                <w:rFonts w:eastAsia="Times New Roman" w:cstheme="minorHAnsi"/>
                <w:bCs/>
                <w:sz w:val="20"/>
                <w:szCs w:val="20"/>
                <w:lang w:eastAsia="en-GB"/>
              </w:rPr>
              <w:t>tech</w:t>
            </w:r>
            <w:r>
              <w:rPr>
                <w:rFonts w:eastAsia="Times New Roman" w:cstheme="minorHAnsi"/>
                <w:bCs/>
                <w:sz w:val="20"/>
                <w:szCs w:val="20"/>
                <w:lang w:eastAsia="en-GB"/>
              </w:rPr>
              <w:t>nical Teams</w:t>
            </w:r>
            <w:r w:rsidR="003903BA" w:rsidRPr="007C54D7">
              <w:rPr>
                <w:rFonts w:eastAsia="Times New Roman" w:cstheme="minorHAnsi"/>
                <w:bCs/>
                <w:sz w:val="20"/>
                <w:szCs w:val="20"/>
                <w:lang w:eastAsia="en-GB"/>
              </w:rPr>
              <w:t xml:space="preserve"> issue</w:t>
            </w:r>
            <w:r>
              <w:rPr>
                <w:rFonts w:eastAsia="Times New Roman" w:cstheme="minorHAnsi"/>
                <w:bCs/>
                <w:sz w:val="20"/>
                <w:szCs w:val="20"/>
                <w:lang w:eastAsia="en-GB"/>
              </w:rPr>
              <w:t>.</w:t>
            </w:r>
          </w:p>
        </w:tc>
      </w:tr>
      <w:tr w:rsidR="003903BA" w:rsidRPr="0004458C" w14:paraId="7C8B7E95" w14:textId="77777777" w:rsidTr="003903BA">
        <w:trPr>
          <w:trHeight w:val="1740"/>
        </w:trPr>
        <w:tc>
          <w:tcPr>
            <w:tcW w:w="9639" w:type="dxa"/>
            <w:shd w:val="clear" w:color="auto" w:fill="auto"/>
            <w:hideMark/>
          </w:tcPr>
          <w:p w14:paraId="386EE8D2" w14:textId="77777777" w:rsidR="003903BA" w:rsidRPr="0004458C" w:rsidRDefault="003903BA" w:rsidP="003903BA">
            <w:pPr>
              <w:spacing w:line="240" w:lineRule="auto"/>
              <w:textAlignment w:val="baseline"/>
              <w:rPr>
                <w:rFonts w:eastAsia="Times New Roman" w:cstheme="minorHAnsi"/>
                <w:b/>
                <w:bCs/>
                <w:sz w:val="20"/>
                <w:szCs w:val="20"/>
                <w:lang w:eastAsia="en-GB"/>
              </w:rPr>
            </w:pPr>
            <w:r w:rsidRPr="0004458C">
              <w:rPr>
                <w:rFonts w:eastAsia="Times New Roman" w:cstheme="minorHAnsi"/>
                <w:b/>
                <w:bCs/>
                <w:sz w:val="20"/>
                <w:szCs w:val="20"/>
                <w:lang w:eastAsia="en-GB"/>
              </w:rPr>
              <w:t>Professional values</w:t>
            </w:r>
          </w:p>
          <w:p w14:paraId="11E69303" w14:textId="77777777" w:rsidR="003903BA" w:rsidRPr="0004458C" w:rsidRDefault="003903BA" w:rsidP="003903BA">
            <w:pPr>
              <w:pStyle w:val="ListParagraph"/>
              <w:numPr>
                <w:ilvl w:val="0"/>
                <w:numId w:val="12"/>
              </w:numPr>
              <w:spacing w:after="0" w:line="240" w:lineRule="auto"/>
              <w:textAlignment w:val="baseline"/>
              <w:rPr>
                <w:rFonts w:eastAsia="Times New Roman" w:cstheme="minorHAnsi"/>
                <w:sz w:val="20"/>
                <w:szCs w:val="20"/>
                <w:lang w:eastAsia="en-GB"/>
              </w:rPr>
            </w:pPr>
            <w:r w:rsidRPr="0004458C">
              <w:rPr>
                <w:rFonts w:eastAsia="Times New Roman" w:cstheme="minorHAnsi"/>
                <w:sz w:val="20"/>
                <w:szCs w:val="20"/>
                <w:lang w:eastAsia="en-GB"/>
              </w:rPr>
              <w:t xml:space="preserve">Respect for learners </w:t>
            </w:r>
          </w:p>
          <w:p w14:paraId="55A2A1F2" w14:textId="77777777" w:rsidR="003903BA" w:rsidRPr="0004458C" w:rsidRDefault="003903BA" w:rsidP="003903BA">
            <w:pPr>
              <w:pStyle w:val="ListParagraph"/>
              <w:numPr>
                <w:ilvl w:val="0"/>
                <w:numId w:val="12"/>
              </w:numPr>
              <w:spacing w:after="0" w:line="240" w:lineRule="auto"/>
              <w:textAlignment w:val="baseline"/>
              <w:rPr>
                <w:rFonts w:eastAsia="Times New Roman" w:cstheme="minorHAnsi"/>
                <w:sz w:val="20"/>
                <w:szCs w:val="20"/>
                <w:lang w:eastAsia="en-GB"/>
              </w:rPr>
            </w:pPr>
            <w:r w:rsidRPr="0004458C">
              <w:rPr>
                <w:rFonts w:eastAsia="Times New Roman" w:cstheme="minorHAnsi"/>
                <w:sz w:val="20"/>
                <w:szCs w:val="20"/>
                <w:lang w:eastAsia="en-GB"/>
              </w:rPr>
              <w:t>Promote participation</w:t>
            </w:r>
          </w:p>
          <w:p w14:paraId="5B2BA22B" w14:textId="77777777" w:rsidR="003903BA" w:rsidRPr="0004458C" w:rsidRDefault="003903BA" w:rsidP="003903BA">
            <w:pPr>
              <w:pStyle w:val="ListParagraph"/>
              <w:numPr>
                <w:ilvl w:val="0"/>
                <w:numId w:val="12"/>
              </w:numPr>
              <w:spacing w:after="0" w:line="240" w:lineRule="auto"/>
              <w:textAlignment w:val="baseline"/>
              <w:rPr>
                <w:rFonts w:eastAsia="Times New Roman" w:cstheme="minorHAnsi"/>
                <w:sz w:val="20"/>
                <w:szCs w:val="20"/>
                <w:lang w:eastAsia="en-GB"/>
              </w:rPr>
            </w:pPr>
            <w:r w:rsidRPr="0004458C">
              <w:rPr>
                <w:rFonts w:eastAsia="Times New Roman" w:cstheme="minorHAnsi"/>
                <w:sz w:val="20"/>
                <w:szCs w:val="20"/>
                <w:lang w:eastAsia="en-GB"/>
              </w:rPr>
              <w:t xml:space="preserve">Evidence informed approaches </w:t>
            </w:r>
          </w:p>
          <w:p w14:paraId="33F942FC" w14:textId="77777777" w:rsidR="003903BA" w:rsidRPr="0004458C" w:rsidRDefault="003903BA" w:rsidP="003903BA">
            <w:pPr>
              <w:pStyle w:val="ListParagraph"/>
              <w:numPr>
                <w:ilvl w:val="0"/>
                <w:numId w:val="12"/>
              </w:numPr>
              <w:spacing w:after="0" w:line="240" w:lineRule="auto"/>
              <w:textAlignment w:val="baseline"/>
              <w:rPr>
                <w:rFonts w:eastAsia="Times New Roman" w:cstheme="minorHAnsi"/>
                <w:sz w:val="20"/>
                <w:szCs w:val="20"/>
                <w:lang w:eastAsia="en-GB"/>
              </w:rPr>
            </w:pPr>
            <w:r w:rsidRPr="0004458C">
              <w:rPr>
                <w:rFonts w:eastAsia="Times New Roman" w:cstheme="minorHAnsi"/>
                <w:sz w:val="20"/>
                <w:szCs w:val="20"/>
                <w:lang w:eastAsia="en-GB"/>
              </w:rPr>
              <w:t>Wider context of HE</w:t>
            </w:r>
          </w:p>
        </w:tc>
      </w:tr>
      <w:tr w:rsidR="003903BA" w:rsidRPr="0004458C" w14:paraId="619BDD2E" w14:textId="77777777" w:rsidTr="003903BA">
        <w:trPr>
          <w:trHeight w:val="435"/>
        </w:trPr>
        <w:tc>
          <w:tcPr>
            <w:tcW w:w="9639" w:type="dxa"/>
            <w:shd w:val="clear" w:color="auto" w:fill="auto"/>
            <w:hideMark/>
          </w:tcPr>
          <w:p w14:paraId="0E840D72" w14:textId="77777777" w:rsidR="003903BA" w:rsidRPr="0004458C" w:rsidRDefault="003903BA" w:rsidP="004E7BC0">
            <w:pPr>
              <w:tabs>
                <w:tab w:val="left" w:pos="2400"/>
              </w:tabs>
              <w:spacing w:after="0" w:line="240" w:lineRule="auto"/>
              <w:textAlignment w:val="baseline"/>
              <w:rPr>
                <w:rFonts w:eastAsia="Times New Roman" w:cstheme="minorHAnsi"/>
                <w:b/>
                <w:bCs/>
                <w:sz w:val="20"/>
                <w:szCs w:val="20"/>
                <w:lang w:eastAsia="en-GB"/>
              </w:rPr>
            </w:pPr>
            <w:r w:rsidRPr="0004458C">
              <w:rPr>
                <w:rFonts w:eastAsia="Times New Roman" w:cstheme="minorHAnsi"/>
                <w:b/>
                <w:bCs/>
                <w:sz w:val="20"/>
                <w:szCs w:val="20"/>
                <w:lang w:eastAsia="en-GB"/>
              </w:rPr>
              <w:t xml:space="preserve"> Comments </w:t>
            </w:r>
            <w:r w:rsidRPr="0004458C">
              <w:rPr>
                <w:rFonts w:eastAsia="Times New Roman" w:cstheme="minorHAnsi"/>
                <w:b/>
                <w:bCs/>
                <w:sz w:val="20"/>
                <w:szCs w:val="20"/>
                <w:lang w:eastAsia="en-GB"/>
              </w:rPr>
              <w:tab/>
            </w:r>
          </w:p>
          <w:p w14:paraId="0A4058D0" w14:textId="2C16C041" w:rsidR="003903BA" w:rsidRPr="004E7BC0" w:rsidRDefault="007C54D7" w:rsidP="004E7BC0">
            <w:pPr>
              <w:tabs>
                <w:tab w:val="left" w:pos="2400"/>
              </w:tabs>
              <w:spacing w:after="0" w:line="240" w:lineRule="auto"/>
              <w:textAlignment w:val="baseline"/>
              <w:rPr>
                <w:rFonts w:eastAsia="Times New Roman" w:cstheme="minorHAnsi"/>
                <w:bCs/>
                <w:sz w:val="20"/>
                <w:szCs w:val="20"/>
                <w:lang w:eastAsia="en-GB"/>
              </w:rPr>
            </w:pPr>
            <w:r w:rsidRPr="004E7BC0">
              <w:rPr>
                <w:rFonts w:eastAsia="Times New Roman" w:cstheme="minorHAnsi"/>
                <w:bCs/>
                <w:sz w:val="20"/>
                <w:szCs w:val="20"/>
                <w:lang w:eastAsia="en-GB"/>
              </w:rPr>
              <w:t>Charlotte clearly s</w:t>
            </w:r>
            <w:r w:rsidR="003903BA" w:rsidRPr="004E7BC0">
              <w:rPr>
                <w:rFonts w:eastAsia="Times New Roman" w:cstheme="minorHAnsi"/>
                <w:bCs/>
                <w:sz w:val="20"/>
                <w:szCs w:val="20"/>
                <w:lang w:eastAsia="en-GB"/>
              </w:rPr>
              <w:t>howed respect for leaners and encouraged participation</w:t>
            </w:r>
            <w:r w:rsidRPr="004E7BC0">
              <w:rPr>
                <w:rFonts w:eastAsia="Times New Roman" w:cstheme="minorHAnsi"/>
                <w:bCs/>
                <w:sz w:val="20"/>
                <w:szCs w:val="20"/>
                <w:lang w:eastAsia="en-GB"/>
              </w:rPr>
              <w:t xml:space="preserve"> through discussion and the use of the chat function</w:t>
            </w:r>
            <w:r w:rsidR="003903BA" w:rsidRPr="004E7BC0">
              <w:rPr>
                <w:rFonts w:eastAsia="Times New Roman" w:cstheme="minorHAnsi"/>
                <w:bCs/>
                <w:sz w:val="20"/>
                <w:szCs w:val="20"/>
                <w:lang w:eastAsia="en-GB"/>
              </w:rPr>
              <w:t xml:space="preserve">. </w:t>
            </w:r>
          </w:p>
        </w:tc>
      </w:tr>
      <w:tr w:rsidR="003903BA" w:rsidRPr="0004458C" w14:paraId="4C2788D2" w14:textId="77777777" w:rsidTr="004E7BC0">
        <w:trPr>
          <w:trHeight w:val="1266"/>
        </w:trPr>
        <w:tc>
          <w:tcPr>
            <w:tcW w:w="9639" w:type="dxa"/>
            <w:shd w:val="clear" w:color="auto" w:fill="auto"/>
            <w:hideMark/>
          </w:tcPr>
          <w:p w14:paraId="79D8E044" w14:textId="350C7C69" w:rsidR="003903BA" w:rsidRPr="0004458C" w:rsidRDefault="003903BA" w:rsidP="003903BA">
            <w:pPr>
              <w:spacing w:line="240" w:lineRule="auto"/>
              <w:textAlignment w:val="baseline"/>
              <w:rPr>
                <w:rFonts w:eastAsia="Times New Roman" w:cstheme="minorHAnsi"/>
                <w:sz w:val="20"/>
                <w:szCs w:val="20"/>
                <w:lang w:eastAsia="en-GB"/>
              </w:rPr>
            </w:pPr>
            <w:r w:rsidRPr="0004458C">
              <w:rPr>
                <w:rFonts w:eastAsia="Times New Roman" w:cstheme="minorHAnsi"/>
                <w:b/>
                <w:bCs/>
                <w:sz w:val="20"/>
                <w:szCs w:val="20"/>
                <w:lang w:eastAsia="en-GB"/>
              </w:rPr>
              <w:t>Examples of good practice:</w:t>
            </w:r>
            <w:r w:rsidR="004E7BC0">
              <w:rPr>
                <w:rFonts w:eastAsia="Times New Roman" w:cstheme="minorHAnsi"/>
                <w:sz w:val="20"/>
                <w:szCs w:val="20"/>
                <w:lang w:eastAsia="en-GB"/>
              </w:rPr>
              <w:t> </w:t>
            </w:r>
            <w:r>
              <w:rPr>
                <w:rFonts w:eastAsia="Times New Roman" w:cstheme="minorHAnsi"/>
                <w:sz w:val="20"/>
                <w:szCs w:val="20"/>
                <w:lang w:eastAsia="en-GB"/>
              </w:rPr>
              <w:t xml:space="preserve">Q&amp;A, </w:t>
            </w:r>
            <w:r w:rsidR="007C54D7">
              <w:rPr>
                <w:rFonts w:eastAsia="Times New Roman" w:cstheme="minorHAnsi"/>
                <w:sz w:val="20"/>
                <w:szCs w:val="20"/>
                <w:lang w:eastAsia="en-GB"/>
              </w:rPr>
              <w:t>giving students time to respond, PowerPoint, good use of diagrams and images</w:t>
            </w:r>
          </w:p>
          <w:p w14:paraId="10208F56" w14:textId="7081AEE8" w:rsidR="003903BA" w:rsidRPr="0004458C" w:rsidRDefault="003903BA" w:rsidP="007C54D7">
            <w:pPr>
              <w:spacing w:line="240" w:lineRule="auto"/>
              <w:textAlignment w:val="baseline"/>
              <w:rPr>
                <w:rFonts w:eastAsia="Times New Roman" w:cstheme="minorHAnsi"/>
                <w:sz w:val="20"/>
                <w:szCs w:val="20"/>
                <w:lang w:eastAsia="en-GB"/>
              </w:rPr>
            </w:pPr>
            <w:r w:rsidRPr="0004458C">
              <w:rPr>
                <w:rFonts w:eastAsia="Times New Roman" w:cstheme="minorHAnsi"/>
                <w:b/>
                <w:bCs/>
                <w:sz w:val="20"/>
                <w:szCs w:val="20"/>
                <w:lang w:eastAsia="en-GB"/>
              </w:rPr>
              <w:t>Action points:</w:t>
            </w:r>
            <w:r w:rsidRPr="0004458C">
              <w:rPr>
                <w:rFonts w:eastAsia="Times New Roman" w:cstheme="minorHAnsi"/>
                <w:sz w:val="20"/>
                <w:szCs w:val="20"/>
                <w:lang w:eastAsia="en-GB"/>
              </w:rPr>
              <w:t> </w:t>
            </w:r>
            <w:r w:rsidR="007C54D7">
              <w:rPr>
                <w:rFonts w:eastAsia="Times New Roman" w:cstheme="minorHAnsi"/>
                <w:sz w:val="20"/>
                <w:szCs w:val="20"/>
                <w:lang w:eastAsia="en-GB"/>
              </w:rPr>
              <w:t xml:space="preserve">As above, some new quizzing technologies might engage the quieter students in the cohort. </w:t>
            </w:r>
          </w:p>
        </w:tc>
      </w:tr>
      <w:tr w:rsidR="003903BA" w:rsidRPr="00C73B39" w14:paraId="2F5C1323" w14:textId="77777777" w:rsidTr="004E7BC0">
        <w:trPr>
          <w:trHeight w:val="416"/>
        </w:trPr>
        <w:tc>
          <w:tcPr>
            <w:tcW w:w="9639" w:type="dxa"/>
            <w:shd w:val="clear" w:color="auto" w:fill="auto"/>
            <w:hideMark/>
          </w:tcPr>
          <w:p w14:paraId="319EE9C3" w14:textId="1C13981B" w:rsidR="003903BA" w:rsidRPr="00C73B39" w:rsidRDefault="003903BA" w:rsidP="003903BA">
            <w:pPr>
              <w:textAlignment w:val="baseline"/>
              <w:rPr>
                <w:rFonts w:eastAsia="Times New Roman" w:cstheme="minorHAnsi"/>
                <w:lang w:eastAsia="en-GB"/>
              </w:rPr>
            </w:pPr>
            <w:r w:rsidRPr="00C73B39">
              <w:rPr>
                <w:rFonts w:eastAsia="Times New Roman" w:cstheme="minorHAnsi"/>
                <w:b/>
                <w:bCs/>
                <w:lang w:eastAsia="en-GB"/>
              </w:rPr>
              <w:t>Observer .....</w:t>
            </w:r>
            <w:r w:rsidR="007C54D7">
              <w:rPr>
                <w:rFonts w:eastAsia="Times New Roman" w:cstheme="minorHAnsi"/>
                <w:b/>
                <w:bCs/>
                <w:lang w:eastAsia="en-GB"/>
              </w:rPr>
              <w:t xml:space="preserve">Ruth Taylor-Davies </w:t>
            </w:r>
            <w:r w:rsidRPr="00C73B39">
              <w:rPr>
                <w:rFonts w:eastAsia="Times New Roman" w:cstheme="minorHAnsi"/>
                <w:b/>
                <w:bCs/>
                <w:lang w:eastAsia="en-GB"/>
              </w:rPr>
              <w:t> </w:t>
            </w:r>
            <w:r w:rsidR="004E7BC0">
              <w:rPr>
                <w:rFonts w:eastAsia="Times New Roman" w:cstheme="minorHAnsi"/>
                <w:b/>
                <w:bCs/>
                <w:lang w:eastAsia="en-GB"/>
              </w:rPr>
              <w:t xml:space="preserve">                   </w:t>
            </w:r>
            <w:r w:rsidRPr="00C73B39">
              <w:rPr>
                <w:rFonts w:eastAsia="Times New Roman" w:cstheme="minorHAnsi"/>
                <w:b/>
                <w:bCs/>
                <w:lang w:eastAsia="en-GB"/>
              </w:rPr>
              <w:t xml:space="preserve"> Date </w:t>
            </w:r>
            <w:r w:rsidRPr="00C73B39">
              <w:rPr>
                <w:rFonts w:eastAsia="Times New Roman" w:cstheme="minorHAnsi"/>
                <w:lang w:eastAsia="en-GB"/>
              </w:rPr>
              <w:t> </w:t>
            </w:r>
            <w:r w:rsidR="007C54D7">
              <w:rPr>
                <w:rFonts w:eastAsia="Times New Roman" w:cstheme="minorHAnsi"/>
                <w:lang w:eastAsia="en-GB"/>
              </w:rPr>
              <w:t>16/4/2024</w:t>
            </w:r>
          </w:p>
          <w:p w14:paraId="176C433C" w14:textId="02EBB8D7" w:rsidR="003903BA" w:rsidRPr="00C73B39" w:rsidRDefault="003903BA" w:rsidP="004E7BC0">
            <w:pPr>
              <w:textAlignment w:val="baseline"/>
              <w:rPr>
                <w:rFonts w:eastAsia="Times New Roman" w:cstheme="minorHAnsi"/>
                <w:lang w:eastAsia="en-GB"/>
              </w:rPr>
            </w:pPr>
            <w:proofErr w:type="spellStart"/>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w:t>
            </w:r>
            <w:proofErr w:type="spellEnd"/>
            <w:r w:rsidRPr="00C73B39">
              <w:rPr>
                <w:rFonts w:eastAsia="Times New Roman" w:cstheme="minorHAnsi"/>
                <w:b/>
                <w:bCs/>
                <w:lang w:eastAsia="en-GB"/>
              </w:rPr>
              <w:t>  ....</w:t>
            </w:r>
            <w:r w:rsidR="007C54D7">
              <w:rPr>
                <w:rFonts w:eastAsia="Times New Roman" w:cstheme="minorHAnsi"/>
                <w:b/>
                <w:bCs/>
                <w:lang w:eastAsia="en-GB"/>
              </w:rPr>
              <w:t>Charlotte Joyner</w:t>
            </w:r>
            <w:r w:rsidRPr="00C73B39">
              <w:rPr>
                <w:rFonts w:eastAsia="Times New Roman" w:cstheme="minorHAnsi"/>
                <w:b/>
                <w:bCs/>
                <w:lang w:eastAsia="en-GB"/>
              </w:rPr>
              <w:t>          </w:t>
            </w:r>
            <w:r w:rsidR="004E7BC0">
              <w:rPr>
                <w:rFonts w:eastAsia="Times New Roman" w:cstheme="minorHAnsi"/>
                <w:b/>
                <w:bCs/>
                <w:lang w:eastAsia="en-GB"/>
              </w:rPr>
              <w:t>                 </w:t>
            </w:r>
            <w:r w:rsidRPr="00C73B39">
              <w:rPr>
                <w:rFonts w:eastAsia="Times New Roman" w:cstheme="minorHAnsi"/>
                <w:b/>
                <w:bCs/>
                <w:lang w:eastAsia="en-GB"/>
              </w:rPr>
              <w:t>Date </w:t>
            </w:r>
            <w:r w:rsidRPr="00C73B39">
              <w:rPr>
                <w:rFonts w:eastAsia="Times New Roman" w:cstheme="minorHAnsi"/>
                <w:lang w:eastAsia="en-GB"/>
              </w:rPr>
              <w:t> </w:t>
            </w:r>
            <w:r w:rsidR="004E7BC0">
              <w:rPr>
                <w:rFonts w:eastAsia="Times New Roman" w:cstheme="minorHAnsi"/>
                <w:lang w:eastAsia="en-GB"/>
              </w:rPr>
              <w:t>16/4/2024</w:t>
            </w:r>
          </w:p>
        </w:tc>
      </w:tr>
    </w:tbl>
    <w:p w14:paraId="28D4F174" w14:textId="77777777" w:rsidR="001B2279" w:rsidRDefault="001B2279">
      <w:pPr>
        <w:rPr>
          <w:rFonts w:eastAsia="DengXian" w:cstheme="minorHAnsi"/>
          <w:kern w:val="2"/>
          <w:sz w:val="24"/>
          <w:szCs w:val="24"/>
          <w:lang w:eastAsia="zh-CN"/>
          <w14:ligatures w14:val="standardContextual"/>
        </w:rPr>
      </w:pPr>
    </w:p>
    <w:p w14:paraId="47775A92" w14:textId="48DA5FFD" w:rsidR="00A66DEC" w:rsidRDefault="00A66DEC">
      <w:pPr>
        <w:rPr>
          <w:rFonts w:eastAsia="DengXian" w:cstheme="minorHAnsi"/>
          <w:kern w:val="2"/>
          <w:sz w:val="24"/>
          <w:szCs w:val="24"/>
          <w:lang w:eastAsia="zh-CN"/>
          <w14:ligatures w14:val="standardContextual"/>
        </w:rPr>
      </w:pPr>
      <w:r>
        <w:rPr>
          <w:rFonts w:eastAsia="DengXian" w:cstheme="minorHAnsi"/>
          <w:kern w:val="2"/>
          <w:sz w:val="24"/>
          <w:szCs w:val="24"/>
          <w:lang w:eastAsia="zh-CN"/>
          <w14:ligatures w14:val="standardContextual"/>
        </w:rPr>
        <w:br w:type="page"/>
      </w:r>
    </w:p>
    <w:p w14:paraId="7CA15BA7" w14:textId="0F0FAAC3" w:rsidR="00A66DEC" w:rsidRPr="00B15AD2" w:rsidRDefault="00A66DEC">
      <w:pPr>
        <w:rPr>
          <w:rFonts w:cstheme="minorHAnsi"/>
          <w:b/>
          <w:sz w:val="24"/>
          <w:szCs w:val="24"/>
        </w:rPr>
      </w:pPr>
      <w:r w:rsidRPr="00B15AD2">
        <w:rPr>
          <w:rFonts w:cstheme="minorHAnsi"/>
          <w:b/>
          <w:sz w:val="24"/>
          <w:szCs w:val="24"/>
        </w:rPr>
        <w:lastRenderedPageBreak/>
        <w:t>Word counts:</w:t>
      </w:r>
    </w:p>
    <w:p w14:paraId="15F3FBE7" w14:textId="23BB796D" w:rsidR="00A66DEC" w:rsidRDefault="00A66DEC" w:rsidP="00A66DEC">
      <w:pPr>
        <w:tabs>
          <w:tab w:val="left" w:pos="5099"/>
        </w:tabs>
        <w:rPr>
          <w:rFonts w:cstheme="minorHAnsi"/>
          <w:sz w:val="24"/>
          <w:szCs w:val="24"/>
        </w:rPr>
      </w:pPr>
      <w:r>
        <w:rPr>
          <w:rFonts w:cstheme="minorHAnsi"/>
          <w:sz w:val="24"/>
          <w:szCs w:val="24"/>
        </w:rPr>
        <w:t xml:space="preserve">Personal Statement: </w:t>
      </w:r>
      <w:r w:rsidR="00B15AD2">
        <w:rPr>
          <w:rFonts w:cstheme="minorHAnsi"/>
          <w:sz w:val="24"/>
          <w:szCs w:val="24"/>
        </w:rPr>
        <w:t>w</w:t>
      </w:r>
      <w:r w:rsidRPr="0024743D">
        <w:rPr>
          <w:rFonts w:cstheme="minorHAnsi"/>
          <w:sz w:val="24"/>
          <w:szCs w:val="24"/>
        </w:rPr>
        <w:t xml:space="preserve">ord count </w:t>
      </w:r>
      <w:r>
        <w:rPr>
          <w:rFonts w:cstheme="minorHAnsi"/>
          <w:sz w:val="24"/>
          <w:szCs w:val="24"/>
        </w:rPr>
        <w:t xml:space="preserve">731 </w:t>
      </w:r>
      <w:r w:rsidR="00B15AD2">
        <w:rPr>
          <w:rFonts w:cstheme="minorHAnsi"/>
          <w:sz w:val="24"/>
          <w:szCs w:val="24"/>
        </w:rPr>
        <w:t>after direct quotes discounted (</w:t>
      </w:r>
      <w:r>
        <w:rPr>
          <w:rFonts w:cstheme="minorHAnsi"/>
          <w:sz w:val="24"/>
          <w:szCs w:val="24"/>
        </w:rPr>
        <w:t xml:space="preserve">24 </w:t>
      </w:r>
      <w:r w:rsidR="00B15AD2">
        <w:rPr>
          <w:rFonts w:cstheme="minorHAnsi"/>
          <w:sz w:val="24"/>
          <w:szCs w:val="24"/>
        </w:rPr>
        <w:t>words)</w:t>
      </w:r>
      <w:r>
        <w:rPr>
          <w:rFonts w:cstheme="minorHAnsi"/>
          <w:sz w:val="24"/>
          <w:szCs w:val="24"/>
        </w:rPr>
        <w:t xml:space="preserve">. </w:t>
      </w:r>
    </w:p>
    <w:p w14:paraId="7E0DE9B8" w14:textId="370EF124" w:rsidR="00A66DEC" w:rsidRPr="0024743D" w:rsidRDefault="00B15AD2" w:rsidP="00A66DEC">
      <w:pPr>
        <w:tabs>
          <w:tab w:val="left" w:pos="5099"/>
        </w:tabs>
        <w:rPr>
          <w:rFonts w:cstheme="minorHAnsi"/>
          <w:sz w:val="24"/>
          <w:szCs w:val="24"/>
        </w:rPr>
      </w:pPr>
      <w:r>
        <w:rPr>
          <w:rFonts w:cstheme="minorHAnsi"/>
          <w:sz w:val="24"/>
          <w:szCs w:val="24"/>
        </w:rPr>
        <w:t>Micro teach:</w:t>
      </w:r>
      <w:r w:rsidR="00A66DEC">
        <w:rPr>
          <w:rFonts w:cstheme="minorHAnsi"/>
          <w:sz w:val="24"/>
          <w:szCs w:val="24"/>
        </w:rPr>
        <w:t xml:space="preserve"> </w:t>
      </w:r>
      <w:r>
        <w:rPr>
          <w:rFonts w:cstheme="minorHAnsi"/>
          <w:sz w:val="24"/>
          <w:szCs w:val="24"/>
        </w:rPr>
        <w:t>word count</w:t>
      </w:r>
      <w:r w:rsidR="00A66DEC">
        <w:rPr>
          <w:rFonts w:cstheme="minorHAnsi"/>
          <w:sz w:val="24"/>
          <w:szCs w:val="24"/>
        </w:rPr>
        <w:t xml:space="preserve"> </w:t>
      </w:r>
      <w:r>
        <w:rPr>
          <w:rFonts w:cstheme="minorHAnsi"/>
          <w:sz w:val="24"/>
          <w:szCs w:val="24"/>
        </w:rPr>
        <w:t xml:space="preserve">268 after </w:t>
      </w:r>
      <w:r w:rsidR="00A66DEC">
        <w:rPr>
          <w:rFonts w:cstheme="minorHAnsi"/>
          <w:sz w:val="24"/>
          <w:szCs w:val="24"/>
        </w:rPr>
        <w:t xml:space="preserve">direct quotes </w:t>
      </w:r>
      <w:r>
        <w:rPr>
          <w:rFonts w:cstheme="minorHAnsi"/>
          <w:sz w:val="24"/>
          <w:szCs w:val="24"/>
        </w:rPr>
        <w:t>discounted</w:t>
      </w:r>
      <w:r w:rsidR="00A66DEC">
        <w:rPr>
          <w:rFonts w:cstheme="minorHAnsi"/>
          <w:sz w:val="24"/>
          <w:szCs w:val="24"/>
        </w:rPr>
        <w:t xml:space="preserve"> (</w:t>
      </w:r>
      <w:r>
        <w:rPr>
          <w:rFonts w:cstheme="minorHAnsi"/>
          <w:sz w:val="24"/>
          <w:szCs w:val="24"/>
        </w:rPr>
        <w:t>34 words</w:t>
      </w:r>
      <w:r w:rsidR="00160887">
        <w:rPr>
          <w:rFonts w:cstheme="minorHAnsi"/>
          <w:sz w:val="24"/>
          <w:szCs w:val="24"/>
        </w:rPr>
        <w:t>)</w:t>
      </w:r>
    </w:p>
    <w:p w14:paraId="53F8BB16" w14:textId="75D63DD4" w:rsidR="00A66DEC" w:rsidRDefault="00160887">
      <w:pPr>
        <w:rPr>
          <w:rFonts w:cstheme="minorHAnsi"/>
          <w:sz w:val="24"/>
          <w:szCs w:val="24"/>
        </w:rPr>
      </w:pPr>
      <w:r>
        <w:rPr>
          <w:rFonts w:cstheme="minorHAnsi"/>
          <w:sz w:val="24"/>
          <w:szCs w:val="24"/>
        </w:rPr>
        <w:t>Teaching intervention: word count 3883 after direct quotes discounts (290 words)</w:t>
      </w:r>
    </w:p>
    <w:p w14:paraId="1E120EBA" w14:textId="16B7D4AE" w:rsidR="002D2EED" w:rsidRDefault="002D2EED">
      <w:pPr>
        <w:rPr>
          <w:rFonts w:cstheme="minorHAnsi"/>
          <w:sz w:val="24"/>
          <w:szCs w:val="24"/>
        </w:rPr>
      </w:pPr>
      <w:r>
        <w:rPr>
          <w:rFonts w:cstheme="minorHAnsi"/>
          <w:sz w:val="24"/>
          <w:szCs w:val="24"/>
        </w:rPr>
        <w:t>Teaching observations: word count 1692 after direct quotes discounts (58 words)</w:t>
      </w:r>
    </w:p>
    <w:p w14:paraId="721B9062" w14:textId="5BDDA1BA" w:rsidR="006A1613" w:rsidRDefault="006A1613" w:rsidP="006A1613">
      <w:pPr>
        <w:tabs>
          <w:tab w:val="left" w:pos="1860"/>
        </w:tabs>
        <w:rPr>
          <w:rFonts w:cstheme="minorHAnsi"/>
          <w:sz w:val="24"/>
          <w:szCs w:val="24"/>
        </w:rPr>
      </w:pPr>
      <w:r>
        <w:rPr>
          <w:rFonts w:cstheme="minorHAnsi"/>
          <w:sz w:val="24"/>
          <w:szCs w:val="24"/>
        </w:rPr>
        <w:t>CPD Activities: word count 1564 after</w:t>
      </w:r>
      <w:r w:rsidRPr="006A1613">
        <w:rPr>
          <w:rFonts w:cstheme="minorHAnsi"/>
          <w:sz w:val="24"/>
          <w:szCs w:val="24"/>
        </w:rPr>
        <w:t xml:space="preserve"> </w:t>
      </w:r>
      <w:r>
        <w:rPr>
          <w:rFonts w:cstheme="minorHAnsi"/>
          <w:sz w:val="24"/>
          <w:szCs w:val="24"/>
        </w:rPr>
        <w:t>direct quotes discounts (137 words)</w:t>
      </w:r>
      <w:r>
        <w:rPr>
          <w:rFonts w:cstheme="minorHAnsi"/>
          <w:sz w:val="24"/>
          <w:szCs w:val="24"/>
        </w:rPr>
        <w:tab/>
      </w:r>
    </w:p>
    <w:p w14:paraId="76991C35" w14:textId="492E54E5" w:rsidR="00D7415C" w:rsidRDefault="006A1613">
      <w:pPr>
        <w:rPr>
          <w:rFonts w:cstheme="minorHAnsi"/>
          <w:sz w:val="24"/>
          <w:szCs w:val="24"/>
        </w:rPr>
      </w:pPr>
      <w:r>
        <w:rPr>
          <w:rFonts w:cstheme="minorHAnsi"/>
          <w:sz w:val="24"/>
          <w:szCs w:val="24"/>
        </w:rPr>
        <w:t>TOTAL: 8138 including headings and UKPSF Dimensions</w:t>
      </w:r>
    </w:p>
    <w:p w14:paraId="1657E63A" w14:textId="373F007B" w:rsidR="00D7415C" w:rsidRPr="0024743D" w:rsidRDefault="006A1613" w:rsidP="00D7415C">
      <w:pPr>
        <w:rPr>
          <w:rFonts w:ascii="Calibri" w:eastAsia="DengXian" w:hAnsi="Calibri" w:cs="Calibri"/>
          <w:kern w:val="2"/>
          <w:lang w:eastAsia="zh-CN"/>
          <w14:ligatures w14:val="standardContextual"/>
        </w:rPr>
      </w:pPr>
      <w:r>
        <w:rPr>
          <w:rFonts w:ascii="Calibri" w:eastAsia="DengXian" w:hAnsi="Calibri" w:cs="Calibri"/>
          <w:kern w:val="2"/>
          <w:lang w:eastAsia="zh-CN"/>
          <w14:ligatures w14:val="standardContextual"/>
        </w:rPr>
        <w:t>NB The</w:t>
      </w:r>
      <w:r w:rsidR="00D7415C" w:rsidRPr="0024743D">
        <w:rPr>
          <w:rFonts w:ascii="Calibri" w:eastAsia="DengXian" w:hAnsi="Calibri" w:cs="Calibri"/>
          <w:kern w:val="2"/>
          <w:lang w:eastAsia="zh-CN"/>
          <w14:ligatures w14:val="standardContextual"/>
        </w:rPr>
        <w:t xml:space="preserve"> word counts listed are after</w:t>
      </w:r>
      <w:r w:rsidR="00D7415C">
        <w:rPr>
          <w:rFonts w:ascii="Calibri" w:eastAsia="DengXian" w:hAnsi="Calibri" w:cs="Calibri"/>
          <w:kern w:val="2"/>
          <w:lang w:eastAsia="zh-CN"/>
          <w14:ligatures w14:val="standardContextual"/>
        </w:rPr>
        <w:t xml:space="preserve"> the contents page, references, appendices and </w:t>
      </w:r>
      <w:r w:rsidR="00D7415C" w:rsidRPr="0024743D">
        <w:rPr>
          <w:rFonts w:ascii="Calibri" w:eastAsia="DengXian" w:hAnsi="Calibri" w:cs="Calibri"/>
          <w:kern w:val="2"/>
          <w:lang w:eastAsia="zh-CN"/>
          <w14:ligatures w14:val="standardContextual"/>
        </w:rPr>
        <w:t>direct quotations are deducted</w:t>
      </w:r>
      <w:r w:rsidR="00D7415C">
        <w:rPr>
          <w:rFonts w:ascii="Calibri" w:eastAsia="DengXian" w:hAnsi="Calibri" w:cs="Calibri"/>
          <w:kern w:val="2"/>
          <w:lang w:eastAsia="zh-CN"/>
          <w14:ligatures w14:val="standardContextual"/>
        </w:rPr>
        <w:t>.</w:t>
      </w:r>
    </w:p>
    <w:p w14:paraId="6ADC0926" w14:textId="77777777" w:rsidR="00D7415C" w:rsidRPr="00C43CA9" w:rsidRDefault="00D7415C">
      <w:pPr>
        <w:rPr>
          <w:rFonts w:cstheme="minorHAnsi"/>
          <w:sz w:val="24"/>
          <w:szCs w:val="24"/>
        </w:rPr>
      </w:pPr>
    </w:p>
    <w:sectPr w:rsidR="00D7415C" w:rsidRPr="00C43CA9">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6369E" w14:textId="77777777" w:rsidR="00D45F96" w:rsidRDefault="00D45F96" w:rsidP="000D71CC">
      <w:pPr>
        <w:spacing w:after="0" w:line="240" w:lineRule="auto"/>
      </w:pPr>
      <w:r>
        <w:separator/>
      </w:r>
    </w:p>
  </w:endnote>
  <w:endnote w:type="continuationSeparator" w:id="0">
    <w:p w14:paraId="04C41921" w14:textId="77777777" w:rsidR="00D45F96" w:rsidRDefault="00D45F96" w:rsidP="000D71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Arial&quot;,sans-serif">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altName w:val="Arial"/>
    <w:charset w:val="00"/>
    <w:family w:val="swiss"/>
    <w:pitch w:val="variable"/>
    <w:sig w:usb0="20000287" w:usb1="00000003" w:usb2="00000000" w:usb3="00000000" w:csb0="0000019F" w:csb1="00000000"/>
  </w:font>
  <w:font w:name="Open Sans">
    <w:altName w:val="Times New Roman"/>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2018198"/>
      <w:docPartObj>
        <w:docPartGallery w:val="Page Numbers (Bottom of Page)"/>
        <w:docPartUnique/>
      </w:docPartObj>
    </w:sdtPr>
    <w:sdtEndPr>
      <w:rPr>
        <w:noProof/>
      </w:rPr>
    </w:sdtEndPr>
    <w:sdtContent>
      <w:p w14:paraId="21696EEE" w14:textId="5125C679" w:rsidR="002C75BB" w:rsidRDefault="002C75BB">
        <w:pPr>
          <w:pStyle w:val="Footer"/>
          <w:jc w:val="center"/>
        </w:pPr>
        <w:r>
          <w:fldChar w:fldCharType="begin"/>
        </w:r>
        <w:r>
          <w:instrText xml:space="preserve"> PAGE   \* MERGEFORMAT </w:instrText>
        </w:r>
        <w:r>
          <w:fldChar w:fldCharType="separate"/>
        </w:r>
        <w:r w:rsidR="00CF2649">
          <w:rPr>
            <w:noProof/>
          </w:rPr>
          <w:t>1</w:t>
        </w:r>
        <w:r>
          <w:rPr>
            <w:noProof/>
          </w:rPr>
          <w:fldChar w:fldCharType="end"/>
        </w:r>
      </w:p>
    </w:sdtContent>
  </w:sdt>
  <w:p w14:paraId="38DAAA31" w14:textId="77777777" w:rsidR="002C75BB" w:rsidRDefault="002C7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321A0" w14:textId="77777777" w:rsidR="00D45F96" w:rsidRDefault="00D45F96" w:rsidP="000D71CC">
      <w:pPr>
        <w:spacing w:after="0" w:line="240" w:lineRule="auto"/>
      </w:pPr>
      <w:r>
        <w:separator/>
      </w:r>
    </w:p>
  </w:footnote>
  <w:footnote w:type="continuationSeparator" w:id="0">
    <w:p w14:paraId="572F9C59" w14:textId="77777777" w:rsidR="00D45F96" w:rsidRDefault="00D45F96" w:rsidP="000D71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92DF0"/>
    <w:multiLevelType w:val="hybridMultilevel"/>
    <w:tmpl w:val="93B4D3E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81129D5"/>
    <w:multiLevelType w:val="multilevel"/>
    <w:tmpl w:val="EEF6D932"/>
    <w:lvl w:ilvl="0">
      <w:start w:val="1"/>
      <w:numFmt w:val="decimal"/>
      <w:lvlText w:val="%1."/>
      <w:lvlJc w:val="left"/>
      <w:pPr>
        <w:ind w:left="720" w:hanging="360"/>
      </w:pPr>
      <w:rPr>
        <w:color w:val="auto"/>
      </w:rPr>
    </w:lvl>
    <w:lvl w:ilvl="1">
      <w:start w:val="1"/>
      <w:numFmt w:val="decimal"/>
      <w:lvlText w:val="%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08746825"/>
    <w:multiLevelType w:val="hybridMultilevel"/>
    <w:tmpl w:val="93B4D3E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A743C14"/>
    <w:multiLevelType w:val="multilevel"/>
    <w:tmpl w:val="EEF6D932"/>
    <w:lvl w:ilvl="0">
      <w:start w:val="1"/>
      <w:numFmt w:val="decimal"/>
      <w:lvlText w:val="%1."/>
      <w:lvlJc w:val="left"/>
      <w:pPr>
        <w:ind w:left="720" w:hanging="360"/>
      </w:pPr>
      <w:rPr>
        <w:color w:val="auto"/>
      </w:rPr>
    </w:lvl>
    <w:lvl w:ilvl="1">
      <w:start w:val="1"/>
      <w:numFmt w:val="decimal"/>
      <w:lvlText w:val="%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0C885E82"/>
    <w:multiLevelType w:val="hybridMultilevel"/>
    <w:tmpl w:val="D940FA48"/>
    <w:lvl w:ilvl="0" w:tplc="257ED882">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A603B3"/>
    <w:multiLevelType w:val="hybridMultilevel"/>
    <w:tmpl w:val="93B4D3E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7" w15:restartNumberingAfterBreak="0">
    <w:nsid w:val="1E1D7220"/>
    <w:multiLevelType w:val="multilevel"/>
    <w:tmpl w:val="EEF6D932"/>
    <w:lvl w:ilvl="0">
      <w:start w:val="1"/>
      <w:numFmt w:val="decimal"/>
      <w:lvlText w:val="%1."/>
      <w:lvlJc w:val="left"/>
      <w:pPr>
        <w:ind w:left="720" w:hanging="360"/>
      </w:pPr>
      <w:rPr>
        <w:color w:val="auto"/>
      </w:rPr>
    </w:lvl>
    <w:lvl w:ilvl="1">
      <w:start w:val="1"/>
      <w:numFmt w:val="decimal"/>
      <w:lvlText w:val="%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21E574B8"/>
    <w:multiLevelType w:val="hybridMultilevel"/>
    <w:tmpl w:val="A2B217F6"/>
    <w:lvl w:ilvl="0" w:tplc="0809000F">
      <w:start w:val="6"/>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50443DC"/>
    <w:multiLevelType w:val="multilevel"/>
    <w:tmpl w:val="F578A594"/>
    <w:lvl w:ilvl="0">
      <w:start w:val="1"/>
      <w:numFmt w:val="decimal"/>
      <w:lvlText w:val="%1."/>
      <w:lvlJc w:val="lef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C700960"/>
    <w:multiLevelType w:val="hybridMultilevel"/>
    <w:tmpl w:val="6960E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092C2A"/>
    <w:multiLevelType w:val="multilevel"/>
    <w:tmpl w:val="EEF6D932"/>
    <w:lvl w:ilvl="0">
      <w:start w:val="1"/>
      <w:numFmt w:val="decimal"/>
      <w:lvlText w:val="%1."/>
      <w:lvlJc w:val="left"/>
      <w:pPr>
        <w:ind w:left="720" w:hanging="360"/>
      </w:pPr>
      <w:rPr>
        <w:color w:val="auto"/>
      </w:rPr>
    </w:lvl>
    <w:lvl w:ilvl="1">
      <w:start w:val="1"/>
      <w:numFmt w:val="decimal"/>
      <w:lvlText w:val="%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34B891B4"/>
    <w:multiLevelType w:val="hybridMultilevel"/>
    <w:tmpl w:val="2DEE5C50"/>
    <w:lvl w:ilvl="0" w:tplc="EF7E3408">
      <w:start w:val="1"/>
      <w:numFmt w:val="bullet"/>
      <w:lvlText w:val="-"/>
      <w:lvlJc w:val="left"/>
      <w:pPr>
        <w:ind w:left="720" w:hanging="360"/>
      </w:pPr>
      <w:rPr>
        <w:rFonts w:ascii="&quot;Arial&quot;,sans-serif" w:hAnsi="&quot;Arial&quot;,sans-serif" w:hint="default"/>
      </w:rPr>
    </w:lvl>
    <w:lvl w:ilvl="1" w:tplc="8918ED50">
      <w:start w:val="1"/>
      <w:numFmt w:val="bullet"/>
      <w:lvlText w:val="o"/>
      <w:lvlJc w:val="left"/>
      <w:pPr>
        <w:ind w:left="1440" w:hanging="360"/>
      </w:pPr>
      <w:rPr>
        <w:rFonts w:ascii="Courier New" w:hAnsi="Courier New" w:hint="default"/>
      </w:rPr>
    </w:lvl>
    <w:lvl w:ilvl="2" w:tplc="968C11C8">
      <w:start w:val="1"/>
      <w:numFmt w:val="bullet"/>
      <w:lvlText w:val=""/>
      <w:lvlJc w:val="left"/>
      <w:pPr>
        <w:ind w:left="2160" w:hanging="360"/>
      </w:pPr>
      <w:rPr>
        <w:rFonts w:ascii="Wingdings" w:hAnsi="Wingdings" w:hint="default"/>
      </w:rPr>
    </w:lvl>
    <w:lvl w:ilvl="3" w:tplc="A3C422DA">
      <w:start w:val="1"/>
      <w:numFmt w:val="bullet"/>
      <w:lvlText w:val=""/>
      <w:lvlJc w:val="left"/>
      <w:pPr>
        <w:ind w:left="2880" w:hanging="360"/>
      </w:pPr>
      <w:rPr>
        <w:rFonts w:ascii="Symbol" w:hAnsi="Symbol" w:hint="default"/>
      </w:rPr>
    </w:lvl>
    <w:lvl w:ilvl="4" w:tplc="8B3C11E8">
      <w:start w:val="1"/>
      <w:numFmt w:val="bullet"/>
      <w:lvlText w:val="o"/>
      <w:lvlJc w:val="left"/>
      <w:pPr>
        <w:ind w:left="3600" w:hanging="360"/>
      </w:pPr>
      <w:rPr>
        <w:rFonts w:ascii="Courier New" w:hAnsi="Courier New" w:hint="default"/>
      </w:rPr>
    </w:lvl>
    <w:lvl w:ilvl="5" w:tplc="5E58EF98">
      <w:start w:val="1"/>
      <w:numFmt w:val="bullet"/>
      <w:lvlText w:val=""/>
      <w:lvlJc w:val="left"/>
      <w:pPr>
        <w:ind w:left="4320" w:hanging="360"/>
      </w:pPr>
      <w:rPr>
        <w:rFonts w:ascii="Wingdings" w:hAnsi="Wingdings" w:hint="default"/>
      </w:rPr>
    </w:lvl>
    <w:lvl w:ilvl="6" w:tplc="3992E272">
      <w:start w:val="1"/>
      <w:numFmt w:val="bullet"/>
      <w:lvlText w:val=""/>
      <w:lvlJc w:val="left"/>
      <w:pPr>
        <w:ind w:left="5040" w:hanging="360"/>
      </w:pPr>
      <w:rPr>
        <w:rFonts w:ascii="Symbol" w:hAnsi="Symbol" w:hint="default"/>
      </w:rPr>
    </w:lvl>
    <w:lvl w:ilvl="7" w:tplc="E262531C">
      <w:start w:val="1"/>
      <w:numFmt w:val="bullet"/>
      <w:lvlText w:val="o"/>
      <w:lvlJc w:val="left"/>
      <w:pPr>
        <w:ind w:left="5760" w:hanging="360"/>
      </w:pPr>
      <w:rPr>
        <w:rFonts w:ascii="Courier New" w:hAnsi="Courier New" w:hint="default"/>
      </w:rPr>
    </w:lvl>
    <w:lvl w:ilvl="8" w:tplc="CB087802">
      <w:start w:val="1"/>
      <w:numFmt w:val="bullet"/>
      <w:lvlText w:val=""/>
      <w:lvlJc w:val="left"/>
      <w:pPr>
        <w:ind w:left="6480" w:hanging="360"/>
      </w:pPr>
      <w:rPr>
        <w:rFonts w:ascii="Wingdings" w:hAnsi="Wingdings" w:hint="default"/>
      </w:rPr>
    </w:lvl>
  </w:abstractNum>
  <w:abstractNum w:abstractNumId="13" w15:restartNumberingAfterBreak="0">
    <w:nsid w:val="351B148C"/>
    <w:multiLevelType w:val="multilevel"/>
    <w:tmpl w:val="8CCAA81C"/>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39C8D470"/>
    <w:multiLevelType w:val="hybridMultilevel"/>
    <w:tmpl w:val="FED4D8DA"/>
    <w:lvl w:ilvl="0" w:tplc="A456E85C">
      <w:start w:val="1"/>
      <w:numFmt w:val="decimal"/>
      <w:lvlText w:val="%1."/>
      <w:lvlJc w:val="left"/>
      <w:pPr>
        <w:ind w:left="360" w:hanging="360"/>
      </w:pPr>
    </w:lvl>
    <w:lvl w:ilvl="1" w:tplc="9BF21930">
      <w:start w:val="1"/>
      <w:numFmt w:val="lowerLetter"/>
      <w:lvlText w:val="%2."/>
      <w:lvlJc w:val="left"/>
      <w:pPr>
        <w:ind w:left="1080" w:hanging="360"/>
      </w:pPr>
    </w:lvl>
    <w:lvl w:ilvl="2" w:tplc="BC2C6822">
      <w:start w:val="1"/>
      <w:numFmt w:val="lowerRoman"/>
      <w:lvlText w:val="%3."/>
      <w:lvlJc w:val="right"/>
      <w:pPr>
        <w:ind w:left="1800" w:hanging="180"/>
      </w:pPr>
    </w:lvl>
    <w:lvl w:ilvl="3" w:tplc="765E5186">
      <w:start w:val="1"/>
      <w:numFmt w:val="decimal"/>
      <w:lvlText w:val="%4."/>
      <w:lvlJc w:val="left"/>
      <w:pPr>
        <w:ind w:left="2520" w:hanging="360"/>
      </w:pPr>
    </w:lvl>
    <w:lvl w:ilvl="4" w:tplc="0916FD34">
      <w:start w:val="1"/>
      <w:numFmt w:val="lowerLetter"/>
      <w:lvlText w:val="%5."/>
      <w:lvlJc w:val="left"/>
      <w:pPr>
        <w:ind w:left="3240" w:hanging="360"/>
      </w:pPr>
    </w:lvl>
    <w:lvl w:ilvl="5" w:tplc="3D682DDE">
      <w:start w:val="1"/>
      <w:numFmt w:val="lowerRoman"/>
      <w:lvlText w:val="%6."/>
      <w:lvlJc w:val="right"/>
      <w:pPr>
        <w:ind w:left="3960" w:hanging="180"/>
      </w:pPr>
    </w:lvl>
    <w:lvl w:ilvl="6" w:tplc="0D96AEC8">
      <w:start w:val="1"/>
      <w:numFmt w:val="decimal"/>
      <w:lvlText w:val="%7."/>
      <w:lvlJc w:val="left"/>
      <w:pPr>
        <w:ind w:left="4680" w:hanging="360"/>
      </w:pPr>
    </w:lvl>
    <w:lvl w:ilvl="7" w:tplc="BC10336E">
      <w:start w:val="1"/>
      <w:numFmt w:val="lowerLetter"/>
      <w:lvlText w:val="%8."/>
      <w:lvlJc w:val="left"/>
      <w:pPr>
        <w:ind w:left="5400" w:hanging="360"/>
      </w:pPr>
    </w:lvl>
    <w:lvl w:ilvl="8" w:tplc="4F6A2302">
      <w:start w:val="1"/>
      <w:numFmt w:val="lowerRoman"/>
      <w:lvlText w:val="%9."/>
      <w:lvlJc w:val="right"/>
      <w:pPr>
        <w:ind w:left="6120" w:hanging="180"/>
      </w:pPr>
    </w:lvl>
  </w:abstractNum>
  <w:abstractNum w:abstractNumId="15" w15:restartNumberingAfterBreak="0">
    <w:nsid w:val="3DEB26A5"/>
    <w:multiLevelType w:val="hybridMultilevel"/>
    <w:tmpl w:val="C97C27AA"/>
    <w:lvl w:ilvl="0" w:tplc="57A49D7A">
      <w:start w:val="25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CD706B"/>
    <w:multiLevelType w:val="hybridMultilevel"/>
    <w:tmpl w:val="2A2099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D15593"/>
    <w:multiLevelType w:val="hybridMultilevel"/>
    <w:tmpl w:val="541634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B64A22"/>
    <w:multiLevelType w:val="multilevel"/>
    <w:tmpl w:val="8634DA42"/>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5AA1035"/>
    <w:multiLevelType w:val="multilevel"/>
    <w:tmpl w:val="71264AC2"/>
    <w:lvl w:ilvl="0">
      <w:start w:val="1"/>
      <w:numFmt w:val="decimal"/>
      <w:lvlText w:val="%1."/>
      <w:lvlJc w:val="left"/>
      <w:pPr>
        <w:ind w:left="720" w:hanging="360"/>
      </w:pPr>
    </w:lvl>
    <w:lvl w:ilvl="1">
      <w:start w:val="1"/>
      <w:numFmt w:val="decimal"/>
      <w:lvlText w:val="%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0" w15:restartNumberingAfterBreak="0">
    <w:nsid w:val="57047651"/>
    <w:multiLevelType w:val="multilevel"/>
    <w:tmpl w:val="AD1A7204"/>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59A42A57"/>
    <w:multiLevelType w:val="hybridMultilevel"/>
    <w:tmpl w:val="B70CF8EA"/>
    <w:lvl w:ilvl="0" w:tplc="AD8A33C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765B37"/>
    <w:multiLevelType w:val="hybridMultilevel"/>
    <w:tmpl w:val="4072B4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D6663AB"/>
    <w:multiLevelType w:val="hybridMultilevel"/>
    <w:tmpl w:val="ABE86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7F8ADE"/>
    <w:multiLevelType w:val="hybridMultilevel"/>
    <w:tmpl w:val="0EC023E2"/>
    <w:lvl w:ilvl="0" w:tplc="1184392A">
      <w:start w:val="1"/>
      <w:numFmt w:val="decimal"/>
      <w:lvlText w:val="%1."/>
      <w:lvlJc w:val="left"/>
      <w:pPr>
        <w:ind w:left="720" w:hanging="360"/>
      </w:pPr>
    </w:lvl>
    <w:lvl w:ilvl="1" w:tplc="6D06EDB4">
      <w:start w:val="1"/>
      <w:numFmt w:val="lowerLetter"/>
      <w:lvlText w:val="%2."/>
      <w:lvlJc w:val="left"/>
      <w:pPr>
        <w:ind w:left="1440" w:hanging="360"/>
      </w:pPr>
    </w:lvl>
    <w:lvl w:ilvl="2" w:tplc="C952C44C">
      <w:start w:val="1"/>
      <w:numFmt w:val="lowerRoman"/>
      <w:lvlText w:val="%3."/>
      <w:lvlJc w:val="right"/>
      <w:pPr>
        <w:ind w:left="2160" w:hanging="180"/>
      </w:pPr>
    </w:lvl>
    <w:lvl w:ilvl="3" w:tplc="3902862A">
      <w:start w:val="1"/>
      <w:numFmt w:val="decimal"/>
      <w:lvlText w:val="%4."/>
      <w:lvlJc w:val="left"/>
      <w:pPr>
        <w:ind w:left="2880" w:hanging="360"/>
      </w:pPr>
    </w:lvl>
    <w:lvl w:ilvl="4" w:tplc="61AEBA26">
      <w:start w:val="1"/>
      <w:numFmt w:val="lowerLetter"/>
      <w:lvlText w:val="%5."/>
      <w:lvlJc w:val="left"/>
      <w:pPr>
        <w:ind w:left="3600" w:hanging="360"/>
      </w:pPr>
    </w:lvl>
    <w:lvl w:ilvl="5" w:tplc="FB3CC0D6">
      <w:start w:val="1"/>
      <w:numFmt w:val="lowerRoman"/>
      <w:lvlText w:val="%6."/>
      <w:lvlJc w:val="right"/>
      <w:pPr>
        <w:ind w:left="4320" w:hanging="180"/>
      </w:pPr>
    </w:lvl>
    <w:lvl w:ilvl="6" w:tplc="7AC679D8">
      <w:start w:val="1"/>
      <w:numFmt w:val="decimal"/>
      <w:lvlText w:val="%7."/>
      <w:lvlJc w:val="left"/>
      <w:pPr>
        <w:ind w:left="5040" w:hanging="360"/>
      </w:pPr>
    </w:lvl>
    <w:lvl w:ilvl="7" w:tplc="BD5E5B2A">
      <w:start w:val="1"/>
      <w:numFmt w:val="lowerLetter"/>
      <w:lvlText w:val="%8."/>
      <w:lvlJc w:val="left"/>
      <w:pPr>
        <w:ind w:left="5760" w:hanging="360"/>
      </w:pPr>
    </w:lvl>
    <w:lvl w:ilvl="8" w:tplc="B4827A42">
      <w:start w:val="1"/>
      <w:numFmt w:val="lowerRoman"/>
      <w:lvlText w:val="%9."/>
      <w:lvlJc w:val="right"/>
      <w:pPr>
        <w:ind w:left="6480" w:hanging="180"/>
      </w:pPr>
    </w:lvl>
  </w:abstractNum>
  <w:abstractNum w:abstractNumId="25" w15:restartNumberingAfterBreak="0">
    <w:nsid w:val="64294319"/>
    <w:multiLevelType w:val="hybridMultilevel"/>
    <w:tmpl w:val="291219B8"/>
    <w:lvl w:ilvl="0" w:tplc="B0428584">
      <w:start w:val="1"/>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8BE4FC"/>
    <w:multiLevelType w:val="hybridMultilevel"/>
    <w:tmpl w:val="8194A4E0"/>
    <w:lvl w:ilvl="0" w:tplc="C8A016DC">
      <w:start w:val="1"/>
      <w:numFmt w:val="decimal"/>
      <w:lvlText w:val="%1."/>
      <w:lvlJc w:val="left"/>
      <w:pPr>
        <w:ind w:left="720" w:hanging="360"/>
      </w:pPr>
    </w:lvl>
    <w:lvl w:ilvl="1" w:tplc="580089B4">
      <w:start w:val="1"/>
      <w:numFmt w:val="lowerLetter"/>
      <w:lvlText w:val="%2."/>
      <w:lvlJc w:val="left"/>
      <w:pPr>
        <w:ind w:left="1440" w:hanging="360"/>
      </w:pPr>
    </w:lvl>
    <w:lvl w:ilvl="2" w:tplc="3B6CEEF6">
      <w:start w:val="1"/>
      <w:numFmt w:val="lowerRoman"/>
      <w:lvlText w:val="%3."/>
      <w:lvlJc w:val="right"/>
      <w:pPr>
        <w:ind w:left="2160" w:hanging="180"/>
      </w:pPr>
    </w:lvl>
    <w:lvl w:ilvl="3" w:tplc="F8E28F1E">
      <w:start w:val="1"/>
      <w:numFmt w:val="decimal"/>
      <w:lvlText w:val="%4."/>
      <w:lvlJc w:val="left"/>
      <w:pPr>
        <w:ind w:left="2880" w:hanging="360"/>
      </w:pPr>
    </w:lvl>
    <w:lvl w:ilvl="4" w:tplc="18AE149E">
      <w:start w:val="1"/>
      <w:numFmt w:val="lowerLetter"/>
      <w:lvlText w:val="%5."/>
      <w:lvlJc w:val="left"/>
      <w:pPr>
        <w:ind w:left="3600" w:hanging="360"/>
      </w:pPr>
    </w:lvl>
    <w:lvl w:ilvl="5" w:tplc="593823FE">
      <w:start w:val="1"/>
      <w:numFmt w:val="lowerRoman"/>
      <w:lvlText w:val="%6."/>
      <w:lvlJc w:val="right"/>
      <w:pPr>
        <w:ind w:left="4320" w:hanging="180"/>
      </w:pPr>
    </w:lvl>
    <w:lvl w:ilvl="6" w:tplc="1FA2F38E">
      <w:start w:val="1"/>
      <w:numFmt w:val="decimal"/>
      <w:lvlText w:val="%7."/>
      <w:lvlJc w:val="left"/>
      <w:pPr>
        <w:ind w:left="5040" w:hanging="360"/>
      </w:pPr>
    </w:lvl>
    <w:lvl w:ilvl="7" w:tplc="0E88CA78">
      <w:start w:val="1"/>
      <w:numFmt w:val="lowerLetter"/>
      <w:lvlText w:val="%8."/>
      <w:lvlJc w:val="left"/>
      <w:pPr>
        <w:ind w:left="5760" w:hanging="360"/>
      </w:pPr>
    </w:lvl>
    <w:lvl w:ilvl="8" w:tplc="0EBCB818">
      <w:start w:val="1"/>
      <w:numFmt w:val="lowerRoman"/>
      <w:lvlText w:val="%9."/>
      <w:lvlJc w:val="right"/>
      <w:pPr>
        <w:ind w:left="6480" w:hanging="180"/>
      </w:pPr>
    </w:lvl>
  </w:abstractNum>
  <w:abstractNum w:abstractNumId="27" w15:restartNumberingAfterBreak="0">
    <w:nsid w:val="662035B1"/>
    <w:multiLevelType w:val="multilevel"/>
    <w:tmpl w:val="EEF6D932"/>
    <w:lvl w:ilvl="0">
      <w:start w:val="1"/>
      <w:numFmt w:val="decimal"/>
      <w:lvlText w:val="%1."/>
      <w:lvlJc w:val="left"/>
      <w:pPr>
        <w:ind w:left="720" w:hanging="360"/>
      </w:pPr>
      <w:rPr>
        <w:color w:val="auto"/>
      </w:rPr>
    </w:lvl>
    <w:lvl w:ilvl="1">
      <w:start w:val="1"/>
      <w:numFmt w:val="decimal"/>
      <w:lvlText w:val="%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8" w15:restartNumberingAfterBreak="0">
    <w:nsid w:val="696649F9"/>
    <w:multiLevelType w:val="hybridMultilevel"/>
    <w:tmpl w:val="A58205BE"/>
    <w:lvl w:ilvl="0" w:tplc="3D4C20E0">
      <w:start w:val="1643"/>
      <w:numFmt w:val="decimal"/>
      <w:lvlText w:val="%1"/>
      <w:lvlJc w:val="left"/>
      <w:pPr>
        <w:ind w:left="1200" w:hanging="8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453667"/>
    <w:multiLevelType w:val="hybridMultilevel"/>
    <w:tmpl w:val="6F6CF142"/>
    <w:lvl w:ilvl="0" w:tplc="52947D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F97334"/>
    <w:multiLevelType w:val="hybridMultilevel"/>
    <w:tmpl w:val="DB1C3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2156E8"/>
    <w:multiLevelType w:val="hybridMultilevel"/>
    <w:tmpl w:val="09E61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68E66F2"/>
    <w:multiLevelType w:val="hybridMultilevel"/>
    <w:tmpl w:val="5BB6E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B7F1306"/>
    <w:multiLevelType w:val="multilevel"/>
    <w:tmpl w:val="EEF6D932"/>
    <w:lvl w:ilvl="0">
      <w:start w:val="1"/>
      <w:numFmt w:val="decimal"/>
      <w:lvlText w:val="%1."/>
      <w:lvlJc w:val="left"/>
      <w:pPr>
        <w:ind w:left="720" w:hanging="360"/>
      </w:pPr>
      <w:rPr>
        <w:color w:val="auto"/>
      </w:rPr>
    </w:lvl>
    <w:lvl w:ilvl="1">
      <w:start w:val="1"/>
      <w:numFmt w:val="decimal"/>
      <w:lvlText w:val="%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4" w15:restartNumberingAfterBreak="0">
    <w:nsid w:val="7DB26B0F"/>
    <w:multiLevelType w:val="multilevel"/>
    <w:tmpl w:val="71264AC2"/>
    <w:lvl w:ilvl="0">
      <w:start w:val="1"/>
      <w:numFmt w:val="decimal"/>
      <w:lvlText w:val="%1."/>
      <w:lvlJc w:val="left"/>
      <w:pPr>
        <w:ind w:left="720" w:hanging="360"/>
      </w:pPr>
    </w:lvl>
    <w:lvl w:ilvl="1">
      <w:start w:val="1"/>
      <w:numFmt w:val="decimal"/>
      <w:lvlText w:val="%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5" w15:restartNumberingAfterBreak="0">
    <w:nsid w:val="7E8F765D"/>
    <w:multiLevelType w:val="hybridMultilevel"/>
    <w:tmpl w:val="3ED8742A"/>
    <w:lvl w:ilvl="0" w:tplc="144E3636">
      <w:start w:val="4435"/>
      <w:numFmt w:val="decimal"/>
      <w:lvlText w:val="%1"/>
      <w:lvlJc w:val="left"/>
      <w:pPr>
        <w:ind w:left="540" w:hanging="48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6" w15:restartNumberingAfterBreak="0">
    <w:nsid w:val="7EC63776"/>
    <w:multiLevelType w:val="multilevel"/>
    <w:tmpl w:val="EEF6D932"/>
    <w:lvl w:ilvl="0">
      <w:start w:val="1"/>
      <w:numFmt w:val="decimal"/>
      <w:lvlText w:val="%1."/>
      <w:lvlJc w:val="left"/>
      <w:pPr>
        <w:ind w:left="720" w:hanging="360"/>
      </w:pPr>
      <w:rPr>
        <w:color w:val="auto"/>
      </w:rPr>
    </w:lvl>
    <w:lvl w:ilvl="1">
      <w:start w:val="1"/>
      <w:numFmt w:val="decimal"/>
      <w:lvlText w:val="%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7"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38647B"/>
    <w:multiLevelType w:val="multilevel"/>
    <w:tmpl w:val="EEF6D932"/>
    <w:lvl w:ilvl="0">
      <w:start w:val="1"/>
      <w:numFmt w:val="decimal"/>
      <w:lvlText w:val="%1."/>
      <w:lvlJc w:val="left"/>
      <w:pPr>
        <w:ind w:left="720" w:hanging="360"/>
      </w:pPr>
      <w:rPr>
        <w:color w:val="auto"/>
      </w:rPr>
    </w:lvl>
    <w:lvl w:ilvl="1">
      <w:start w:val="1"/>
      <w:numFmt w:val="decimal"/>
      <w:lvlText w:val="%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552182202">
    <w:abstractNumId w:val="24"/>
  </w:num>
  <w:num w:numId="2" w16cid:durableId="937103312">
    <w:abstractNumId w:val="14"/>
  </w:num>
  <w:num w:numId="3" w16cid:durableId="1407874114">
    <w:abstractNumId w:val="5"/>
  </w:num>
  <w:num w:numId="4" w16cid:durableId="192235834">
    <w:abstractNumId w:val="25"/>
  </w:num>
  <w:num w:numId="5" w16cid:durableId="790788256">
    <w:abstractNumId w:val="0"/>
  </w:num>
  <w:num w:numId="6" w16cid:durableId="1325817884">
    <w:abstractNumId w:val="12"/>
  </w:num>
  <w:num w:numId="7" w16cid:durableId="80177130">
    <w:abstractNumId w:val="26"/>
  </w:num>
  <w:num w:numId="8" w16cid:durableId="547491127">
    <w:abstractNumId w:val="20"/>
  </w:num>
  <w:num w:numId="9" w16cid:durableId="183977199">
    <w:abstractNumId w:val="2"/>
  </w:num>
  <w:num w:numId="10" w16cid:durableId="1817603257">
    <w:abstractNumId w:val="9"/>
  </w:num>
  <w:num w:numId="11" w16cid:durableId="581722267">
    <w:abstractNumId w:val="37"/>
  </w:num>
  <w:num w:numId="12" w16cid:durableId="1825313692">
    <w:abstractNumId w:val="6"/>
  </w:num>
  <w:num w:numId="13" w16cid:durableId="2129934471">
    <w:abstractNumId w:val="18"/>
  </w:num>
  <w:num w:numId="14" w16cid:durableId="1780367526">
    <w:abstractNumId w:val="10"/>
  </w:num>
  <w:num w:numId="15" w16cid:durableId="159660633">
    <w:abstractNumId w:val="29"/>
  </w:num>
  <w:num w:numId="16" w16cid:durableId="1497651439">
    <w:abstractNumId w:val="31"/>
  </w:num>
  <w:num w:numId="17" w16cid:durableId="1878084195">
    <w:abstractNumId w:val="13"/>
  </w:num>
  <w:num w:numId="18" w16cid:durableId="1260673577">
    <w:abstractNumId w:val="19"/>
  </w:num>
  <w:num w:numId="19" w16cid:durableId="1292714758">
    <w:abstractNumId w:val="34"/>
  </w:num>
  <w:num w:numId="20" w16cid:durableId="1395934284">
    <w:abstractNumId w:val="30"/>
  </w:num>
  <w:num w:numId="21" w16cid:durableId="1880967827">
    <w:abstractNumId w:val="15"/>
  </w:num>
  <w:num w:numId="22" w16cid:durableId="1738825307">
    <w:abstractNumId w:val="7"/>
  </w:num>
  <w:num w:numId="23" w16cid:durableId="1166288033">
    <w:abstractNumId w:val="36"/>
  </w:num>
  <w:num w:numId="24" w16cid:durableId="77409933">
    <w:abstractNumId w:val="22"/>
  </w:num>
  <w:num w:numId="25" w16cid:durableId="336887702">
    <w:abstractNumId w:val="23"/>
  </w:num>
  <w:num w:numId="26" w16cid:durableId="1835486742">
    <w:abstractNumId w:val="17"/>
  </w:num>
  <w:num w:numId="27" w16cid:durableId="901913543">
    <w:abstractNumId w:val="16"/>
  </w:num>
  <w:num w:numId="28" w16cid:durableId="1760370543">
    <w:abstractNumId w:val="27"/>
  </w:num>
  <w:num w:numId="29" w16cid:durableId="1757943052">
    <w:abstractNumId w:val="38"/>
  </w:num>
  <w:num w:numId="30" w16cid:durableId="680013252">
    <w:abstractNumId w:val="11"/>
  </w:num>
  <w:num w:numId="31" w16cid:durableId="1014112877">
    <w:abstractNumId w:val="1"/>
  </w:num>
  <w:num w:numId="32" w16cid:durableId="1588340496">
    <w:abstractNumId w:val="33"/>
  </w:num>
  <w:num w:numId="33" w16cid:durableId="1439789697">
    <w:abstractNumId w:val="3"/>
  </w:num>
  <w:num w:numId="34" w16cid:durableId="1291597082">
    <w:abstractNumId w:val="4"/>
  </w:num>
  <w:num w:numId="35" w16cid:durableId="358895125">
    <w:abstractNumId w:val="21"/>
  </w:num>
  <w:num w:numId="36" w16cid:durableId="1263956829">
    <w:abstractNumId w:val="32"/>
  </w:num>
  <w:num w:numId="37" w16cid:durableId="1055349936">
    <w:abstractNumId w:val="35"/>
  </w:num>
  <w:num w:numId="38" w16cid:durableId="1497766125">
    <w:abstractNumId w:val="28"/>
  </w:num>
  <w:num w:numId="39" w16cid:durableId="1215354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743D"/>
    <w:rsid w:val="000549C9"/>
    <w:rsid w:val="00066DA6"/>
    <w:rsid w:val="000778DD"/>
    <w:rsid w:val="000C41E6"/>
    <w:rsid w:val="000C45DF"/>
    <w:rsid w:val="000C7EFF"/>
    <w:rsid w:val="000D71CC"/>
    <w:rsid w:val="000E2DD4"/>
    <w:rsid w:val="000E5CCE"/>
    <w:rsid w:val="001326B0"/>
    <w:rsid w:val="0015465B"/>
    <w:rsid w:val="00160887"/>
    <w:rsid w:val="0016204B"/>
    <w:rsid w:val="00166C78"/>
    <w:rsid w:val="00174BFF"/>
    <w:rsid w:val="00176711"/>
    <w:rsid w:val="00183832"/>
    <w:rsid w:val="00187D0D"/>
    <w:rsid w:val="001940F6"/>
    <w:rsid w:val="00196247"/>
    <w:rsid w:val="001B2279"/>
    <w:rsid w:val="001C33B2"/>
    <w:rsid w:val="001C66B4"/>
    <w:rsid w:val="00215155"/>
    <w:rsid w:val="00224100"/>
    <w:rsid w:val="0023309D"/>
    <w:rsid w:val="0024743D"/>
    <w:rsid w:val="00247D92"/>
    <w:rsid w:val="00252614"/>
    <w:rsid w:val="00264F0E"/>
    <w:rsid w:val="00281F85"/>
    <w:rsid w:val="00292FE5"/>
    <w:rsid w:val="00293EF4"/>
    <w:rsid w:val="002A755D"/>
    <w:rsid w:val="002C75BB"/>
    <w:rsid w:val="002D2EED"/>
    <w:rsid w:val="003002CB"/>
    <w:rsid w:val="003034EE"/>
    <w:rsid w:val="00351B59"/>
    <w:rsid w:val="003903BA"/>
    <w:rsid w:val="00390B48"/>
    <w:rsid w:val="00397E7F"/>
    <w:rsid w:val="003C22B5"/>
    <w:rsid w:val="003E0C70"/>
    <w:rsid w:val="003E1414"/>
    <w:rsid w:val="003E2CEE"/>
    <w:rsid w:val="0045206F"/>
    <w:rsid w:val="00482A82"/>
    <w:rsid w:val="004D540C"/>
    <w:rsid w:val="004E0FC0"/>
    <w:rsid w:val="004E7BC0"/>
    <w:rsid w:val="00501F07"/>
    <w:rsid w:val="00507921"/>
    <w:rsid w:val="00591699"/>
    <w:rsid w:val="005A51AE"/>
    <w:rsid w:val="005D5029"/>
    <w:rsid w:val="005D7192"/>
    <w:rsid w:val="005D7F29"/>
    <w:rsid w:val="005E7420"/>
    <w:rsid w:val="005F3338"/>
    <w:rsid w:val="005F6C37"/>
    <w:rsid w:val="006175E3"/>
    <w:rsid w:val="006223F9"/>
    <w:rsid w:val="0067050E"/>
    <w:rsid w:val="006868FB"/>
    <w:rsid w:val="0069081C"/>
    <w:rsid w:val="00696E1B"/>
    <w:rsid w:val="006A1613"/>
    <w:rsid w:val="006B49B6"/>
    <w:rsid w:val="00720060"/>
    <w:rsid w:val="00731960"/>
    <w:rsid w:val="00776132"/>
    <w:rsid w:val="0078731D"/>
    <w:rsid w:val="007B6DF6"/>
    <w:rsid w:val="007C54D7"/>
    <w:rsid w:val="007D07DF"/>
    <w:rsid w:val="007D23C2"/>
    <w:rsid w:val="007D41FB"/>
    <w:rsid w:val="007F30DB"/>
    <w:rsid w:val="00802E23"/>
    <w:rsid w:val="00835189"/>
    <w:rsid w:val="00843B60"/>
    <w:rsid w:val="0086731D"/>
    <w:rsid w:val="008C477E"/>
    <w:rsid w:val="00915AD9"/>
    <w:rsid w:val="00934ECB"/>
    <w:rsid w:val="0095778E"/>
    <w:rsid w:val="00993F9E"/>
    <w:rsid w:val="009A108C"/>
    <w:rsid w:val="009D6128"/>
    <w:rsid w:val="00A25369"/>
    <w:rsid w:val="00A4314D"/>
    <w:rsid w:val="00A65CC4"/>
    <w:rsid w:val="00A66DEC"/>
    <w:rsid w:val="00A75B45"/>
    <w:rsid w:val="00A9588B"/>
    <w:rsid w:val="00AC7376"/>
    <w:rsid w:val="00AD150F"/>
    <w:rsid w:val="00AD65D2"/>
    <w:rsid w:val="00B15AD2"/>
    <w:rsid w:val="00B571ED"/>
    <w:rsid w:val="00B60285"/>
    <w:rsid w:val="00B60CD2"/>
    <w:rsid w:val="00B64ED7"/>
    <w:rsid w:val="00B76DAC"/>
    <w:rsid w:val="00B95E0E"/>
    <w:rsid w:val="00BA460D"/>
    <w:rsid w:val="00BB31D9"/>
    <w:rsid w:val="00BB44B4"/>
    <w:rsid w:val="00BE6D44"/>
    <w:rsid w:val="00BF1A46"/>
    <w:rsid w:val="00C21D86"/>
    <w:rsid w:val="00C24CAE"/>
    <w:rsid w:val="00C35A43"/>
    <w:rsid w:val="00C43CA9"/>
    <w:rsid w:val="00C467B7"/>
    <w:rsid w:val="00C53394"/>
    <w:rsid w:val="00C755E1"/>
    <w:rsid w:val="00C90380"/>
    <w:rsid w:val="00C93BB4"/>
    <w:rsid w:val="00C96258"/>
    <w:rsid w:val="00CC07E6"/>
    <w:rsid w:val="00CD5418"/>
    <w:rsid w:val="00CD6C4A"/>
    <w:rsid w:val="00CF2649"/>
    <w:rsid w:val="00D059E5"/>
    <w:rsid w:val="00D06C29"/>
    <w:rsid w:val="00D23A55"/>
    <w:rsid w:val="00D45F96"/>
    <w:rsid w:val="00D54817"/>
    <w:rsid w:val="00D7415C"/>
    <w:rsid w:val="00DD06C6"/>
    <w:rsid w:val="00E346F8"/>
    <w:rsid w:val="00E36774"/>
    <w:rsid w:val="00E45730"/>
    <w:rsid w:val="00E8539A"/>
    <w:rsid w:val="00EB6A59"/>
    <w:rsid w:val="00EC1623"/>
    <w:rsid w:val="00EE00D5"/>
    <w:rsid w:val="00EF16C9"/>
    <w:rsid w:val="00F353CC"/>
    <w:rsid w:val="00F64439"/>
    <w:rsid w:val="00FB702C"/>
    <w:rsid w:val="00FC11C8"/>
    <w:rsid w:val="00FD1B53"/>
    <w:rsid w:val="00FE75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2DDB89"/>
  <w15:chartTrackingRefBased/>
  <w15:docId w15:val="{4B163924-3D89-4F29-B4FF-8DAE4A0E3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128"/>
  </w:style>
  <w:style w:type="paragraph" w:styleId="Heading1">
    <w:name w:val="heading 1"/>
    <w:basedOn w:val="Normal"/>
    <w:next w:val="Normal"/>
    <w:link w:val="Heading1Char"/>
    <w:uiPriority w:val="9"/>
    <w:qFormat/>
    <w:rsid w:val="005E7420"/>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nhideWhenUsed/>
    <w:qFormat/>
    <w:rsid w:val="00FB702C"/>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4743D"/>
    <w:rPr>
      <w:sz w:val="16"/>
      <w:szCs w:val="16"/>
    </w:rPr>
  </w:style>
  <w:style w:type="paragraph" w:customStyle="1" w:styleId="CommentText1">
    <w:name w:val="Comment Text1"/>
    <w:basedOn w:val="Normal"/>
    <w:next w:val="CommentText"/>
    <w:link w:val="CommentTextChar"/>
    <w:uiPriority w:val="99"/>
    <w:unhideWhenUsed/>
    <w:rsid w:val="0024743D"/>
    <w:pPr>
      <w:spacing w:line="240" w:lineRule="auto"/>
    </w:pPr>
    <w:rPr>
      <w:sz w:val="20"/>
      <w:szCs w:val="20"/>
    </w:rPr>
  </w:style>
  <w:style w:type="character" w:customStyle="1" w:styleId="CommentTextChar">
    <w:name w:val="Comment Text Char"/>
    <w:basedOn w:val="DefaultParagraphFont"/>
    <w:link w:val="CommentText1"/>
    <w:uiPriority w:val="99"/>
    <w:rsid w:val="0024743D"/>
    <w:rPr>
      <w:sz w:val="20"/>
      <w:szCs w:val="20"/>
    </w:rPr>
  </w:style>
  <w:style w:type="paragraph" w:styleId="CommentText">
    <w:name w:val="annotation text"/>
    <w:basedOn w:val="Normal"/>
    <w:link w:val="CommentTextChar1"/>
    <w:uiPriority w:val="99"/>
    <w:semiHidden/>
    <w:unhideWhenUsed/>
    <w:rsid w:val="0024743D"/>
    <w:pPr>
      <w:spacing w:line="240" w:lineRule="auto"/>
    </w:pPr>
    <w:rPr>
      <w:sz w:val="20"/>
      <w:szCs w:val="20"/>
    </w:rPr>
  </w:style>
  <w:style w:type="character" w:customStyle="1" w:styleId="CommentTextChar1">
    <w:name w:val="Comment Text Char1"/>
    <w:basedOn w:val="DefaultParagraphFont"/>
    <w:link w:val="CommentText"/>
    <w:uiPriority w:val="99"/>
    <w:semiHidden/>
    <w:rsid w:val="0024743D"/>
    <w:rPr>
      <w:sz w:val="20"/>
      <w:szCs w:val="20"/>
    </w:rPr>
  </w:style>
  <w:style w:type="paragraph" w:styleId="ListParagraph">
    <w:name w:val="List Paragraph"/>
    <w:basedOn w:val="Normal"/>
    <w:link w:val="ListParagraphChar"/>
    <w:qFormat/>
    <w:rsid w:val="00C43CA9"/>
    <w:pPr>
      <w:spacing w:line="279" w:lineRule="auto"/>
      <w:ind w:left="720"/>
      <w:contextualSpacing/>
    </w:pPr>
    <w:rPr>
      <w:rFonts w:eastAsiaTheme="minorEastAsia"/>
      <w:sz w:val="24"/>
      <w:szCs w:val="24"/>
      <w:lang w:eastAsia="ja-JP"/>
    </w:rPr>
  </w:style>
  <w:style w:type="character" w:styleId="Hyperlink">
    <w:name w:val="Hyperlink"/>
    <w:basedOn w:val="DefaultParagraphFont"/>
    <w:uiPriority w:val="99"/>
    <w:unhideWhenUsed/>
    <w:rsid w:val="00C43CA9"/>
    <w:rPr>
      <w:color w:val="0563C1" w:themeColor="hyperlink"/>
      <w:u w:val="single"/>
    </w:rPr>
  </w:style>
  <w:style w:type="paragraph" w:styleId="Header">
    <w:name w:val="header"/>
    <w:basedOn w:val="Normal"/>
    <w:link w:val="HeaderChar"/>
    <w:uiPriority w:val="99"/>
    <w:unhideWhenUsed/>
    <w:rsid w:val="000D71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1CC"/>
  </w:style>
  <w:style w:type="paragraph" w:styleId="Footer">
    <w:name w:val="footer"/>
    <w:basedOn w:val="Normal"/>
    <w:link w:val="FooterChar"/>
    <w:uiPriority w:val="99"/>
    <w:unhideWhenUsed/>
    <w:rsid w:val="000D71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1CC"/>
  </w:style>
  <w:style w:type="table" w:customStyle="1" w:styleId="TableGrid1">
    <w:name w:val="Table Grid1"/>
    <w:basedOn w:val="TableNormal"/>
    <w:next w:val="TableGrid"/>
    <w:uiPriority w:val="59"/>
    <w:rsid w:val="001B2279"/>
    <w:pPr>
      <w:spacing w:after="0" w:line="240" w:lineRule="auto"/>
    </w:pPr>
    <w:rPr>
      <w:rFonts w:eastAsia="Times New Roman"/>
      <w:sz w:val="24"/>
      <w:szCs w:val="24"/>
      <w:lang w:val="en-US" w:eastAsia="ja-JP"/>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1B22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E2D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2DD4"/>
    <w:rPr>
      <w:rFonts w:ascii="Segoe UI" w:hAnsi="Segoe UI" w:cs="Segoe UI"/>
      <w:sz w:val="18"/>
      <w:szCs w:val="18"/>
    </w:rPr>
  </w:style>
  <w:style w:type="character" w:customStyle="1" w:styleId="Heading2Char">
    <w:name w:val="Heading 2 Char"/>
    <w:basedOn w:val="DefaultParagraphFont"/>
    <w:link w:val="Heading2"/>
    <w:rsid w:val="00FB702C"/>
    <w:rPr>
      <w:rFonts w:eastAsiaTheme="majorEastAsia" w:cstheme="majorBidi"/>
      <w:b/>
      <w:color w:val="000000" w:themeColor="text1"/>
      <w:sz w:val="28"/>
      <w:szCs w:val="26"/>
    </w:rPr>
  </w:style>
  <w:style w:type="paragraph" w:styleId="CommentSubject">
    <w:name w:val="annotation subject"/>
    <w:basedOn w:val="CommentText"/>
    <w:next w:val="CommentText"/>
    <w:link w:val="CommentSubjectChar"/>
    <w:uiPriority w:val="99"/>
    <w:semiHidden/>
    <w:unhideWhenUsed/>
    <w:rsid w:val="0067050E"/>
    <w:rPr>
      <w:b/>
      <w:bCs/>
    </w:rPr>
  </w:style>
  <w:style w:type="character" w:customStyle="1" w:styleId="CommentSubjectChar">
    <w:name w:val="Comment Subject Char"/>
    <w:basedOn w:val="CommentTextChar1"/>
    <w:link w:val="CommentSubject"/>
    <w:uiPriority w:val="99"/>
    <w:semiHidden/>
    <w:rsid w:val="0067050E"/>
    <w:rPr>
      <w:b/>
      <w:bCs/>
      <w:sz w:val="20"/>
      <w:szCs w:val="20"/>
    </w:rPr>
  </w:style>
  <w:style w:type="character" w:styleId="FollowedHyperlink">
    <w:name w:val="FollowedHyperlink"/>
    <w:basedOn w:val="DefaultParagraphFont"/>
    <w:uiPriority w:val="99"/>
    <w:semiHidden/>
    <w:unhideWhenUsed/>
    <w:rsid w:val="006223F9"/>
    <w:rPr>
      <w:color w:val="954F72" w:themeColor="followedHyperlink"/>
      <w:u w:val="single"/>
    </w:rPr>
  </w:style>
  <w:style w:type="character" w:customStyle="1" w:styleId="normaltextrun">
    <w:name w:val="normaltextrun"/>
    <w:basedOn w:val="DefaultParagraphFont"/>
    <w:rsid w:val="00802E23"/>
  </w:style>
  <w:style w:type="character" w:customStyle="1" w:styleId="eop">
    <w:name w:val="eop"/>
    <w:basedOn w:val="DefaultParagraphFont"/>
    <w:rsid w:val="00802E23"/>
  </w:style>
  <w:style w:type="character" w:customStyle="1" w:styleId="ListParagraphChar">
    <w:name w:val="List Paragraph Char"/>
    <w:link w:val="ListParagraph"/>
    <w:locked/>
    <w:rsid w:val="00802E23"/>
    <w:rPr>
      <w:rFonts w:eastAsiaTheme="minorEastAsia"/>
      <w:sz w:val="24"/>
      <w:szCs w:val="24"/>
      <w:lang w:eastAsia="ja-JP"/>
    </w:rPr>
  </w:style>
  <w:style w:type="character" w:styleId="SubtleEmphasis">
    <w:name w:val="Subtle Emphasis"/>
    <w:basedOn w:val="DefaultParagraphFont"/>
    <w:uiPriority w:val="19"/>
    <w:qFormat/>
    <w:rsid w:val="00802E23"/>
    <w:rPr>
      <w:i/>
      <w:iCs/>
      <w:color w:val="404040" w:themeColor="text1" w:themeTint="BF"/>
    </w:rPr>
  </w:style>
  <w:style w:type="paragraph" w:styleId="Title">
    <w:name w:val="Title"/>
    <w:basedOn w:val="Normal"/>
    <w:next w:val="Normal"/>
    <w:link w:val="TitleChar"/>
    <w:uiPriority w:val="10"/>
    <w:qFormat/>
    <w:rsid w:val="003903B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03B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E7420"/>
    <w:rPr>
      <w:rFonts w:eastAsiaTheme="majorEastAsia" w:cstheme="majorBidi"/>
      <w:b/>
      <w:sz w:val="36"/>
      <w:szCs w:val="32"/>
    </w:rPr>
  </w:style>
  <w:style w:type="paragraph" w:customStyle="1" w:styleId="Style1">
    <w:name w:val="Style1"/>
    <w:basedOn w:val="Heading1"/>
    <w:link w:val="Style1Char"/>
    <w:qFormat/>
    <w:rsid w:val="005E7420"/>
    <w:pPr>
      <w:spacing w:before="360" w:after="120"/>
    </w:pPr>
    <w:rPr>
      <w:rFonts w:ascii="Calibri" w:eastAsia="DengXian" w:hAnsi="Calibri" w:cs="Calibri"/>
      <w:b w:val="0"/>
      <w:bCs/>
      <w:kern w:val="2"/>
      <w:sz w:val="40"/>
      <w:szCs w:val="40"/>
      <w:lang w:eastAsia="zh-CN"/>
      <w14:ligatures w14:val="standardContextual"/>
    </w:rPr>
  </w:style>
  <w:style w:type="paragraph" w:styleId="TOC1">
    <w:name w:val="toc 1"/>
    <w:basedOn w:val="Normal"/>
    <w:next w:val="Normal"/>
    <w:autoRedefine/>
    <w:uiPriority w:val="39"/>
    <w:unhideWhenUsed/>
    <w:rsid w:val="00FB702C"/>
    <w:pPr>
      <w:spacing w:after="100"/>
    </w:pPr>
  </w:style>
  <w:style w:type="character" w:customStyle="1" w:styleId="Style1Char">
    <w:name w:val="Style1 Char"/>
    <w:basedOn w:val="DefaultParagraphFont"/>
    <w:link w:val="Style1"/>
    <w:rsid w:val="005E7420"/>
    <w:rPr>
      <w:rFonts w:ascii="Calibri" w:eastAsia="DengXian" w:hAnsi="Calibri" w:cs="Calibri"/>
      <w:b/>
      <w:bCs/>
      <w:kern w:val="2"/>
      <w:sz w:val="40"/>
      <w:szCs w:val="40"/>
      <w:lang w:eastAsia="zh-CN"/>
      <w14:ligatures w14:val="standardContextual"/>
    </w:rPr>
  </w:style>
  <w:style w:type="paragraph" w:styleId="TOC2">
    <w:name w:val="toc 2"/>
    <w:basedOn w:val="Normal"/>
    <w:next w:val="Normal"/>
    <w:autoRedefine/>
    <w:uiPriority w:val="39"/>
    <w:unhideWhenUsed/>
    <w:rsid w:val="00281F85"/>
    <w:pPr>
      <w:tabs>
        <w:tab w:val="right" w:leader="dot" w:pos="9016"/>
      </w:tabs>
      <w:spacing w:after="100"/>
    </w:pPr>
  </w:style>
  <w:style w:type="paragraph" w:styleId="TOCHeading">
    <w:name w:val="TOC Heading"/>
    <w:basedOn w:val="Heading1"/>
    <w:next w:val="Normal"/>
    <w:uiPriority w:val="39"/>
    <w:unhideWhenUsed/>
    <w:qFormat/>
    <w:rsid w:val="000549C9"/>
    <w:pPr>
      <w:outlineLvl w:val="9"/>
    </w:pPr>
    <w:rPr>
      <w:rFonts w:asciiTheme="majorHAnsi" w:hAnsiTheme="majorHAnsi"/>
      <w:b w:val="0"/>
      <w:color w:val="2E74B5" w:themeColor="accent1" w:themeShade="BF"/>
      <w:sz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09752">
      <w:bodyDiv w:val="1"/>
      <w:marLeft w:val="0"/>
      <w:marRight w:val="0"/>
      <w:marTop w:val="0"/>
      <w:marBottom w:val="0"/>
      <w:divBdr>
        <w:top w:val="none" w:sz="0" w:space="0" w:color="auto"/>
        <w:left w:val="none" w:sz="0" w:space="0" w:color="auto"/>
        <w:bottom w:val="none" w:sz="0" w:space="0" w:color="auto"/>
        <w:right w:val="none" w:sz="0" w:space="0" w:color="auto"/>
      </w:divBdr>
    </w:div>
    <w:div w:id="268858317">
      <w:bodyDiv w:val="1"/>
      <w:marLeft w:val="0"/>
      <w:marRight w:val="0"/>
      <w:marTop w:val="0"/>
      <w:marBottom w:val="0"/>
      <w:divBdr>
        <w:top w:val="none" w:sz="0" w:space="0" w:color="auto"/>
        <w:left w:val="none" w:sz="0" w:space="0" w:color="auto"/>
        <w:bottom w:val="none" w:sz="0" w:space="0" w:color="auto"/>
        <w:right w:val="none" w:sz="0" w:space="0" w:color="auto"/>
      </w:divBdr>
    </w:div>
    <w:div w:id="396560784">
      <w:bodyDiv w:val="1"/>
      <w:marLeft w:val="0"/>
      <w:marRight w:val="0"/>
      <w:marTop w:val="0"/>
      <w:marBottom w:val="0"/>
      <w:divBdr>
        <w:top w:val="none" w:sz="0" w:space="0" w:color="auto"/>
        <w:left w:val="none" w:sz="0" w:space="0" w:color="auto"/>
        <w:bottom w:val="none" w:sz="0" w:space="0" w:color="auto"/>
        <w:right w:val="none" w:sz="0" w:space="0" w:color="auto"/>
      </w:divBdr>
    </w:div>
    <w:div w:id="1449355601">
      <w:bodyDiv w:val="1"/>
      <w:marLeft w:val="0"/>
      <w:marRight w:val="0"/>
      <w:marTop w:val="0"/>
      <w:marBottom w:val="0"/>
      <w:divBdr>
        <w:top w:val="none" w:sz="0" w:space="0" w:color="auto"/>
        <w:left w:val="none" w:sz="0" w:space="0" w:color="auto"/>
        <w:bottom w:val="none" w:sz="0" w:space="0" w:color="auto"/>
        <w:right w:val="none" w:sz="0" w:space="0" w:color="auto"/>
      </w:divBdr>
    </w:div>
    <w:div w:id="1977253630">
      <w:bodyDiv w:val="1"/>
      <w:marLeft w:val="0"/>
      <w:marRight w:val="0"/>
      <w:marTop w:val="0"/>
      <w:marBottom w:val="0"/>
      <w:divBdr>
        <w:top w:val="none" w:sz="0" w:space="0" w:color="auto"/>
        <w:left w:val="none" w:sz="0" w:space="0" w:color="auto"/>
        <w:bottom w:val="none" w:sz="0" w:space="0" w:color="auto"/>
        <w:right w:val="none" w:sz="0" w:space="0" w:color="auto"/>
      </w:divBdr>
    </w:div>
    <w:div w:id="2100327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pp-foundation.org/student-futures-commission/news/students-prioritise-a-return-to-face-to-face-teaching-from-september-2021/" TargetMode="External"/><Relationship Id="rId18" Type="http://schemas.openxmlformats.org/officeDocument/2006/relationships/hyperlink" Target="https://repository.jisc.ac.uk/9224/1/DEI-2023-student-he-report.pdf" TargetMode="External"/><Relationship Id="rId26" Type="http://schemas.openxmlformats.org/officeDocument/2006/relationships/hyperlink" Target="about:blank" TargetMode="External"/><Relationship Id="rId39" Type="http://schemas.openxmlformats.org/officeDocument/2006/relationships/theme" Target="theme/theme1.xml"/><Relationship Id="rId21" Type="http://schemas.openxmlformats.org/officeDocument/2006/relationships/hyperlink" Target="about:blank" TargetMode="External"/><Relationship Id="rId34" Type="http://schemas.openxmlformats.org/officeDocument/2006/relationships/hyperlink" Target="https://uowtsd.sharepoint.com/teams/PGCerttHE-Feb24_GRP/_layouts/15/AccessDenied.aspx?Source=https%3A%2F%2Fuowtsd%2Esharepoint%2Ecom%2Fteams%2FPGCerttHE%2DFeb24%5FGRP%2F%5Flayouts%2F15%2Fstream%2Easpx%3Fsw%3Dbypass%26bypassReason%3Dabandoned%26id%3D%2Fteams%2FPGCerttHE%2DFeb24%5FGRP%2FShared%2BDocuments%2FGeneral%2FRecordings%2FMicroteach%2Bsession%2D20240423%5F151514%2DMeeting%2BRecording%2Emp4%26referrer%3DOutlook%2EWeb%26referrerScenario%3Demail%2Dlinkwithembed%26ClientRender%3D1&amp;correlation=657a22a1%2D80d3%2D8000%2Daf7f%2D5c68fd2f331b&amp;Type=item&amp;name=0c3bee9f%2D8afb%2D42b0%2Db06d%2D82d7e39b6c42&amp;listItemId=5&amp;listItemUniqueId=d5a9e8ba%2D9530%2D4722%2Da358%2D3585542a3420" TargetMode="Externa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hyperlink" Target="https://doi.org/10.3389/feduc.2021.683962" TargetMode="External"/><Relationship Id="rId25" Type="http://schemas.openxmlformats.org/officeDocument/2006/relationships/hyperlink" Target="https://www.uwtsd.ac.uk/media/1550/download?attachment" TargetMode="External"/><Relationship Id="rId33" Type="http://schemas.openxmlformats.org/officeDocument/2006/relationships/image" Target="media/image8.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epository.londonmet.ac.uk/151/1/InvestigationsInUniversityTeachingAndLearning_v1n2_p57-61.pdf" TargetMode="External"/><Relationship Id="rId20" Type="http://schemas.openxmlformats.org/officeDocument/2006/relationships/hyperlink" Target="https://www.timeshighereducation.com/campus/hyflex-learning-what-why-and-how" TargetMode="Externa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24" Type="http://schemas.openxmlformats.org/officeDocument/2006/relationships/hyperlink" Target="https://doi.org/10.1108/09684889810220465" TargetMode="External"/><Relationship Id="rId32" Type="http://schemas.openxmlformats.org/officeDocument/2006/relationships/image" Target="media/image7.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files.eric.ed.gov/fulltext/ED376756.pdf" TargetMode="External"/><Relationship Id="rId23" Type="http://schemas.openxmlformats.org/officeDocument/2006/relationships/hyperlink" Target="https://www.advance-he.ac.uk/knowledge-hub/impacts-higher-education-assessment-and-feedback-policy-and-practice-students-review" TargetMode="External"/><Relationship Id="rId28" Type="http://schemas.openxmlformats.org/officeDocument/2006/relationships/image" Target="media/image3.png"/><Relationship Id="rId36" Type="http://schemas.openxmlformats.org/officeDocument/2006/relationships/image" Target="media/image9.jpeg"/><Relationship Id="rId10" Type="http://schemas.openxmlformats.org/officeDocument/2006/relationships/hyperlink" Target="https://www.emerald.com/insight/content/doi/10.1108/09513540510591002/full/html" TargetMode="External"/><Relationship Id="rId19" Type="http://schemas.openxmlformats.org/officeDocument/2006/relationships/hyperlink" Target="about:blank" TargetMode="External"/><Relationship Id="rId31"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ea.org/sites/default/files/2020-06/The%20seven%20ways%20of%20learning.pdf" TargetMode="External"/><Relationship Id="rId22" Type="http://schemas.openxmlformats.org/officeDocument/2006/relationships/hyperlink" Target="https://www.researchgate.net/publication/248966462_Know_what_I_mean_Enhancing_student_understanding_of_assessment_standards_and_criteria" TargetMode="External"/><Relationship Id="rId27" Type="http://schemas.openxmlformats.org/officeDocument/2006/relationships/hyperlink" Target="https://www.4theregion.org.uk/green-economy-conference/" TargetMode="External"/><Relationship Id="rId30" Type="http://schemas.openxmlformats.org/officeDocument/2006/relationships/image" Target="media/image5.png"/><Relationship Id="rId35" Type="http://schemas.openxmlformats.org/officeDocument/2006/relationships/hyperlink" Target="about:blank"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2E558-9923-4451-88FC-B20AF8875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55</Pages>
  <Words>14851</Words>
  <Characters>84652</Characters>
  <Application>Microsoft Office Word</Application>
  <DocSecurity>0</DocSecurity>
  <Lines>705</Lines>
  <Paragraphs>198</Paragraphs>
  <ScaleCrop>false</ScaleCrop>
  <HeadingPairs>
    <vt:vector size="4" baseType="variant">
      <vt:variant>
        <vt:lpstr>Title</vt:lpstr>
      </vt:variant>
      <vt:variant>
        <vt:i4>1</vt:i4>
      </vt:variant>
      <vt:variant>
        <vt:lpstr>Headings</vt:lpstr>
      </vt:variant>
      <vt:variant>
        <vt:i4>29</vt:i4>
      </vt:variant>
    </vt:vector>
  </HeadingPairs>
  <TitlesOfParts>
    <vt:vector size="30" baseType="lpstr">
      <vt:lpstr/>
      <vt:lpstr>1. Portfolio Component i. Personal Statement </vt:lpstr>
      <vt:lpstr>2. Portfolio Component ii. Reflection on Micro-teach</vt:lpstr>
      <vt:lpstr>3. Portfolio Component iii. Teaching Intervention (1) </vt:lpstr>
      <vt:lpstr>    3.1 Introduction</vt:lpstr>
      <vt:lpstr>    3.2 The teaching intervention - what happened?</vt:lpstr>
      <vt:lpstr>    3.3 Evaluating the Intervention. Did it work?</vt:lpstr>
      <vt:lpstr>    3.4. Lessons learned</vt:lpstr>
      <vt:lpstr>    3.5. Conclusion</vt:lpstr>
      <vt:lpstr>    4.1 Observation of my lecture in Marketing and Sales </vt:lpstr>
      <vt:lpstr>    4.2 Observation of my lecture in Effective Management </vt:lpstr>
      <vt:lpstr>    4.3 My observation of a lecture </vt:lpstr>
      <vt:lpstr>5. Portfolio Component v. Continual Professional Development (CPD) Log</vt:lpstr>
      <vt:lpstr>    5.1 CPD Log 1.</vt:lpstr>
      <vt:lpstr>    The Green Economy Conference, Swansea Arena, 22nd November 2023.</vt:lpstr>
      <vt:lpstr>    5.2 CPD Log 2.</vt:lpstr>
      <vt:lpstr>    Hyflex Training, Online, 13/12/2024, Provided by Emma Jones, Digital Learning Te</vt:lpstr>
      <vt:lpstr>    5.3 CPD Log 3.</vt:lpstr>
      <vt:lpstr>    Reading ‘Independent Thinking on Teaching in Higher Education: From theory to pr</vt:lpstr>
      <vt:lpstr>Portfolio Component vi. Teaching Log</vt:lpstr>
      <vt:lpstr>References</vt:lpstr>
      <vt:lpstr>Appendices</vt:lpstr>
      <vt:lpstr>    Appendix 1. Micro-teach Slides and Link</vt:lpstr>
      <vt:lpstr>    Appendix 2. Marking Template</vt:lpstr>
      <vt:lpstr>    Appendix 3. Teaching Observation Form 1</vt:lpstr>
      <vt:lpstr>    PGCert tHE OBSERVATION FORM </vt:lpstr>
      <vt:lpstr>    Appendix 4. Teaching Observation Form 2</vt:lpstr>
      <vt:lpstr>    PGCert tHE OBSERVATION FORM </vt:lpstr>
      <vt:lpstr>    Appendix 5. Teaching Observation Form 3</vt:lpstr>
      <vt:lpstr>    PGCert tHE OBSERVATION FORM </vt:lpstr>
    </vt:vector>
  </TitlesOfParts>
  <Company/>
  <LinksUpToDate>false</LinksUpToDate>
  <CharactersWithSpaces>99305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Ruth Taylor Davies</cp:lastModifiedBy>
  <cp:revision>5</cp:revision>
  <cp:lastPrinted>2024-04-28T11:01:00Z</cp:lastPrinted>
  <dcterms:created xsi:type="dcterms:W3CDTF">2024-04-29T14:06:00Z</dcterms:created>
  <dcterms:modified xsi:type="dcterms:W3CDTF">2024-04-29T14:19:00Z</dcterms:modified>
</cp:coreProperties>
</file>