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1C9F98" w14:textId="6BD0E42C" w:rsidR="00F14904" w:rsidRPr="0030186B" w:rsidRDefault="0007405B" w:rsidP="0030186B">
      <w:pPr>
        <w:jc w:val="center"/>
        <w:rPr>
          <w:rFonts w:ascii="Arial" w:eastAsia="Arial" w:hAnsi="Arial" w:cs="Arial"/>
          <w:b/>
          <w:bCs/>
          <w:sz w:val="22"/>
          <w:szCs w:val="22"/>
        </w:rPr>
      </w:pPr>
      <w:r w:rsidRPr="0030186B">
        <w:rPr>
          <w:rFonts w:ascii="Arial" w:eastAsia="Arial" w:hAnsi="Arial" w:cs="Arial"/>
          <w:b/>
          <w:bCs/>
          <w:noProof/>
          <w:sz w:val="22"/>
          <w:szCs w:val="22"/>
        </w:rPr>
        <w:drawing>
          <wp:inline distT="0" distB="0" distL="0" distR="0" wp14:anchorId="47CE4B98" wp14:editId="24C22F48">
            <wp:extent cx="3098800" cy="1460500"/>
            <wp:effectExtent l="0" t="0" r="6350" b="6350"/>
            <wp:docPr id="1536460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460325" name=""/>
                    <pic:cNvPicPr/>
                  </pic:nvPicPr>
                  <pic:blipFill>
                    <a:blip r:embed="rId8"/>
                    <a:stretch>
                      <a:fillRect/>
                    </a:stretch>
                  </pic:blipFill>
                  <pic:spPr>
                    <a:xfrm>
                      <a:off x="0" y="0"/>
                      <a:ext cx="3098961" cy="1460576"/>
                    </a:xfrm>
                    <a:prstGeom prst="rect">
                      <a:avLst/>
                    </a:prstGeom>
                  </pic:spPr>
                </pic:pic>
              </a:graphicData>
            </a:graphic>
          </wp:inline>
        </w:drawing>
      </w:r>
    </w:p>
    <w:p w14:paraId="03A967B8" w14:textId="4249B334" w:rsidR="00F14904" w:rsidRPr="0030186B" w:rsidRDefault="00F14904" w:rsidP="0030186B">
      <w:pPr>
        <w:rPr>
          <w:rFonts w:ascii="Arial" w:eastAsia="Arial" w:hAnsi="Arial" w:cs="Arial"/>
          <w:b/>
          <w:bCs/>
          <w:sz w:val="22"/>
          <w:szCs w:val="22"/>
        </w:rPr>
      </w:pPr>
    </w:p>
    <w:p w14:paraId="71BF8F8A" w14:textId="1B82CAC3" w:rsidR="00C906CF" w:rsidRPr="0030186B" w:rsidRDefault="00000000" w:rsidP="0030186B">
      <w:pPr>
        <w:jc w:val="center"/>
        <w:rPr>
          <w:rFonts w:ascii="Arial" w:eastAsia="Arial" w:hAnsi="Arial" w:cs="Arial"/>
          <w:sz w:val="22"/>
          <w:szCs w:val="22"/>
        </w:rPr>
      </w:pPr>
      <w:r w:rsidRPr="0030186B">
        <w:rPr>
          <w:rFonts w:ascii="Arial" w:eastAsia="Arial" w:hAnsi="Arial" w:cs="Arial"/>
          <w:b/>
          <w:bCs/>
          <w:sz w:val="22"/>
          <w:szCs w:val="22"/>
        </w:rPr>
        <w:t>Programme:</w:t>
      </w:r>
      <w:r w:rsidRPr="0030186B">
        <w:rPr>
          <w:rFonts w:ascii="Arial" w:eastAsia="Arial" w:hAnsi="Arial" w:cs="Arial"/>
          <w:sz w:val="22"/>
          <w:szCs w:val="22"/>
        </w:rPr>
        <w:t xml:space="preserve"> BA (Hons) Leadership and Management Skills for the Workplace</w:t>
      </w:r>
    </w:p>
    <w:p w14:paraId="5CF29F89" w14:textId="77777777" w:rsidR="00C906CF" w:rsidRPr="0030186B" w:rsidRDefault="00000000" w:rsidP="0030186B">
      <w:pPr>
        <w:jc w:val="center"/>
        <w:rPr>
          <w:rFonts w:ascii="Arial" w:eastAsia="Arial" w:hAnsi="Arial" w:cs="Arial"/>
          <w:sz w:val="22"/>
          <w:szCs w:val="22"/>
        </w:rPr>
      </w:pPr>
      <w:r w:rsidRPr="0030186B">
        <w:rPr>
          <w:rFonts w:ascii="Arial" w:eastAsia="Arial" w:hAnsi="Arial" w:cs="Arial"/>
          <w:b/>
          <w:bCs/>
          <w:sz w:val="22"/>
          <w:szCs w:val="22"/>
        </w:rPr>
        <w:t>Module:</w:t>
      </w:r>
      <w:r w:rsidRPr="0030186B">
        <w:rPr>
          <w:rFonts w:ascii="Arial" w:eastAsia="Arial" w:hAnsi="Arial" w:cs="Arial"/>
          <w:sz w:val="22"/>
          <w:szCs w:val="22"/>
        </w:rPr>
        <w:t xml:space="preserve"> Developing Emotional Intelligence Skills</w:t>
      </w:r>
    </w:p>
    <w:p w14:paraId="56AB1003" w14:textId="13E1E724" w:rsidR="00F14904" w:rsidRPr="0030186B" w:rsidRDefault="00000000" w:rsidP="0030186B">
      <w:pPr>
        <w:jc w:val="center"/>
        <w:rPr>
          <w:rFonts w:ascii="Arial" w:eastAsia="Arial" w:hAnsi="Arial" w:cs="Arial"/>
          <w:sz w:val="22"/>
          <w:szCs w:val="22"/>
        </w:rPr>
      </w:pPr>
      <w:r w:rsidRPr="0030186B">
        <w:rPr>
          <w:rFonts w:ascii="Arial" w:eastAsia="Arial" w:hAnsi="Arial" w:cs="Arial"/>
          <w:b/>
          <w:bCs/>
          <w:sz w:val="22"/>
          <w:szCs w:val="22"/>
        </w:rPr>
        <w:t>Module Code:</w:t>
      </w:r>
      <w:r w:rsidRPr="0030186B">
        <w:rPr>
          <w:rFonts w:ascii="Arial" w:eastAsia="Arial" w:hAnsi="Arial" w:cs="Arial"/>
          <w:sz w:val="22"/>
          <w:szCs w:val="22"/>
        </w:rPr>
        <w:t xml:space="preserve"> LCLM5006</w:t>
      </w:r>
    </w:p>
    <w:p w14:paraId="2804A9E5" w14:textId="77777777" w:rsidR="00C906CF" w:rsidRPr="0030186B" w:rsidRDefault="00000000" w:rsidP="0030186B">
      <w:pPr>
        <w:jc w:val="center"/>
        <w:rPr>
          <w:rFonts w:ascii="Arial" w:eastAsia="Arial" w:hAnsi="Arial" w:cs="Arial"/>
          <w:sz w:val="22"/>
          <w:szCs w:val="22"/>
        </w:rPr>
      </w:pPr>
      <w:r w:rsidRPr="0030186B">
        <w:rPr>
          <w:rFonts w:ascii="Arial" w:eastAsia="Arial" w:hAnsi="Arial" w:cs="Arial"/>
          <w:b/>
          <w:bCs/>
          <w:sz w:val="22"/>
          <w:szCs w:val="22"/>
        </w:rPr>
        <w:t xml:space="preserve">Assignment Title: </w:t>
      </w:r>
      <w:r w:rsidRPr="0030186B">
        <w:rPr>
          <w:rFonts w:ascii="Arial" w:eastAsia="Arial" w:hAnsi="Arial" w:cs="Arial"/>
          <w:sz w:val="22"/>
          <w:szCs w:val="22"/>
        </w:rPr>
        <w:t>Component 2 - Individual written report</w:t>
      </w:r>
    </w:p>
    <w:p w14:paraId="47C90C25" w14:textId="6661052A" w:rsidR="00F14904" w:rsidRPr="0030186B" w:rsidRDefault="00000000" w:rsidP="0030186B">
      <w:pPr>
        <w:jc w:val="center"/>
        <w:rPr>
          <w:rFonts w:ascii="Arial" w:eastAsia="Arial" w:hAnsi="Arial" w:cs="Arial"/>
          <w:b/>
          <w:bCs/>
          <w:sz w:val="22"/>
          <w:szCs w:val="22"/>
        </w:rPr>
      </w:pPr>
      <w:r w:rsidRPr="0030186B">
        <w:rPr>
          <w:rFonts w:ascii="Arial" w:eastAsia="Arial" w:hAnsi="Arial" w:cs="Arial"/>
          <w:b/>
          <w:bCs/>
          <w:sz w:val="22"/>
          <w:szCs w:val="22"/>
        </w:rPr>
        <w:t>Student Name:</w:t>
      </w:r>
      <w:r w:rsidR="00F14904" w:rsidRPr="0030186B">
        <w:rPr>
          <w:rFonts w:ascii="Arial" w:eastAsia="Arial" w:hAnsi="Arial" w:cs="Arial"/>
          <w:b/>
          <w:bCs/>
          <w:sz w:val="22"/>
          <w:szCs w:val="22"/>
        </w:rPr>
        <w:t xml:space="preserve"> </w:t>
      </w:r>
      <w:r w:rsidR="00F14904" w:rsidRPr="0030186B">
        <w:rPr>
          <w:rFonts w:ascii="Arial" w:hAnsi="Arial" w:cs="Arial"/>
          <w:sz w:val="22"/>
          <w:szCs w:val="22"/>
        </w:rPr>
        <w:t>Lorena Denisa Szolosi</w:t>
      </w:r>
    </w:p>
    <w:p w14:paraId="0BB93133" w14:textId="0F851B14" w:rsidR="00F14904" w:rsidRPr="0030186B" w:rsidRDefault="00F14904" w:rsidP="0030186B">
      <w:pPr>
        <w:jc w:val="center"/>
        <w:rPr>
          <w:rFonts w:ascii="Arial" w:eastAsia="Arial" w:hAnsi="Arial" w:cs="Arial"/>
          <w:b/>
          <w:bCs/>
          <w:sz w:val="22"/>
          <w:szCs w:val="22"/>
        </w:rPr>
      </w:pPr>
      <w:r w:rsidRPr="0030186B">
        <w:rPr>
          <w:rFonts w:ascii="Arial" w:eastAsia="Arial" w:hAnsi="Arial" w:cs="Arial"/>
          <w:b/>
          <w:bCs/>
          <w:sz w:val="22"/>
          <w:szCs w:val="22"/>
        </w:rPr>
        <w:t xml:space="preserve">Student ID: </w:t>
      </w:r>
      <w:r w:rsidRPr="0030186B">
        <w:rPr>
          <w:rFonts w:ascii="Arial" w:eastAsia="Arial" w:hAnsi="Arial" w:cs="Arial"/>
          <w:sz w:val="22"/>
          <w:szCs w:val="22"/>
        </w:rPr>
        <w:t>2412292</w:t>
      </w:r>
    </w:p>
    <w:p w14:paraId="227C5F69" w14:textId="14FCBF42" w:rsidR="00F14904" w:rsidRPr="0030186B" w:rsidRDefault="00F14904" w:rsidP="0030186B">
      <w:pPr>
        <w:jc w:val="center"/>
        <w:rPr>
          <w:rFonts w:ascii="Arial" w:hAnsi="Arial" w:cs="Arial"/>
          <w:sz w:val="22"/>
          <w:szCs w:val="22"/>
        </w:rPr>
      </w:pPr>
      <w:r w:rsidRPr="0030186B">
        <w:rPr>
          <w:rFonts w:ascii="Arial" w:eastAsia="Arial" w:hAnsi="Arial" w:cs="Arial"/>
          <w:b/>
          <w:bCs/>
          <w:sz w:val="22"/>
          <w:szCs w:val="22"/>
        </w:rPr>
        <w:t xml:space="preserve">Lecture Name: </w:t>
      </w:r>
      <w:r w:rsidRPr="0030186B">
        <w:rPr>
          <w:rFonts w:ascii="Arial" w:eastAsia="Arial" w:hAnsi="Arial" w:cs="Arial"/>
          <w:sz w:val="22"/>
          <w:szCs w:val="22"/>
        </w:rPr>
        <w:t>Nishi Ramsurrun</w:t>
      </w:r>
    </w:p>
    <w:p w14:paraId="6B245132" w14:textId="77777777" w:rsidR="00F14904" w:rsidRPr="0030186B" w:rsidRDefault="00F14904" w:rsidP="0030186B">
      <w:pPr>
        <w:jc w:val="center"/>
        <w:rPr>
          <w:rFonts w:ascii="Arial" w:eastAsia="Arial" w:hAnsi="Arial" w:cs="Arial"/>
          <w:sz w:val="22"/>
          <w:szCs w:val="22"/>
        </w:rPr>
      </w:pPr>
    </w:p>
    <w:p w14:paraId="55F6774E" w14:textId="588EBDF8" w:rsidR="00F14904" w:rsidRPr="0030186B" w:rsidRDefault="00F14904" w:rsidP="0030186B">
      <w:pPr>
        <w:jc w:val="center"/>
        <w:rPr>
          <w:rFonts w:ascii="Arial" w:hAnsi="Arial" w:cs="Arial"/>
          <w:sz w:val="22"/>
          <w:szCs w:val="22"/>
        </w:rPr>
        <w:sectPr w:rsidR="00F14904" w:rsidRPr="0030186B">
          <w:footerReference w:type="default" r:id="rId9"/>
          <w:pgSz w:w="12240" w:h="15840"/>
          <w:pgMar w:top="1440" w:right="1440" w:bottom="1440" w:left="1440" w:header="720" w:footer="720" w:gutter="0"/>
          <w:pgNumType w:start="1"/>
          <w:cols w:space="720"/>
        </w:sectPr>
      </w:pPr>
    </w:p>
    <w:p w14:paraId="6B4BBF41" w14:textId="77777777" w:rsidR="00C906CF" w:rsidRPr="0030186B" w:rsidRDefault="00000000" w:rsidP="0030186B">
      <w:pPr>
        <w:keepNext/>
        <w:keepLines/>
        <w:pBdr>
          <w:top w:val="nil"/>
          <w:left w:val="nil"/>
          <w:bottom w:val="nil"/>
          <w:right w:val="nil"/>
          <w:between w:val="nil"/>
        </w:pBdr>
        <w:spacing w:before="240" w:after="0"/>
        <w:jc w:val="left"/>
        <w:rPr>
          <w:rFonts w:ascii="Arial" w:eastAsia="Arial" w:hAnsi="Arial" w:cs="Arial"/>
          <w:color w:val="2F5496"/>
          <w:sz w:val="22"/>
          <w:szCs w:val="22"/>
        </w:rPr>
      </w:pPr>
      <w:r w:rsidRPr="0030186B">
        <w:rPr>
          <w:rFonts w:ascii="Arial" w:eastAsia="Arial" w:hAnsi="Arial" w:cs="Arial"/>
          <w:color w:val="2F5496"/>
          <w:sz w:val="22"/>
          <w:szCs w:val="22"/>
        </w:rPr>
        <w:lastRenderedPageBreak/>
        <w:t>Table of Contents</w:t>
      </w:r>
    </w:p>
    <w:sdt>
      <w:sdtPr>
        <w:rPr>
          <w:sz w:val="22"/>
          <w:szCs w:val="22"/>
        </w:rPr>
        <w:id w:val="821467591"/>
        <w:docPartObj>
          <w:docPartGallery w:val="Table of Contents"/>
          <w:docPartUnique/>
        </w:docPartObj>
      </w:sdtPr>
      <w:sdtEndPr>
        <w:rPr>
          <w:rFonts w:ascii="Arial" w:hAnsi="Arial" w:cs="Arial"/>
        </w:rPr>
      </w:sdtEndPr>
      <w:sdtContent>
        <w:p w14:paraId="0F5EA130" w14:textId="09F008A8" w:rsidR="0030186B" w:rsidRDefault="00000000" w:rsidP="0030186B">
          <w:pPr>
            <w:pStyle w:val="TOC1"/>
            <w:rPr>
              <w:rFonts w:asciiTheme="minorHAnsi" w:eastAsiaTheme="minorEastAsia" w:hAnsiTheme="minorHAnsi" w:cstheme="minorBidi"/>
              <w:noProof/>
              <w:kern w:val="2"/>
              <w14:ligatures w14:val="standardContextual"/>
            </w:rPr>
          </w:pPr>
          <w:r w:rsidRPr="0030186B">
            <w:rPr>
              <w:sz w:val="22"/>
              <w:szCs w:val="22"/>
            </w:rPr>
            <w:fldChar w:fldCharType="begin"/>
          </w:r>
          <w:r w:rsidRPr="0030186B">
            <w:rPr>
              <w:sz w:val="22"/>
              <w:szCs w:val="22"/>
            </w:rPr>
            <w:instrText xml:space="preserve"> TOC \h \u \z \t "Heading 1,1,Heading 2,2,Heading 3,3,"</w:instrText>
          </w:r>
          <w:r w:rsidRPr="0030186B">
            <w:rPr>
              <w:sz w:val="22"/>
              <w:szCs w:val="22"/>
            </w:rPr>
            <w:fldChar w:fldCharType="separate"/>
          </w:r>
          <w:hyperlink w:anchor="_Toc236754564" w:history="1">
            <w:r w:rsidR="0030186B" w:rsidRPr="00B2547D">
              <w:rPr>
                <w:rStyle w:val="Hyperlink"/>
                <w:rFonts w:ascii="Arial" w:hAnsi="Arial" w:cs="Arial"/>
                <w:noProof/>
              </w:rPr>
              <w:t>Introduction</w:t>
            </w:r>
            <w:r w:rsidR="0030186B">
              <w:rPr>
                <w:noProof/>
                <w:webHidden/>
              </w:rPr>
              <w:tab/>
            </w:r>
            <w:r w:rsidR="0030186B">
              <w:rPr>
                <w:noProof/>
                <w:webHidden/>
              </w:rPr>
              <w:fldChar w:fldCharType="begin"/>
            </w:r>
            <w:r w:rsidR="0030186B">
              <w:rPr>
                <w:noProof/>
                <w:webHidden/>
              </w:rPr>
              <w:instrText xml:space="preserve"> PAGEREF _Toc236754564 \h </w:instrText>
            </w:r>
            <w:r w:rsidR="0030186B">
              <w:rPr>
                <w:noProof/>
                <w:webHidden/>
              </w:rPr>
            </w:r>
            <w:r w:rsidR="0030186B">
              <w:rPr>
                <w:noProof/>
                <w:webHidden/>
              </w:rPr>
              <w:fldChar w:fldCharType="separate"/>
            </w:r>
            <w:r w:rsidR="0030186B">
              <w:rPr>
                <w:noProof/>
                <w:webHidden/>
              </w:rPr>
              <w:t>1</w:t>
            </w:r>
            <w:r w:rsidR="0030186B">
              <w:rPr>
                <w:noProof/>
                <w:webHidden/>
              </w:rPr>
              <w:fldChar w:fldCharType="end"/>
            </w:r>
          </w:hyperlink>
        </w:p>
        <w:p w14:paraId="3C5A7253" w14:textId="131F0DCA" w:rsidR="0030186B" w:rsidRDefault="0030186B" w:rsidP="0030186B">
          <w:pPr>
            <w:pStyle w:val="TOC1"/>
            <w:rPr>
              <w:rFonts w:asciiTheme="minorHAnsi" w:eastAsiaTheme="minorEastAsia" w:hAnsiTheme="minorHAnsi" w:cstheme="minorBidi"/>
              <w:noProof/>
              <w:kern w:val="2"/>
              <w14:ligatures w14:val="standardContextual"/>
            </w:rPr>
          </w:pPr>
          <w:hyperlink w:anchor="_Toc236754565" w:history="1">
            <w:r w:rsidRPr="00B2547D">
              <w:rPr>
                <w:rStyle w:val="Hyperlink"/>
                <w:rFonts w:ascii="Arial" w:eastAsia="Arial" w:hAnsi="Arial" w:cs="Arial"/>
                <w:noProof/>
              </w:rPr>
              <w:t>Task 1: Emotional Intelligence in the Workplace</w:t>
            </w:r>
            <w:r>
              <w:rPr>
                <w:noProof/>
                <w:webHidden/>
              </w:rPr>
              <w:tab/>
            </w:r>
            <w:r>
              <w:rPr>
                <w:noProof/>
                <w:webHidden/>
              </w:rPr>
              <w:fldChar w:fldCharType="begin"/>
            </w:r>
            <w:r>
              <w:rPr>
                <w:noProof/>
                <w:webHidden/>
              </w:rPr>
              <w:instrText xml:space="preserve"> PAGEREF _Toc236754565 \h </w:instrText>
            </w:r>
            <w:r>
              <w:rPr>
                <w:noProof/>
                <w:webHidden/>
              </w:rPr>
            </w:r>
            <w:r>
              <w:rPr>
                <w:noProof/>
                <w:webHidden/>
              </w:rPr>
              <w:fldChar w:fldCharType="separate"/>
            </w:r>
            <w:r>
              <w:rPr>
                <w:noProof/>
                <w:webHidden/>
              </w:rPr>
              <w:t>1</w:t>
            </w:r>
            <w:r>
              <w:rPr>
                <w:noProof/>
                <w:webHidden/>
              </w:rPr>
              <w:fldChar w:fldCharType="end"/>
            </w:r>
          </w:hyperlink>
        </w:p>
        <w:p w14:paraId="74E0A35B" w14:textId="7E09F14A" w:rsidR="0030186B" w:rsidRDefault="0030186B" w:rsidP="0030186B">
          <w:pPr>
            <w:pStyle w:val="TOC2"/>
            <w:tabs>
              <w:tab w:val="right" w:leader="dot" w:pos="9350"/>
            </w:tabs>
            <w:ind w:left="0"/>
            <w:rPr>
              <w:rFonts w:asciiTheme="minorHAnsi" w:eastAsiaTheme="minorEastAsia" w:hAnsiTheme="minorHAnsi" w:cstheme="minorBidi"/>
              <w:noProof/>
              <w:kern w:val="2"/>
              <w14:ligatures w14:val="standardContextual"/>
            </w:rPr>
          </w:pPr>
          <w:hyperlink w:anchor="_Toc236754566" w:history="1">
            <w:r w:rsidRPr="00B2547D">
              <w:rPr>
                <w:rStyle w:val="Hyperlink"/>
                <w:rFonts w:ascii="Arial" w:eastAsia="Arial" w:hAnsi="Arial" w:cs="Arial"/>
                <w:noProof/>
              </w:rPr>
              <w:t>Frameworks of Emotional Intelligence</w:t>
            </w:r>
            <w:r>
              <w:rPr>
                <w:noProof/>
                <w:webHidden/>
              </w:rPr>
              <w:tab/>
            </w:r>
            <w:r>
              <w:rPr>
                <w:noProof/>
                <w:webHidden/>
              </w:rPr>
              <w:fldChar w:fldCharType="begin"/>
            </w:r>
            <w:r>
              <w:rPr>
                <w:noProof/>
                <w:webHidden/>
              </w:rPr>
              <w:instrText xml:space="preserve"> PAGEREF _Toc236754566 \h </w:instrText>
            </w:r>
            <w:r>
              <w:rPr>
                <w:noProof/>
                <w:webHidden/>
              </w:rPr>
            </w:r>
            <w:r>
              <w:rPr>
                <w:noProof/>
                <w:webHidden/>
              </w:rPr>
              <w:fldChar w:fldCharType="separate"/>
            </w:r>
            <w:r>
              <w:rPr>
                <w:noProof/>
                <w:webHidden/>
              </w:rPr>
              <w:t>2</w:t>
            </w:r>
            <w:r>
              <w:rPr>
                <w:noProof/>
                <w:webHidden/>
              </w:rPr>
              <w:fldChar w:fldCharType="end"/>
            </w:r>
          </w:hyperlink>
        </w:p>
        <w:p w14:paraId="68E7C5A7" w14:textId="1F916D5D" w:rsidR="0030186B" w:rsidRDefault="0030186B" w:rsidP="0030186B">
          <w:pPr>
            <w:pStyle w:val="TOC2"/>
            <w:tabs>
              <w:tab w:val="right" w:leader="dot" w:pos="9350"/>
            </w:tabs>
            <w:ind w:left="0"/>
            <w:rPr>
              <w:rFonts w:asciiTheme="minorHAnsi" w:eastAsiaTheme="minorEastAsia" w:hAnsiTheme="minorHAnsi" w:cstheme="minorBidi"/>
              <w:noProof/>
              <w:kern w:val="2"/>
              <w14:ligatures w14:val="standardContextual"/>
            </w:rPr>
          </w:pPr>
          <w:hyperlink w:anchor="_Toc236754567" w:history="1">
            <w:r w:rsidRPr="00B2547D">
              <w:rPr>
                <w:rStyle w:val="Hyperlink"/>
                <w:rFonts w:ascii="Arial" w:eastAsia="Arial" w:hAnsi="Arial" w:cs="Arial"/>
                <w:noProof/>
              </w:rPr>
              <w:t>Performance, Collaboration, and Well-Being</w:t>
            </w:r>
            <w:r>
              <w:rPr>
                <w:noProof/>
                <w:webHidden/>
              </w:rPr>
              <w:tab/>
            </w:r>
            <w:r>
              <w:rPr>
                <w:noProof/>
                <w:webHidden/>
              </w:rPr>
              <w:fldChar w:fldCharType="begin"/>
            </w:r>
            <w:r>
              <w:rPr>
                <w:noProof/>
                <w:webHidden/>
              </w:rPr>
              <w:instrText xml:space="preserve"> PAGEREF _Toc236754567 \h </w:instrText>
            </w:r>
            <w:r>
              <w:rPr>
                <w:noProof/>
                <w:webHidden/>
              </w:rPr>
            </w:r>
            <w:r>
              <w:rPr>
                <w:noProof/>
                <w:webHidden/>
              </w:rPr>
              <w:fldChar w:fldCharType="separate"/>
            </w:r>
            <w:r>
              <w:rPr>
                <w:noProof/>
                <w:webHidden/>
              </w:rPr>
              <w:t>4</w:t>
            </w:r>
            <w:r>
              <w:rPr>
                <w:noProof/>
                <w:webHidden/>
              </w:rPr>
              <w:fldChar w:fldCharType="end"/>
            </w:r>
          </w:hyperlink>
        </w:p>
        <w:p w14:paraId="1E969194" w14:textId="42B27580" w:rsidR="0030186B" w:rsidRDefault="0030186B" w:rsidP="0030186B">
          <w:pPr>
            <w:pStyle w:val="TOC1"/>
            <w:rPr>
              <w:rFonts w:asciiTheme="minorHAnsi" w:eastAsiaTheme="minorEastAsia" w:hAnsiTheme="minorHAnsi" w:cstheme="minorBidi"/>
              <w:noProof/>
              <w:kern w:val="2"/>
              <w14:ligatures w14:val="standardContextual"/>
            </w:rPr>
          </w:pPr>
          <w:hyperlink w:anchor="_Toc236754568" w:history="1">
            <w:r w:rsidRPr="00B2547D">
              <w:rPr>
                <w:rStyle w:val="Hyperlink"/>
                <w:rFonts w:ascii="Arial" w:eastAsia="Arial" w:hAnsi="Arial" w:cs="Arial"/>
                <w:noProof/>
              </w:rPr>
              <w:t>Emotional Intelligence Contributes to Effective Communication</w:t>
            </w:r>
            <w:r>
              <w:rPr>
                <w:noProof/>
                <w:webHidden/>
              </w:rPr>
              <w:tab/>
            </w:r>
            <w:r>
              <w:rPr>
                <w:noProof/>
                <w:webHidden/>
              </w:rPr>
              <w:fldChar w:fldCharType="begin"/>
            </w:r>
            <w:r>
              <w:rPr>
                <w:noProof/>
                <w:webHidden/>
              </w:rPr>
              <w:instrText xml:space="preserve"> PAGEREF _Toc236754568 \h </w:instrText>
            </w:r>
            <w:r>
              <w:rPr>
                <w:noProof/>
                <w:webHidden/>
              </w:rPr>
            </w:r>
            <w:r>
              <w:rPr>
                <w:noProof/>
                <w:webHidden/>
              </w:rPr>
              <w:fldChar w:fldCharType="separate"/>
            </w:r>
            <w:r>
              <w:rPr>
                <w:noProof/>
                <w:webHidden/>
              </w:rPr>
              <w:t>5</w:t>
            </w:r>
            <w:r>
              <w:rPr>
                <w:noProof/>
                <w:webHidden/>
              </w:rPr>
              <w:fldChar w:fldCharType="end"/>
            </w:r>
          </w:hyperlink>
        </w:p>
        <w:p w14:paraId="115BA28D" w14:textId="5286090A" w:rsidR="0030186B" w:rsidRDefault="0030186B" w:rsidP="0030186B">
          <w:pPr>
            <w:pStyle w:val="TOC1"/>
            <w:rPr>
              <w:rFonts w:asciiTheme="minorHAnsi" w:eastAsiaTheme="minorEastAsia" w:hAnsiTheme="minorHAnsi" w:cstheme="minorBidi"/>
              <w:noProof/>
              <w:kern w:val="2"/>
              <w14:ligatures w14:val="standardContextual"/>
            </w:rPr>
          </w:pPr>
          <w:hyperlink w:anchor="_Toc236754569" w:history="1">
            <w:r w:rsidRPr="00B2547D">
              <w:rPr>
                <w:rStyle w:val="Hyperlink"/>
                <w:rFonts w:ascii="Arial" w:eastAsia="Arial" w:hAnsi="Arial" w:cs="Arial"/>
                <w:noProof/>
              </w:rPr>
              <w:t>Task 2: Managing a Multigenerational Workforce</w:t>
            </w:r>
            <w:r>
              <w:rPr>
                <w:noProof/>
                <w:webHidden/>
              </w:rPr>
              <w:tab/>
            </w:r>
            <w:r>
              <w:rPr>
                <w:noProof/>
                <w:webHidden/>
              </w:rPr>
              <w:fldChar w:fldCharType="begin"/>
            </w:r>
            <w:r>
              <w:rPr>
                <w:noProof/>
                <w:webHidden/>
              </w:rPr>
              <w:instrText xml:space="preserve"> PAGEREF _Toc236754569 \h </w:instrText>
            </w:r>
            <w:r>
              <w:rPr>
                <w:noProof/>
                <w:webHidden/>
              </w:rPr>
            </w:r>
            <w:r>
              <w:rPr>
                <w:noProof/>
                <w:webHidden/>
              </w:rPr>
              <w:fldChar w:fldCharType="separate"/>
            </w:r>
            <w:r>
              <w:rPr>
                <w:noProof/>
                <w:webHidden/>
              </w:rPr>
              <w:t>6</w:t>
            </w:r>
            <w:r>
              <w:rPr>
                <w:noProof/>
                <w:webHidden/>
              </w:rPr>
              <w:fldChar w:fldCharType="end"/>
            </w:r>
          </w:hyperlink>
        </w:p>
        <w:p w14:paraId="0377AF27" w14:textId="05C10CE7" w:rsidR="0030186B" w:rsidRDefault="0030186B" w:rsidP="0030186B">
          <w:pPr>
            <w:pStyle w:val="TOC1"/>
            <w:rPr>
              <w:rFonts w:asciiTheme="minorHAnsi" w:eastAsiaTheme="minorEastAsia" w:hAnsiTheme="minorHAnsi" w:cstheme="minorBidi"/>
              <w:noProof/>
              <w:kern w:val="2"/>
              <w14:ligatures w14:val="standardContextual"/>
            </w:rPr>
          </w:pPr>
          <w:hyperlink w:anchor="_Toc236754570" w:history="1">
            <w:r w:rsidRPr="00B2547D">
              <w:rPr>
                <w:rStyle w:val="Hyperlink"/>
                <w:rFonts w:ascii="Arial" w:eastAsia="Arial" w:hAnsi="Arial" w:cs="Arial"/>
                <w:noProof/>
              </w:rPr>
              <w:t>Generational Features and Expectations</w:t>
            </w:r>
            <w:r>
              <w:rPr>
                <w:noProof/>
                <w:webHidden/>
              </w:rPr>
              <w:tab/>
            </w:r>
            <w:r>
              <w:rPr>
                <w:noProof/>
                <w:webHidden/>
              </w:rPr>
              <w:fldChar w:fldCharType="begin"/>
            </w:r>
            <w:r>
              <w:rPr>
                <w:noProof/>
                <w:webHidden/>
              </w:rPr>
              <w:instrText xml:space="preserve"> PAGEREF _Toc236754570 \h </w:instrText>
            </w:r>
            <w:r>
              <w:rPr>
                <w:noProof/>
                <w:webHidden/>
              </w:rPr>
            </w:r>
            <w:r>
              <w:rPr>
                <w:noProof/>
                <w:webHidden/>
              </w:rPr>
              <w:fldChar w:fldCharType="separate"/>
            </w:r>
            <w:r>
              <w:rPr>
                <w:noProof/>
                <w:webHidden/>
              </w:rPr>
              <w:t>6</w:t>
            </w:r>
            <w:r>
              <w:rPr>
                <w:noProof/>
                <w:webHidden/>
              </w:rPr>
              <w:fldChar w:fldCharType="end"/>
            </w:r>
          </w:hyperlink>
        </w:p>
        <w:p w14:paraId="218719ED" w14:textId="7FBB0D9E" w:rsidR="0030186B" w:rsidRDefault="0030186B" w:rsidP="0030186B">
          <w:pPr>
            <w:pStyle w:val="TOC1"/>
            <w:rPr>
              <w:rFonts w:asciiTheme="minorHAnsi" w:eastAsiaTheme="minorEastAsia" w:hAnsiTheme="minorHAnsi" w:cstheme="minorBidi"/>
              <w:noProof/>
              <w:kern w:val="2"/>
              <w14:ligatures w14:val="standardContextual"/>
            </w:rPr>
          </w:pPr>
          <w:hyperlink w:anchor="_Toc236754571" w:history="1">
            <w:r w:rsidRPr="00B2547D">
              <w:rPr>
                <w:rStyle w:val="Hyperlink"/>
                <w:rFonts w:ascii="Arial" w:eastAsia="Arial" w:hAnsi="Arial" w:cs="Arial"/>
                <w:noProof/>
              </w:rPr>
              <w:t>Management Approaches: Emotional Intelligence and Mindfulness</w:t>
            </w:r>
            <w:r>
              <w:rPr>
                <w:noProof/>
                <w:webHidden/>
              </w:rPr>
              <w:tab/>
            </w:r>
            <w:r>
              <w:rPr>
                <w:noProof/>
                <w:webHidden/>
              </w:rPr>
              <w:fldChar w:fldCharType="begin"/>
            </w:r>
            <w:r>
              <w:rPr>
                <w:noProof/>
                <w:webHidden/>
              </w:rPr>
              <w:instrText xml:space="preserve"> PAGEREF _Toc236754571 \h </w:instrText>
            </w:r>
            <w:r>
              <w:rPr>
                <w:noProof/>
                <w:webHidden/>
              </w:rPr>
            </w:r>
            <w:r>
              <w:rPr>
                <w:noProof/>
                <w:webHidden/>
              </w:rPr>
              <w:fldChar w:fldCharType="separate"/>
            </w:r>
            <w:r>
              <w:rPr>
                <w:noProof/>
                <w:webHidden/>
              </w:rPr>
              <w:t>8</w:t>
            </w:r>
            <w:r>
              <w:rPr>
                <w:noProof/>
                <w:webHidden/>
              </w:rPr>
              <w:fldChar w:fldCharType="end"/>
            </w:r>
          </w:hyperlink>
        </w:p>
        <w:p w14:paraId="56FA59C2" w14:textId="7FC5E63D" w:rsidR="0030186B" w:rsidRDefault="0030186B" w:rsidP="0030186B">
          <w:pPr>
            <w:pStyle w:val="TOC1"/>
            <w:rPr>
              <w:rFonts w:asciiTheme="minorHAnsi" w:eastAsiaTheme="minorEastAsia" w:hAnsiTheme="minorHAnsi" w:cstheme="minorBidi"/>
              <w:noProof/>
              <w:kern w:val="2"/>
              <w14:ligatures w14:val="standardContextual"/>
            </w:rPr>
          </w:pPr>
          <w:hyperlink w:anchor="_Toc236754572" w:history="1">
            <w:r w:rsidRPr="00B2547D">
              <w:rPr>
                <w:rStyle w:val="Hyperlink"/>
                <w:rFonts w:ascii="Arial" w:eastAsia="Arial" w:hAnsi="Arial" w:cs="Arial"/>
                <w:noProof/>
              </w:rPr>
              <w:t>Conclusion</w:t>
            </w:r>
            <w:r>
              <w:rPr>
                <w:noProof/>
                <w:webHidden/>
              </w:rPr>
              <w:tab/>
            </w:r>
            <w:r>
              <w:rPr>
                <w:noProof/>
                <w:webHidden/>
              </w:rPr>
              <w:fldChar w:fldCharType="begin"/>
            </w:r>
            <w:r>
              <w:rPr>
                <w:noProof/>
                <w:webHidden/>
              </w:rPr>
              <w:instrText xml:space="preserve"> PAGEREF _Toc236754572 \h </w:instrText>
            </w:r>
            <w:r>
              <w:rPr>
                <w:noProof/>
                <w:webHidden/>
              </w:rPr>
            </w:r>
            <w:r>
              <w:rPr>
                <w:noProof/>
                <w:webHidden/>
              </w:rPr>
              <w:fldChar w:fldCharType="separate"/>
            </w:r>
            <w:r>
              <w:rPr>
                <w:noProof/>
                <w:webHidden/>
              </w:rPr>
              <w:t>9</w:t>
            </w:r>
            <w:r>
              <w:rPr>
                <w:noProof/>
                <w:webHidden/>
              </w:rPr>
              <w:fldChar w:fldCharType="end"/>
            </w:r>
          </w:hyperlink>
        </w:p>
        <w:p w14:paraId="5D525E50" w14:textId="42AA8BBD" w:rsidR="0030186B" w:rsidRDefault="0030186B" w:rsidP="0030186B">
          <w:pPr>
            <w:pStyle w:val="TOC1"/>
            <w:rPr>
              <w:rFonts w:asciiTheme="minorHAnsi" w:eastAsiaTheme="minorEastAsia" w:hAnsiTheme="minorHAnsi" w:cstheme="minorBidi"/>
              <w:noProof/>
              <w:kern w:val="2"/>
              <w14:ligatures w14:val="standardContextual"/>
            </w:rPr>
          </w:pPr>
          <w:hyperlink w:anchor="_Toc236754573" w:history="1">
            <w:r w:rsidRPr="00B2547D">
              <w:rPr>
                <w:rStyle w:val="Hyperlink"/>
                <w:rFonts w:ascii="Arial" w:eastAsia="Arial" w:hAnsi="Arial" w:cs="Arial"/>
                <w:noProof/>
              </w:rPr>
              <w:t>References</w:t>
            </w:r>
            <w:r>
              <w:rPr>
                <w:noProof/>
                <w:webHidden/>
              </w:rPr>
              <w:tab/>
            </w:r>
            <w:r>
              <w:rPr>
                <w:noProof/>
                <w:webHidden/>
              </w:rPr>
              <w:fldChar w:fldCharType="begin"/>
            </w:r>
            <w:r>
              <w:rPr>
                <w:noProof/>
                <w:webHidden/>
              </w:rPr>
              <w:instrText xml:space="preserve"> PAGEREF _Toc236754573 \h </w:instrText>
            </w:r>
            <w:r>
              <w:rPr>
                <w:noProof/>
                <w:webHidden/>
              </w:rPr>
            </w:r>
            <w:r>
              <w:rPr>
                <w:noProof/>
                <w:webHidden/>
              </w:rPr>
              <w:fldChar w:fldCharType="separate"/>
            </w:r>
            <w:r>
              <w:rPr>
                <w:noProof/>
                <w:webHidden/>
              </w:rPr>
              <w:t>10</w:t>
            </w:r>
            <w:r>
              <w:rPr>
                <w:noProof/>
                <w:webHidden/>
              </w:rPr>
              <w:fldChar w:fldCharType="end"/>
            </w:r>
          </w:hyperlink>
        </w:p>
        <w:p w14:paraId="0443FF7C" w14:textId="3BF9000D" w:rsidR="00C906CF" w:rsidRPr="0030186B" w:rsidRDefault="00000000" w:rsidP="0030186B">
          <w:pPr>
            <w:rPr>
              <w:rFonts w:ascii="Arial" w:eastAsia="Arial" w:hAnsi="Arial" w:cs="Arial"/>
              <w:sz w:val="22"/>
              <w:szCs w:val="22"/>
            </w:rPr>
          </w:pPr>
          <w:r w:rsidRPr="0030186B">
            <w:rPr>
              <w:rFonts w:ascii="Arial" w:hAnsi="Arial" w:cs="Arial"/>
              <w:sz w:val="22"/>
              <w:szCs w:val="22"/>
            </w:rPr>
            <w:fldChar w:fldCharType="end"/>
          </w:r>
        </w:p>
      </w:sdtContent>
    </w:sdt>
    <w:p w14:paraId="3FACF0B2" w14:textId="77777777" w:rsidR="00C906CF" w:rsidRPr="0030186B" w:rsidRDefault="00C906CF" w:rsidP="0030186B">
      <w:pPr>
        <w:pStyle w:val="Heading1"/>
        <w:rPr>
          <w:rFonts w:ascii="Arial" w:eastAsia="Arial" w:hAnsi="Arial" w:cs="Arial"/>
          <w:sz w:val="22"/>
          <w:szCs w:val="22"/>
        </w:rPr>
        <w:sectPr w:rsidR="00C906CF" w:rsidRPr="0030186B">
          <w:pgSz w:w="12240" w:h="15840"/>
          <w:pgMar w:top="1440" w:right="1440" w:bottom="1440" w:left="1440" w:header="720" w:footer="720" w:gutter="0"/>
          <w:cols w:space="720"/>
        </w:sectPr>
      </w:pPr>
    </w:p>
    <w:p w14:paraId="689AA7EC" w14:textId="77777777" w:rsidR="00C906CF" w:rsidRPr="0030186B" w:rsidRDefault="00000000" w:rsidP="0030186B">
      <w:pPr>
        <w:pStyle w:val="Heading1"/>
        <w:rPr>
          <w:rFonts w:ascii="Arial" w:hAnsi="Arial" w:cs="Arial"/>
          <w:sz w:val="22"/>
          <w:szCs w:val="22"/>
        </w:rPr>
      </w:pPr>
      <w:bookmarkStart w:id="0" w:name="_Toc236754564"/>
      <w:r w:rsidRPr="0030186B">
        <w:rPr>
          <w:rFonts w:ascii="Arial" w:hAnsi="Arial" w:cs="Arial"/>
          <w:sz w:val="22"/>
          <w:szCs w:val="22"/>
        </w:rPr>
        <w:lastRenderedPageBreak/>
        <w:t>Introduction</w:t>
      </w:r>
      <w:bookmarkEnd w:id="0"/>
      <w:r w:rsidRPr="0030186B">
        <w:rPr>
          <w:rFonts w:ascii="Arial" w:hAnsi="Arial" w:cs="Arial"/>
          <w:sz w:val="22"/>
          <w:szCs w:val="22"/>
        </w:rPr>
        <w:t xml:space="preserve"> </w:t>
      </w:r>
    </w:p>
    <w:p w14:paraId="1028FFB9" w14:textId="3DE59551" w:rsidR="00C906CF" w:rsidRPr="0030186B" w:rsidRDefault="0007405B" w:rsidP="0030186B">
      <w:pPr>
        <w:rPr>
          <w:rFonts w:ascii="Arial" w:eastAsia="Arial" w:hAnsi="Arial" w:cs="Arial"/>
          <w:sz w:val="22"/>
          <w:szCs w:val="22"/>
        </w:rPr>
      </w:pPr>
      <w:r w:rsidRPr="0030186B">
        <w:rPr>
          <w:rFonts w:ascii="Arial" w:eastAsia="Arial" w:hAnsi="Arial" w:cs="Arial"/>
          <w:sz w:val="22"/>
          <w:szCs w:val="22"/>
        </w:rPr>
        <w:t>In the contemporary business environment organisations are facing crucial challenges, characterised by the constant technological shift and diverse multigenerational workforces. Emotional intelligence and mindfulness are important approaches in the current workplace (</w:t>
      </w:r>
      <w:proofErr w:type="spellStart"/>
      <w:r w:rsidRPr="0030186B">
        <w:rPr>
          <w:rFonts w:ascii="Arial" w:eastAsia="Arial" w:hAnsi="Arial" w:cs="Arial"/>
          <w:sz w:val="22"/>
          <w:szCs w:val="22"/>
        </w:rPr>
        <w:t>Alwali</w:t>
      </w:r>
      <w:proofErr w:type="spellEnd"/>
      <w:r w:rsidRPr="0030186B">
        <w:rPr>
          <w:rFonts w:ascii="Arial" w:eastAsia="Arial" w:hAnsi="Arial" w:cs="Arial"/>
          <w:sz w:val="22"/>
          <w:szCs w:val="22"/>
        </w:rPr>
        <w:t xml:space="preserve"> and </w:t>
      </w:r>
      <w:proofErr w:type="spellStart"/>
      <w:r w:rsidRPr="0030186B">
        <w:rPr>
          <w:rFonts w:ascii="Arial" w:eastAsia="Arial" w:hAnsi="Arial" w:cs="Arial"/>
          <w:sz w:val="22"/>
          <w:szCs w:val="22"/>
        </w:rPr>
        <w:t>Alwali</w:t>
      </w:r>
      <w:proofErr w:type="spellEnd"/>
      <w:r w:rsidRPr="0030186B">
        <w:rPr>
          <w:rFonts w:ascii="Arial" w:eastAsia="Arial" w:hAnsi="Arial" w:cs="Arial"/>
          <w:sz w:val="22"/>
          <w:szCs w:val="22"/>
        </w:rPr>
        <w:t>, 2022). These will assist to team up the high stress levels and make better decisions with the delivery of communication promptly. Mindfulnes</w:t>
      </w:r>
      <w:r w:rsidR="00AC633B">
        <w:rPr>
          <w:rFonts w:ascii="Arial" w:eastAsia="Arial" w:hAnsi="Arial" w:cs="Arial"/>
          <w:sz w:val="22"/>
          <w:szCs w:val="22"/>
        </w:rPr>
        <w:t>s</w:t>
      </w:r>
      <w:r w:rsidRPr="0030186B">
        <w:rPr>
          <w:rFonts w:ascii="Arial" w:eastAsia="Arial" w:hAnsi="Arial" w:cs="Arial"/>
          <w:sz w:val="22"/>
          <w:szCs w:val="22"/>
        </w:rPr>
        <w:t xml:space="preserve"> contributes to forming a basis for emotional intelligence by training workers to remain calm and aware of the present condition. The report aims to describe the ways emotional intelligence may improve workers' performance, foster inclusive leadership across generations and subsidise the psychological safe working environment. Therefore, the report will critically evaluate the workers' actions to implement the major elements of emotional intelligence in the workstations to enhance performance, participation and well-being. There, the discussion is critically determined by the related emotional intelligence models such as Goleman’s Emotional Intelligence framework and Mayer and Salovey’s Ability Model. Moreover, the examination of emotional intelligence to properly contribute to effective communication, conflict management, decision-making, and leadership within current organisations will be determined. Afterwards, the maintenance of discrete features and expectations of different generational groups in the workplace by focusing on Generation X, Generation Z and Generation Y (Millennials) will be delivered. There, the evaluation will be offered about the variances in communication styles, motivation and values with technical adaptability and their influence on organisational efficiency. The ways managers may use emotional intelligence and mindfulness to make a productive and inclusive work environment while recruiting, maintaining and retaining workers from varied generational </w:t>
      </w:r>
      <w:r w:rsidR="00AC633B" w:rsidRPr="0030186B">
        <w:rPr>
          <w:rFonts w:ascii="Arial" w:eastAsia="Arial" w:hAnsi="Arial" w:cs="Arial"/>
          <w:sz w:val="22"/>
          <w:szCs w:val="22"/>
        </w:rPr>
        <w:t>backgrounds</w:t>
      </w:r>
      <w:r w:rsidRPr="0030186B">
        <w:rPr>
          <w:rFonts w:ascii="Arial" w:eastAsia="Arial" w:hAnsi="Arial" w:cs="Arial"/>
          <w:sz w:val="22"/>
          <w:szCs w:val="22"/>
        </w:rPr>
        <w:t xml:space="preserve"> will be discussed.</w:t>
      </w:r>
    </w:p>
    <w:p w14:paraId="0FE720C5" w14:textId="46F85E38" w:rsidR="00C906CF" w:rsidRPr="0030186B" w:rsidRDefault="00000000" w:rsidP="0030186B">
      <w:pPr>
        <w:pStyle w:val="Heading1"/>
        <w:rPr>
          <w:rFonts w:ascii="Arial" w:eastAsia="Arial" w:hAnsi="Arial" w:cs="Arial"/>
          <w:sz w:val="22"/>
          <w:szCs w:val="22"/>
        </w:rPr>
      </w:pPr>
      <w:r w:rsidRPr="0030186B">
        <w:rPr>
          <w:rFonts w:ascii="Arial" w:eastAsia="Arial" w:hAnsi="Arial" w:cs="Arial"/>
          <w:sz w:val="22"/>
          <w:szCs w:val="22"/>
        </w:rPr>
        <w:t xml:space="preserve"> </w:t>
      </w:r>
      <w:bookmarkStart w:id="1" w:name="_Toc236754565"/>
      <w:r w:rsidR="0030186B" w:rsidRPr="0030186B">
        <w:rPr>
          <w:rFonts w:ascii="Arial" w:eastAsia="Arial" w:hAnsi="Arial" w:cs="Arial"/>
          <w:sz w:val="22"/>
          <w:szCs w:val="22"/>
        </w:rPr>
        <w:t xml:space="preserve">Task 1: </w:t>
      </w:r>
      <w:r w:rsidRPr="0030186B">
        <w:rPr>
          <w:rFonts w:ascii="Arial" w:eastAsia="Arial" w:hAnsi="Arial" w:cs="Arial"/>
          <w:sz w:val="22"/>
          <w:szCs w:val="22"/>
        </w:rPr>
        <w:t>Emotional Intelligence in the Workplace</w:t>
      </w:r>
      <w:bookmarkEnd w:id="1"/>
    </w:p>
    <w:p w14:paraId="30E0E0C3" w14:textId="46A9F6A4" w:rsidR="00C906CF" w:rsidRPr="0030186B" w:rsidRDefault="00000000" w:rsidP="0030186B">
      <w:pPr>
        <w:rPr>
          <w:rFonts w:ascii="Arial" w:eastAsia="Arial" w:hAnsi="Arial" w:cs="Arial"/>
          <w:sz w:val="22"/>
          <w:szCs w:val="22"/>
        </w:rPr>
      </w:pPr>
      <w:r w:rsidRPr="0030186B">
        <w:rPr>
          <w:rFonts w:ascii="Arial" w:eastAsia="Arial" w:hAnsi="Arial" w:cs="Arial"/>
          <w:sz w:val="22"/>
          <w:szCs w:val="22"/>
        </w:rPr>
        <w:t xml:space="preserve">Emotional intelligence (EI) is the capability of recognising, understanding and managing emotion </w:t>
      </w:r>
      <w:r w:rsidR="00D97C04" w:rsidRPr="0030186B">
        <w:rPr>
          <w:rFonts w:ascii="Arial" w:eastAsia="Arial" w:hAnsi="Arial" w:cs="Arial"/>
          <w:sz w:val="22"/>
          <w:szCs w:val="22"/>
        </w:rPr>
        <w:t>in</w:t>
      </w:r>
      <w:r w:rsidRPr="0030186B">
        <w:rPr>
          <w:rFonts w:ascii="Arial" w:eastAsia="Arial" w:hAnsi="Arial" w:cs="Arial"/>
          <w:sz w:val="22"/>
          <w:szCs w:val="22"/>
        </w:rPr>
        <w:t xml:space="preserve"> yourself and others (Castro, </w:t>
      </w:r>
      <w:proofErr w:type="spellStart"/>
      <w:r w:rsidRPr="0030186B">
        <w:rPr>
          <w:rFonts w:ascii="Arial" w:eastAsia="Arial" w:hAnsi="Arial" w:cs="Arial"/>
          <w:sz w:val="22"/>
          <w:szCs w:val="22"/>
        </w:rPr>
        <w:t>Barcaui</w:t>
      </w:r>
      <w:proofErr w:type="spellEnd"/>
      <w:r w:rsidRPr="0030186B">
        <w:rPr>
          <w:rFonts w:ascii="Arial" w:eastAsia="Arial" w:hAnsi="Arial" w:cs="Arial"/>
          <w:sz w:val="22"/>
          <w:szCs w:val="22"/>
        </w:rPr>
        <w:t xml:space="preserve"> and Bahli, 2022). This contributes to boosting the morale of </w:t>
      </w:r>
      <w:r w:rsidR="0007405B" w:rsidRPr="0030186B">
        <w:rPr>
          <w:rFonts w:ascii="Arial" w:eastAsia="Arial" w:hAnsi="Arial" w:cs="Arial"/>
          <w:sz w:val="22"/>
          <w:szCs w:val="22"/>
        </w:rPr>
        <w:t>employees</w:t>
      </w:r>
      <w:r w:rsidRPr="0030186B">
        <w:rPr>
          <w:rFonts w:ascii="Arial" w:eastAsia="Arial" w:hAnsi="Arial" w:cs="Arial"/>
          <w:sz w:val="22"/>
          <w:szCs w:val="22"/>
        </w:rPr>
        <w:t xml:space="preserve">, </w:t>
      </w:r>
      <w:r w:rsidR="0007405B" w:rsidRPr="0030186B">
        <w:rPr>
          <w:rFonts w:ascii="Arial" w:eastAsia="Arial" w:hAnsi="Arial" w:cs="Arial"/>
          <w:sz w:val="22"/>
          <w:szCs w:val="22"/>
        </w:rPr>
        <w:t xml:space="preserve">their </w:t>
      </w:r>
      <w:r w:rsidRPr="0030186B">
        <w:rPr>
          <w:rFonts w:ascii="Arial" w:eastAsia="Arial" w:hAnsi="Arial" w:cs="Arial"/>
          <w:sz w:val="22"/>
          <w:szCs w:val="22"/>
        </w:rPr>
        <w:t>performance levels, participation</w:t>
      </w:r>
      <w:r w:rsidR="0007405B" w:rsidRPr="0030186B">
        <w:rPr>
          <w:rFonts w:ascii="Arial" w:eastAsia="Arial" w:hAnsi="Arial" w:cs="Arial"/>
          <w:sz w:val="22"/>
          <w:szCs w:val="22"/>
        </w:rPr>
        <w:t xml:space="preserve"> and engagement</w:t>
      </w:r>
      <w:r w:rsidRPr="0030186B">
        <w:rPr>
          <w:rFonts w:ascii="Arial" w:eastAsia="Arial" w:hAnsi="Arial" w:cs="Arial"/>
          <w:sz w:val="22"/>
          <w:szCs w:val="22"/>
        </w:rPr>
        <w:t xml:space="preserve">, and well-being. The major models involve Goleman’s Emotional Intelligence framework and Mayer and Salovey’s Ability Model. Combined, they can showcase how EI can drive effective communication, conflict management, decision-making, and leadership. Emotional intelligence can connect a person’s </w:t>
      </w:r>
      <w:r w:rsidR="00D97C04" w:rsidRPr="0030186B">
        <w:rPr>
          <w:rFonts w:ascii="Arial" w:eastAsia="Arial" w:hAnsi="Arial" w:cs="Arial"/>
          <w:sz w:val="22"/>
          <w:szCs w:val="22"/>
        </w:rPr>
        <w:t>emotions</w:t>
      </w:r>
      <w:r w:rsidRPr="0030186B">
        <w:rPr>
          <w:rFonts w:ascii="Arial" w:eastAsia="Arial" w:hAnsi="Arial" w:cs="Arial"/>
          <w:sz w:val="22"/>
          <w:szCs w:val="22"/>
        </w:rPr>
        <w:t xml:space="preserve"> with their thinking, while emotions are data. High emotional intelligence can use this information to make perfect choices. The capability is just as crucial as traditional intelligence such as reading and math skills.</w:t>
      </w:r>
    </w:p>
    <w:p w14:paraId="3E1B5F59" w14:textId="77777777" w:rsidR="00C906CF" w:rsidRDefault="00000000" w:rsidP="0030186B">
      <w:pPr>
        <w:pStyle w:val="Heading2"/>
        <w:rPr>
          <w:rFonts w:ascii="Arial" w:eastAsia="Arial" w:hAnsi="Arial" w:cs="Arial"/>
          <w:sz w:val="22"/>
          <w:szCs w:val="22"/>
        </w:rPr>
      </w:pPr>
      <w:bookmarkStart w:id="2" w:name="_Toc236754566"/>
      <w:r w:rsidRPr="0030186B">
        <w:rPr>
          <w:rFonts w:ascii="Arial" w:eastAsia="Arial" w:hAnsi="Arial" w:cs="Arial"/>
          <w:sz w:val="22"/>
          <w:szCs w:val="22"/>
        </w:rPr>
        <w:lastRenderedPageBreak/>
        <w:t>Frameworks of Emotional Intelligence</w:t>
      </w:r>
      <w:bookmarkEnd w:id="2"/>
    </w:p>
    <w:p w14:paraId="50D5CD61" w14:textId="77777777" w:rsidR="0030186B" w:rsidRPr="0030186B" w:rsidRDefault="0030186B" w:rsidP="0030186B"/>
    <w:p w14:paraId="3B25B040" w14:textId="77777777" w:rsidR="00C906CF" w:rsidRPr="0030186B" w:rsidRDefault="00000000" w:rsidP="0030186B">
      <w:pPr>
        <w:rPr>
          <w:rFonts w:ascii="Arial" w:eastAsia="Arial" w:hAnsi="Arial" w:cs="Arial"/>
          <w:b/>
          <w:bCs/>
          <w:sz w:val="22"/>
          <w:szCs w:val="22"/>
        </w:rPr>
      </w:pPr>
      <w:r w:rsidRPr="0030186B">
        <w:rPr>
          <w:rFonts w:ascii="Arial" w:eastAsia="Arial" w:hAnsi="Arial" w:cs="Arial"/>
          <w:b/>
          <w:bCs/>
          <w:sz w:val="22"/>
          <w:szCs w:val="22"/>
        </w:rPr>
        <w:t>Goleman’s Emotional Intelligence Framework</w:t>
      </w:r>
    </w:p>
    <w:p w14:paraId="2FE755B4" w14:textId="77777777" w:rsidR="00C906CF" w:rsidRPr="0030186B" w:rsidRDefault="00000000" w:rsidP="0030186B">
      <w:pPr>
        <w:jc w:val="center"/>
        <w:rPr>
          <w:rFonts w:ascii="Arial" w:eastAsia="Arial" w:hAnsi="Arial" w:cs="Arial"/>
          <w:sz w:val="22"/>
          <w:szCs w:val="22"/>
        </w:rPr>
      </w:pPr>
      <w:r w:rsidRPr="0030186B">
        <w:rPr>
          <w:rFonts w:ascii="Arial" w:eastAsia="Arial" w:hAnsi="Arial" w:cs="Arial"/>
          <w:noProof/>
          <w:sz w:val="22"/>
          <w:szCs w:val="22"/>
        </w:rPr>
        <w:drawing>
          <wp:inline distT="0" distB="0" distL="0" distR="0" wp14:anchorId="5432957D" wp14:editId="339DB3DA">
            <wp:extent cx="4772303" cy="2505459"/>
            <wp:effectExtent l="0" t="0" r="0" b="0"/>
            <wp:docPr id="1" name="image2.jpg" descr="A Milestone of Intelligent Development: Daniel Goleman's Emotional  Intelligence Theory - Experianta"/>
            <wp:cNvGraphicFramePr/>
            <a:graphic xmlns:a="http://schemas.openxmlformats.org/drawingml/2006/main">
              <a:graphicData uri="http://schemas.openxmlformats.org/drawingml/2006/picture">
                <pic:pic xmlns:pic="http://schemas.openxmlformats.org/drawingml/2006/picture">
                  <pic:nvPicPr>
                    <pic:cNvPr id="0" name="image2.jpg" descr="A Milestone of Intelligent Development: Daniel Goleman's Emotional  Intelligence Theory - Experianta"/>
                    <pic:cNvPicPr preferRelativeResize="0"/>
                  </pic:nvPicPr>
                  <pic:blipFill>
                    <a:blip r:embed="rId10"/>
                    <a:srcRect/>
                    <a:stretch>
                      <a:fillRect/>
                    </a:stretch>
                  </pic:blipFill>
                  <pic:spPr>
                    <a:xfrm>
                      <a:off x="0" y="0"/>
                      <a:ext cx="4772303" cy="2505459"/>
                    </a:xfrm>
                    <a:prstGeom prst="rect">
                      <a:avLst/>
                    </a:prstGeom>
                    <a:ln/>
                  </pic:spPr>
                </pic:pic>
              </a:graphicData>
            </a:graphic>
          </wp:inline>
        </w:drawing>
      </w:r>
    </w:p>
    <w:p w14:paraId="58CF94AF" w14:textId="77777777" w:rsidR="00C906CF" w:rsidRPr="0030186B" w:rsidRDefault="00000000" w:rsidP="0030186B">
      <w:pPr>
        <w:jc w:val="center"/>
        <w:rPr>
          <w:rFonts w:ascii="Arial" w:eastAsia="Arial" w:hAnsi="Arial" w:cs="Arial"/>
          <w:sz w:val="22"/>
          <w:szCs w:val="22"/>
        </w:rPr>
      </w:pPr>
      <w:r w:rsidRPr="0030186B">
        <w:rPr>
          <w:rFonts w:ascii="Arial" w:eastAsia="Arial" w:hAnsi="Arial" w:cs="Arial"/>
          <w:sz w:val="22"/>
          <w:szCs w:val="22"/>
        </w:rPr>
        <w:t>Figure 1: Goleman’s Emotional Intelligence Framework.</w:t>
      </w:r>
    </w:p>
    <w:p w14:paraId="2E87E38E" w14:textId="77777777" w:rsidR="00C906CF" w:rsidRPr="0030186B" w:rsidRDefault="00000000" w:rsidP="0030186B">
      <w:pPr>
        <w:jc w:val="center"/>
        <w:rPr>
          <w:rFonts w:ascii="Arial" w:eastAsia="Arial" w:hAnsi="Arial" w:cs="Arial"/>
          <w:sz w:val="22"/>
          <w:szCs w:val="22"/>
        </w:rPr>
      </w:pPr>
      <w:r w:rsidRPr="0030186B">
        <w:rPr>
          <w:rFonts w:ascii="Arial" w:eastAsia="Arial" w:hAnsi="Arial" w:cs="Arial"/>
          <w:sz w:val="22"/>
          <w:szCs w:val="22"/>
        </w:rPr>
        <w:t>Source: (</w:t>
      </w:r>
      <w:proofErr w:type="spellStart"/>
      <w:r w:rsidRPr="0030186B">
        <w:rPr>
          <w:rFonts w:ascii="Arial" w:eastAsia="Arial" w:hAnsi="Arial" w:cs="Arial"/>
          <w:sz w:val="22"/>
          <w:szCs w:val="22"/>
        </w:rPr>
        <w:t>Uluc</w:t>
      </w:r>
      <w:proofErr w:type="spellEnd"/>
      <w:r w:rsidRPr="0030186B">
        <w:rPr>
          <w:rFonts w:ascii="Arial" w:eastAsia="Arial" w:hAnsi="Arial" w:cs="Arial"/>
          <w:sz w:val="22"/>
          <w:szCs w:val="22"/>
        </w:rPr>
        <w:t>, 2023).</w:t>
      </w:r>
    </w:p>
    <w:p w14:paraId="2E317A3B" w14:textId="05872F83" w:rsidR="00C906CF" w:rsidRPr="0030186B" w:rsidRDefault="00000000" w:rsidP="0030186B">
      <w:pPr>
        <w:rPr>
          <w:rFonts w:ascii="Arial" w:eastAsia="Arial" w:hAnsi="Arial" w:cs="Arial"/>
          <w:sz w:val="22"/>
          <w:szCs w:val="22"/>
        </w:rPr>
      </w:pPr>
      <w:r w:rsidRPr="0030186B">
        <w:rPr>
          <w:rFonts w:ascii="Arial" w:eastAsia="Arial" w:hAnsi="Arial" w:cs="Arial"/>
          <w:sz w:val="22"/>
          <w:szCs w:val="22"/>
        </w:rPr>
        <w:t xml:space="preserve">Daniel Goleman differentiates emotional intelligence into four major areas with twelve recognised </w:t>
      </w:r>
      <w:proofErr w:type="spellStart"/>
      <w:r w:rsidRPr="0030186B">
        <w:rPr>
          <w:rFonts w:ascii="Arial" w:eastAsia="Arial" w:hAnsi="Arial" w:cs="Arial"/>
          <w:sz w:val="22"/>
          <w:szCs w:val="22"/>
        </w:rPr>
        <w:t>capabiities</w:t>
      </w:r>
      <w:proofErr w:type="spellEnd"/>
      <w:r w:rsidRPr="0030186B">
        <w:rPr>
          <w:rFonts w:ascii="Arial" w:eastAsia="Arial" w:hAnsi="Arial" w:cs="Arial"/>
          <w:sz w:val="22"/>
          <w:szCs w:val="22"/>
        </w:rPr>
        <w:t xml:space="preserve"> (</w:t>
      </w:r>
      <w:proofErr w:type="spellStart"/>
      <w:r w:rsidRPr="0030186B">
        <w:rPr>
          <w:rFonts w:ascii="Arial" w:eastAsia="Arial" w:hAnsi="Arial" w:cs="Arial"/>
          <w:sz w:val="22"/>
          <w:szCs w:val="22"/>
        </w:rPr>
        <w:t>Chigeda</w:t>
      </w:r>
      <w:proofErr w:type="spellEnd"/>
      <w:r w:rsidRPr="0030186B">
        <w:rPr>
          <w:rFonts w:ascii="Arial" w:eastAsia="Arial" w:hAnsi="Arial" w:cs="Arial"/>
          <w:sz w:val="22"/>
          <w:szCs w:val="22"/>
        </w:rPr>
        <w:t xml:space="preserve">, </w:t>
      </w:r>
      <w:proofErr w:type="spellStart"/>
      <w:r w:rsidRPr="0030186B">
        <w:rPr>
          <w:rFonts w:ascii="Arial" w:eastAsia="Arial" w:hAnsi="Arial" w:cs="Arial"/>
          <w:sz w:val="22"/>
          <w:szCs w:val="22"/>
        </w:rPr>
        <w:t>Ndofirepi</w:t>
      </w:r>
      <w:proofErr w:type="spellEnd"/>
      <w:r w:rsidRPr="0030186B">
        <w:rPr>
          <w:rFonts w:ascii="Arial" w:eastAsia="Arial" w:hAnsi="Arial" w:cs="Arial"/>
          <w:sz w:val="22"/>
          <w:szCs w:val="22"/>
        </w:rPr>
        <w:t xml:space="preserve"> and Steyn, 2022). There, the </w:t>
      </w:r>
      <w:r w:rsidRPr="0030186B">
        <w:rPr>
          <w:rFonts w:ascii="Arial" w:eastAsia="Arial" w:hAnsi="Arial" w:cs="Arial"/>
          <w:b/>
          <w:bCs/>
          <w:i/>
          <w:iCs/>
          <w:sz w:val="22"/>
          <w:szCs w:val="22"/>
        </w:rPr>
        <w:t>self-awareness</w:t>
      </w:r>
      <w:r w:rsidRPr="0030186B">
        <w:rPr>
          <w:rFonts w:ascii="Arial" w:eastAsia="Arial" w:hAnsi="Arial" w:cs="Arial"/>
          <w:sz w:val="22"/>
          <w:szCs w:val="22"/>
        </w:rPr>
        <w:t xml:space="preserve"> trait indicates knowing what anyone is feeling and the reason. That also means learning about the feelings that can affect the task</w:t>
      </w:r>
      <w:r w:rsidR="0007405B" w:rsidRPr="0030186B">
        <w:rPr>
          <w:rFonts w:ascii="Arial" w:eastAsia="Arial" w:hAnsi="Arial" w:cs="Arial"/>
          <w:sz w:val="22"/>
          <w:szCs w:val="22"/>
        </w:rPr>
        <w:t>, control of emotions, motivation, strength and areas to improve</w:t>
      </w:r>
      <w:r w:rsidRPr="0030186B">
        <w:rPr>
          <w:rFonts w:ascii="Arial" w:eastAsia="Arial" w:hAnsi="Arial" w:cs="Arial"/>
          <w:sz w:val="22"/>
          <w:szCs w:val="22"/>
        </w:rPr>
        <w:t xml:space="preserve">. Self-awareness can contribute to understanding the harsh criticism of a manager and realising the reason for anger due to their value of hard </w:t>
      </w:r>
      <w:r w:rsidR="0007405B" w:rsidRPr="0030186B">
        <w:rPr>
          <w:rFonts w:ascii="Arial" w:eastAsia="Arial" w:hAnsi="Arial" w:cs="Arial"/>
          <w:sz w:val="22"/>
          <w:szCs w:val="22"/>
        </w:rPr>
        <w:t>work and</w:t>
      </w:r>
      <w:r w:rsidRPr="0030186B">
        <w:rPr>
          <w:rFonts w:ascii="Arial" w:eastAsia="Arial" w:hAnsi="Arial" w:cs="Arial"/>
          <w:sz w:val="22"/>
          <w:szCs w:val="22"/>
        </w:rPr>
        <w:t xml:space="preserve"> stopping before reacting to avoid an impulsive reply. Along with this, self-management involves maintaining emotions, </w:t>
      </w:r>
      <w:r w:rsidR="0007405B" w:rsidRPr="0030186B">
        <w:rPr>
          <w:rFonts w:ascii="Arial" w:eastAsia="Arial" w:hAnsi="Arial" w:cs="Arial"/>
          <w:sz w:val="22"/>
          <w:szCs w:val="22"/>
        </w:rPr>
        <w:t>wherein</w:t>
      </w:r>
      <w:r w:rsidRPr="0030186B">
        <w:rPr>
          <w:rFonts w:ascii="Arial" w:eastAsia="Arial" w:hAnsi="Arial" w:cs="Arial"/>
          <w:sz w:val="22"/>
          <w:szCs w:val="22"/>
        </w:rPr>
        <w:t xml:space="preserve"> they do not control anyone. The prospect involves being positive and flexible, helping to remain calm in pressure situations.  The major competencies included in the discussion involve adaptability and emotional self-control, which may confirm that the learner can remain optimistic and professional in the high </w:t>
      </w:r>
      <w:r w:rsidR="0007405B" w:rsidRPr="0030186B">
        <w:rPr>
          <w:rFonts w:ascii="Arial" w:eastAsia="Arial" w:hAnsi="Arial" w:cs="Arial"/>
          <w:sz w:val="22"/>
          <w:szCs w:val="22"/>
        </w:rPr>
        <w:t>stressing</w:t>
      </w:r>
      <w:r w:rsidRPr="0030186B">
        <w:rPr>
          <w:rFonts w:ascii="Arial" w:eastAsia="Arial" w:hAnsi="Arial" w:cs="Arial"/>
          <w:sz w:val="22"/>
          <w:szCs w:val="22"/>
        </w:rPr>
        <w:t xml:space="preserve"> circumstances (Deb et al., 2023).  Again, </w:t>
      </w:r>
      <w:r w:rsidRPr="0030186B">
        <w:rPr>
          <w:rFonts w:ascii="Arial" w:eastAsia="Arial" w:hAnsi="Arial" w:cs="Arial"/>
          <w:b/>
          <w:bCs/>
          <w:i/>
          <w:iCs/>
          <w:sz w:val="22"/>
          <w:szCs w:val="22"/>
        </w:rPr>
        <w:t>social awareness</w:t>
      </w:r>
      <w:r w:rsidRPr="0030186B">
        <w:rPr>
          <w:rFonts w:ascii="Arial" w:eastAsia="Arial" w:hAnsi="Arial" w:cs="Arial"/>
          <w:sz w:val="22"/>
          <w:szCs w:val="22"/>
        </w:rPr>
        <w:t xml:space="preserve"> can be determined as empathy, which indicates feeling what others feel, thereby allowing a person to learn the requirements of their team and the business. There, empathy </w:t>
      </w:r>
      <w:r w:rsidR="0007405B" w:rsidRPr="0030186B">
        <w:rPr>
          <w:rFonts w:ascii="Arial" w:eastAsia="Arial" w:hAnsi="Arial" w:cs="Arial"/>
          <w:sz w:val="22"/>
          <w:szCs w:val="22"/>
        </w:rPr>
        <w:t>allows</w:t>
      </w:r>
      <w:r w:rsidRPr="0030186B">
        <w:rPr>
          <w:rFonts w:ascii="Arial" w:eastAsia="Arial" w:hAnsi="Arial" w:cs="Arial"/>
          <w:sz w:val="22"/>
          <w:szCs w:val="22"/>
        </w:rPr>
        <w:t xml:space="preserve"> workers to feel what others are feeling and react with compassion, which creates trust. The team leader generally notices any worker to avoid eye contact and shines constantly. There, the leader identifies nonverbal cues like signs of burnout and offers support. In addition, </w:t>
      </w:r>
      <w:r w:rsidRPr="0030186B">
        <w:rPr>
          <w:rFonts w:ascii="Arial" w:eastAsia="Arial" w:hAnsi="Arial" w:cs="Arial"/>
          <w:b/>
          <w:bCs/>
          <w:i/>
          <w:iCs/>
          <w:sz w:val="22"/>
          <w:szCs w:val="22"/>
        </w:rPr>
        <w:t>relationship management</w:t>
      </w:r>
      <w:r w:rsidRPr="0030186B">
        <w:rPr>
          <w:rFonts w:ascii="Arial" w:eastAsia="Arial" w:hAnsi="Arial" w:cs="Arial"/>
          <w:sz w:val="22"/>
          <w:szCs w:val="22"/>
        </w:rPr>
        <w:t xml:space="preserve"> </w:t>
      </w:r>
      <w:r w:rsidRPr="0030186B">
        <w:rPr>
          <w:rFonts w:ascii="Arial" w:eastAsia="Arial" w:hAnsi="Arial" w:cs="Arial"/>
          <w:sz w:val="22"/>
          <w:szCs w:val="22"/>
        </w:rPr>
        <w:lastRenderedPageBreak/>
        <w:t xml:space="preserve">can use the awareness of one's own emotions and those of others to interact properly, manage conflict, and foster strong connections. The competencies included in this are conflict management, influence, coaching and mentoring, and teamwork (Deshpande and Srivastava, 2022). </w:t>
      </w:r>
      <w:r w:rsidR="00D97C04" w:rsidRPr="0030186B">
        <w:rPr>
          <w:rFonts w:ascii="Arial" w:eastAsia="Arial" w:hAnsi="Arial" w:cs="Arial"/>
          <w:sz w:val="22"/>
          <w:szCs w:val="22"/>
        </w:rPr>
        <w:t>Inspirational</w:t>
      </w:r>
      <w:r w:rsidRPr="0030186B">
        <w:rPr>
          <w:rFonts w:ascii="Arial" w:eastAsia="Arial" w:hAnsi="Arial" w:cs="Arial"/>
          <w:sz w:val="22"/>
          <w:szCs w:val="22"/>
        </w:rPr>
        <w:t xml:space="preserve"> leadership and conflict management allow managers to bring the best from the workers and create a positive outlook. Overall, EI is needed to ensure long-term success more than traditional intelligence. EI indicates the contribution to performance, leading and collaboration. The major strength of Goleman's model is that all these capabilities are learnable with constant practice and neuroplasticity.</w:t>
      </w:r>
    </w:p>
    <w:p w14:paraId="3B2AF363" w14:textId="77777777" w:rsidR="00C906CF" w:rsidRPr="0030186B" w:rsidRDefault="00000000" w:rsidP="0030186B">
      <w:pPr>
        <w:rPr>
          <w:rFonts w:ascii="Arial" w:eastAsia="Arial" w:hAnsi="Arial" w:cs="Arial"/>
          <w:b/>
          <w:bCs/>
          <w:sz w:val="22"/>
          <w:szCs w:val="22"/>
        </w:rPr>
      </w:pPr>
      <w:r w:rsidRPr="0030186B">
        <w:rPr>
          <w:rFonts w:ascii="Arial" w:eastAsia="Arial" w:hAnsi="Arial" w:cs="Arial"/>
          <w:b/>
          <w:bCs/>
          <w:sz w:val="22"/>
          <w:szCs w:val="22"/>
        </w:rPr>
        <w:t>Mayer and Salovey’s Ability Model</w:t>
      </w:r>
    </w:p>
    <w:p w14:paraId="79C80184" w14:textId="77777777" w:rsidR="00C906CF" w:rsidRPr="0030186B" w:rsidRDefault="00000000" w:rsidP="0030186B">
      <w:pPr>
        <w:jc w:val="center"/>
        <w:rPr>
          <w:rFonts w:ascii="Arial" w:eastAsia="Arial" w:hAnsi="Arial" w:cs="Arial"/>
          <w:b/>
          <w:bCs/>
          <w:sz w:val="22"/>
          <w:szCs w:val="22"/>
        </w:rPr>
      </w:pPr>
      <w:r w:rsidRPr="0030186B">
        <w:rPr>
          <w:rFonts w:ascii="Arial" w:eastAsia="Arial" w:hAnsi="Arial" w:cs="Arial"/>
          <w:noProof/>
          <w:sz w:val="22"/>
          <w:szCs w:val="22"/>
        </w:rPr>
        <w:drawing>
          <wp:inline distT="0" distB="0" distL="0" distR="0" wp14:anchorId="44098B0F" wp14:editId="3D28A8A0">
            <wp:extent cx="4809362" cy="2706294"/>
            <wp:effectExtent l="0" t="0" r="0" b="0"/>
            <wp:docPr id="2" name="image1.jpg" descr="Mayer &amp; Salovey’s Ability Based Model (14 Minutes)"/>
            <wp:cNvGraphicFramePr/>
            <a:graphic xmlns:a="http://schemas.openxmlformats.org/drawingml/2006/main">
              <a:graphicData uri="http://schemas.openxmlformats.org/drawingml/2006/picture">
                <pic:pic xmlns:pic="http://schemas.openxmlformats.org/drawingml/2006/picture">
                  <pic:nvPicPr>
                    <pic:cNvPr id="0" name="image1.jpg" descr="Mayer &amp; Salovey’s Ability Based Model (14 Minutes)"/>
                    <pic:cNvPicPr preferRelativeResize="0"/>
                  </pic:nvPicPr>
                  <pic:blipFill>
                    <a:blip r:embed="rId11"/>
                    <a:srcRect/>
                    <a:stretch>
                      <a:fillRect/>
                    </a:stretch>
                  </pic:blipFill>
                  <pic:spPr>
                    <a:xfrm>
                      <a:off x="0" y="0"/>
                      <a:ext cx="4809362" cy="2706294"/>
                    </a:xfrm>
                    <a:prstGeom prst="rect">
                      <a:avLst/>
                    </a:prstGeom>
                    <a:ln/>
                  </pic:spPr>
                </pic:pic>
              </a:graphicData>
            </a:graphic>
          </wp:inline>
        </w:drawing>
      </w:r>
    </w:p>
    <w:p w14:paraId="08EF1C05" w14:textId="77777777" w:rsidR="00C906CF" w:rsidRPr="0030186B" w:rsidRDefault="00000000" w:rsidP="0030186B">
      <w:pPr>
        <w:jc w:val="center"/>
        <w:rPr>
          <w:rFonts w:ascii="Arial" w:eastAsia="Arial" w:hAnsi="Arial" w:cs="Arial"/>
          <w:sz w:val="22"/>
          <w:szCs w:val="22"/>
        </w:rPr>
      </w:pPr>
      <w:r w:rsidRPr="0030186B">
        <w:rPr>
          <w:rFonts w:ascii="Arial" w:eastAsia="Arial" w:hAnsi="Arial" w:cs="Arial"/>
          <w:sz w:val="22"/>
          <w:szCs w:val="22"/>
        </w:rPr>
        <w:t>Figure 2: Mayer and Salovey’s Ability Model.</w:t>
      </w:r>
    </w:p>
    <w:p w14:paraId="5812910E" w14:textId="77777777" w:rsidR="00C906CF" w:rsidRPr="0030186B" w:rsidRDefault="00000000" w:rsidP="0030186B">
      <w:pPr>
        <w:jc w:val="center"/>
        <w:rPr>
          <w:rFonts w:ascii="Arial" w:eastAsia="Arial" w:hAnsi="Arial" w:cs="Arial"/>
          <w:sz w:val="22"/>
          <w:szCs w:val="22"/>
        </w:rPr>
      </w:pPr>
      <w:r w:rsidRPr="0030186B">
        <w:rPr>
          <w:rFonts w:ascii="Arial" w:eastAsia="Arial" w:hAnsi="Arial" w:cs="Arial"/>
          <w:sz w:val="22"/>
          <w:szCs w:val="22"/>
        </w:rPr>
        <w:t>Source: (Seah Seng Wee, 2026).</w:t>
      </w:r>
    </w:p>
    <w:p w14:paraId="5B53AA7D" w14:textId="68A0B9E5" w:rsidR="00C906CF" w:rsidRPr="0030186B" w:rsidRDefault="00000000" w:rsidP="0030186B">
      <w:pPr>
        <w:rPr>
          <w:rFonts w:ascii="Arial" w:eastAsia="Arial" w:hAnsi="Arial" w:cs="Arial"/>
          <w:sz w:val="22"/>
          <w:szCs w:val="22"/>
        </w:rPr>
      </w:pPr>
      <w:r w:rsidRPr="0030186B">
        <w:rPr>
          <w:rFonts w:ascii="Arial" w:eastAsia="Arial" w:hAnsi="Arial" w:cs="Arial"/>
          <w:sz w:val="22"/>
          <w:szCs w:val="22"/>
        </w:rPr>
        <w:t xml:space="preserve">Mayer and Salovey’s Ability concept indicates that Emotional Intelligence or EI is the real form of intelligence, which assist to calculate how people process emotional data and utilise them into navigating social horizons (D’Souza, </w:t>
      </w:r>
      <w:proofErr w:type="spellStart"/>
      <w:r w:rsidRPr="0030186B">
        <w:rPr>
          <w:rFonts w:ascii="Arial" w:eastAsia="Arial" w:hAnsi="Arial" w:cs="Arial"/>
          <w:sz w:val="22"/>
          <w:szCs w:val="22"/>
        </w:rPr>
        <w:t>Irudayasamy</w:t>
      </w:r>
      <w:proofErr w:type="spellEnd"/>
      <w:r w:rsidRPr="0030186B">
        <w:rPr>
          <w:rFonts w:ascii="Arial" w:eastAsia="Arial" w:hAnsi="Arial" w:cs="Arial"/>
          <w:sz w:val="22"/>
          <w:szCs w:val="22"/>
        </w:rPr>
        <w:t xml:space="preserve"> and </w:t>
      </w:r>
      <w:proofErr w:type="spellStart"/>
      <w:r w:rsidRPr="0030186B">
        <w:rPr>
          <w:rFonts w:ascii="Arial" w:eastAsia="Arial" w:hAnsi="Arial" w:cs="Arial"/>
          <w:sz w:val="22"/>
          <w:szCs w:val="22"/>
        </w:rPr>
        <w:t>Parayitam</w:t>
      </w:r>
      <w:proofErr w:type="spellEnd"/>
      <w:r w:rsidRPr="0030186B">
        <w:rPr>
          <w:rFonts w:ascii="Arial" w:eastAsia="Arial" w:hAnsi="Arial" w:cs="Arial"/>
          <w:sz w:val="22"/>
          <w:szCs w:val="22"/>
        </w:rPr>
        <w:t xml:space="preserve">, 2022). It depends on four crucial mental skills, such as using, perceiving, managing emotions and understanding. The model can serve as a bridge between thinking and feeling. </w:t>
      </w:r>
      <w:r w:rsidRPr="0030186B">
        <w:rPr>
          <w:rFonts w:ascii="Arial" w:eastAsia="Arial" w:hAnsi="Arial" w:cs="Arial"/>
          <w:b/>
          <w:bCs/>
          <w:i/>
          <w:iCs/>
          <w:sz w:val="22"/>
          <w:szCs w:val="22"/>
        </w:rPr>
        <w:t>Perceived emotions</w:t>
      </w:r>
      <w:r w:rsidRPr="0030186B">
        <w:rPr>
          <w:rFonts w:ascii="Arial" w:eastAsia="Arial" w:hAnsi="Arial" w:cs="Arial"/>
          <w:sz w:val="22"/>
          <w:szCs w:val="22"/>
        </w:rPr>
        <w:t xml:space="preserve"> are the capability to recognise and interpret emotions in others and yourself, as they largely depend on nonverbal cues (Hu et al., 2023). For example, any worker in the office can recognise the co-worker's tense face and avoid eye contact. There, the identification of such signs in the early stages can help to precisely understand their underlying feelings without demanding them to say it verbally. </w:t>
      </w:r>
      <w:r w:rsidRPr="0030186B">
        <w:rPr>
          <w:rFonts w:ascii="Arial" w:eastAsia="Arial" w:hAnsi="Arial" w:cs="Arial"/>
          <w:sz w:val="22"/>
          <w:szCs w:val="22"/>
        </w:rPr>
        <w:lastRenderedPageBreak/>
        <w:t xml:space="preserve">Moreover, the model involves the </w:t>
      </w:r>
      <w:r w:rsidRPr="0030186B">
        <w:rPr>
          <w:rFonts w:ascii="Arial" w:eastAsia="Arial" w:hAnsi="Arial" w:cs="Arial"/>
          <w:b/>
          <w:bCs/>
          <w:i/>
          <w:iCs/>
          <w:sz w:val="22"/>
          <w:szCs w:val="22"/>
        </w:rPr>
        <w:t xml:space="preserve">use of emotions to facilitate thought, </w:t>
      </w:r>
      <w:r w:rsidRPr="0030186B">
        <w:rPr>
          <w:rFonts w:ascii="Arial" w:eastAsia="Arial" w:hAnsi="Arial" w:cs="Arial"/>
          <w:sz w:val="22"/>
          <w:szCs w:val="22"/>
        </w:rPr>
        <w:t>where the branch can describe how the emotions can assist in thinking more precisely (</w:t>
      </w:r>
      <w:proofErr w:type="spellStart"/>
      <w:r w:rsidRPr="0030186B">
        <w:rPr>
          <w:rFonts w:ascii="Arial" w:eastAsia="Arial" w:hAnsi="Arial" w:cs="Arial"/>
          <w:sz w:val="22"/>
          <w:szCs w:val="22"/>
        </w:rPr>
        <w:t>Khassawneh</w:t>
      </w:r>
      <w:proofErr w:type="spellEnd"/>
      <w:r w:rsidRPr="0030186B">
        <w:rPr>
          <w:rFonts w:ascii="Arial" w:eastAsia="Arial" w:hAnsi="Arial" w:cs="Arial"/>
          <w:sz w:val="22"/>
          <w:szCs w:val="22"/>
        </w:rPr>
        <w:t xml:space="preserve"> et al., 2022). That includes harnessing varied moods to subsidise precise tasks. In this regard, an example can be </w:t>
      </w:r>
      <w:r w:rsidR="005541E4" w:rsidRPr="0030186B">
        <w:rPr>
          <w:rFonts w:ascii="Arial" w:eastAsia="Arial" w:hAnsi="Arial" w:cs="Arial"/>
          <w:sz w:val="22"/>
          <w:szCs w:val="22"/>
        </w:rPr>
        <w:t>given</w:t>
      </w:r>
      <w:r w:rsidRPr="0030186B">
        <w:rPr>
          <w:rFonts w:ascii="Arial" w:eastAsia="Arial" w:hAnsi="Arial" w:cs="Arial"/>
          <w:sz w:val="22"/>
          <w:szCs w:val="22"/>
        </w:rPr>
        <w:t xml:space="preserve"> while a worker tries to brainstorm a creative project, a relaxed and happy mood can assist them in thinking outside of the box. On the other hand, a serious and sad mood can help to focus on the details and perform carefully with analytical tasks. In the meantime, the other feature of the model is </w:t>
      </w:r>
      <w:r w:rsidRPr="0030186B">
        <w:rPr>
          <w:rFonts w:ascii="Arial" w:eastAsia="Arial" w:hAnsi="Arial" w:cs="Arial"/>
          <w:b/>
          <w:bCs/>
          <w:i/>
          <w:iCs/>
          <w:sz w:val="22"/>
          <w:szCs w:val="22"/>
        </w:rPr>
        <w:t xml:space="preserve">understanding emotions, </w:t>
      </w:r>
      <w:r w:rsidRPr="0030186B">
        <w:rPr>
          <w:rFonts w:ascii="Arial" w:eastAsia="Arial" w:hAnsi="Arial" w:cs="Arial"/>
          <w:sz w:val="22"/>
          <w:szCs w:val="22"/>
        </w:rPr>
        <w:t xml:space="preserve">which is the capability of comprehending complicated emotions and how they progress with time (Kumari et al., 2022). That means learning the </w:t>
      </w:r>
      <w:r w:rsidR="00247AC6" w:rsidRPr="0030186B">
        <w:rPr>
          <w:rFonts w:ascii="Arial" w:eastAsia="Arial" w:hAnsi="Arial" w:cs="Arial"/>
          <w:sz w:val="22"/>
          <w:szCs w:val="22"/>
        </w:rPr>
        <w:t>language</w:t>
      </w:r>
      <w:r w:rsidRPr="0030186B">
        <w:rPr>
          <w:rFonts w:ascii="Arial" w:eastAsia="Arial" w:hAnsi="Arial" w:cs="Arial"/>
          <w:sz w:val="22"/>
          <w:szCs w:val="22"/>
        </w:rPr>
        <w:t xml:space="preserve"> of emotion and </w:t>
      </w:r>
      <w:r w:rsidR="00247AC6" w:rsidRPr="0030186B">
        <w:rPr>
          <w:rFonts w:ascii="Arial" w:eastAsia="Arial" w:hAnsi="Arial" w:cs="Arial"/>
          <w:sz w:val="22"/>
          <w:szCs w:val="22"/>
        </w:rPr>
        <w:t>understanding the</w:t>
      </w:r>
      <w:r w:rsidRPr="0030186B">
        <w:rPr>
          <w:rFonts w:ascii="Arial" w:eastAsia="Arial" w:hAnsi="Arial" w:cs="Arial"/>
          <w:sz w:val="22"/>
          <w:szCs w:val="22"/>
        </w:rPr>
        <w:t xml:space="preserve"> reasons for them. For example, a higher level of understanding of emotion means realising that mild frustration may promptly escalate into anger if it is ignored or cause initial confusion, which is a normal level of learning new things. Moreover, </w:t>
      </w:r>
      <w:r w:rsidRPr="0030186B">
        <w:rPr>
          <w:rFonts w:ascii="Arial" w:eastAsia="Arial" w:hAnsi="Arial" w:cs="Arial"/>
          <w:b/>
          <w:bCs/>
          <w:i/>
          <w:iCs/>
          <w:sz w:val="22"/>
          <w:szCs w:val="22"/>
        </w:rPr>
        <w:t>managing emotion</w:t>
      </w:r>
      <w:r w:rsidRPr="0030186B">
        <w:rPr>
          <w:rFonts w:ascii="Arial" w:eastAsia="Arial" w:hAnsi="Arial" w:cs="Arial"/>
          <w:sz w:val="22"/>
          <w:szCs w:val="22"/>
        </w:rPr>
        <w:t xml:space="preserve"> is the capability of regulating the influence and </w:t>
      </w:r>
      <w:r w:rsidR="00D97C04" w:rsidRPr="0030186B">
        <w:rPr>
          <w:rFonts w:ascii="Arial" w:eastAsia="Arial" w:hAnsi="Arial" w:cs="Arial"/>
          <w:sz w:val="22"/>
          <w:szCs w:val="22"/>
        </w:rPr>
        <w:t>emotions</w:t>
      </w:r>
      <w:r w:rsidRPr="0030186B">
        <w:rPr>
          <w:rFonts w:ascii="Arial" w:eastAsia="Arial" w:hAnsi="Arial" w:cs="Arial"/>
          <w:sz w:val="22"/>
          <w:szCs w:val="22"/>
        </w:rPr>
        <w:t xml:space="preserve"> of others to achieve the objective (Wee, 2026). That includes staying open to emotional data and navigating the feelings with the selection of the best reaction. For instance, rather than yelling when anyone makes a mistake, the person can use this skill to maintain calmness and manage their own stress level with the usage of positive encouragement to help the person learn from the error.</w:t>
      </w:r>
    </w:p>
    <w:p w14:paraId="43C675EE" w14:textId="77777777" w:rsidR="0030186B" w:rsidRPr="0030186B" w:rsidRDefault="0030186B" w:rsidP="0030186B">
      <w:pPr>
        <w:rPr>
          <w:rFonts w:ascii="Arial" w:eastAsia="Arial" w:hAnsi="Arial" w:cs="Arial"/>
          <w:sz w:val="22"/>
          <w:szCs w:val="22"/>
        </w:rPr>
      </w:pPr>
    </w:p>
    <w:p w14:paraId="502E76CE" w14:textId="21909F5E" w:rsidR="0030186B" w:rsidRPr="0030186B" w:rsidRDefault="00000000" w:rsidP="0030186B">
      <w:pPr>
        <w:pStyle w:val="Heading2"/>
        <w:rPr>
          <w:rFonts w:ascii="Arial" w:eastAsia="Arial" w:hAnsi="Arial" w:cs="Arial"/>
          <w:sz w:val="22"/>
          <w:szCs w:val="22"/>
        </w:rPr>
      </w:pPr>
      <w:bookmarkStart w:id="3" w:name="_Toc236754567"/>
      <w:r w:rsidRPr="0030186B">
        <w:rPr>
          <w:rFonts w:ascii="Arial" w:eastAsia="Arial" w:hAnsi="Arial" w:cs="Arial"/>
          <w:sz w:val="22"/>
          <w:szCs w:val="22"/>
        </w:rPr>
        <w:t>Performance, Collaboration, and Well-Being</w:t>
      </w:r>
      <w:bookmarkEnd w:id="3"/>
    </w:p>
    <w:p w14:paraId="5E821FCD" w14:textId="4B3252AA" w:rsidR="0030186B" w:rsidRPr="0030186B" w:rsidRDefault="00000000" w:rsidP="0030186B">
      <w:pPr>
        <w:rPr>
          <w:rFonts w:ascii="Arial" w:eastAsia="Arial" w:hAnsi="Arial" w:cs="Arial"/>
          <w:sz w:val="22"/>
          <w:szCs w:val="22"/>
        </w:rPr>
      </w:pPr>
      <w:r w:rsidRPr="0030186B">
        <w:rPr>
          <w:rFonts w:ascii="Arial" w:eastAsia="Arial" w:hAnsi="Arial" w:cs="Arial"/>
          <w:sz w:val="22"/>
          <w:szCs w:val="22"/>
        </w:rPr>
        <w:t xml:space="preserve">Emotional intelligence boosts the morale value of the workers with the progression of their job performance. Workers who </w:t>
      </w:r>
      <w:r w:rsidR="00D97C04" w:rsidRPr="0030186B">
        <w:rPr>
          <w:rFonts w:ascii="Arial" w:eastAsia="Arial" w:hAnsi="Arial" w:cs="Arial"/>
          <w:sz w:val="22"/>
          <w:szCs w:val="22"/>
        </w:rPr>
        <w:t>manage</w:t>
      </w:r>
      <w:r w:rsidRPr="0030186B">
        <w:rPr>
          <w:rFonts w:ascii="Arial" w:eastAsia="Arial" w:hAnsi="Arial" w:cs="Arial"/>
          <w:sz w:val="22"/>
          <w:szCs w:val="22"/>
        </w:rPr>
        <w:t xml:space="preserve"> their stress levels can perform better in pressure situations. They do not let their anxiety level ruin their </w:t>
      </w:r>
      <w:r w:rsidRPr="0030186B">
        <w:rPr>
          <w:rFonts w:ascii="Arial" w:eastAsia="Arial" w:hAnsi="Arial" w:cs="Arial"/>
          <w:b/>
          <w:bCs/>
          <w:i/>
          <w:iCs/>
          <w:sz w:val="22"/>
          <w:szCs w:val="22"/>
        </w:rPr>
        <w:t xml:space="preserve">performance </w:t>
      </w:r>
      <w:r w:rsidRPr="0030186B">
        <w:rPr>
          <w:rFonts w:ascii="Arial" w:eastAsia="Arial" w:hAnsi="Arial" w:cs="Arial"/>
          <w:sz w:val="22"/>
          <w:szCs w:val="22"/>
        </w:rPr>
        <w:t xml:space="preserve">level at work. Competencies such as self-awareness allow them to address the pattern calmly and accelerate </w:t>
      </w:r>
      <w:r w:rsidRPr="0030186B">
        <w:rPr>
          <w:rFonts w:ascii="Arial" w:eastAsia="Arial" w:hAnsi="Arial" w:cs="Arial"/>
          <w:b/>
          <w:bCs/>
          <w:i/>
          <w:iCs/>
          <w:sz w:val="22"/>
          <w:szCs w:val="22"/>
        </w:rPr>
        <w:t>performance</w:t>
      </w:r>
      <w:r w:rsidRPr="0030186B">
        <w:rPr>
          <w:rFonts w:ascii="Arial" w:eastAsia="Arial" w:hAnsi="Arial" w:cs="Arial"/>
          <w:sz w:val="22"/>
          <w:szCs w:val="22"/>
        </w:rPr>
        <w:t xml:space="preserve"> by maintaining focus.</w:t>
      </w:r>
      <w:r w:rsidR="0030186B" w:rsidRPr="0030186B">
        <w:rPr>
          <w:rFonts w:ascii="Arial" w:eastAsia="Arial" w:hAnsi="Arial" w:cs="Arial"/>
          <w:sz w:val="22"/>
          <w:szCs w:val="22"/>
        </w:rPr>
        <w:t xml:space="preserve"> Self-aware workers try to maintain constant growth and personal improvement (</w:t>
      </w:r>
      <w:proofErr w:type="spellStart"/>
      <w:r w:rsidR="0030186B" w:rsidRPr="0030186B">
        <w:rPr>
          <w:rFonts w:ascii="Arial" w:eastAsia="Arial" w:hAnsi="Arial" w:cs="Arial"/>
          <w:sz w:val="22"/>
          <w:szCs w:val="22"/>
        </w:rPr>
        <w:t>Shengyao</w:t>
      </w:r>
      <w:proofErr w:type="spellEnd"/>
      <w:r w:rsidR="0030186B" w:rsidRPr="0030186B">
        <w:rPr>
          <w:rFonts w:ascii="Arial" w:eastAsia="Arial" w:hAnsi="Arial" w:cs="Arial"/>
          <w:sz w:val="22"/>
          <w:szCs w:val="22"/>
        </w:rPr>
        <w:t xml:space="preserve"> et al., 2024). They are also capable of adapting to new tools and processes promptly. However, excessive self-awareness may lead workers to overthink their performance and consistently think about what others think of them, where hyperfocus can drain mental energy, causing stress levels. Moreover, internal motivation can lead to working hard on any project due to the determination to solve issues. There, the focus on working hard can drive steady performance and growth.</w:t>
      </w:r>
      <w:r w:rsidR="00317D73">
        <w:rPr>
          <w:rFonts w:ascii="Arial" w:eastAsia="Arial" w:hAnsi="Arial" w:cs="Arial"/>
          <w:sz w:val="22"/>
          <w:szCs w:val="22"/>
        </w:rPr>
        <w:t xml:space="preserve"> Performance can be managed by appraisal techniques once a year dep0pending on the objectives of managers</w:t>
      </w:r>
    </w:p>
    <w:p w14:paraId="410AF30F" w14:textId="77777777" w:rsidR="0030186B" w:rsidRPr="0030186B" w:rsidRDefault="0030186B" w:rsidP="0030186B">
      <w:pPr>
        <w:rPr>
          <w:rFonts w:ascii="Arial" w:eastAsia="Arial" w:hAnsi="Arial" w:cs="Arial"/>
          <w:sz w:val="22"/>
          <w:szCs w:val="22"/>
        </w:rPr>
      </w:pPr>
      <w:r w:rsidRPr="0030186B">
        <w:rPr>
          <w:rFonts w:ascii="Arial" w:eastAsia="Arial" w:hAnsi="Arial" w:cs="Arial"/>
          <w:sz w:val="22"/>
          <w:szCs w:val="22"/>
        </w:rPr>
        <w:t>On the other hand</w:t>
      </w:r>
      <w:r w:rsidRPr="0030186B">
        <w:rPr>
          <w:rFonts w:ascii="Arial" w:eastAsia="Arial" w:hAnsi="Arial" w:cs="Arial"/>
          <w:b/>
          <w:bCs/>
          <w:i/>
          <w:iCs/>
          <w:sz w:val="22"/>
          <w:szCs w:val="22"/>
        </w:rPr>
        <w:t>, collaboration</w:t>
      </w:r>
      <w:r w:rsidRPr="0030186B">
        <w:rPr>
          <w:rFonts w:ascii="Arial" w:eastAsia="Arial" w:hAnsi="Arial" w:cs="Arial"/>
          <w:sz w:val="22"/>
          <w:szCs w:val="22"/>
        </w:rPr>
        <w:t xml:space="preserve"> necessitates synergy and teamwork. There, the workers can use Goleman's social skills to make social rapport with the co-workers. Rapport is related to harmonious connection, where people can understand each other. With proper rapport, the team </w:t>
      </w:r>
      <w:r w:rsidRPr="0030186B">
        <w:rPr>
          <w:rFonts w:ascii="Arial" w:eastAsia="Arial" w:hAnsi="Arial" w:cs="Arial"/>
          <w:sz w:val="22"/>
          <w:szCs w:val="22"/>
        </w:rPr>
        <w:lastRenderedPageBreak/>
        <w:t xml:space="preserve">can solve issues promptly. With the use of Mayer and Salovey’s Ability Model, team members will be able to form strong connections among themselves (Shuo et al., 2022). These are assertive and respectful while giving feedback. They may not take criticism or personal attacks. These social skills can help co-workers to talk about disagreements to find a fair compromise. This helps make strong teams and creates a proper environment for working and enhancing participation. </w:t>
      </w:r>
    </w:p>
    <w:p w14:paraId="5C1B5C64" w14:textId="4353DB4D" w:rsidR="0030186B" w:rsidRPr="0030186B" w:rsidRDefault="0030186B" w:rsidP="0030186B">
      <w:pPr>
        <w:rPr>
          <w:rFonts w:ascii="Arial" w:eastAsia="Arial" w:hAnsi="Arial" w:cs="Arial"/>
          <w:sz w:val="22"/>
          <w:szCs w:val="22"/>
        </w:rPr>
      </w:pPr>
      <w:r w:rsidRPr="0030186B">
        <w:rPr>
          <w:rFonts w:ascii="Arial" w:eastAsia="Arial" w:hAnsi="Arial" w:cs="Arial"/>
          <w:sz w:val="22"/>
          <w:szCs w:val="22"/>
        </w:rPr>
        <w:t xml:space="preserve">Workplace well-being is closely related to emotional intelligence. There, workers can use the </w:t>
      </w:r>
      <w:r w:rsidRPr="0030186B">
        <w:rPr>
          <w:rFonts w:ascii="Arial" w:eastAsia="Arial" w:hAnsi="Arial" w:cs="Arial"/>
          <w:b/>
          <w:bCs/>
          <w:i/>
          <w:iCs/>
          <w:sz w:val="22"/>
          <w:szCs w:val="22"/>
        </w:rPr>
        <w:t>managing emotion</w:t>
      </w:r>
      <w:r w:rsidRPr="0030186B">
        <w:rPr>
          <w:rFonts w:ascii="Arial" w:eastAsia="Arial" w:hAnsi="Arial" w:cs="Arial"/>
          <w:sz w:val="22"/>
          <w:szCs w:val="22"/>
        </w:rPr>
        <w:t xml:space="preserve"> trait of Mayer and Salovey’s Ability Model to control and be positive. Practising stress management can help deal with burnout (Soliman et al., 2023)</w:t>
      </w:r>
      <w:r w:rsidR="00317D73">
        <w:rPr>
          <w:rFonts w:ascii="Arial" w:eastAsia="Arial" w:hAnsi="Arial" w:cs="Arial"/>
          <w:sz w:val="22"/>
          <w:szCs w:val="22"/>
        </w:rPr>
        <w:t xml:space="preserve"> such as using MBSR techniques</w:t>
      </w:r>
      <w:r w:rsidRPr="0030186B">
        <w:rPr>
          <w:rFonts w:ascii="Arial" w:eastAsia="Arial" w:hAnsi="Arial" w:cs="Arial"/>
          <w:sz w:val="22"/>
          <w:szCs w:val="22"/>
        </w:rPr>
        <w:t>. While workers are emotionally intelligent, they will be able to support each other and celebrate the wins, combined with the subsidising of colleagues in challenging circumstances. That will help to create a healthy working culture, where people can try to stay. The self-regulation from Goleman’s Emotional Intelligence Framework can help to deal with angry customers and take a deep breath rather than replying away (</w:t>
      </w:r>
      <w:proofErr w:type="spellStart"/>
      <w:r w:rsidRPr="0030186B">
        <w:rPr>
          <w:rFonts w:ascii="Arial" w:eastAsia="Arial" w:hAnsi="Arial" w:cs="Arial"/>
          <w:sz w:val="22"/>
          <w:szCs w:val="22"/>
        </w:rPr>
        <w:t>Uluc</w:t>
      </w:r>
      <w:proofErr w:type="spellEnd"/>
      <w:r w:rsidRPr="0030186B">
        <w:rPr>
          <w:rFonts w:ascii="Arial" w:eastAsia="Arial" w:hAnsi="Arial" w:cs="Arial"/>
          <w:sz w:val="22"/>
          <w:szCs w:val="22"/>
        </w:rPr>
        <w:t xml:space="preserve">, 2023). That will assist in avoiding small issues from becoming a big fight and secure themselves by assuring the well-being of daily stress levels. </w:t>
      </w:r>
    </w:p>
    <w:p w14:paraId="00C0B94A" w14:textId="77777777" w:rsidR="0030186B" w:rsidRPr="0030186B" w:rsidRDefault="0030186B" w:rsidP="0030186B">
      <w:pPr>
        <w:pStyle w:val="Heading1"/>
        <w:rPr>
          <w:rFonts w:ascii="Arial" w:eastAsia="Arial" w:hAnsi="Arial" w:cs="Arial"/>
          <w:sz w:val="22"/>
          <w:szCs w:val="22"/>
        </w:rPr>
      </w:pPr>
      <w:bookmarkStart w:id="4" w:name="_Toc234763440"/>
      <w:bookmarkStart w:id="5" w:name="_Toc236754568"/>
      <w:r w:rsidRPr="0030186B">
        <w:rPr>
          <w:rFonts w:ascii="Arial" w:eastAsia="Arial" w:hAnsi="Arial" w:cs="Arial"/>
          <w:sz w:val="22"/>
          <w:szCs w:val="22"/>
        </w:rPr>
        <w:t>Emotional Intelligence Contributes to Effective Communication</w:t>
      </w:r>
      <w:bookmarkEnd w:id="4"/>
      <w:bookmarkEnd w:id="5"/>
    </w:p>
    <w:p w14:paraId="7C910307" w14:textId="77777777" w:rsidR="0030186B" w:rsidRPr="0030186B" w:rsidRDefault="0030186B" w:rsidP="0030186B">
      <w:pPr>
        <w:rPr>
          <w:rFonts w:ascii="Arial" w:eastAsia="Arial" w:hAnsi="Arial" w:cs="Arial"/>
          <w:b/>
          <w:bCs/>
          <w:sz w:val="22"/>
          <w:szCs w:val="22"/>
        </w:rPr>
      </w:pPr>
      <w:r w:rsidRPr="0030186B">
        <w:rPr>
          <w:rFonts w:ascii="Arial" w:eastAsia="Arial" w:hAnsi="Arial" w:cs="Arial"/>
          <w:b/>
          <w:bCs/>
          <w:sz w:val="22"/>
          <w:szCs w:val="22"/>
        </w:rPr>
        <w:t>Effective Communication</w:t>
      </w:r>
    </w:p>
    <w:p w14:paraId="622E17C2" w14:textId="77777777" w:rsidR="0030186B" w:rsidRPr="0030186B" w:rsidRDefault="0030186B" w:rsidP="0030186B">
      <w:pPr>
        <w:rPr>
          <w:rFonts w:ascii="Arial" w:eastAsia="Arial" w:hAnsi="Arial" w:cs="Arial"/>
          <w:sz w:val="22"/>
          <w:szCs w:val="22"/>
        </w:rPr>
      </w:pPr>
      <w:r w:rsidRPr="0030186B">
        <w:rPr>
          <w:rFonts w:ascii="Arial" w:eastAsia="Arial" w:hAnsi="Arial" w:cs="Arial"/>
          <w:sz w:val="22"/>
          <w:szCs w:val="22"/>
        </w:rPr>
        <w:t>Employees are applying EI in their workplace through communication, while communication is more than people saying things. That also includes the tone, context and body language. Workers are applying the ability model by perceiving nonverbal cues (Wee, 2026). They will be able to be informed about any co-workers' stress and confusing circumstances through their posture. Workers use the Mayer and Salovey’s Ability Model by communicating their feelings assertively and openly, thereby promoting psychological safety. That means individuals can feel safe sharing information without fear of being embarrassed.</w:t>
      </w:r>
    </w:p>
    <w:p w14:paraId="1D52485E" w14:textId="77777777" w:rsidR="0030186B" w:rsidRPr="0030186B" w:rsidRDefault="0030186B" w:rsidP="0030186B">
      <w:pPr>
        <w:rPr>
          <w:rFonts w:ascii="Arial" w:eastAsia="Arial" w:hAnsi="Arial" w:cs="Arial"/>
          <w:b/>
          <w:bCs/>
          <w:sz w:val="22"/>
          <w:szCs w:val="22"/>
        </w:rPr>
      </w:pPr>
      <w:r w:rsidRPr="0030186B">
        <w:rPr>
          <w:rFonts w:ascii="Arial" w:eastAsia="Arial" w:hAnsi="Arial" w:cs="Arial"/>
          <w:b/>
          <w:bCs/>
          <w:sz w:val="22"/>
          <w:szCs w:val="22"/>
        </w:rPr>
        <w:t>Leadership</w:t>
      </w:r>
    </w:p>
    <w:p w14:paraId="78AEFE49" w14:textId="77777777" w:rsidR="0030186B" w:rsidRPr="0030186B" w:rsidRDefault="0030186B" w:rsidP="0030186B">
      <w:pPr>
        <w:rPr>
          <w:rFonts w:ascii="Arial" w:eastAsia="Arial" w:hAnsi="Arial" w:cs="Arial"/>
          <w:sz w:val="22"/>
          <w:szCs w:val="22"/>
        </w:rPr>
      </w:pPr>
      <w:r w:rsidRPr="0030186B">
        <w:rPr>
          <w:rFonts w:ascii="Arial" w:eastAsia="Arial" w:hAnsi="Arial" w:cs="Arial"/>
          <w:sz w:val="22"/>
          <w:szCs w:val="22"/>
        </w:rPr>
        <w:t>Emotionally intelligent leaders can inspire the team. As per Goleman’s Emotional Intelligence framework, any great leader not only gives orders but also uses social awareness and relationship management to guide their people (Wittmer and Hopkins, 2021). Leaders with higher emotional intelligence can be informed about their own weaknesses by making themselves approachable and humble. They can also use Mayer and Salovey’s Ability Model to direct the team during transitions smoothly. They can make the team motivated while things are getting hard.</w:t>
      </w:r>
    </w:p>
    <w:p w14:paraId="6C5E22F0" w14:textId="77777777" w:rsidR="0030186B" w:rsidRPr="0030186B" w:rsidRDefault="0030186B" w:rsidP="0030186B">
      <w:pPr>
        <w:rPr>
          <w:rFonts w:ascii="Arial" w:eastAsia="Arial" w:hAnsi="Arial" w:cs="Arial"/>
          <w:b/>
          <w:bCs/>
          <w:sz w:val="22"/>
          <w:szCs w:val="22"/>
        </w:rPr>
      </w:pPr>
      <w:r w:rsidRPr="0030186B">
        <w:rPr>
          <w:rFonts w:ascii="Arial" w:eastAsia="Arial" w:hAnsi="Arial" w:cs="Arial"/>
          <w:b/>
          <w:bCs/>
          <w:sz w:val="22"/>
          <w:szCs w:val="22"/>
        </w:rPr>
        <w:lastRenderedPageBreak/>
        <w:t>Decision-Making</w:t>
      </w:r>
    </w:p>
    <w:p w14:paraId="726F4B18" w14:textId="77777777" w:rsidR="0030186B" w:rsidRPr="0030186B" w:rsidRDefault="0030186B" w:rsidP="0030186B">
      <w:pPr>
        <w:rPr>
          <w:rFonts w:ascii="Arial" w:eastAsia="Arial" w:hAnsi="Arial" w:cs="Arial"/>
          <w:sz w:val="22"/>
          <w:szCs w:val="22"/>
        </w:rPr>
      </w:pPr>
      <w:r w:rsidRPr="0030186B">
        <w:rPr>
          <w:rFonts w:ascii="Arial" w:eastAsia="Arial" w:hAnsi="Arial" w:cs="Arial"/>
          <w:sz w:val="22"/>
          <w:szCs w:val="22"/>
        </w:rPr>
        <w:t>Emotions play a crucial role in the selection of an individual. There, the Ability Model of Mayer and Salovey suggests that emotions assist people in thinking. Any individual may use their emotions to weigh the advantages and disadvantages of any idea (</w:t>
      </w:r>
      <w:proofErr w:type="spellStart"/>
      <w:r w:rsidRPr="0030186B">
        <w:rPr>
          <w:rFonts w:ascii="Arial" w:eastAsia="Arial" w:hAnsi="Arial" w:cs="Arial"/>
          <w:sz w:val="22"/>
          <w:szCs w:val="22"/>
        </w:rPr>
        <w:t>Alwali</w:t>
      </w:r>
      <w:proofErr w:type="spellEnd"/>
      <w:r w:rsidRPr="0030186B">
        <w:rPr>
          <w:rFonts w:ascii="Arial" w:eastAsia="Arial" w:hAnsi="Arial" w:cs="Arial"/>
          <w:sz w:val="22"/>
          <w:szCs w:val="22"/>
        </w:rPr>
        <w:t xml:space="preserve"> and </w:t>
      </w:r>
      <w:proofErr w:type="spellStart"/>
      <w:r w:rsidRPr="0030186B">
        <w:rPr>
          <w:rFonts w:ascii="Arial" w:eastAsia="Arial" w:hAnsi="Arial" w:cs="Arial"/>
          <w:sz w:val="22"/>
          <w:szCs w:val="22"/>
        </w:rPr>
        <w:t>Alwali</w:t>
      </w:r>
      <w:proofErr w:type="spellEnd"/>
      <w:r w:rsidRPr="0030186B">
        <w:rPr>
          <w:rFonts w:ascii="Arial" w:eastAsia="Arial" w:hAnsi="Arial" w:cs="Arial"/>
          <w:sz w:val="22"/>
          <w:szCs w:val="22"/>
        </w:rPr>
        <w:t>, 2022). While people depend on logic, they can miss the human element of the decision. Workers with higher EI can make better choices due to their consideration of how the decision affects the morale value of the team and ensures well-being. Workers also use Goleman’s Emotional Intelligence framework to make self-aware choices without requiring continual approval. That can accelerate decision-making.</w:t>
      </w:r>
    </w:p>
    <w:p w14:paraId="32A0C5F0" w14:textId="77777777" w:rsidR="0030186B" w:rsidRPr="0030186B" w:rsidRDefault="0030186B" w:rsidP="0030186B">
      <w:pPr>
        <w:rPr>
          <w:rFonts w:ascii="Arial" w:eastAsia="Arial" w:hAnsi="Arial" w:cs="Arial"/>
          <w:b/>
          <w:bCs/>
          <w:sz w:val="22"/>
          <w:szCs w:val="22"/>
        </w:rPr>
      </w:pPr>
      <w:r w:rsidRPr="0030186B">
        <w:rPr>
          <w:rFonts w:ascii="Arial" w:eastAsia="Arial" w:hAnsi="Arial" w:cs="Arial"/>
          <w:b/>
          <w:bCs/>
          <w:sz w:val="22"/>
          <w:szCs w:val="22"/>
        </w:rPr>
        <w:t>Conflict Management</w:t>
      </w:r>
    </w:p>
    <w:p w14:paraId="76B4B08F" w14:textId="0CE6473A" w:rsidR="0030186B" w:rsidRPr="0030186B" w:rsidRDefault="0030186B" w:rsidP="0030186B">
      <w:pPr>
        <w:rPr>
          <w:rFonts w:ascii="Arial" w:eastAsia="Arial" w:hAnsi="Arial" w:cs="Arial"/>
          <w:sz w:val="22"/>
          <w:szCs w:val="22"/>
        </w:rPr>
      </w:pPr>
      <w:r w:rsidRPr="0030186B">
        <w:rPr>
          <w:rFonts w:ascii="Arial" w:eastAsia="Arial" w:hAnsi="Arial" w:cs="Arial"/>
          <w:sz w:val="22"/>
          <w:szCs w:val="22"/>
        </w:rPr>
        <w:t>Workplace disagreements are normal. While handling EI, they can lead to growth. Workers use Goleman’s Model to maintain the connection in the conflict (</w:t>
      </w:r>
      <w:proofErr w:type="spellStart"/>
      <w:r w:rsidRPr="0030186B">
        <w:rPr>
          <w:rFonts w:ascii="Arial" w:eastAsia="Arial" w:hAnsi="Arial" w:cs="Arial"/>
          <w:sz w:val="22"/>
          <w:szCs w:val="22"/>
        </w:rPr>
        <w:t>Chigeda</w:t>
      </w:r>
      <w:proofErr w:type="spellEnd"/>
      <w:r w:rsidRPr="0030186B">
        <w:rPr>
          <w:rFonts w:ascii="Arial" w:eastAsia="Arial" w:hAnsi="Arial" w:cs="Arial"/>
          <w:sz w:val="22"/>
          <w:szCs w:val="22"/>
        </w:rPr>
        <w:t xml:space="preserve">, </w:t>
      </w:r>
      <w:proofErr w:type="spellStart"/>
      <w:r w:rsidRPr="0030186B">
        <w:rPr>
          <w:rFonts w:ascii="Arial" w:eastAsia="Arial" w:hAnsi="Arial" w:cs="Arial"/>
          <w:sz w:val="22"/>
          <w:szCs w:val="22"/>
        </w:rPr>
        <w:t>Ndofirepi</w:t>
      </w:r>
      <w:proofErr w:type="spellEnd"/>
      <w:r w:rsidRPr="0030186B">
        <w:rPr>
          <w:rFonts w:ascii="Arial" w:eastAsia="Arial" w:hAnsi="Arial" w:cs="Arial"/>
          <w:sz w:val="22"/>
          <w:szCs w:val="22"/>
        </w:rPr>
        <w:t xml:space="preserve"> and Steyn, 2022). Rather than being angry, they use self-management to maintain their calmness. They also use empathy to observe the other individual’s side. Any leader who uses EI can assist the team to find a middle ground. There, avoiding picking the winners and losers can affect the decision. Rather, they can focus on the findings of any solution for everyone to subsidise.</w:t>
      </w:r>
    </w:p>
    <w:p w14:paraId="289AEB49" w14:textId="77777777" w:rsidR="0030186B" w:rsidRPr="0030186B" w:rsidRDefault="0030186B" w:rsidP="0030186B">
      <w:pPr>
        <w:pStyle w:val="Heading1"/>
        <w:rPr>
          <w:rFonts w:ascii="Arial" w:eastAsia="Arial" w:hAnsi="Arial" w:cs="Arial"/>
          <w:sz w:val="22"/>
          <w:szCs w:val="22"/>
        </w:rPr>
      </w:pPr>
      <w:bookmarkStart w:id="6" w:name="_Toc234763441"/>
      <w:bookmarkStart w:id="7" w:name="_Toc236754569"/>
      <w:r w:rsidRPr="0030186B">
        <w:rPr>
          <w:rFonts w:ascii="Arial" w:eastAsia="Arial" w:hAnsi="Arial" w:cs="Arial"/>
          <w:sz w:val="22"/>
          <w:szCs w:val="22"/>
        </w:rPr>
        <w:t>Task 2: Managing a Multigenerational Workforce</w:t>
      </w:r>
      <w:bookmarkEnd w:id="6"/>
      <w:bookmarkEnd w:id="7"/>
    </w:p>
    <w:p w14:paraId="5A410C6F" w14:textId="77777777" w:rsidR="0030186B" w:rsidRPr="0030186B" w:rsidRDefault="0030186B" w:rsidP="0030186B">
      <w:pPr>
        <w:rPr>
          <w:rFonts w:ascii="Arial" w:eastAsia="Arial" w:hAnsi="Arial" w:cs="Arial"/>
          <w:sz w:val="22"/>
          <w:szCs w:val="22"/>
        </w:rPr>
      </w:pPr>
      <w:r w:rsidRPr="0030186B">
        <w:rPr>
          <w:rFonts w:ascii="Arial" w:eastAsia="Arial" w:hAnsi="Arial" w:cs="Arial"/>
          <w:sz w:val="22"/>
          <w:szCs w:val="22"/>
        </w:rPr>
        <w:t>Now, the workforce has varied generational groups, involving Generation Z, Generation X and Generation Y (Millennials) (Deb et al., 2023). Each cohort possesses exceptional value in terms of expectations and communication styles. The maintenance of these backgrounds necessitates leaders to use emotional intelligence and mindfulness to create a comprehensive and largely productive environment.</w:t>
      </w:r>
    </w:p>
    <w:p w14:paraId="0C86F204" w14:textId="77777777" w:rsidR="0030186B" w:rsidRPr="0030186B" w:rsidRDefault="0030186B" w:rsidP="0030186B">
      <w:pPr>
        <w:pStyle w:val="Heading1"/>
        <w:rPr>
          <w:rFonts w:ascii="Arial" w:eastAsia="Arial" w:hAnsi="Arial" w:cs="Arial"/>
          <w:sz w:val="22"/>
          <w:szCs w:val="22"/>
        </w:rPr>
      </w:pPr>
      <w:bookmarkStart w:id="8" w:name="_Toc234763442"/>
      <w:bookmarkStart w:id="9" w:name="_Toc236754570"/>
      <w:r w:rsidRPr="0030186B">
        <w:rPr>
          <w:rFonts w:ascii="Arial" w:eastAsia="Arial" w:hAnsi="Arial" w:cs="Arial"/>
          <w:sz w:val="22"/>
          <w:szCs w:val="22"/>
        </w:rPr>
        <w:t>Generational Features and Expectations</w:t>
      </w:r>
      <w:bookmarkEnd w:id="8"/>
      <w:bookmarkEnd w:id="9"/>
    </w:p>
    <w:p w14:paraId="2FFF4850" w14:textId="77777777" w:rsidR="0030186B" w:rsidRPr="0030186B" w:rsidRDefault="0030186B" w:rsidP="0030186B">
      <w:pPr>
        <w:rPr>
          <w:rFonts w:ascii="Arial" w:eastAsia="Arial" w:hAnsi="Arial" w:cs="Arial"/>
          <w:b/>
          <w:bCs/>
          <w:sz w:val="22"/>
          <w:szCs w:val="22"/>
        </w:rPr>
      </w:pPr>
      <w:r w:rsidRPr="0030186B">
        <w:rPr>
          <w:rFonts w:ascii="Arial" w:eastAsia="Arial" w:hAnsi="Arial" w:cs="Arial"/>
          <w:b/>
          <w:bCs/>
          <w:sz w:val="22"/>
          <w:szCs w:val="22"/>
        </w:rPr>
        <w:t xml:space="preserve">Generation X </w:t>
      </w:r>
    </w:p>
    <w:p w14:paraId="6F85FC20" w14:textId="77777777" w:rsidR="0030186B" w:rsidRPr="0030186B" w:rsidRDefault="0030186B" w:rsidP="0030186B">
      <w:pPr>
        <w:rPr>
          <w:rFonts w:ascii="Arial" w:eastAsia="Arial" w:hAnsi="Arial" w:cs="Arial"/>
          <w:sz w:val="22"/>
          <w:szCs w:val="22"/>
        </w:rPr>
      </w:pPr>
      <w:r w:rsidRPr="0030186B">
        <w:rPr>
          <w:rFonts w:ascii="Arial" w:eastAsia="Arial" w:hAnsi="Arial" w:cs="Arial"/>
          <w:sz w:val="22"/>
          <w:szCs w:val="22"/>
        </w:rPr>
        <w:t>These are the people who were born from 1965–1980 (Deshpande and Srivastava, 2022). They are largely resourceful, pragmatic and independent. They are mostly perceived as the bridge between the digital and analogue eras. They prefer work-life balance above all in the workplace, while they demand clear goals, autonomy, and dislike micromanagement. On the other hand, they prefer direct communication and efficiency. Such a generation is largely influenced by skill growth and tangible rewards.</w:t>
      </w:r>
    </w:p>
    <w:p w14:paraId="02265A61" w14:textId="77777777" w:rsidR="0030186B" w:rsidRPr="0030186B" w:rsidRDefault="0030186B" w:rsidP="0030186B">
      <w:pPr>
        <w:rPr>
          <w:rFonts w:ascii="Arial" w:eastAsia="Arial" w:hAnsi="Arial" w:cs="Arial"/>
          <w:b/>
          <w:bCs/>
          <w:sz w:val="22"/>
          <w:szCs w:val="22"/>
        </w:rPr>
      </w:pPr>
      <w:r w:rsidRPr="0030186B">
        <w:rPr>
          <w:rFonts w:ascii="Arial" w:eastAsia="Arial" w:hAnsi="Arial" w:cs="Arial"/>
          <w:b/>
          <w:bCs/>
          <w:sz w:val="22"/>
          <w:szCs w:val="22"/>
        </w:rPr>
        <w:t xml:space="preserve">Generation Y or Millennials </w:t>
      </w:r>
    </w:p>
    <w:p w14:paraId="1465ED5E" w14:textId="77777777" w:rsidR="0030186B" w:rsidRPr="0030186B" w:rsidRDefault="0030186B" w:rsidP="0030186B">
      <w:pPr>
        <w:rPr>
          <w:rFonts w:ascii="Arial" w:eastAsia="Arial" w:hAnsi="Arial" w:cs="Arial"/>
          <w:sz w:val="22"/>
          <w:szCs w:val="22"/>
        </w:rPr>
      </w:pPr>
      <w:r w:rsidRPr="0030186B">
        <w:rPr>
          <w:rFonts w:ascii="Arial" w:eastAsia="Arial" w:hAnsi="Arial" w:cs="Arial"/>
          <w:sz w:val="22"/>
          <w:szCs w:val="22"/>
        </w:rPr>
        <w:lastRenderedPageBreak/>
        <w:t>They were born from 1981–1996 and have the major characteristics of being purpose-driven, collaborative and highly adapted to technology (</w:t>
      </w:r>
      <w:proofErr w:type="spellStart"/>
      <w:r w:rsidRPr="0030186B">
        <w:rPr>
          <w:rFonts w:ascii="Arial" w:eastAsia="Arial" w:hAnsi="Arial" w:cs="Arial"/>
          <w:sz w:val="22"/>
          <w:szCs w:val="22"/>
        </w:rPr>
        <w:t>Khassawneh</w:t>
      </w:r>
      <w:proofErr w:type="spellEnd"/>
      <w:r w:rsidRPr="0030186B">
        <w:rPr>
          <w:rFonts w:ascii="Arial" w:eastAsia="Arial" w:hAnsi="Arial" w:cs="Arial"/>
          <w:sz w:val="22"/>
          <w:szCs w:val="22"/>
        </w:rPr>
        <w:t xml:space="preserve"> et al., 2022). They can prefer an inclusive culture, where continuous learning and workplace flexibility can help them seek meaningful work that resonates with their personal ethics. They can prioritise open and constant communication, while they are motivated by coaching, a clear sense of their contributions and transparency that can affect their wider goals.</w:t>
      </w:r>
    </w:p>
    <w:p w14:paraId="254FF67C" w14:textId="77777777" w:rsidR="0030186B" w:rsidRPr="0030186B" w:rsidRDefault="0030186B" w:rsidP="0030186B">
      <w:pPr>
        <w:rPr>
          <w:rFonts w:ascii="Arial" w:eastAsia="Arial" w:hAnsi="Arial" w:cs="Arial"/>
          <w:b/>
          <w:bCs/>
          <w:sz w:val="22"/>
          <w:szCs w:val="22"/>
        </w:rPr>
      </w:pPr>
      <w:r w:rsidRPr="0030186B">
        <w:rPr>
          <w:rFonts w:ascii="Arial" w:eastAsia="Arial" w:hAnsi="Arial" w:cs="Arial"/>
          <w:b/>
          <w:bCs/>
          <w:sz w:val="22"/>
          <w:szCs w:val="22"/>
        </w:rPr>
        <w:t>Generation Z</w:t>
      </w:r>
    </w:p>
    <w:p w14:paraId="07AFBA88" w14:textId="77777777" w:rsidR="0030186B" w:rsidRPr="0030186B" w:rsidRDefault="0030186B" w:rsidP="0030186B">
      <w:pPr>
        <w:rPr>
          <w:rFonts w:ascii="Arial" w:eastAsia="Arial" w:hAnsi="Arial" w:cs="Arial"/>
          <w:sz w:val="22"/>
          <w:szCs w:val="22"/>
        </w:rPr>
      </w:pPr>
      <w:r w:rsidRPr="0030186B">
        <w:rPr>
          <w:rFonts w:ascii="Arial" w:eastAsia="Arial" w:hAnsi="Arial" w:cs="Arial"/>
          <w:sz w:val="22"/>
          <w:szCs w:val="22"/>
        </w:rPr>
        <w:t xml:space="preserve">They were born from 1997–2012. They have the major traits of being true digital natives, where Gen Z personnel have never known the world without instant connection and the internet (Ran et al., 2022). They also hold a strong grip over entrepreneurial skills and have a creative mindset. They prefer rapid career progression, diversity and psychological safety. They also expect a higher level of authenticity and social responsibility from their workers. Such a generation is mostly comfortable with prompt messaging and maintaining virtual participation. They are largely influenced by constant feedback, performance-based incentives and recognition. </w:t>
      </w:r>
    </w:p>
    <w:p w14:paraId="7B93B1D1" w14:textId="77777777" w:rsidR="0030186B" w:rsidRPr="0030186B" w:rsidRDefault="0030186B" w:rsidP="0030186B">
      <w:pPr>
        <w:rPr>
          <w:rFonts w:ascii="Arial" w:eastAsia="Arial" w:hAnsi="Arial" w:cs="Arial"/>
          <w:b/>
          <w:bCs/>
          <w:sz w:val="22"/>
          <w:szCs w:val="22"/>
        </w:rPr>
      </w:pPr>
      <w:bookmarkStart w:id="10" w:name="_Toc234763443"/>
      <w:r w:rsidRPr="0030186B">
        <w:rPr>
          <w:rFonts w:ascii="Arial" w:eastAsia="Arial" w:hAnsi="Arial" w:cs="Arial"/>
          <w:b/>
          <w:bCs/>
          <w:sz w:val="22"/>
          <w:szCs w:val="22"/>
        </w:rPr>
        <w:t>Organisational Effectiveness Influence</w:t>
      </w:r>
      <w:bookmarkEnd w:id="10"/>
    </w:p>
    <w:p w14:paraId="6C19AAE4" w14:textId="77777777" w:rsidR="0030186B" w:rsidRPr="0030186B" w:rsidRDefault="0030186B" w:rsidP="0030186B">
      <w:pPr>
        <w:rPr>
          <w:rFonts w:ascii="Arial" w:eastAsia="Arial" w:hAnsi="Arial" w:cs="Arial"/>
          <w:sz w:val="22"/>
          <w:szCs w:val="22"/>
        </w:rPr>
      </w:pPr>
      <w:r w:rsidRPr="0030186B">
        <w:rPr>
          <w:rFonts w:ascii="Arial" w:eastAsia="Arial" w:hAnsi="Arial" w:cs="Arial"/>
          <w:sz w:val="22"/>
          <w:szCs w:val="22"/>
        </w:rPr>
        <w:t>The difference among the generational groups may create challenges and opportunities for organisational efficiency. There, the tension can be raised with the differentiation among generational notions and clashes related to work that should be assessed. In this regard, the example of older cohorts can be given, who prefer seniority and physical presence. There, Gen Z and millennials can largely prefer merit, results, and flexibility. Ignoring these variances, that can cause lower morale (Shankar and Tewari, 2021). While embracing them, they can drive rich and innovative problem-solving. Moreover, communication is largely prone to misinterpretation. There, the Baby Boomers and Gen X can rely on in-person meetings and phone calls. In the meantime, Millennials and Gen Z prefer instant messaging, video calls and email. These differences in priorities can lead to data silos and broken lines of communication. On the other hand, the tech gaps may affect the workflows. The digital natives like the millennials and Gen Z, can respond promptly to new applications and automation platforms. On the other hand, Gen X is largely adaptable and can prioritise the tried-and-true operational approaches (</w:t>
      </w:r>
      <w:proofErr w:type="spellStart"/>
      <w:r w:rsidRPr="0030186B">
        <w:rPr>
          <w:rFonts w:ascii="Arial" w:eastAsia="Arial" w:hAnsi="Arial" w:cs="Arial"/>
          <w:sz w:val="22"/>
          <w:szCs w:val="22"/>
        </w:rPr>
        <w:t>Shengyao</w:t>
      </w:r>
      <w:proofErr w:type="spellEnd"/>
      <w:r w:rsidRPr="0030186B">
        <w:rPr>
          <w:rFonts w:ascii="Arial" w:eastAsia="Arial" w:hAnsi="Arial" w:cs="Arial"/>
          <w:sz w:val="22"/>
          <w:szCs w:val="22"/>
        </w:rPr>
        <w:t xml:space="preserve"> et al., 2024). That can assist in making cross-generational training. In the meantime, motivation has been differentiated, thereby making a "one-size-fits-all" method to benefits and rewards for being ineffective. Businesses that fail to deliver personalised advantages, like the balance of old-style </w:t>
      </w:r>
      <w:r w:rsidRPr="0030186B">
        <w:rPr>
          <w:rFonts w:ascii="Arial" w:eastAsia="Arial" w:hAnsi="Arial" w:cs="Arial"/>
          <w:sz w:val="22"/>
          <w:szCs w:val="22"/>
        </w:rPr>
        <w:lastRenderedPageBreak/>
        <w:t>retirement advantages with contemporary mental health resources and remote work perks, can affect crucial talent.</w:t>
      </w:r>
    </w:p>
    <w:p w14:paraId="6CE17A35" w14:textId="0310EDB8" w:rsidR="0030186B" w:rsidRPr="00317D73" w:rsidRDefault="0030186B" w:rsidP="00317D73">
      <w:pPr>
        <w:pStyle w:val="Heading1"/>
        <w:rPr>
          <w:rFonts w:ascii="Arial" w:eastAsia="Arial" w:hAnsi="Arial" w:cs="Arial"/>
          <w:sz w:val="22"/>
          <w:szCs w:val="22"/>
        </w:rPr>
      </w:pPr>
      <w:bookmarkStart w:id="11" w:name="_Toc234763444"/>
      <w:bookmarkStart w:id="12" w:name="_Toc236754571"/>
      <w:r w:rsidRPr="0030186B">
        <w:rPr>
          <w:rFonts w:ascii="Arial" w:eastAsia="Arial" w:hAnsi="Arial" w:cs="Arial"/>
          <w:sz w:val="22"/>
          <w:szCs w:val="22"/>
        </w:rPr>
        <w:t>Management Approaches: Emotional Intelligence and Mindfulness</w:t>
      </w:r>
      <w:bookmarkEnd w:id="11"/>
      <w:bookmarkEnd w:id="12"/>
    </w:p>
    <w:p w14:paraId="203BCBB2" w14:textId="77777777" w:rsidR="0030186B" w:rsidRPr="0030186B" w:rsidRDefault="0030186B" w:rsidP="0030186B">
      <w:pPr>
        <w:rPr>
          <w:rFonts w:ascii="Arial" w:eastAsia="Arial" w:hAnsi="Arial" w:cs="Arial"/>
          <w:sz w:val="22"/>
          <w:szCs w:val="22"/>
        </w:rPr>
      </w:pPr>
      <w:r w:rsidRPr="0030186B">
        <w:rPr>
          <w:rFonts w:ascii="Arial" w:eastAsia="Arial" w:hAnsi="Arial" w:cs="Arial"/>
          <w:sz w:val="22"/>
          <w:szCs w:val="22"/>
        </w:rPr>
        <w:t xml:space="preserve">Managers have the choice to use emotional intelligence and mindfulness to deal with the generational variances. Here, emotional intelligence is the capability of understanding and managing emotions, whereas mindfulness is the approach of being non-judgmental and present for navigating generational variance. In </w:t>
      </w:r>
      <w:r w:rsidRPr="0030186B">
        <w:rPr>
          <w:rFonts w:ascii="Arial" w:eastAsia="Arial" w:hAnsi="Arial" w:cs="Arial"/>
          <w:b/>
          <w:bCs/>
          <w:i/>
          <w:iCs/>
          <w:sz w:val="22"/>
          <w:szCs w:val="22"/>
        </w:rPr>
        <w:t xml:space="preserve">recruiting </w:t>
      </w:r>
      <w:r w:rsidRPr="0030186B">
        <w:rPr>
          <w:rFonts w:ascii="Arial" w:eastAsia="Arial" w:hAnsi="Arial" w:cs="Arial"/>
          <w:sz w:val="22"/>
          <w:szCs w:val="22"/>
        </w:rPr>
        <w:t xml:space="preserve">prospect managers should recognise their generational biases in interview sessions (Shuo et al., 2022). Therefore, they are compelled to practice empathy to learn the value of the candidates. They are required to understand the high earning potential, maintain a sustainable business culture and deal with flexible hours. In addition, recruiters need to approach all applicants as exceptional personnel instead of a generational stereotype. There, the job posting needs to be structured to appeal to varied expectations and offer different ways for career progress and clear job imagery. On the other hand, </w:t>
      </w:r>
      <w:r w:rsidRPr="0030186B">
        <w:rPr>
          <w:rFonts w:ascii="Arial" w:eastAsia="Arial" w:hAnsi="Arial" w:cs="Arial"/>
          <w:b/>
          <w:bCs/>
          <w:i/>
          <w:iCs/>
          <w:sz w:val="22"/>
          <w:szCs w:val="22"/>
        </w:rPr>
        <w:t>managing</w:t>
      </w:r>
      <w:r w:rsidRPr="0030186B">
        <w:rPr>
          <w:rFonts w:ascii="Arial" w:eastAsia="Arial" w:hAnsi="Arial" w:cs="Arial"/>
          <w:sz w:val="22"/>
          <w:szCs w:val="22"/>
        </w:rPr>
        <w:t xml:space="preserve"> leaders with higher emotional intelligence can foster open dialogue, where all workers can feel safe sharing notions (Soliman et al., 2023). Rather than employing a single communication approach, managers must form inclusive communication norms that can respect varied priorities. On the other hand, managers may use mindfulness and active listening in conflict, thereby confirming that they learn about the fundamental viewpoints of older and younger workers. Along with this, managers may promote cross-generational mentorship, where older workers can share their institutional wisdom with young workers to share their technological visions. However, retention largely depends on all workers feeling valued; managers need to customise their reward systems. That indicates offering public recognition and performance-based incentives for Gen Z and offering Gen X the flexibility and autonomy to maintain family obligations (</w:t>
      </w:r>
      <w:proofErr w:type="spellStart"/>
      <w:r w:rsidRPr="0030186B">
        <w:rPr>
          <w:rFonts w:ascii="Arial" w:eastAsia="Arial" w:hAnsi="Arial" w:cs="Arial"/>
          <w:sz w:val="22"/>
          <w:szCs w:val="22"/>
        </w:rPr>
        <w:t>Uluc</w:t>
      </w:r>
      <w:proofErr w:type="spellEnd"/>
      <w:r w:rsidRPr="0030186B">
        <w:rPr>
          <w:rFonts w:ascii="Arial" w:eastAsia="Arial" w:hAnsi="Arial" w:cs="Arial"/>
          <w:sz w:val="22"/>
          <w:szCs w:val="22"/>
        </w:rPr>
        <w:t>, 2023). Through active reflection on the requirements of the workforce, businesses can form a horizon of psychological safety. This indicates forming a proper workers' wellness program that can subsidise the emotional and mental well-being across all age groups. Managers have the choice to use relationship management for forming reverse-mentoring programs. There, the pairing with Gen Z can maintain digital fluency and initiate progressive perspectives with the practical experience of Gen X (Wittmer and Hopkins, 2021). That can assist in forming mutual respect and maintaining an inclusive organisational culture.</w:t>
      </w:r>
    </w:p>
    <w:p w14:paraId="31022EF3" w14:textId="77777777" w:rsidR="0030186B" w:rsidRPr="0030186B" w:rsidRDefault="0030186B" w:rsidP="0030186B">
      <w:pPr>
        <w:pStyle w:val="Heading1"/>
        <w:rPr>
          <w:rFonts w:ascii="Arial" w:eastAsia="Arial" w:hAnsi="Arial" w:cs="Arial"/>
          <w:sz w:val="22"/>
          <w:szCs w:val="22"/>
        </w:rPr>
      </w:pPr>
      <w:bookmarkStart w:id="13" w:name="_Toc234763445"/>
      <w:bookmarkStart w:id="14" w:name="_Toc236754572"/>
      <w:r w:rsidRPr="0030186B">
        <w:rPr>
          <w:rFonts w:ascii="Arial" w:eastAsia="Arial" w:hAnsi="Arial" w:cs="Arial"/>
          <w:sz w:val="22"/>
          <w:szCs w:val="22"/>
        </w:rPr>
        <w:t>Conclusion</w:t>
      </w:r>
      <w:bookmarkEnd w:id="13"/>
      <w:bookmarkEnd w:id="14"/>
    </w:p>
    <w:p w14:paraId="3BCFFE76" w14:textId="77777777" w:rsidR="0030186B" w:rsidRPr="0030186B" w:rsidRDefault="0030186B" w:rsidP="0030186B">
      <w:pPr>
        <w:rPr>
          <w:rFonts w:ascii="Arial" w:eastAsia="Arial" w:hAnsi="Arial" w:cs="Arial"/>
          <w:sz w:val="22"/>
          <w:szCs w:val="22"/>
        </w:rPr>
      </w:pPr>
      <w:r w:rsidRPr="0030186B">
        <w:rPr>
          <w:rFonts w:ascii="Arial" w:eastAsia="Arial" w:hAnsi="Arial" w:cs="Arial"/>
          <w:sz w:val="22"/>
          <w:szCs w:val="22"/>
        </w:rPr>
        <w:t xml:space="preserve">The report used Goleman’s Emotional Intelligence Framework, where self-awareness, self-management, social awareness and relationship management affect adaptability and emotional </w:t>
      </w:r>
      <w:r w:rsidRPr="0030186B">
        <w:rPr>
          <w:rFonts w:ascii="Arial" w:eastAsia="Arial" w:hAnsi="Arial" w:cs="Arial"/>
          <w:sz w:val="22"/>
          <w:szCs w:val="22"/>
        </w:rPr>
        <w:lastRenderedPageBreak/>
        <w:t>self-control. Along with this, the competencies involved conflict management, influence, coaching and mentoring, and teamwork, which were recognised as supportive and learnable with constant practice and neuroplasticity. Moreover, competencies like self-awareness allow them to address the pattern calmly and accelerate performance by maintaining focus. In addition, workers may use Goleman's social skills to make social rapport with co-workers, being assertive and respectful while giving feedback, with the complication of not taking criticism or personal attacks being recognised. Workers may use the managing emotion trait of Mayer and Salovey’s Ability Model to control and be positive, which was also showcased in the report. Emotionally intelligent leaders can use Goleman’s Emotional Intelligence framework to not only give orders but also use social awareness and relationship management to guide their people. The Ability Model of Mayer and Salovey proposes that emotions assist people to think, while any personnel can use their emotions to weigh the advantages and disadvantages of any idea. On the other hand, the generational groups, involving Generation Z, Generation X and Generation Y (Millennials), were differentiated by their preferred workplace balance, inclusive culture, and flexibility that can help them seek meaningful work that resonates with their personal ethics. Furthermore, Gen X was recognised as largely adaptable and can prioritise the tried-and-true operational approaches.</w:t>
      </w:r>
    </w:p>
    <w:p w14:paraId="3561DB12" w14:textId="77777777" w:rsidR="0030186B" w:rsidRPr="0030186B" w:rsidRDefault="0030186B" w:rsidP="0030186B">
      <w:pPr>
        <w:rPr>
          <w:rFonts w:ascii="Arial" w:eastAsia="Arial" w:hAnsi="Arial" w:cs="Arial"/>
          <w:sz w:val="22"/>
          <w:szCs w:val="22"/>
        </w:rPr>
      </w:pPr>
      <w:r w:rsidRPr="0030186B">
        <w:rPr>
          <w:rFonts w:ascii="Arial" w:eastAsia="Arial" w:hAnsi="Arial" w:cs="Arial"/>
          <w:sz w:val="22"/>
          <w:szCs w:val="22"/>
        </w:rPr>
        <w:br w:type="page"/>
      </w:r>
    </w:p>
    <w:p w14:paraId="1AEECB90" w14:textId="77777777" w:rsidR="0030186B" w:rsidRPr="0030186B" w:rsidRDefault="0030186B" w:rsidP="0030186B">
      <w:pPr>
        <w:pStyle w:val="Heading1"/>
        <w:rPr>
          <w:rFonts w:ascii="Arial" w:eastAsia="Arial" w:hAnsi="Arial" w:cs="Arial"/>
          <w:sz w:val="22"/>
          <w:szCs w:val="22"/>
        </w:rPr>
      </w:pPr>
      <w:bookmarkStart w:id="15" w:name="_Toc234763446"/>
      <w:bookmarkStart w:id="16" w:name="_Toc236754573"/>
      <w:r w:rsidRPr="0030186B">
        <w:rPr>
          <w:rFonts w:ascii="Arial" w:eastAsia="Arial" w:hAnsi="Arial" w:cs="Arial"/>
          <w:sz w:val="22"/>
          <w:szCs w:val="22"/>
        </w:rPr>
        <w:lastRenderedPageBreak/>
        <w:t>References</w:t>
      </w:r>
      <w:bookmarkEnd w:id="15"/>
      <w:bookmarkEnd w:id="16"/>
    </w:p>
    <w:p w14:paraId="56040DFB" w14:textId="77777777" w:rsidR="0030186B" w:rsidRPr="0030186B" w:rsidRDefault="0030186B" w:rsidP="0030186B">
      <w:pPr>
        <w:rPr>
          <w:rFonts w:ascii="Arial" w:eastAsia="Arial" w:hAnsi="Arial" w:cs="Arial"/>
          <w:sz w:val="22"/>
          <w:szCs w:val="22"/>
        </w:rPr>
      </w:pPr>
      <w:proofErr w:type="spellStart"/>
      <w:r w:rsidRPr="0030186B">
        <w:rPr>
          <w:rFonts w:ascii="Arial" w:eastAsia="Arial" w:hAnsi="Arial" w:cs="Arial"/>
          <w:sz w:val="22"/>
          <w:szCs w:val="22"/>
        </w:rPr>
        <w:t>Alwali</w:t>
      </w:r>
      <w:proofErr w:type="spellEnd"/>
      <w:r w:rsidRPr="0030186B">
        <w:rPr>
          <w:rFonts w:ascii="Arial" w:eastAsia="Arial" w:hAnsi="Arial" w:cs="Arial"/>
          <w:sz w:val="22"/>
          <w:szCs w:val="22"/>
        </w:rPr>
        <w:t xml:space="preserve">, J. and </w:t>
      </w:r>
      <w:proofErr w:type="spellStart"/>
      <w:r w:rsidRPr="0030186B">
        <w:rPr>
          <w:rFonts w:ascii="Arial" w:eastAsia="Arial" w:hAnsi="Arial" w:cs="Arial"/>
          <w:sz w:val="22"/>
          <w:szCs w:val="22"/>
        </w:rPr>
        <w:t>Alwali</w:t>
      </w:r>
      <w:proofErr w:type="spellEnd"/>
      <w:r w:rsidRPr="0030186B">
        <w:rPr>
          <w:rFonts w:ascii="Arial" w:eastAsia="Arial" w:hAnsi="Arial" w:cs="Arial"/>
          <w:sz w:val="22"/>
          <w:szCs w:val="22"/>
        </w:rPr>
        <w:t xml:space="preserve">, W. (2022). The relationship between emotional intelligence, transformational leadership, and performance: A test of the mediating role of job satisfaction. </w:t>
      </w:r>
      <w:r w:rsidRPr="0030186B">
        <w:rPr>
          <w:rFonts w:ascii="Arial" w:eastAsia="Arial" w:hAnsi="Arial" w:cs="Arial"/>
          <w:i/>
          <w:iCs/>
          <w:sz w:val="22"/>
          <w:szCs w:val="22"/>
        </w:rPr>
        <w:t>Leadership &amp; Organisation Development Journal</w:t>
      </w:r>
      <w:r w:rsidRPr="0030186B">
        <w:rPr>
          <w:rFonts w:ascii="Arial" w:eastAsia="Arial" w:hAnsi="Arial" w:cs="Arial"/>
          <w:sz w:val="22"/>
          <w:szCs w:val="22"/>
        </w:rPr>
        <w:t xml:space="preserve">, 43(6), pp.928–952. </w:t>
      </w:r>
    </w:p>
    <w:p w14:paraId="749938A3" w14:textId="77777777" w:rsidR="0030186B" w:rsidRPr="0030186B" w:rsidRDefault="0030186B" w:rsidP="0030186B">
      <w:pPr>
        <w:rPr>
          <w:rFonts w:ascii="Arial" w:eastAsia="Arial" w:hAnsi="Arial" w:cs="Arial"/>
          <w:sz w:val="22"/>
          <w:szCs w:val="22"/>
        </w:rPr>
      </w:pPr>
      <w:r w:rsidRPr="0030186B">
        <w:rPr>
          <w:rFonts w:ascii="Arial" w:eastAsia="Arial" w:hAnsi="Arial" w:cs="Arial"/>
          <w:sz w:val="22"/>
          <w:szCs w:val="22"/>
        </w:rPr>
        <w:t xml:space="preserve">Castro, M., </w:t>
      </w:r>
      <w:proofErr w:type="spellStart"/>
      <w:r w:rsidRPr="0030186B">
        <w:rPr>
          <w:rFonts w:ascii="Arial" w:eastAsia="Arial" w:hAnsi="Arial" w:cs="Arial"/>
          <w:sz w:val="22"/>
          <w:szCs w:val="22"/>
        </w:rPr>
        <w:t>Barcaui</w:t>
      </w:r>
      <w:proofErr w:type="spellEnd"/>
      <w:r w:rsidRPr="0030186B">
        <w:rPr>
          <w:rFonts w:ascii="Arial" w:eastAsia="Arial" w:hAnsi="Arial" w:cs="Arial"/>
          <w:sz w:val="22"/>
          <w:szCs w:val="22"/>
        </w:rPr>
        <w:t xml:space="preserve">, A. and Bahli, B. (2022). Do the Project Manager’s Soft Skills Matter? Impacts of the Project Manager’s Emotional Intelligence, Trustworthiness, and Job Satisfaction on Project Success. </w:t>
      </w:r>
      <w:r w:rsidRPr="0030186B">
        <w:rPr>
          <w:rFonts w:ascii="Arial" w:eastAsia="Arial" w:hAnsi="Arial" w:cs="Arial"/>
          <w:i/>
          <w:iCs/>
          <w:sz w:val="22"/>
          <w:szCs w:val="22"/>
        </w:rPr>
        <w:t>Administrative Sciences</w:t>
      </w:r>
      <w:r w:rsidRPr="0030186B">
        <w:rPr>
          <w:rFonts w:ascii="Arial" w:eastAsia="Arial" w:hAnsi="Arial" w:cs="Arial"/>
          <w:sz w:val="22"/>
          <w:szCs w:val="22"/>
        </w:rPr>
        <w:t xml:space="preserve">, 12(4). </w:t>
      </w:r>
    </w:p>
    <w:p w14:paraId="351EB8FB" w14:textId="77777777" w:rsidR="0030186B" w:rsidRPr="0030186B" w:rsidRDefault="0030186B" w:rsidP="0030186B">
      <w:pPr>
        <w:rPr>
          <w:rFonts w:ascii="Arial" w:eastAsia="Arial" w:hAnsi="Arial" w:cs="Arial"/>
          <w:sz w:val="22"/>
          <w:szCs w:val="22"/>
        </w:rPr>
      </w:pPr>
      <w:proofErr w:type="spellStart"/>
      <w:r w:rsidRPr="0030186B">
        <w:rPr>
          <w:rFonts w:ascii="Arial" w:eastAsia="Arial" w:hAnsi="Arial" w:cs="Arial"/>
          <w:sz w:val="22"/>
          <w:szCs w:val="22"/>
        </w:rPr>
        <w:t>Chigeda</w:t>
      </w:r>
      <w:proofErr w:type="spellEnd"/>
      <w:r w:rsidRPr="0030186B">
        <w:rPr>
          <w:rFonts w:ascii="Arial" w:eastAsia="Arial" w:hAnsi="Arial" w:cs="Arial"/>
          <w:sz w:val="22"/>
          <w:szCs w:val="22"/>
        </w:rPr>
        <w:t xml:space="preserve">, F., </w:t>
      </w:r>
      <w:proofErr w:type="spellStart"/>
      <w:r w:rsidRPr="0030186B">
        <w:rPr>
          <w:rFonts w:ascii="Arial" w:eastAsia="Arial" w:hAnsi="Arial" w:cs="Arial"/>
          <w:sz w:val="22"/>
          <w:szCs w:val="22"/>
        </w:rPr>
        <w:t>Ndofirepi</w:t>
      </w:r>
      <w:proofErr w:type="spellEnd"/>
      <w:r w:rsidRPr="0030186B">
        <w:rPr>
          <w:rFonts w:ascii="Arial" w:eastAsia="Arial" w:hAnsi="Arial" w:cs="Arial"/>
          <w:sz w:val="22"/>
          <w:szCs w:val="22"/>
        </w:rPr>
        <w:t>, T.M. and Steyn, R. (2022). Continuance in organisational commitment: The role of emotional intelligence, work</w:t>
      </w:r>
      <w:r w:rsidRPr="0030186B">
        <w:rPr>
          <w:rFonts w:ascii="Cambria Math" w:eastAsia="Arial" w:hAnsi="Cambria Math" w:cs="Cambria Math"/>
          <w:sz w:val="22"/>
          <w:szCs w:val="22"/>
        </w:rPr>
        <w:t>‐</w:t>
      </w:r>
      <w:r w:rsidRPr="0030186B">
        <w:rPr>
          <w:rFonts w:ascii="Arial" w:eastAsia="Arial" w:hAnsi="Arial" w:cs="Arial"/>
          <w:sz w:val="22"/>
          <w:szCs w:val="22"/>
        </w:rPr>
        <w:t>life balance support, and work</w:t>
      </w:r>
      <w:r w:rsidRPr="0030186B">
        <w:rPr>
          <w:rFonts w:ascii="Cambria Math" w:eastAsia="Arial" w:hAnsi="Cambria Math" w:cs="Cambria Math"/>
          <w:sz w:val="22"/>
          <w:szCs w:val="22"/>
        </w:rPr>
        <w:t>‐</w:t>
      </w:r>
      <w:r w:rsidRPr="0030186B">
        <w:rPr>
          <w:rFonts w:ascii="Arial" w:eastAsia="Arial" w:hAnsi="Arial" w:cs="Arial"/>
          <w:sz w:val="22"/>
          <w:szCs w:val="22"/>
        </w:rPr>
        <w:t xml:space="preserve">related stress. </w:t>
      </w:r>
      <w:r w:rsidRPr="0030186B">
        <w:rPr>
          <w:rFonts w:ascii="Arial" w:eastAsia="Arial" w:hAnsi="Arial" w:cs="Arial"/>
          <w:i/>
          <w:iCs/>
          <w:sz w:val="22"/>
          <w:szCs w:val="22"/>
        </w:rPr>
        <w:t>Global Business and Organisational Excellence</w:t>
      </w:r>
      <w:r w:rsidRPr="0030186B">
        <w:rPr>
          <w:rFonts w:ascii="Arial" w:eastAsia="Arial" w:hAnsi="Arial" w:cs="Arial"/>
          <w:sz w:val="22"/>
          <w:szCs w:val="22"/>
        </w:rPr>
        <w:t>, 42(1), pp.22–38. doi:10.1002/joe.22172.</w:t>
      </w:r>
    </w:p>
    <w:p w14:paraId="76AB4115" w14:textId="77777777" w:rsidR="0030186B" w:rsidRPr="0030186B" w:rsidRDefault="0030186B" w:rsidP="0030186B">
      <w:pPr>
        <w:rPr>
          <w:rFonts w:ascii="Arial" w:eastAsia="Arial" w:hAnsi="Arial" w:cs="Arial"/>
          <w:sz w:val="22"/>
          <w:szCs w:val="22"/>
        </w:rPr>
      </w:pPr>
      <w:r w:rsidRPr="0030186B">
        <w:rPr>
          <w:rFonts w:ascii="Arial" w:eastAsia="Arial" w:hAnsi="Arial" w:cs="Arial"/>
          <w:sz w:val="22"/>
          <w:szCs w:val="22"/>
        </w:rPr>
        <w:t xml:space="preserve">Deb, S.K., Nafi, </w:t>
      </w:r>
      <w:proofErr w:type="spellStart"/>
      <w:r w:rsidRPr="0030186B">
        <w:rPr>
          <w:rFonts w:ascii="Arial" w:eastAsia="Arial" w:hAnsi="Arial" w:cs="Arial"/>
          <w:sz w:val="22"/>
          <w:szCs w:val="22"/>
        </w:rPr>
        <w:t>S.Md</w:t>
      </w:r>
      <w:proofErr w:type="spellEnd"/>
      <w:r w:rsidRPr="0030186B">
        <w:rPr>
          <w:rFonts w:ascii="Arial" w:eastAsia="Arial" w:hAnsi="Arial" w:cs="Arial"/>
          <w:sz w:val="22"/>
          <w:szCs w:val="22"/>
        </w:rPr>
        <w:t xml:space="preserve">., Mallik, N. and Valeri, M. (2023). Mediating effect of emotional intelligence on the relationship between employee job satisfaction and firm performance of small business. </w:t>
      </w:r>
      <w:r w:rsidRPr="0030186B">
        <w:rPr>
          <w:rFonts w:ascii="Arial" w:eastAsia="Arial" w:hAnsi="Arial" w:cs="Arial"/>
          <w:i/>
          <w:iCs/>
          <w:sz w:val="22"/>
          <w:szCs w:val="22"/>
        </w:rPr>
        <w:t>European Business Review</w:t>
      </w:r>
      <w:r w:rsidRPr="0030186B">
        <w:rPr>
          <w:rFonts w:ascii="Arial" w:eastAsia="Arial" w:hAnsi="Arial" w:cs="Arial"/>
          <w:sz w:val="22"/>
          <w:szCs w:val="22"/>
        </w:rPr>
        <w:t xml:space="preserve">, 35(5), pp.624–651. </w:t>
      </w:r>
    </w:p>
    <w:p w14:paraId="22ECC2E9" w14:textId="77777777" w:rsidR="0030186B" w:rsidRPr="0030186B" w:rsidRDefault="0030186B" w:rsidP="0030186B">
      <w:pPr>
        <w:rPr>
          <w:rFonts w:ascii="Arial" w:eastAsia="Arial" w:hAnsi="Arial" w:cs="Arial"/>
          <w:sz w:val="22"/>
          <w:szCs w:val="22"/>
        </w:rPr>
      </w:pPr>
      <w:r w:rsidRPr="0030186B">
        <w:rPr>
          <w:rFonts w:ascii="Arial" w:eastAsia="Arial" w:hAnsi="Arial" w:cs="Arial"/>
          <w:sz w:val="22"/>
          <w:szCs w:val="22"/>
        </w:rPr>
        <w:t xml:space="preserve">Deshpande, P. and Srivastava, A.P. (2022). A study to explore the linkage between green training and sustainable organisational performance through emotional intelligence and green work-life balance. </w:t>
      </w:r>
      <w:r w:rsidRPr="0030186B">
        <w:rPr>
          <w:rFonts w:ascii="Arial" w:eastAsia="Arial" w:hAnsi="Arial" w:cs="Arial"/>
          <w:i/>
          <w:iCs/>
          <w:sz w:val="22"/>
          <w:szCs w:val="22"/>
        </w:rPr>
        <w:t>European Journal of Training and Development</w:t>
      </w:r>
      <w:r w:rsidRPr="0030186B">
        <w:rPr>
          <w:rFonts w:ascii="Arial" w:eastAsia="Arial" w:hAnsi="Arial" w:cs="Arial"/>
          <w:sz w:val="22"/>
          <w:szCs w:val="22"/>
        </w:rPr>
        <w:t>, 47(5/6), pp.615–</w:t>
      </w:r>
    </w:p>
    <w:p w14:paraId="6FFE16EB" w14:textId="77777777" w:rsidR="0030186B" w:rsidRPr="0030186B" w:rsidRDefault="0030186B" w:rsidP="0030186B">
      <w:pPr>
        <w:rPr>
          <w:rFonts w:ascii="Arial" w:eastAsia="Arial" w:hAnsi="Arial" w:cs="Arial"/>
          <w:sz w:val="22"/>
          <w:szCs w:val="22"/>
        </w:rPr>
      </w:pPr>
      <w:r w:rsidRPr="0030186B">
        <w:rPr>
          <w:rFonts w:ascii="Arial" w:eastAsia="Arial" w:hAnsi="Arial" w:cs="Arial"/>
          <w:sz w:val="22"/>
          <w:szCs w:val="22"/>
        </w:rPr>
        <w:t xml:space="preserve">D’Souza, G.S., Irudayasamy, F.G. and </w:t>
      </w:r>
      <w:proofErr w:type="spellStart"/>
      <w:r w:rsidRPr="0030186B">
        <w:rPr>
          <w:rFonts w:ascii="Arial" w:eastAsia="Arial" w:hAnsi="Arial" w:cs="Arial"/>
          <w:sz w:val="22"/>
          <w:szCs w:val="22"/>
        </w:rPr>
        <w:t>Parayitam</w:t>
      </w:r>
      <w:proofErr w:type="spellEnd"/>
      <w:r w:rsidRPr="0030186B">
        <w:rPr>
          <w:rFonts w:ascii="Arial" w:eastAsia="Arial" w:hAnsi="Arial" w:cs="Arial"/>
          <w:sz w:val="22"/>
          <w:szCs w:val="22"/>
        </w:rPr>
        <w:t xml:space="preserve">, S. (2022). Emotional exhaustion, emotional intelligence and task performance of employees in educational institutions during COVID 19 global pandemic: A moderated-mediation model. </w:t>
      </w:r>
      <w:r w:rsidRPr="0030186B">
        <w:rPr>
          <w:rFonts w:ascii="Arial" w:eastAsia="Arial" w:hAnsi="Arial" w:cs="Arial"/>
          <w:i/>
          <w:iCs/>
          <w:sz w:val="22"/>
          <w:szCs w:val="22"/>
        </w:rPr>
        <w:t>Personnel Review</w:t>
      </w:r>
      <w:r w:rsidRPr="0030186B">
        <w:rPr>
          <w:rFonts w:ascii="Arial" w:eastAsia="Arial" w:hAnsi="Arial" w:cs="Arial"/>
          <w:sz w:val="22"/>
          <w:szCs w:val="22"/>
        </w:rPr>
        <w:t xml:space="preserve">, 52(3), pp.539–572. </w:t>
      </w:r>
    </w:p>
    <w:p w14:paraId="01C23102" w14:textId="77777777" w:rsidR="0030186B" w:rsidRPr="0030186B" w:rsidRDefault="0030186B" w:rsidP="0030186B">
      <w:pPr>
        <w:rPr>
          <w:rFonts w:ascii="Arial" w:eastAsia="Arial" w:hAnsi="Arial" w:cs="Arial"/>
          <w:sz w:val="22"/>
          <w:szCs w:val="22"/>
        </w:rPr>
      </w:pPr>
      <w:r w:rsidRPr="0030186B">
        <w:rPr>
          <w:rFonts w:ascii="Arial" w:eastAsia="Arial" w:hAnsi="Arial" w:cs="Arial"/>
          <w:sz w:val="22"/>
          <w:szCs w:val="22"/>
        </w:rPr>
        <w:t xml:space="preserve">Hu, X., Li, R.Y.M., Kumari, K., Ben Belgacem, S., Fu, Q., Khan, M.A. and Alkhuraydili, A.A. (2023). Relationship between Green Leaders’ Emotional Intelligence and Employees’ Green Behaviour: A PLS-SEM Approach. </w:t>
      </w:r>
      <w:r w:rsidRPr="0030186B">
        <w:rPr>
          <w:rFonts w:ascii="Arial" w:eastAsia="Arial" w:hAnsi="Arial" w:cs="Arial"/>
          <w:i/>
          <w:iCs/>
          <w:sz w:val="22"/>
          <w:szCs w:val="22"/>
        </w:rPr>
        <w:t>Behavioural Sciences</w:t>
      </w:r>
      <w:r w:rsidRPr="0030186B">
        <w:rPr>
          <w:rFonts w:ascii="Arial" w:eastAsia="Arial" w:hAnsi="Arial" w:cs="Arial"/>
          <w:sz w:val="22"/>
          <w:szCs w:val="22"/>
        </w:rPr>
        <w:t>, [online] 13(1), p.25. doi:10.3390/bs13010025.</w:t>
      </w:r>
    </w:p>
    <w:p w14:paraId="11DEC21E" w14:textId="77777777" w:rsidR="0030186B" w:rsidRPr="0030186B" w:rsidRDefault="0030186B" w:rsidP="0030186B">
      <w:pPr>
        <w:rPr>
          <w:rFonts w:ascii="Arial" w:eastAsia="Arial" w:hAnsi="Arial" w:cs="Arial"/>
          <w:sz w:val="22"/>
          <w:szCs w:val="22"/>
        </w:rPr>
      </w:pPr>
      <w:proofErr w:type="spellStart"/>
      <w:r w:rsidRPr="0030186B">
        <w:rPr>
          <w:rFonts w:ascii="Arial" w:eastAsia="Arial" w:hAnsi="Arial" w:cs="Arial"/>
          <w:sz w:val="22"/>
          <w:szCs w:val="22"/>
        </w:rPr>
        <w:t>Khassawneh</w:t>
      </w:r>
      <w:proofErr w:type="spellEnd"/>
      <w:r w:rsidRPr="0030186B">
        <w:rPr>
          <w:rFonts w:ascii="Arial" w:eastAsia="Arial" w:hAnsi="Arial" w:cs="Arial"/>
          <w:sz w:val="22"/>
          <w:szCs w:val="22"/>
        </w:rPr>
        <w:t xml:space="preserve">, O., Mohammad, T., Ben-Abdallah, R. and </w:t>
      </w:r>
      <w:proofErr w:type="spellStart"/>
      <w:r w:rsidRPr="0030186B">
        <w:rPr>
          <w:rFonts w:ascii="Arial" w:eastAsia="Arial" w:hAnsi="Arial" w:cs="Arial"/>
          <w:sz w:val="22"/>
          <w:szCs w:val="22"/>
        </w:rPr>
        <w:t>Alabidi</w:t>
      </w:r>
      <w:proofErr w:type="spellEnd"/>
      <w:r w:rsidRPr="0030186B">
        <w:rPr>
          <w:rFonts w:ascii="Arial" w:eastAsia="Arial" w:hAnsi="Arial" w:cs="Arial"/>
          <w:sz w:val="22"/>
          <w:szCs w:val="22"/>
        </w:rPr>
        <w:t xml:space="preserve">, S. (2022). The Relationship between Emotional Intelligence and Educators’ Performance in Higher Education Sector. </w:t>
      </w:r>
      <w:r w:rsidRPr="0030186B">
        <w:rPr>
          <w:rFonts w:ascii="Arial" w:eastAsia="Arial" w:hAnsi="Arial" w:cs="Arial"/>
          <w:i/>
          <w:iCs/>
          <w:sz w:val="22"/>
          <w:szCs w:val="22"/>
        </w:rPr>
        <w:t>Behavioural Sciences</w:t>
      </w:r>
      <w:r w:rsidRPr="0030186B">
        <w:rPr>
          <w:rFonts w:ascii="Arial" w:eastAsia="Arial" w:hAnsi="Arial" w:cs="Arial"/>
          <w:sz w:val="22"/>
          <w:szCs w:val="22"/>
        </w:rPr>
        <w:t>, 12(12), p.511. doi:10.3390/bs12120511.</w:t>
      </w:r>
    </w:p>
    <w:p w14:paraId="29C9A8B5" w14:textId="77777777" w:rsidR="0030186B" w:rsidRPr="0030186B" w:rsidRDefault="0030186B" w:rsidP="0030186B">
      <w:pPr>
        <w:rPr>
          <w:rFonts w:ascii="Arial" w:eastAsia="Arial" w:hAnsi="Arial" w:cs="Arial"/>
          <w:sz w:val="22"/>
          <w:szCs w:val="22"/>
        </w:rPr>
      </w:pPr>
      <w:r w:rsidRPr="0030186B">
        <w:rPr>
          <w:rFonts w:ascii="Arial" w:eastAsia="Arial" w:hAnsi="Arial" w:cs="Arial"/>
          <w:sz w:val="22"/>
          <w:szCs w:val="22"/>
        </w:rPr>
        <w:t xml:space="preserve">Kumari, K., Abbas, J., Hwang, J. and </w:t>
      </w:r>
      <w:proofErr w:type="spellStart"/>
      <w:r w:rsidRPr="0030186B">
        <w:rPr>
          <w:rFonts w:ascii="Arial" w:eastAsia="Arial" w:hAnsi="Arial" w:cs="Arial"/>
          <w:sz w:val="22"/>
          <w:szCs w:val="22"/>
        </w:rPr>
        <w:t>Cioca</w:t>
      </w:r>
      <w:proofErr w:type="spellEnd"/>
      <w:r w:rsidRPr="0030186B">
        <w:rPr>
          <w:rFonts w:ascii="Arial" w:eastAsia="Arial" w:hAnsi="Arial" w:cs="Arial"/>
          <w:sz w:val="22"/>
          <w:szCs w:val="22"/>
        </w:rPr>
        <w:t xml:space="preserve">, L.I. (2022). Does Servant Leadership Promote Emotional Intelligence and Organisational Citizenship Behaviour among Employees? A Structural Analysis. </w:t>
      </w:r>
      <w:r w:rsidRPr="0030186B">
        <w:rPr>
          <w:rFonts w:ascii="Arial" w:eastAsia="Arial" w:hAnsi="Arial" w:cs="Arial"/>
          <w:i/>
          <w:iCs/>
          <w:sz w:val="22"/>
          <w:szCs w:val="22"/>
        </w:rPr>
        <w:t>Sustainability</w:t>
      </w:r>
      <w:r w:rsidRPr="0030186B">
        <w:rPr>
          <w:rFonts w:ascii="Arial" w:eastAsia="Arial" w:hAnsi="Arial" w:cs="Arial"/>
          <w:sz w:val="22"/>
          <w:szCs w:val="22"/>
        </w:rPr>
        <w:t xml:space="preserve">, 14(9), p.5231. </w:t>
      </w:r>
    </w:p>
    <w:p w14:paraId="3859EDE3" w14:textId="06950148" w:rsidR="0030186B" w:rsidRPr="0030186B" w:rsidRDefault="0030186B" w:rsidP="0030186B">
      <w:pPr>
        <w:rPr>
          <w:rFonts w:ascii="Arial" w:eastAsia="Arial" w:hAnsi="Arial" w:cs="Arial"/>
          <w:sz w:val="22"/>
          <w:szCs w:val="22"/>
        </w:rPr>
      </w:pPr>
      <w:r w:rsidRPr="0030186B">
        <w:rPr>
          <w:rFonts w:ascii="Arial" w:eastAsia="Arial" w:hAnsi="Arial" w:cs="Arial"/>
          <w:sz w:val="22"/>
          <w:szCs w:val="22"/>
        </w:rPr>
        <w:t xml:space="preserve">Ran, Z.O.U., Zeb, S., Nisar, F., Yasmin, F., Poulova, P. and Haider, S.A. (2022). The Impact of Emotional Intelligence on Career Decision-Making Difficulties and Generalised Self-Efficacy </w:t>
      </w:r>
      <w:r w:rsidRPr="0030186B">
        <w:rPr>
          <w:rFonts w:ascii="Arial" w:eastAsia="Arial" w:hAnsi="Arial" w:cs="Arial"/>
          <w:sz w:val="22"/>
          <w:szCs w:val="22"/>
        </w:rPr>
        <w:lastRenderedPageBreak/>
        <w:t xml:space="preserve">Among University Students in China. </w:t>
      </w:r>
      <w:r w:rsidRPr="0030186B">
        <w:rPr>
          <w:rFonts w:ascii="Arial" w:eastAsia="Arial" w:hAnsi="Arial" w:cs="Arial"/>
          <w:i/>
          <w:iCs/>
          <w:sz w:val="22"/>
          <w:szCs w:val="22"/>
        </w:rPr>
        <w:t>Psychology Research and Behaviour Management</w:t>
      </w:r>
      <w:r w:rsidRPr="0030186B">
        <w:rPr>
          <w:rFonts w:ascii="Arial" w:eastAsia="Arial" w:hAnsi="Arial" w:cs="Arial"/>
          <w:sz w:val="22"/>
          <w:szCs w:val="22"/>
        </w:rPr>
        <w:t>, [online] 15, pp.865–874. doi:10.2147/PRBM.S358742.</w:t>
      </w:r>
      <w:r w:rsidR="00317D73">
        <w:rPr>
          <w:rFonts w:ascii="Arial" w:eastAsia="Arial" w:hAnsi="Arial" w:cs="Arial"/>
          <w:sz w:val="22"/>
          <w:szCs w:val="22"/>
        </w:rPr>
        <w:t xml:space="preserve"> (accessed on the 20</w:t>
      </w:r>
      <w:r w:rsidR="00317D73" w:rsidRPr="00317D73">
        <w:rPr>
          <w:rFonts w:ascii="Arial" w:eastAsia="Arial" w:hAnsi="Arial" w:cs="Arial"/>
          <w:sz w:val="22"/>
          <w:szCs w:val="22"/>
          <w:vertAlign w:val="superscript"/>
        </w:rPr>
        <w:t>th</w:t>
      </w:r>
      <w:r w:rsidR="00317D73">
        <w:rPr>
          <w:rFonts w:ascii="Arial" w:eastAsia="Arial" w:hAnsi="Arial" w:cs="Arial"/>
          <w:sz w:val="22"/>
          <w:szCs w:val="22"/>
        </w:rPr>
        <w:t xml:space="preserve"> July 2026)</w:t>
      </w:r>
    </w:p>
    <w:p w14:paraId="6D07F7E7" w14:textId="77777777" w:rsidR="0030186B" w:rsidRPr="0030186B" w:rsidRDefault="0030186B" w:rsidP="0030186B">
      <w:pPr>
        <w:rPr>
          <w:rFonts w:ascii="Arial" w:eastAsia="Arial" w:hAnsi="Arial" w:cs="Arial"/>
          <w:sz w:val="22"/>
          <w:szCs w:val="22"/>
        </w:rPr>
      </w:pPr>
      <w:r w:rsidRPr="0030186B">
        <w:rPr>
          <w:rFonts w:ascii="Arial" w:eastAsia="Arial" w:hAnsi="Arial" w:cs="Arial"/>
          <w:sz w:val="22"/>
          <w:szCs w:val="22"/>
        </w:rPr>
        <w:t xml:space="preserve">Shankar, S. and Tewari, V. (2021). Impact of Collective Intelligence and Collective Emotional Intelligence on the Psychological Safety of the Organizations. </w:t>
      </w:r>
      <w:r w:rsidRPr="0030186B">
        <w:rPr>
          <w:rFonts w:ascii="Arial" w:eastAsia="Arial" w:hAnsi="Arial" w:cs="Arial"/>
          <w:i/>
          <w:iCs/>
          <w:sz w:val="22"/>
          <w:szCs w:val="22"/>
        </w:rPr>
        <w:t>Vision: The Journal of Business Perspective</w:t>
      </w:r>
      <w:r w:rsidRPr="0030186B">
        <w:rPr>
          <w:rFonts w:ascii="Arial" w:eastAsia="Arial" w:hAnsi="Arial" w:cs="Arial"/>
          <w:sz w:val="22"/>
          <w:szCs w:val="22"/>
        </w:rPr>
        <w:t xml:space="preserve">, 27(4), p.097226292110122. </w:t>
      </w:r>
    </w:p>
    <w:p w14:paraId="65BE3BF9" w14:textId="77777777" w:rsidR="0030186B" w:rsidRPr="0030186B" w:rsidRDefault="0030186B" w:rsidP="0030186B">
      <w:pPr>
        <w:rPr>
          <w:rFonts w:ascii="Arial" w:eastAsia="Arial" w:hAnsi="Arial" w:cs="Arial"/>
          <w:sz w:val="22"/>
          <w:szCs w:val="22"/>
        </w:rPr>
      </w:pPr>
      <w:proofErr w:type="spellStart"/>
      <w:r w:rsidRPr="0030186B">
        <w:rPr>
          <w:rFonts w:ascii="Arial" w:eastAsia="Arial" w:hAnsi="Arial" w:cs="Arial"/>
          <w:sz w:val="22"/>
          <w:szCs w:val="22"/>
        </w:rPr>
        <w:t>Shengyao</w:t>
      </w:r>
      <w:proofErr w:type="spellEnd"/>
      <w:r w:rsidRPr="0030186B">
        <w:rPr>
          <w:rFonts w:ascii="Arial" w:eastAsia="Arial" w:hAnsi="Arial" w:cs="Arial"/>
          <w:sz w:val="22"/>
          <w:szCs w:val="22"/>
        </w:rPr>
        <w:t xml:space="preserve">, Y., </w:t>
      </w:r>
      <w:proofErr w:type="spellStart"/>
      <w:r w:rsidRPr="0030186B">
        <w:rPr>
          <w:rFonts w:ascii="Arial" w:eastAsia="Arial" w:hAnsi="Arial" w:cs="Arial"/>
          <w:sz w:val="22"/>
          <w:szCs w:val="22"/>
        </w:rPr>
        <w:t>Xuefen</w:t>
      </w:r>
      <w:proofErr w:type="spellEnd"/>
      <w:r w:rsidRPr="0030186B">
        <w:rPr>
          <w:rFonts w:ascii="Arial" w:eastAsia="Arial" w:hAnsi="Arial" w:cs="Arial"/>
          <w:sz w:val="22"/>
          <w:szCs w:val="22"/>
        </w:rPr>
        <w:t xml:space="preserve">, L., </w:t>
      </w:r>
      <w:proofErr w:type="spellStart"/>
      <w:r w:rsidRPr="0030186B">
        <w:rPr>
          <w:rFonts w:ascii="Arial" w:eastAsia="Arial" w:hAnsi="Arial" w:cs="Arial"/>
          <w:sz w:val="22"/>
          <w:szCs w:val="22"/>
        </w:rPr>
        <w:t>Jenatabadi</w:t>
      </w:r>
      <w:proofErr w:type="spellEnd"/>
      <w:r w:rsidRPr="0030186B">
        <w:rPr>
          <w:rFonts w:ascii="Arial" w:eastAsia="Arial" w:hAnsi="Arial" w:cs="Arial"/>
          <w:sz w:val="22"/>
          <w:szCs w:val="22"/>
        </w:rPr>
        <w:t xml:space="preserve">, H.S., Samsudin, N., Chunchun, K. and Ishak, Z. (2024). Emotional intelligence impact on academic achievement and psychological well-being among university students: The mediating role of positive psychological characteristics. </w:t>
      </w:r>
      <w:r w:rsidRPr="0030186B">
        <w:rPr>
          <w:rFonts w:ascii="Arial" w:eastAsia="Arial" w:hAnsi="Arial" w:cs="Arial"/>
          <w:i/>
          <w:iCs/>
          <w:sz w:val="22"/>
          <w:szCs w:val="22"/>
        </w:rPr>
        <w:t>BMC Psychology</w:t>
      </w:r>
      <w:r w:rsidRPr="0030186B">
        <w:rPr>
          <w:rFonts w:ascii="Arial" w:eastAsia="Arial" w:hAnsi="Arial" w:cs="Arial"/>
          <w:sz w:val="22"/>
          <w:szCs w:val="22"/>
        </w:rPr>
        <w:t xml:space="preserve">, 12(1). </w:t>
      </w:r>
    </w:p>
    <w:p w14:paraId="4E0F9E64" w14:textId="77777777" w:rsidR="0030186B" w:rsidRPr="0030186B" w:rsidRDefault="0030186B" w:rsidP="0030186B">
      <w:pPr>
        <w:rPr>
          <w:rFonts w:ascii="Arial" w:eastAsia="Arial" w:hAnsi="Arial" w:cs="Arial"/>
          <w:sz w:val="22"/>
          <w:szCs w:val="22"/>
        </w:rPr>
      </w:pPr>
      <w:r w:rsidRPr="0030186B">
        <w:rPr>
          <w:rFonts w:ascii="Arial" w:eastAsia="Arial" w:hAnsi="Arial" w:cs="Arial"/>
          <w:sz w:val="22"/>
          <w:szCs w:val="22"/>
        </w:rPr>
        <w:t xml:space="preserve">Shuo, Z., </w:t>
      </w:r>
      <w:proofErr w:type="spellStart"/>
      <w:r w:rsidRPr="0030186B">
        <w:rPr>
          <w:rFonts w:ascii="Arial" w:eastAsia="Arial" w:hAnsi="Arial" w:cs="Arial"/>
          <w:sz w:val="22"/>
          <w:szCs w:val="22"/>
        </w:rPr>
        <w:t>Xuyang</w:t>
      </w:r>
      <w:proofErr w:type="spellEnd"/>
      <w:r w:rsidRPr="0030186B">
        <w:rPr>
          <w:rFonts w:ascii="Arial" w:eastAsia="Arial" w:hAnsi="Arial" w:cs="Arial"/>
          <w:sz w:val="22"/>
          <w:szCs w:val="22"/>
        </w:rPr>
        <w:t xml:space="preserve">, D., Xin, Z., </w:t>
      </w:r>
      <w:proofErr w:type="spellStart"/>
      <w:r w:rsidRPr="0030186B">
        <w:rPr>
          <w:rFonts w:ascii="Arial" w:eastAsia="Arial" w:hAnsi="Arial" w:cs="Arial"/>
          <w:sz w:val="22"/>
          <w:szCs w:val="22"/>
        </w:rPr>
        <w:t>Xuebin</w:t>
      </w:r>
      <w:proofErr w:type="spellEnd"/>
      <w:r w:rsidRPr="0030186B">
        <w:rPr>
          <w:rFonts w:ascii="Arial" w:eastAsia="Arial" w:hAnsi="Arial" w:cs="Arial"/>
          <w:sz w:val="22"/>
          <w:szCs w:val="22"/>
        </w:rPr>
        <w:t xml:space="preserve">, C. and Jie, H. (2022). The Relationship Between Postgraduates’ Emotional Intelligence and Well-Being: The Chain Mediating Effect of Social Support and Psychological Resilience. </w:t>
      </w:r>
      <w:r w:rsidRPr="0030186B">
        <w:rPr>
          <w:rFonts w:ascii="Arial" w:eastAsia="Arial" w:hAnsi="Arial" w:cs="Arial"/>
          <w:i/>
          <w:iCs/>
          <w:sz w:val="22"/>
          <w:szCs w:val="22"/>
        </w:rPr>
        <w:t>Frontiers in Psychology</w:t>
      </w:r>
      <w:r w:rsidRPr="0030186B">
        <w:rPr>
          <w:rFonts w:ascii="Arial" w:eastAsia="Arial" w:hAnsi="Arial" w:cs="Arial"/>
          <w:sz w:val="22"/>
          <w:szCs w:val="22"/>
        </w:rPr>
        <w:t xml:space="preserve">, 13. </w:t>
      </w:r>
    </w:p>
    <w:p w14:paraId="483C417D" w14:textId="77777777" w:rsidR="0030186B" w:rsidRPr="0030186B" w:rsidRDefault="0030186B" w:rsidP="0030186B">
      <w:pPr>
        <w:rPr>
          <w:rFonts w:ascii="Arial" w:eastAsia="Arial" w:hAnsi="Arial" w:cs="Arial"/>
          <w:sz w:val="22"/>
          <w:szCs w:val="22"/>
        </w:rPr>
      </w:pPr>
      <w:r w:rsidRPr="0030186B">
        <w:rPr>
          <w:rFonts w:ascii="Arial" w:eastAsia="Arial" w:hAnsi="Arial" w:cs="Arial"/>
          <w:sz w:val="22"/>
          <w:szCs w:val="22"/>
        </w:rPr>
        <w:t xml:space="preserve">Soliman, M., Sinha, R., Francesca Di Virgilio, Maria Jose Sousa and Figueiredo, R. (2023). Emotional Intelligence Outcomes in Higher Education Institutions: Empirical Evidence </w:t>
      </w:r>
      <w:proofErr w:type="gramStart"/>
      <w:r w:rsidRPr="0030186B">
        <w:rPr>
          <w:rFonts w:ascii="Arial" w:eastAsia="Arial" w:hAnsi="Arial" w:cs="Arial"/>
          <w:sz w:val="22"/>
          <w:szCs w:val="22"/>
        </w:rPr>
        <w:t>From</w:t>
      </w:r>
      <w:proofErr w:type="gramEnd"/>
      <w:r w:rsidRPr="0030186B">
        <w:rPr>
          <w:rFonts w:ascii="Arial" w:eastAsia="Arial" w:hAnsi="Arial" w:cs="Arial"/>
          <w:sz w:val="22"/>
          <w:szCs w:val="22"/>
        </w:rPr>
        <w:t xml:space="preserve"> a Western Context. </w:t>
      </w:r>
      <w:r w:rsidRPr="0030186B">
        <w:rPr>
          <w:rFonts w:ascii="Arial" w:eastAsia="Arial" w:hAnsi="Arial" w:cs="Arial"/>
          <w:i/>
          <w:iCs/>
          <w:sz w:val="22"/>
          <w:szCs w:val="22"/>
        </w:rPr>
        <w:t>Psychological Reports</w:t>
      </w:r>
      <w:r w:rsidRPr="0030186B">
        <w:rPr>
          <w:rFonts w:ascii="Arial" w:eastAsia="Arial" w:hAnsi="Arial" w:cs="Arial"/>
          <w:sz w:val="22"/>
          <w:szCs w:val="22"/>
        </w:rPr>
        <w:t xml:space="preserve">. </w:t>
      </w:r>
    </w:p>
    <w:p w14:paraId="4AA9261C" w14:textId="77777777" w:rsidR="0030186B" w:rsidRPr="0030186B" w:rsidRDefault="0030186B" w:rsidP="0030186B">
      <w:pPr>
        <w:rPr>
          <w:rFonts w:ascii="Arial" w:eastAsia="Arial" w:hAnsi="Arial" w:cs="Arial"/>
          <w:sz w:val="22"/>
          <w:szCs w:val="22"/>
        </w:rPr>
      </w:pPr>
      <w:proofErr w:type="spellStart"/>
      <w:r w:rsidRPr="0030186B">
        <w:rPr>
          <w:rFonts w:ascii="Arial" w:eastAsia="Arial" w:hAnsi="Arial" w:cs="Arial"/>
          <w:sz w:val="22"/>
          <w:szCs w:val="22"/>
        </w:rPr>
        <w:t>Uluc</w:t>
      </w:r>
      <w:proofErr w:type="spellEnd"/>
      <w:r w:rsidRPr="0030186B">
        <w:rPr>
          <w:rFonts w:ascii="Arial" w:eastAsia="Arial" w:hAnsi="Arial" w:cs="Arial"/>
          <w:sz w:val="22"/>
          <w:szCs w:val="22"/>
        </w:rPr>
        <w:t xml:space="preserve">, O.S. (2023). </w:t>
      </w:r>
      <w:r w:rsidRPr="0030186B">
        <w:rPr>
          <w:rFonts w:ascii="Arial" w:eastAsia="Arial" w:hAnsi="Arial" w:cs="Arial"/>
          <w:i/>
          <w:iCs/>
          <w:sz w:val="22"/>
          <w:szCs w:val="22"/>
        </w:rPr>
        <w:t xml:space="preserve">A Milestone of Intelligent Development: Daniel Goleman’s Emotional Intelligence Theory - </w:t>
      </w:r>
      <w:proofErr w:type="spellStart"/>
      <w:r w:rsidRPr="0030186B">
        <w:rPr>
          <w:rFonts w:ascii="Arial" w:eastAsia="Arial" w:hAnsi="Arial" w:cs="Arial"/>
          <w:i/>
          <w:iCs/>
          <w:sz w:val="22"/>
          <w:szCs w:val="22"/>
        </w:rPr>
        <w:t>Experianta</w:t>
      </w:r>
      <w:proofErr w:type="spellEnd"/>
      <w:r w:rsidRPr="0030186B">
        <w:rPr>
          <w:rFonts w:ascii="Arial" w:eastAsia="Arial" w:hAnsi="Arial" w:cs="Arial"/>
          <w:sz w:val="22"/>
          <w:szCs w:val="22"/>
        </w:rPr>
        <w:t xml:space="preserve">. [online] </w:t>
      </w:r>
      <w:proofErr w:type="spellStart"/>
      <w:r w:rsidRPr="0030186B">
        <w:rPr>
          <w:rFonts w:ascii="Arial" w:eastAsia="Arial" w:hAnsi="Arial" w:cs="Arial"/>
          <w:sz w:val="22"/>
          <w:szCs w:val="22"/>
        </w:rPr>
        <w:t>Experianta</w:t>
      </w:r>
      <w:proofErr w:type="spellEnd"/>
      <w:r w:rsidRPr="0030186B">
        <w:rPr>
          <w:rFonts w:ascii="Arial" w:eastAsia="Arial" w:hAnsi="Arial" w:cs="Arial"/>
          <w:sz w:val="22"/>
          <w:szCs w:val="22"/>
        </w:rPr>
        <w:t>. Available at: https://experianta.com/directory/concepts/a-milestone-of-intelligent-development-daniel-golemans-emotional-intelligence-theory/ [Accessed 12 July 2026].</w:t>
      </w:r>
    </w:p>
    <w:p w14:paraId="5627E7DF" w14:textId="77777777" w:rsidR="0030186B" w:rsidRPr="0030186B" w:rsidRDefault="0030186B" w:rsidP="0030186B">
      <w:pPr>
        <w:rPr>
          <w:rFonts w:ascii="Arial" w:eastAsia="Arial" w:hAnsi="Arial" w:cs="Arial"/>
          <w:sz w:val="22"/>
          <w:szCs w:val="22"/>
        </w:rPr>
      </w:pPr>
      <w:r w:rsidRPr="0030186B">
        <w:rPr>
          <w:rFonts w:ascii="Arial" w:eastAsia="Arial" w:hAnsi="Arial" w:cs="Arial"/>
          <w:sz w:val="22"/>
          <w:szCs w:val="22"/>
        </w:rPr>
        <w:t xml:space="preserve">Wee, S.S. (2026). </w:t>
      </w:r>
      <w:r w:rsidRPr="0030186B">
        <w:rPr>
          <w:rFonts w:ascii="Arial" w:eastAsia="Arial" w:hAnsi="Arial" w:cs="Arial"/>
          <w:i/>
          <w:iCs/>
          <w:sz w:val="22"/>
          <w:szCs w:val="22"/>
        </w:rPr>
        <w:t>Mayer &amp; Salovey’s Ability-Based Model (14 Minutes)</w:t>
      </w:r>
      <w:r w:rsidRPr="0030186B">
        <w:rPr>
          <w:rFonts w:ascii="Arial" w:eastAsia="Arial" w:hAnsi="Arial" w:cs="Arial"/>
          <w:sz w:val="22"/>
          <w:szCs w:val="22"/>
        </w:rPr>
        <w:t>. [online] YouTube. Available at: https://www.youtube.com/watch?v=lcvzU-sJQG0 [Accessed 12 July 2026].</w:t>
      </w:r>
    </w:p>
    <w:p w14:paraId="53F73ED6" w14:textId="77777777" w:rsidR="0030186B" w:rsidRPr="0030186B" w:rsidRDefault="0030186B" w:rsidP="0030186B">
      <w:pPr>
        <w:rPr>
          <w:rFonts w:ascii="Arial" w:eastAsia="Arial" w:hAnsi="Arial" w:cs="Arial"/>
          <w:sz w:val="22"/>
          <w:szCs w:val="22"/>
        </w:rPr>
      </w:pPr>
      <w:r w:rsidRPr="0030186B">
        <w:rPr>
          <w:rFonts w:ascii="Arial" w:eastAsia="Arial" w:hAnsi="Arial" w:cs="Arial"/>
          <w:sz w:val="22"/>
          <w:szCs w:val="22"/>
        </w:rPr>
        <w:t xml:space="preserve">Wittmer, J.L.S. and Hopkins, M.M. (2021). Leading Remotely in a Time of Crisis: Relationships with Emotional Intelligence. </w:t>
      </w:r>
      <w:r w:rsidRPr="0030186B">
        <w:rPr>
          <w:rFonts w:ascii="Arial" w:eastAsia="Arial" w:hAnsi="Arial" w:cs="Arial"/>
          <w:i/>
          <w:iCs/>
          <w:sz w:val="22"/>
          <w:szCs w:val="22"/>
        </w:rPr>
        <w:t>Journal of Leadership &amp; Organisational Studies</w:t>
      </w:r>
      <w:r w:rsidRPr="0030186B">
        <w:rPr>
          <w:rFonts w:ascii="Arial" w:eastAsia="Arial" w:hAnsi="Arial" w:cs="Arial"/>
          <w:sz w:val="22"/>
          <w:szCs w:val="22"/>
        </w:rPr>
        <w:t xml:space="preserve">, 29(2), pp.176–189. </w:t>
      </w:r>
    </w:p>
    <w:p w14:paraId="4A967F26" w14:textId="77777777" w:rsidR="0030186B" w:rsidRPr="0030186B" w:rsidRDefault="0030186B" w:rsidP="0030186B">
      <w:pPr>
        <w:rPr>
          <w:rFonts w:ascii="Arial" w:eastAsia="Arial" w:hAnsi="Arial" w:cs="Arial"/>
          <w:sz w:val="22"/>
          <w:szCs w:val="22"/>
        </w:rPr>
      </w:pPr>
    </w:p>
    <w:p w14:paraId="0D29C605" w14:textId="20B44F48" w:rsidR="00C906CF" w:rsidRPr="0030186B" w:rsidRDefault="00C906CF" w:rsidP="0030186B">
      <w:pPr>
        <w:rPr>
          <w:rFonts w:ascii="Arial" w:eastAsia="Arial" w:hAnsi="Arial" w:cs="Arial"/>
          <w:sz w:val="22"/>
          <w:szCs w:val="22"/>
        </w:rPr>
      </w:pPr>
    </w:p>
    <w:p w14:paraId="56524B49" w14:textId="77777777" w:rsidR="00247AC6" w:rsidRPr="0030186B" w:rsidRDefault="00247AC6" w:rsidP="0030186B">
      <w:pPr>
        <w:rPr>
          <w:rFonts w:ascii="Arial" w:eastAsia="Arial" w:hAnsi="Arial" w:cs="Arial"/>
          <w:color w:val="000000"/>
          <w:sz w:val="22"/>
          <w:szCs w:val="22"/>
        </w:rPr>
      </w:pPr>
    </w:p>
    <w:p w14:paraId="169E5BC0" w14:textId="77777777" w:rsidR="00C906CF" w:rsidRPr="0030186B" w:rsidRDefault="00C906CF" w:rsidP="0030186B">
      <w:pPr>
        <w:spacing w:after="0"/>
        <w:ind w:left="720" w:hanging="720"/>
        <w:rPr>
          <w:rFonts w:ascii="Arial" w:eastAsia="Arial" w:hAnsi="Arial" w:cs="Arial"/>
          <w:sz w:val="22"/>
          <w:szCs w:val="22"/>
        </w:rPr>
      </w:pPr>
    </w:p>
    <w:sectPr w:rsidR="00C906CF" w:rsidRPr="0030186B">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DE1BD0" w14:textId="77777777" w:rsidR="00215B94" w:rsidRDefault="00215B94">
      <w:pPr>
        <w:spacing w:after="0" w:line="240" w:lineRule="auto"/>
      </w:pPr>
      <w:r>
        <w:separator/>
      </w:r>
    </w:p>
  </w:endnote>
  <w:endnote w:type="continuationSeparator" w:id="0">
    <w:p w14:paraId="6FD8AFCB" w14:textId="77777777" w:rsidR="00215B94" w:rsidRDefault="00215B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0455E6F-AFC1-4C36-A440-7DD0D3998778}"/>
    <w:embedItalic r:id="rId2" w:fontKey="{9875287F-C144-43AA-BCE1-2614743E6EAB}"/>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3" w:fontKey="{F79F7BF9-90B7-4CF6-9E5A-A9E6BF5E06BC}"/>
  </w:font>
  <w:font w:name="Cambria Math">
    <w:panose1 w:val="02040503050406030204"/>
    <w:charset w:val="00"/>
    <w:family w:val="roman"/>
    <w:pitch w:val="variable"/>
    <w:sig w:usb0="E00006FF" w:usb1="420024FF" w:usb2="02000000" w:usb3="00000000" w:csb0="0000019F" w:csb1="00000000"/>
    <w:embedRegular r:id="rId4" w:fontKey="{74F17FF9-C489-4C19-89D9-F645A57EB80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81CA87" w14:textId="77777777" w:rsidR="00C906CF" w:rsidRDefault="00C906CF">
    <w:pPr>
      <w:pBdr>
        <w:top w:val="nil"/>
        <w:left w:val="nil"/>
        <w:bottom w:val="nil"/>
        <w:right w:val="nil"/>
        <w:between w:val="nil"/>
      </w:pBdr>
      <w:tabs>
        <w:tab w:val="center" w:pos="4680"/>
        <w:tab w:val="right" w:pos="9360"/>
      </w:tabs>
      <w:spacing w:after="0" w:line="240" w:lineRule="auto"/>
      <w:jc w:val="right"/>
      <w:rPr>
        <w:color w:val="000000"/>
      </w:rPr>
    </w:pPr>
  </w:p>
  <w:p w14:paraId="44437349" w14:textId="77777777" w:rsidR="00C906CF" w:rsidRDefault="00C906CF">
    <w:pPr>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FBE392" w14:textId="69EE2242" w:rsidR="00C906CF"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D97C04">
      <w:rPr>
        <w:noProof/>
        <w:color w:val="000000"/>
      </w:rPr>
      <w:t>1</w:t>
    </w:r>
    <w:r>
      <w:rPr>
        <w:color w:val="000000"/>
      </w:rPr>
      <w:fldChar w:fldCharType="end"/>
    </w:r>
  </w:p>
  <w:p w14:paraId="56561448" w14:textId="77777777" w:rsidR="00C906CF" w:rsidRDefault="00C906CF">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BE94AD" w14:textId="77777777" w:rsidR="00215B94" w:rsidRDefault="00215B94">
      <w:pPr>
        <w:spacing w:after="0" w:line="240" w:lineRule="auto"/>
      </w:pPr>
      <w:r>
        <w:separator/>
      </w:r>
    </w:p>
  </w:footnote>
  <w:footnote w:type="continuationSeparator" w:id="0">
    <w:p w14:paraId="313D9C09" w14:textId="77777777" w:rsidR="00215B94" w:rsidRDefault="00215B9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06CF"/>
    <w:rsid w:val="0007405B"/>
    <w:rsid w:val="000D471B"/>
    <w:rsid w:val="00182B1C"/>
    <w:rsid w:val="001A2589"/>
    <w:rsid w:val="00215B94"/>
    <w:rsid w:val="00247AC6"/>
    <w:rsid w:val="002D1BC9"/>
    <w:rsid w:val="0030186B"/>
    <w:rsid w:val="00317D73"/>
    <w:rsid w:val="003E5AFA"/>
    <w:rsid w:val="0043390A"/>
    <w:rsid w:val="005541E4"/>
    <w:rsid w:val="0056721B"/>
    <w:rsid w:val="006742C9"/>
    <w:rsid w:val="00804EF8"/>
    <w:rsid w:val="00862929"/>
    <w:rsid w:val="008A726B"/>
    <w:rsid w:val="00AC633B"/>
    <w:rsid w:val="00B34F75"/>
    <w:rsid w:val="00BC4242"/>
    <w:rsid w:val="00C678D1"/>
    <w:rsid w:val="00C906CF"/>
    <w:rsid w:val="00CA5664"/>
    <w:rsid w:val="00D01134"/>
    <w:rsid w:val="00D75179"/>
    <w:rsid w:val="00D97C04"/>
    <w:rsid w:val="00EF6F14"/>
    <w:rsid w:val="00F149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383FA3"/>
  <w15:docId w15:val="{BA4D885A-1C33-407A-BB9D-C077410C4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F5496"/>
      <w:sz w:val="32"/>
      <w:szCs w:val="32"/>
    </w:rPr>
  </w:style>
  <w:style w:type="paragraph" w:styleId="Heading2">
    <w:name w:val="heading 2"/>
    <w:basedOn w:val="Normal"/>
    <w:next w:val="Normal"/>
    <w:uiPriority w:val="9"/>
    <w:unhideWhenUsed/>
    <w:qFormat/>
    <w:pPr>
      <w:keepNext/>
      <w:keepLines/>
      <w:spacing w:before="40" w:after="0"/>
      <w:outlineLvl w:val="1"/>
    </w:pPr>
    <w:rPr>
      <w:color w:val="2F5496"/>
      <w:sz w:val="28"/>
      <w:szCs w:val="28"/>
    </w:rPr>
  </w:style>
  <w:style w:type="paragraph" w:styleId="Heading3">
    <w:name w:val="heading 3"/>
    <w:basedOn w:val="Normal"/>
    <w:next w:val="Normal"/>
    <w:uiPriority w:val="9"/>
    <w:semiHidden/>
    <w:unhideWhenUsed/>
    <w:qFormat/>
    <w:pPr>
      <w:keepNext/>
      <w:keepLines/>
      <w:spacing w:before="160" w:after="120"/>
      <w:outlineLvl w:val="2"/>
    </w:pPr>
    <w:rPr>
      <w:color w:val="1F3863"/>
    </w:rPr>
  </w:style>
  <w:style w:type="paragraph" w:styleId="Heading4">
    <w:name w:val="heading 4"/>
    <w:basedOn w:val="Normal"/>
    <w:next w:val="Normal"/>
    <w:uiPriority w:val="9"/>
    <w:semiHidden/>
    <w:unhideWhenUsed/>
    <w:qFormat/>
    <w:pPr>
      <w:keepNext/>
      <w:keepLines/>
      <w:spacing w:before="80" w:after="40"/>
      <w:outlineLvl w:val="3"/>
    </w:pPr>
    <w:rPr>
      <w:rFonts w:ascii="Calibri" w:eastAsia="Calibri" w:hAnsi="Calibri" w:cs="Calibri"/>
      <w:i/>
      <w:iCs/>
      <w:color w:val="2F5496"/>
    </w:rPr>
  </w:style>
  <w:style w:type="paragraph" w:styleId="Heading5">
    <w:name w:val="heading 5"/>
    <w:basedOn w:val="Normal"/>
    <w:next w:val="Normal"/>
    <w:uiPriority w:val="9"/>
    <w:semiHidden/>
    <w:unhideWhenUsed/>
    <w:qFormat/>
    <w:pPr>
      <w:keepNext/>
      <w:keepLines/>
      <w:spacing w:before="80" w:after="40"/>
      <w:outlineLvl w:val="4"/>
    </w:pPr>
    <w:rPr>
      <w:rFonts w:ascii="Calibri" w:eastAsia="Calibri" w:hAnsi="Calibri" w:cs="Calibri"/>
      <w:color w:val="2F5496"/>
    </w:rPr>
  </w:style>
  <w:style w:type="paragraph" w:styleId="Heading6">
    <w:name w:val="heading 6"/>
    <w:basedOn w:val="Normal"/>
    <w:next w:val="Normal"/>
    <w:uiPriority w:val="9"/>
    <w:semiHidden/>
    <w:unhideWhenUsed/>
    <w:qFormat/>
    <w:pPr>
      <w:keepNext/>
      <w:keepLines/>
      <w:spacing w:before="40" w:after="0"/>
      <w:outlineLvl w:val="5"/>
    </w:pPr>
    <w:rPr>
      <w:rFonts w:ascii="Calibri" w:eastAsia="Calibri" w:hAnsi="Calibri" w:cs="Calibri"/>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Calibri" w:eastAsia="Calibri" w:hAnsi="Calibri" w:cs="Calibri"/>
      <w:sz w:val="56"/>
      <w:szCs w:val="56"/>
    </w:rPr>
  </w:style>
  <w:style w:type="paragraph" w:styleId="Subtitle">
    <w:name w:val="Subtitle"/>
    <w:basedOn w:val="Normal"/>
    <w:next w:val="Normal"/>
    <w:uiPriority w:val="11"/>
    <w:qFormat/>
    <w:rPr>
      <w:rFonts w:ascii="Calibri" w:eastAsia="Calibri" w:hAnsi="Calibri" w:cs="Calibri"/>
      <w:color w:val="595959"/>
      <w:sz w:val="28"/>
      <w:szCs w:val="28"/>
    </w:rPr>
  </w:style>
  <w:style w:type="paragraph" w:styleId="Header">
    <w:name w:val="header"/>
    <w:basedOn w:val="Normal"/>
    <w:link w:val="HeaderChar"/>
    <w:uiPriority w:val="99"/>
    <w:unhideWhenUsed/>
    <w:rsid w:val="00CA56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A5664"/>
  </w:style>
  <w:style w:type="paragraph" w:styleId="Footer">
    <w:name w:val="footer"/>
    <w:basedOn w:val="Normal"/>
    <w:link w:val="FooterChar"/>
    <w:uiPriority w:val="99"/>
    <w:unhideWhenUsed/>
    <w:rsid w:val="00CA56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A5664"/>
  </w:style>
  <w:style w:type="paragraph" w:styleId="TOC1">
    <w:name w:val="toc 1"/>
    <w:basedOn w:val="Normal"/>
    <w:next w:val="Normal"/>
    <w:autoRedefine/>
    <w:uiPriority w:val="39"/>
    <w:unhideWhenUsed/>
    <w:rsid w:val="0030186B"/>
    <w:pPr>
      <w:tabs>
        <w:tab w:val="right" w:leader="dot" w:pos="9350"/>
      </w:tabs>
      <w:spacing w:after="100"/>
      <w:jc w:val="left"/>
    </w:pPr>
  </w:style>
  <w:style w:type="paragraph" w:styleId="TOC2">
    <w:name w:val="toc 2"/>
    <w:basedOn w:val="Normal"/>
    <w:next w:val="Normal"/>
    <w:autoRedefine/>
    <w:uiPriority w:val="39"/>
    <w:unhideWhenUsed/>
    <w:rsid w:val="00D75179"/>
    <w:pPr>
      <w:spacing w:after="100"/>
      <w:ind w:left="240"/>
    </w:pPr>
  </w:style>
  <w:style w:type="character" w:styleId="Hyperlink">
    <w:name w:val="Hyperlink"/>
    <w:basedOn w:val="DefaultParagraphFont"/>
    <w:uiPriority w:val="99"/>
    <w:unhideWhenUsed/>
    <w:rsid w:val="00D7517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4OqPhJw9i/CHoEQeHwfrw+/HE8A==">CgMxLjAyDmgubXM5c3k3cWFkZmFnMg5oLnZpenJuYzlmZG0xNTIOaC5rZDAydWd4YjlkdWwyDmguMmE3OXd2ZnNlZGVoMg5oLnVuMHBvaHczdjIzMTIOaC5hZjZ5MjdvZGZoMDcyDmguMTA3bDRzamRqcHIxMg5oLmw1dHVtYWZmbmtjdDIOaC5lZWE2bGZucWpoYngyDmguOTVsMDN3ODVsMms4OAByITE0SjVhenV0WjAwc0FLQUhvODBCZEpfYmVSWElJb3Zxcw==</go:docsCustomData>
</go:gDocsCustomXmlDataStorage>
</file>

<file path=customXml/itemProps1.xml><?xml version="1.0" encoding="utf-8"?>
<ds:datastoreItem xmlns:ds="http://schemas.openxmlformats.org/officeDocument/2006/customXml" ds:itemID="{3807CA60-5099-420E-A3FA-72C33BB2BD80}">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6938</TotalTime>
  <Pages>13</Pages>
  <Words>3981</Words>
  <Characters>22697</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Lorena Denisa</cp:lastModifiedBy>
  <cp:revision>4</cp:revision>
  <dcterms:created xsi:type="dcterms:W3CDTF">2026-07-12T09:43:00Z</dcterms:created>
  <dcterms:modified xsi:type="dcterms:W3CDTF">2026-08-09T09:20:00Z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66619e9b-1c20-4c88-828a-b903db3513e5</vt:lpwstr>
  </property>
</Properties>
</file>