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444A" w:rsidRDefault="004A008B" w:rsidP="004A008B">
      <w:pPr>
        <w:spacing w:line="360" w:lineRule="auto"/>
        <w:rPr>
          <w:rFonts w:ascii="Times New Roman" w:hAnsi="Times New Roman" w:cs="Times New Roman"/>
          <w:sz w:val="24"/>
          <w:szCs w:val="24"/>
          <w:u w:val="single"/>
        </w:rPr>
      </w:pPr>
      <w:bookmarkStart w:id="0" w:name="_GoBack"/>
      <w:bookmarkEnd w:id="0"/>
      <w:r w:rsidRPr="004A008B">
        <w:rPr>
          <w:rFonts w:ascii="Times New Roman" w:hAnsi="Times New Roman" w:cs="Times New Roman"/>
          <w:sz w:val="24"/>
          <w:szCs w:val="24"/>
          <w:u w:val="single"/>
        </w:rPr>
        <w:t>Evaluate the contribution of one Multi agency initiative and critically discuss the challenges of partnership working</w:t>
      </w:r>
      <w:r>
        <w:rPr>
          <w:rFonts w:ascii="Times New Roman" w:hAnsi="Times New Roman" w:cs="Times New Roman"/>
          <w:sz w:val="24"/>
          <w:szCs w:val="24"/>
          <w:u w:val="single"/>
        </w:rPr>
        <w:t>.</w:t>
      </w:r>
    </w:p>
    <w:p w:rsidR="001D46AF" w:rsidRDefault="001D46AF" w:rsidP="001D46AF">
      <w:pPr>
        <w:spacing w:line="360" w:lineRule="auto"/>
        <w:rPr>
          <w:rFonts w:ascii="Times New Roman" w:hAnsi="Times New Roman" w:cs="Times New Roman"/>
          <w:sz w:val="24"/>
          <w:szCs w:val="24"/>
        </w:rPr>
      </w:pPr>
      <w:r>
        <w:rPr>
          <w:rFonts w:ascii="Times New Roman" w:hAnsi="Times New Roman" w:cs="Times New Roman"/>
          <w:sz w:val="24"/>
          <w:szCs w:val="24"/>
        </w:rPr>
        <w:t>"</w:t>
      </w:r>
      <w:r w:rsidRPr="001D46AF">
        <w:rPr>
          <w:rFonts w:ascii="Times New Roman" w:hAnsi="Times New Roman" w:cs="Times New Roman"/>
          <w:sz w:val="24"/>
          <w:szCs w:val="24"/>
        </w:rPr>
        <w:t>Multi-agency is a range of different services which have some overlapping or shared interests and objectives, brought together to work collaborative</w:t>
      </w:r>
      <w:r>
        <w:rPr>
          <w:rFonts w:ascii="Times New Roman" w:hAnsi="Times New Roman" w:cs="Times New Roman"/>
          <w:sz w:val="24"/>
          <w:szCs w:val="24"/>
        </w:rPr>
        <w:t>ly towards some common purposes" (</w:t>
      </w:r>
      <w:r w:rsidRPr="001D46AF">
        <w:rPr>
          <w:rFonts w:ascii="Times New Roman" w:hAnsi="Times New Roman" w:cs="Times New Roman"/>
          <w:sz w:val="24"/>
          <w:szCs w:val="24"/>
        </w:rPr>
        <w:t>Wigfall and Moss 2001 cited in Walker 2008</w:t>
      </w:r>
      <w:r>
        <w:rPr>
          <w:rFonts w:ascii="Times New Roman" w:hAnsi="Times New Roman" w:cs="Times New Roman"/>
          <w:sz w:val="24"/>
          <w:szCs w:val="24"/>
        </w:rPr>
        <w:t>, p71)</w:t>
      </w:r>
    </w:p>
    <w:p w:rsidR="00544723" w:rsidRDefault="00B258FD" w:rsidP="00544723">
      <w:pPr>
        <w:spacing w:line="360" w:lineRule="auto"/>
        <w:rPr>
          <w:rFonts w:ascii="Times New Roman" w:hAnsi="Times New Roman" w:cs="Times New Roman"/>
          <w:color w:val="222222"/>
          <w:sz w:val="24"/>
          <w:szCs w:val="24"/>
        </w:rPr>
      </w:pPr>
      <w:r>
        <w:rPr>
          <w:rFonts w:ascii="Times New Roman" w:hAnsi="Times New Roman" w:cs="Times New Roman"/>
          <w:sz w:val="24"/>
          <w:szCs w:val="24"/>
        </w:rPr>
        <w:t>Multi-agency</w:t>
      </w:r>
      <w:r w:rsidR="00544723" w:rsidRPr="00544723">
        <w:rPr>
          <w:rFonts w:ascii="Times New Roman" w:hAnsi="Times New Roman" w:cs="Times New Roman"/>
          <w:sz w:val="24"/>
          <w:szCs w:val="24"/>
        </w:rPr>
        <w:t xml:space="preserve"> working is when different agencies or organisations effectively work and communicate together and share all relevant information for the benefit of the child with regards to their safety and protection, there are a number of age</w:t>
      </w:r>
      <w:r>
        <w:rPr>
          <w:rFonts w:ascii="Times New Roman" w:hAnsi="Times New Roman" w:cs="Times New Roman"/>
          <w:sz w:val="24"/>
          <w:szCs w:val="24"/>
        </w:rPr>
        <w:t>ncies that would come under this</w:t>
      </w:r>
      <w:r w:rsidR="00544723" w:rsidRPr="00544723">
        <w:rPr>
          <w:rFonts w:ascii="Times New Roman" w:hAnsi="Times New Roman" w:cs="Times New Roman"/>
          <w:sz w:val="24"/>
          <w:szCs w:val="24"/>
        </w:rPr>
        <w:t xml:space="preserve"> umbrella for example schools, social services, health visitors. Each organisation has a different form of expertise and a particular case may need assistance from a number of these such as education, health or even police/court services. So it is vital that all information is shared and procedures are put in place in the best interests of the child. The common assessment framework provides a way for early intervention for children before it reaches crisis point, it is a shared assessment and planning framework for all communication and that information is shared between different professionals and organisations. It is essential that all the above is put in place before any harm comes to a child </w:t>
      </w:r>
      <w:r w:rsidR="00544723" w:rsidRPr="00544723">
        <w:rPr>
          <w:rFonts w:ascii="Times New Roman" w:hAnsi="Times New Roman" w:cs="Times New Roman"/>
          <w:color w:val="222222"/>
          <w:sz w:val="24"/>
          <w:szCs w:val="24"/>
          <w:shd w:val="clear" w:color="auto" w:fill="FFFFFF"/>
        </w:rPr>
        <w:t xml:space="preserve">as </w:t>
      </w:r>
      <w:r w:rsidR="00544723" w:rsidRPr="00544723">
        <w:rPr>
          <w:rFonts w:ascii="Times New Roman" w:hAnsi="Times New Roman" w:cs="Times New Roman"/>
          <w:color w:val="222222"/>
          <w:sz w:val="24"/>
          <w:szCs w:val="24"/>
        </w:rPr>
        <w:t xml:space="preserve">regrettably in 2000 the death of Victoria Climbe which the investigation into the case showed a lack of communication between agencies and that inevitably her death could have been prevented, since then guidelines (Every Child Matters) and legislation have been put in place to prevent this from happening again. </w:t>
      </w:r>
      <w:r w:rsidR="00642411">
        <w:rPr>
          <w:rFonts w:ascii="Times New Roman" w:hAnsi="Times New Roman" w:cs="Times New Roman"/>
          <w:color w:val="222222"/>
          <w:sz w:val="24"/>
          <w:szCs w:val="24"/>
        </w:rPr>
        <w:t xml:space="preserve">However this </w:t>
      </w:r>
      <w:r w:rsidR="00DC0551">
        <w:rPr>
          <w:rFonts w:ascii="Times New Roman" w:hAnsi="Times New Roman" w:cs="Times New Roman"/>
          <w:color w:val="222222"/>
          <w:sz w:val="24"/>
          <w:szCs w:val="24"/>
        </w:rPr>
        <w:t>unfortunately</w:t>
      </w:r>
      <w:r w:rsidR="00642411">
        <w:rPr>
          <w:rFonts w:ascii="Times New Roman" w:hAnsi="Times New Roman" w:cs="Times New Roman"/>
          <w:color w:val="222222"/>
          <w:sz w:val="24"/>
          <w:szCs w:val="24"/>
        </w:rPr>
        <w:t xml:space="preserve"> did not work as since then there as has been numerous failings within the system including Baby P in 2007, </w:t>
      </w:r>
      <w:r w:rsidR="0076315F">
        <w:rPr>
          <w:rFonts w:ascii="Times New Roman" w:hAnsi="Times New Roman" w:cs="Times New Roman"/>
          <w:color w:val="222222"/>
          <w:sz w:val="24"/>
          <w:szCs w:val="24"/>
        </w:rPr>
        <w:t>an inquiry was ordered to look into the roles of the local authority, health authority and the police. F</w:t>
      </w:r>
      <w:r w:rsidR="00642411">
        <w:rPr>
          <w:rFonts w:ascii="Times New Roman" w:hAnsi="Times New Roman" w:cs="Times New Roman"/>
          <w:color w:val="222222"/>
          <w:sz w:val="24"/>
          <w:szCs w:val="24"/>
        </w:rPr>
        <w:t xml:space="preserve">indings from the case included </w:t>
      </w:r>
      <w:r w:rsidR="0076315F">
        <w:rPr>
          <w:rFonts w:ascii="Times New Roman" w:hAnsi="Times New Roman" w:cs="Times New Roman"/>
          <w:color w:val="222222"/>
          <w:sz w:val="24"/>
          <w:szCs w:val="24"/>
        </w:rPr>
        <w:t xml:space="preserve"> buck passing, inadequate care, and lack of communication between all agencies.</w:t>
      </w:r>
      <w:r w:rsidR="00642411">
        <w:rPr>
          <w:rFonts w:ascii="Times New Roman" w:hAnsi="Times New Roman" w:cs="Times New Roman"/>
          <w:color w:val="222222"/>
          <w:sz w:val="24"/>
          <w:szCs w:val="24"/>
        </w:rPr>
        <w:t xml:space="preserve">  </w:t>
      </w:r>
    </w:p>
    <w:p w:rsidR="00B258FD" w:rsidRDefault="00B258FD" w:rsidP="00B258FD">
      <w:pPr>
        <w:spacing w:line="360" w:lineRule="auto"/>
        <w:rPr>
          <w:rFonts w:ascii="Times New Roman" w:hAnsi="Times New Roman" w:cs="Times New Roman"/>
          <w:sz w:val="24"/>
          <w:szCs w:val="24"/>
        </w:rPr>
      </w:pPr>
      <w:r>
        <w:rPr>
          <w:rFonts w:ascii="Times New Roman" w:hAnsi="Times New Roman" w:cs="Times New Roman"/>
          <w:sz w:val="24"/>
          <w:szCs w:val="24"/>
        </w:rPr>
        <w:t>There are many definitions of multi-agency work, but the most common similarity is that they would mostly all suggest a positive</w:t>
      </w:r>
      <w:r w:rsidR="0076315F">
        <w:rPr>
          <w:rFonts w:ascii="Times New Roman" w:hAnsi="Times New Roman" w:cs="Times New Roman"/>
          <w:sz w:val="24"/>
          <w:szCs w:val="24"/>
        </w:rPr>
        <w:t>, professional</w:t>
      </w:r>
      <w:r>
        <w:rPr>
          <w:rFonts w:ascii="Times New Roman" w:hAnsi="Times New Roman" w:cs="Times New Roman"/>
          <w:sz w:val="24"/>
          <w:szCs w:val="24"/>
        </w:rPr>
        <w:t xml:space="preserve"> approach for numerous professionals working together with one goal in mind, to work effectively, share information with the aim of helping to solve problems/issues in the interest of the child or family.</w:t>
      </w:r>
    </w:p>
    <w:p w:rsidR="0076315F" w:rsidRDefault="00BB7A8C" w:rsidP="001D46AF">
      <w:pPr>
        <w:spacing w:line="360" w:lineRule="auto"/>
        <w:rPr>
          <w:rFonts w:ascii="Times New Roman" w:hAnsi="Times New Roman" w:cs="Times New Roman"/>
          <w:sz w:val="24"/>
          <w:szCs w:val="24"/>
        </w:rPr>
      </w:pPr>
      <w:r>
        <w:rPr>
          <w:rFonts w:ascii="Times New Roman" w:hAnsi="Times New Roman" w:cs="Times New Roman"/>
          <w:sz w:val="24"/>
          <w:szCs w:val="24"/>
        </w:rPr>
        <w:t xml:space="preserve">In an ideal world this would work perfectly with no issues, </w:t>
      </w:r>
      <w:r w:rsidR="006916E3">
        <w:rPr>
          <w:rFonts w:ascii="Times New Roman" w:hAnsi="Times New Roman" w:cs="Times New Roman"/>
          <w:sz w:val="24"/>
          <w:szCs w:val="24"/>
        </w:rPr>
        <w:t xml:space="preserve">however it is well known that plans and </w:t>
      </w:r>
      <w:r w:rsidR="00113CC3">
        <w:rPr>
          <w:rFonts w:ascii="Times New Roman" w:hAnsi="Times New Roman" w:cs="Times New Roman"/>
          <w:sz w:val="24"/>
          <w:szCs w:val="24"/>
        </w:rPr>
        <w:t>good inte</w:t>
      </w:r>
      <w:r w:rsidR="0076315F">
        <w:rPr>
          <w:rFonts w:ascii="Times New Roman" w:hAnsi="Times New Roman" w:cs="Times New Roman"/>
          <w:sz w:val="24"/>
          <w:szCs w:val="24"/>
        </w:rPr>
        <w:t>ntions do not always go to plan as already mentioned.</w:t>
      </w:r>
    </w:p>
    <w:p w:rsidR="00832F1D" w:rsidRDefault="00530CAB" w:rsidP="00BD145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As briefly mentioned earlier, i</w:t>
      </w:r>
      <w:r w:rsidR="004F52AB" w:rsidRPr="004F52AB">
        <w:rPr>
          <w:rFonts w:ascii="Times New Roman" w:hAnsi="Times New Roman" w:cs="Times New Roman"/>
          <w:sz w:val="24"/>
          <w:szCs w:val="24"/>
        </w:rPr>
        <w:t>n 2003 a green paper was produced by the National government called 'Every Child Matters' this was the outcome after an inquiry was produced by Lord Laming after the murder of Victoria Climbe in 2002 by her carers after a long period of abuse.</w:t>
      </w:r>
      <w:r w:rsidR="00832F1D">
        <w:rPr>
          <w:rFonts w:ascii="Times New Roman" w:hAnsi="Times New Roman" w:cs="Times New Roman"/>
          <w:sz w:val="24"/>
          <w:szCs w:val="24"/>
        </w:rPr>
        <w:t xml:space="preserve"> The main importance of this green paper is to give children the opportunity to access all areas of the curriculum. The Every Child Matters framework and the United Nations </w:t>
      </w:r>
      <w:r w:rsidR="00304DF2">
        <w:rPr>
          <w:rFonts w:ascii="Times New Roman" w:hAnsi="Times New Roman" w:cs="Times New Roman"/>
          <w:sz w:val="24"/>
          <w:szCs w:val="24"/>
        </w:rPr>
        <w:t xml:space="preserve">Convention of the Rights of the child (UNCRC) are embedded within the schools policies and </w:t>
      </w:r>
      <w:r w:rsidR="006B77D5">
        <w:rPr>
          <w:rFonts w:ascii="Times New Roman" w:hAnsi="Times New Roman" w:cs="Times New Roman"/>
          <w:sz w:val="24"/>
          <w:szCs w:val="24"/>
        </w:rPr>
        <w:t>curriculum</w:t>
      </w:r>
      <w:r w:rsidR="00304DF2">
        <w:rPr>
          <w:rFonts w:ascii="Times New Roman" w:hAnsi="Times New Roman" w:cs="Times New Roman"/>
          <w:sz w:val="24"/>
          <w:szCs w:val="24"/>
        </w:rPr>
        <w:t xml:space="preserve"> this then attributes to helping the children become positive, respecting, caring, competent members of the community. All children have a </w:t>
      </w:r>
      <w:r w:rsidR="006B77D5">
        <w:rPr>
          <w:rFonts w:ascii="Times New Roman" w:hAnsi="Times New Roman" w:cs="Times New Roman"/>
          <w:sz w:val="24"/>
          <w:szCs w:val="24"/>
        </w:rPr>
        <w:t>right</w:t>
      </w:r>
      <w:r w:rsidR="00304DF2">
        <w:rPr>
          <w:rFonts w:ascii="Times New Roman" w:hAnsi="Times New Roman" w:cs="Times New Roman"/>
          <w:sz w:val="24"/>
          <w:szCs w:val="24"/>
        </w:rPr>
        <w:t xml:space="preserve"> to play and learn together. Children should not be discriminated against in any way and participation is encouraged regardless of race, religion, sex, culture or ethnicity. It is important to support participation and equality of access so that every child has the same opportunities offered to them regardless of personal </w:t>
      </w:r>
      <w:r w:rsidR="006B77D5">
        <w:rPr>
          <w:rFonts w:ascii="Times New Roman" w:hAnsi="Times New Roman" w:cs="Times New Roman"/>
          <w:sz w:val="24"/>
          <w:szCs w:val="24"/>
        </w:rPr>
        <w:t>background. In</w:t>
      </w:r>
      <w:r w:rsidR="00304DF2">
        <w:rPr>
          <w:rFonts w:ascii="Times New Roman" w:hAnsi="Times New Roman" w:cs="Times New Roman"/>
          <w:sz w:val="24"/>
          <w:szCs w:val="24"/>
        </w:rPr>
        <w:t xml:space="preserve"> order for this to be achieved the children need to be involved in fin</w:t>
      </w:r>
      <w:r w:rsidR="006B77D5">
        <w:rPr>
          <w:rFonts w:ascii="Times New Roman" w:hAnsi="Times New Roman" w:cs="Times New Roman"/>
          <w:sz w:val="24"/>
          <w:szCs w:val="24"/>
        </w:rPr>
        <w:t xml:space="preserve">ding out what works well and what does not, by involving the children in this process will in turn make them feel more confident and valued. Children do better in inclusive settings, both academically and socially. Children need to be involved and integrated with all their peers and local communities. </w:t>
      </w:r>
    </w:p>
    <w:p w:rsidR="004F52AB" w:rsidRPr="004F52AB" w:rsidRDefault="004F52AB" w:rsidP="00BD145B">
      <w:pPr>
        <w:spacing w:line="360" w:lineRule="auto"/>
        <w:rPr>
          <w:rFonts w:ascii="Times New Roman" w:hAnsi="Times New Roman" w:cs="Times New Roman"/>
          <w:sz w:val="24"/>
          <w:szCs w:val="24"/>
        </w:rPr>
      </w:pPr>
      <w:r w:rsidRPr="004F52AB">
        <w:rPr>
          <w:rFonts w:ascii="Times New Roman" w:hAnsi="Times New Roman" w:cs="Times New Roman"/>
          <w:sz w:val="24"/>
          <w:szCs w:val="24"/>
        </w:rPr>
        <w:t xml:space="preserve"> In 2004 the Children's Act was then created which set out a national programme for change. This was created to tackle child poverty, ensure children in disadvantaged areas have the best possible start and also to improve access to health care and specialised services for children. The five main outcomes that mattered most to children and young people were</w:t>
      </w:r>
      <w:r>
        <w:rPr>
          <w:rFonts w:ascii="Times New Roman" w:hAnsi="Times New Roman" w:cs="Times New Roman"/>
          <w:sz w:val="24"/>
          <w:szCs w:val="24"/>
        </w:rPr>
        <w:t>, b</w:t>
      </w:r>
      <w:r w:rsidRPr="004F52AB">
        <w:rPr>
          <w:rFonts w:ascii="Times New Roman" w:hAnsi="Times New Roman" w:cs="Times New Roman"/>
          <w:sz w:val="24"/>
          <w:szCs w:val="24"/>
        </w:rPr>
        <w:t>e healthy</w:t>
      </w:r>
      <w:r>
        <w:rPr>
          <w:rFonts w:ascii="Times New Roman" w:hAnsi="Times New Roman" w:cs="Times New Roman"/>
          <w:sz w:val="24"/>
          <w:szCs w:val="24"/>
        </w:rPr>
        <w:t>, s</w:t>
      </w:r>
      <w:r w:rsidRPr="004F52AB">
        <w:rPr>
          <w:rFonts w:ascii="Times New Roman" w:hAnsi="Times New Roman" w:cs="Times New Roman"/>
          <w:sz w:val="24"/>
          <w:szCs w:val="24"/>
        </w:rPr>
        <w:t>tay safe</w:t>
      </w:r>
      <w:r>
        <w:rPr>
          <w:rFonts w:ascii="Times New Roman" w:hAnsi="Times New Roman" w:cs="Times New Roman"/>
          <w:sz w:val="24"/>
          <w:szCs w:val="24"/>
        </w:rPr>
        <w:t>, e</w:t>
      </w:r>
      <w:r w:rsidRPr="004F52AB">
        <w:rPr>
          <w:rFonts w:ascii="Times New Roman" w:hAnsi="Times New Roman" w:cs="Times New Roman"/>
          <w:sz w:val="24"/>
          <w:szCs w:val="24"/>
        </w:rPr>
        <w:t>njoy and achieve</w:t>
      </w:r>
      <w:r>
        <w:rPr>
          <w:rFonts w:ascii="Times New Roman" w:hAnsi="Times New Roman" w:cs="Times New Roman"/>
          <w:sz w:val="24"/>
          <w:szCs w:val="24"/>
        </w:rPr>
        <w:t>, m</w:t>
      </w:r>
      <w:r w:rsidRPr="004F52AB">
        <w:rPr>
          <w:rFonts w:ascii="Times New Roman" w:hAnsi="Times New Roman" w:cs="Times New Roman"/>
          <w:sz w:val="24"/>
          <w:szCs w:val="24"/>
        </w:rPr>
        <w:t>ake a positive contribution</w:t>
      </w:r>
      <w:r>
        <w:rPr>
          <w:rFonts w:ascii="Times New Roman" w:hAnsi="Times New Roman" w:cs="Times New Roman"/>
          <w:sz w:val="24"/>
          <w:szCs w:val="24"/>
        </w:rPr>
        <w:t>, a</w:t>
      </w:r>
      <w:r w:rsidRPr="004F52AB">
        <w:rPr>
          <w:rFonts w:ascii="Times New Roman" w:hAnsi="Times New Roman" w:cs="Times New Roman"/>
          <w:sz w:val="24"/>
          <w:szCs w:val="24"/>
        </w:rPr>
        <w:t>chieve economic wellbeing</w:t>
      </w:r>
      <w:r>
        <w:rPr>
          <w:rFonts w:ascii="Times New Roman" w:hAnsi="Times New Roman" w:cs="Times New Roman"/>
          <w:sz w:val="24"/>
          <w:szCs w:val="24"/>
        </w:rPr>
        <w:t>.</w:t>
      </w:r>
    </w:p>
    <w:p w:rsidR="00530CAB" w:rsidRDefault="00530CAB" w:rsidP="00BD145B">
      <w:pPr>
        <w:spacing w:line="360" w:lineRule="auto"/>
        <w:rPr>
          <w:rFonts w:ascii="Times New Roman" w:hAnsi="Times New Roman" w:cs="Times New Roman"/>
          <w:color w:val="000000"/>
          <w:sz w:val="24"/>
          <w:szCs w:val="24"/>
        </w:rPr>
      </w:pPr>
      <w:r w:rsidRPr="00530CAB">
        <w:rPr>
          <w:rFonts w:ascii="Times New Roman" w:hAnsi="Times New Roman" w:cs="Times New Roman"/>
          <w:sz w:val="24"/>
          <w:szCs w:val="24"/>
        </w:rPr>
        <w:t>The main purpose of this act is to make the UK better and safer for children of all ages. The main aims and hopes for this act is to promote the communication between multiple entities to improve the overall wellbeing of children and also</w:t>
      </w:r>
      <w:r w:rsidRPr="00530CAB">
        <w:rPr>
          <w:rFonts w:ascii="Times New Roman" w:hAnsi="Times New Roman" w:cs="Times New Roman"/>
          <w:color w:val="000000"/>
          <w:sz w:val="24"/>
          <w:szCs w:val="24"/>
        </w:rPr>
        <w:t xml:space="preserve"> to strengthen the child’s legal position; to give him/her equal rights, feelings and wishes; and to ensure children were consulted and kept informed. The Children Act 2004 aims to further improve children’s lives and gives the legal underpinning to ‘Every Child Matters: Change for Children’ (2004).</w:t>
      </w:r>
    </w:p>
    <w:p w:rsidR="00B848FC" w:rsidRDefault="00B848FC" w:rsidP="00BD145B">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Multi-agency work </w:t>
      </w:r>
      <w:r w:rsidR="00D43DEC">
        <w:rPr>
          <w:rFonts w:ascii="Times New Roman" w:hAnsi="Times New Roman" w:cs="Times New Roman"/>
          <w:color w:val="000000"/>
          <w:sz w:val="24"/>
          <w:szCs w:val="24"/>
        </w:rPr>
        <w:t xml:space="preserve">can also be known by other names such as, multi-professionals. </w:t>
      </w:r>
      <w:r w:rsidR="00A75E65">
        <w:rPr>
          <w:rFonts w:ascii="Times New Roman" w:hAnsi="Times New Roman" w:cs="Times New Roman"/>
          <w:color w:val="000000"/>
          <w:sz w:val="24"/>
          <w:szCs w:val="24"/>
        </w:rPr>
        <w:t>It has been said that "</w:t>
      </w:r>
      <w:r w:rsidR="00D43DEC">
        <w:rPr>
          <w:rFonts w:ascii="Times New Roman" w:hAnsi="Times New Roman" w:cs="Times New Roman"/>
          <w:color w:val="000000"/>
          <w:sz w:val="24"/>
          <w:szCs w:val="24"/>
        </w:rPr>
        <w:t xml:space="preserve">'Better multiprofessional working has been the remedy of choice in many reviews of services to support vulnerable children and young people. Yet outside the realms of tightly focused specialist teams it seems to have been very difficult to achieve the lasting benefits for children </w:t>
      </w:r>
      <w:r w:rsidR="00A75E65">
        <w:rPr>
          <w:rFonts w:ascii="Times New Roman" w:hAnsi="Times New Roman" w:cs="Times New Roman"/>
          <w:color w:val="000000"/>
          <w:sz w:val="24"/>
          <w:szCs w:val="24"/>
        </w:rPr>
        <w:t>and young people expected of it"</w:t>
      </w:r>
      <w:r w:rsidR="00D43DEC">
        <w:rPr>
          <w:rFonts w:ascii="Times New Roman" w:hAnsi="Times New Roman" w:cs="Times New Roman"/>
          <w:color w:val="000000"/>
          <w:sz w:val="24"/>
          <w:szCs w:val="24"/>
        </w:rPr>
        <w:t xml:space="preserve"> (Glenny, Roaf. </w:t>
      </w:r>
      <w:r w:rsidR="002D6A9D">
        <w:rPr>
          <w:rFonts w:ascii="Times New Roman" w:hAnsi="Times New Roman" w:cs="Times New Roman"/>
          <w:color w:val="000000"/>
          <w:sz w:val="24"/>
          <w:szCs w:val="24"/>
        </w:rPr>
        <w:t>2008, p1)</w:t>
      </w:r>
    </w:p>
    <w:p w:rsidR="00174C21" w:rsidRPr="00530CAB" w:rsidRDefault="00A75E65" w:rsidP="00BD145B">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w:t>
      </w:r>
      <w:r w:rsidR="00174C21">
        <w:rPr>
          <w:rFonts w:ascii="Times New Roman" w:hAnsi="Times New Roman" w:cs="Times New Roman"/>
          <w:color w:val="000000"/>
          <w:sz w:val="24"/>
          <w:szCs w:val="24"/>
        </w:rPr>
        <w:t>Multiprofessional collaboration, in whatever form it takes, can only achieve what is expected of it in terms of improved practice in the light of this understanding</w:t>
      </w:r>
      <w:r>
        <w:rPr>
          <w:rFonts w:ascii="Times New Roman" w:hAnsi="Times New Roman" w:cs="Times New Roman"/>
          <w:color w:val="000000"/>
          <w:sz w:val="24"/>
          <w:szCs w:val="24"/>
        </w:rPr>
        <w:t>" (Glenny, Roaf. 2008, p2)</w:t>
      </w:r>
    </w:p>
    <w:p w:rsidR="0005570A" w:rsidRDefault="00BD145B" w:rsidP="0005570A">
      <w:pPr>
        <w:spacing w:line="360" w:lineRule="auto"/>
        <w:rPr>
          <w:rFonts w:ascii="Times New Roman" w:hAnsi="Times New Roman" w:cs="Times New Roman"/>
          <w:sz w:val="24"/>
          <w:szCs w:val="24"/>
        </w:rPr>
      </w:pPr>
      <w:r>
        <w:rPr>
          <w:rFonts w:ascii="Times New Roman" w:hAnsi="Times New Roman" w:cs="Times New Roman"/>
          <w:sz w:val="24"/>
          <w:szCs w:val="24"/>
        </w:rPr>
        <w:t xml:space="preserve">Multi-agency can also be known as 'Working in partnership' . This has been stated in a Department of Health </w:t>
      </w:r>
      <w:r w:rsidR="00464301">
        <w:rPr>
          <w:rFonts w:ascii="Times New Roman" w:hAnsi="Times New Roman" w:cs="Times New Roman"/>
          <w:sz w:val="24"/>
          <w:szCs w:val="24"/>
        </w:rPr>
        <w:t xml:space="preserve">document when describing levels of partnership between multi-agencies. There are four main levels </w:t>
      </w:r>
      <w:r w:rsidR="00876250">
        <w:rPr>
          <w:rFonts w:ascii="Times New Roman" w:hAnsi="Times New Roman" w:cs="Times New Roman"/>
          <w:sz w:val="24"/>
          <w:szCs w:val="24"/>
        </w:rPr>
        <w:t xml:space="preserve">of partnership </w:t>
      </w:r>
      <w:r w:rsidR="00464301">
        <w:rPr>
          <w:rFonts w:ascii="Times New Roman" w:hAnsi="Times New Roman" w:cs="Times New Roman"/>
          <w:sz w:val="24"/>
          <w:szCs w:val="24"/>
        </w:rPr>
        <w:t>stated in this document</w:t>
      </w:r>
      <w:r w:rsidR="00876250">
        <w:rPr>
          <w:rFonts w:ascii="Times New Roman" w:hAnsi="Times New Roman" w:cs="Times New Roman"/>
          <w:sz w:val="24"/>
          <w:szCs w:val="24"/>
        </w:rPr>
        <w:t>,</w:t>
      </w:r>
      <w:r w:rsidR="00C73138">
        <w:rPr>
          <w:rFonts w:ascii="Times New Roman" w:hAnsi="Times New Roman" w:cs="Times New Roman"/>
          <w:sz w:val="24"/>
          <w:szCs w:val="24"/>
        </w:rPr>
        <w:t xml:space="preserve"> Level 1- providing information. This basically involves providing information with other agencies ensuring it is clear </w:t>
      </w:r>
      <w:r w:rsidR="00A075E2">
        <w:rPr>
          <w:rFonts w:ascii="Times New Roman" w:hAnsi="Times New Roman" w:cs="Times New Roman"/>
          <w:sz w:val="24"/>
          <w:szCs w:val="24"/>
        </w:rPr>
        <w:t>and accurate</w:t>
      </w:r>
      <w:r w:rsidR="00C73138">
        <w:rPr>
          <w:rFonts w:ascii="Times New Roman" w:hAnsi="Times New Roman" w:cs="Times New Roman"/>
          <w:sz w:val="24"/>
          <w:szCs w:val="24"/>
        </w:rPr>
        <w:t>. Level 2 - Involvement,</w:t>
      </w:r>
      <w:r w:rsidR="00A075E2">
        <w:rPr>
          <w:rFonts w:ascii="Times New Roman" w:hAnsi="Times New Roman" w:cs="Times New Roman"/>
          <w:sz w:val="24"/>
          <w:szCs w:val="24"/>
        </w:rPr>
        <w:t xml:space="preserve"> this includes being involved </w:t>
      </w:r>
      <w:r w:rsidR="00B82EC1">
        <w:rPr>
          <w:rFonts w:ascii="Times New Roman" w:hAnsi="Times New Roman" w:cs="Times New Roman"/>
          <w:sz w:val="24"/>
          <w:szCs w:val="24"/>
        </w:rPr>
        <w:t>whether</w:t>
      </w:r>
      <w:r w:rsidR="00A075E2">
        <w:rPr>
          <w:rFonts w:ascii="Times New Roman" w:hAnsi="Times New Roman" w:cs="Times New Roman"/>
          <w:sz w:val="24"/>
          <w:szCs w:val="24"/>
        </w:rPr>
        <w:t xml:space="preserve"> it is receiving or giving information, but without being actively involved at this stage. Level 3 - participation</w:t>
      </w:r>
      <w:r w:rsidR="0005570A">
        <w:rPr>
          <w:rFonts w:ascii="Times New Roman" w:hAnsi="Times New Roman" w:cs="Times New Roman"/>
          <w:sz w:val="24"/>
          <w:szCs w:val="24"/>
        </w:rPr>
        <w:t>, at this stage involvement should be active which would include sharing information, taking part in discussions and meetings with other external agencies, parents, carers, and the child in question. Level 4 - full partnership</w:t>
      </w:r>
      <w:r w:rsidR="006B77D5">
        <w:rPr>
          <w:rFonts w:ascii="Times New Roman" w:hAnsi="Times New Roman" w:cs="Times New Roman"/>
          <w:sz w:val="24"/>
          <w:szCs w:val="24"/>
        </w:rPr>
        <w:t xml:space="preserve"> , this involves trust between agencies, sharing information and values, equality between agencies, making decisions together</w:t>
      </w:r>
      <w:r w:rsidR="009F2409">
        <w:rPr>
          <w:rFonts w:ascii="Times New Roman" w:hAnsi="Times New Roman" w:cs="Times New Roman"/>
          <w:sz w:val="24"/>
          <w:szCs w:val="24"/>
        </w:rPr>
        <w:t>, deciding on how to manage, monitor and review cases and list goes on. (Gary Walker 2008)</w:t>
      </w:r>
    </w:p>
    <w:p w:rsidR="009F2409" w:rsidRDefault="004232BC" w:rsidP="0005570A">
      <w:pPr>
        <w:spacing w:line="360" w:lineRule="auto"/>
        <w:rPr>
          <w:rFonts w:ascii="Times New Roman" w:hAnsi="Times New Roman" w:cs="Times New Roman"/>
          <w:sz w:val="24"/>
          <w:szCs w:val="24"/>
        </w:rPr>
      </w:pPr>
      <w:r>
        <w:rPr>
          <w:rFonts w:ascii="Times New Roman" w:hAnsi="Times New Roman" w:cs="Times New Roman"/>
          <w:sz w:val="24"/>
          <w:szCs w:val="24"/>
        </w:rPr>
        <w:t>There are many Multi-agency organisations throughout Wales and the UK to name a few:</w:t>
      </w:r>
    </w:p>
    <w:p w:rsidR="004232BC" w:rsidRPr="0047200F" w:rsidRDefault="004232BC" w:rsidP="0047200F">
      <w:pPr>
        <w:spacing w:line="360" w:lineRule="auto"/>
        <w:rPr>
          <w:rFonts w:ascii="Times New Roman" w:eastAsia="Times New Roman" w:hAnsi="Times New Roman" w:cs="Times New Roman"/>
          <w:color w:val="000000"/>
          <w:sz w:val="24"/>
          <w:szCs w:val="24"/>
          <w:lang w:eastAsia="en-GB"/>
        </w:rPr>
      </w:pPr>
      <w:r w:rsidRPr="0047200F">
        <w:rPr>
          <w:rFonts w:ascii="Times New Roman" w:hAnsi="Times New Roman" w:cs="Times New Roman"/>
          <w:sz w:val="24"/>
          <w:szCs w:val="24"/>
        </w:rPr>
        <w:t>Social Services - This agency provides</w:t>
      </w:r>
      <w:r w:rsidRPr="0047200F">
        <w:rPr>
          <w:rFonts w:ascii="Times New Roman" w:eastAsia="Times New Roman" w:hAnsi="Times New Roman" w:cs="Times New Roman"/>
          <w:color w:val="000000"/>
          <w:sz w:val="24"/>
          <w:szCs w:val="24"/>
          <w:lang w:eastAsia="en-GB"/>
        </w:rPr>
        <w:t xml:space="preserve"> support to vulnerable children and their families  ensuring that they are safe from harm. They Work in partnership with parents and other agencies.</w:t>
      </w:r>
    </w:p>
    <w:p w:rsidR="004232BC" w:rsidRPr="0047200F" w:rsidRDefault="004232BC" w:rsidP="0047200F">
      <w:pPr>
        <w:spacing w:line="360" w:lineRule="auto"/>
        <w:rPr>
          <w:rFonts w:ascii="Times New Roman" w:eastAsia="Times New Roman" w:hAnsi="Times New Roman" w:cs="Times New Roman"/>
          <w:color w:val="000000"/>
          <w:sz w:val="24"/>
          <w:szCs w:val="24"/>
          <w:lang w:eastAsia="en-GB"/>
        </w:rPr>
      </w:pPr>
      <w:r w:rsidRPr="0047200F">
        <w:rPr>
          <w:rFonts w:ascii="Times New Roman" w:eastAsia="Times New Roman" w:hAnsi="Times New Roman" w:cs="Times New Roman"/>
          <w:color w:val="000000"/>
          <w:sz w:val="24"/>
          <w:szCs w:val="24"/>
          <w:lang w:eastAsia="en-GB"/>
        </w:rPr>
        <w:t xml:space="preserve">NSPCC (National Society for the Prevention of Cruelty to Children) - A charity which works to protect children from harm, they Provide services to support families and children through its </w:t>
      </w:r>
      <w:r w:rsidR="009A42DA" w:rsidRPr="0047200F">
        <w:rPr>
          <w:rFonts w:ascii="Times New Roman" w:eastAsia="Times New Roman" w:hAnsi="Times New Roman" w:cs="Times New Roman"/>
          <w:color w:val="000000"/>
          <w:sz w:val="24"/>
          <w:szCs w:val="24"/>
          <w:lang w:eastAsia="en-GB"/>
        </w:rPr>
        <w:t>help lines</w:t>
      </w:r>
      <w:r w:rsidRPr="0047200F">
        <w:rPr>
          <w:rFonts w:ascii="Times New Roman" w:eastAsia="Times New Roman" w:hAnsi="Times New Roman" w:cs="Times New Roman"/>
          <w:color w:val="000000"/>
          <w:sz w:val="24"/>
          <w:szCs w:val="24"/>
          <w:lang w:eastAsia="en-GB"/>
        </w:rPr>
        <w:t>.</w:t>
      </w:r>
      <w:r w:rsidR="00023251" w:rsidRPr="0047200F">
        <w:rPr>
          <w:rFonts w:ascii="Times New Roman" w:eastAsia="Times New Roman" w:hAnsi="Times New Roman" w:cs="Times New Roman"/>
          <w:color w:val="000000"/>
          <w:sz w:val="24"/>
          <w:szCs w:val="24"/>
          <w:lang w:eastAsia="en-GB"/>
        </w:rPr>
        <w:t xml:space="preserve"> They provide</w:t>
      </w:r>
      <w:r w:rsidRPr="0047200F">
        <w:rPr>
          <w:rFonts w:ascii="Times New Roman" w:eastAsia="Times New Roman" w:hAnsi="Times New Roman" w:cs="Times New Roman"/>
          <w:color w:val="000000"/>
          <w:sz w:val="24"/>
          <w:szCs w:val="24"/>
          <w:lang w:eastAsia="en-GB"/>
        </w:rPr>
        <w:t xml:space="preserve"> public awareness to the safety and protection of children</w:t>
      </w:r>
      <w:r w:rsidR="00023251" w:rsidRPr="0047200F">
        <w:rPr>
          <w:rFonts w:ascii="Times New Roman" w:eastAsia="Times New Roman" w:hAnsi="Times New Roman" w:cs="Times New Roman"/>
          <w:color w:val="000000"/>
          <w:sz w:val="24"/>
          <w:szCs w:val="24"/>
          <w:lang w:eastAsia="en-GB"/>
        </w:rPr>
        <w:t>.</w:t>
      </w:r>
      <w:r w:rsidRPr="0047200F">
        <w:rPr>
          <w:rFonts w:ascii="Times New Roman" w:eastAsia="Times New Roman" w:hAnsi="Times New Roman" w:cs="Times New Roman"/>
          <w:color w:val="000000"/>
          <w:sz w:val="24"/>
          <w:szCs w:val="24"/>
          <w:lang w:eastAsia="en-GB"/>
        </w:rPr>
        <w:t xml:space="preserve"> </w:t>
      </w:r>
      <w:r w:rsidR="00023251" w:rsidRPr="0047200F">
        <w:rPr>
          <w:rFonts w:ascii="Times New Roman" w:eastAsia="Times New Roman" w:hAnsi="Times New Roman" w:cs="Times New Roman"/>
          <w:color w:val="000000"/>
          <w:sz w:val="24"/>
          <w:szCs w:val="24"/>
          <w:lang w:eastAsia="en-GB"/>
        </w:rPr>
        <w:t>They Work</w:t>
      </w:r>
      <w:r w:rsidRPr="0047200F">
        <w:rPr>
          <w:rFonts w:ascii="Times New Roman" w:eastAsia="Times New Roman" w:hAnsi="Times New Roman" w:cs="Times New Roman"/>
          <w:color w:val="000000"/>
          <w:sz w:val="24"/>
          <w:szCs w:val="24"/>
          <w:lang w:eastAsia="en-GB"/>
        </w:rPr>
        <w:t xml:space="preserve"> with </w:t>
      </w:r>
      <w:r w:rsidR="00023251" w:rsidRPr="0047200F">
        <w:rPr>
          <w:rFonts w:ascii="Times New Roman" w:eastAsia="Times New Roman" w:hAnsi="Times New Roman" w:cs="Times New Roman"/>
          <w:color w:val="000000"/>
          <w:sz w:val="24"/>
          <w:szCs w:val="24"/>
          <w:lang w:eastAsia="en-GB"/>
        </w:rPr>
        <w:t>multiple</w:t>
      </w:r>
      <w:r w:rsidRPr="0047200F">
        <w:rPr>
          <w:rFonts w:ascii="Times New Roman" w:eastAsia="Times New Roman" w:hAnsi="Times New Roman" w:cs="Times New Roman"/>
          <w:color w:val="000000"/>
          <w:sz w:val="24"/>
          <w:szCs w:val="24"/>
          <w:lang w:eastAsia="en-GB"/>
        </w:rPr>
        <w:t xml:space="preserve"> organisation</w:t>
      </w:r>
      <w:r w:rsidR="00023251" w:rsidRPr="0047200F">
        <w:rPr>
          <w:rFonts w:ascii="Times New Roman" w:eastAsia="Times New Roman" w:hAnsi="Times New Roman" w:cs="Times New Roman"/>
          <w:color w:val="000000"/>
          <w:sz w:val="24"/>
          <w:szCs w:val="24"/>
          <w:lang w:eastAsia="en-GB"/>
        </w:rPr>
        <w:t>s for example Police, Social Services, family protection. The NSPCC is the o</w:t>
      </w:r>
      <w:r w:rsidRPr="0047200F">
        <w:rPr>
          <w:rFonts w:ascii="Times New Roman" w:eastAsia="Times New Roman" w:hAnsi="Times New Roman" w:cs="Times New Roman"/>
          <w:color w:val="000000"/>
          <w:sz w:val="24"/>
          <w:szCs w:val="24"/>
          <w:lang w:eastAsia="en-GB"/>
        </w:rPr>
        <w:t>nly charity which has a statutory power to take action where there are cases of child abuse</w:t>
      </w:r>
      <w:r w:rsidR="00023251" w:rsidRPr="0047200F">
        <w:rPr>
          <w:rFonts w:ascii="Times New Roman" w:eastAsia="Times New Roman" w:hAnsi="Times New Roman" w:cs="Times New Roman"/>
          <w:color w:val="000000"/>
          <w:sz w:val="24"/>
          <w:szCs w:val="24"/>
          <w:lang w:eastAsia="en-GB"/>
        </w:rPr>
        <w:t>.</w:t>
      </w:r>
    </w:p>
    <w:p w:rsidR="00023251" w:rsidRDefault="00023251" w:rsidP="0047200F">
      <w:pPr>
        <w:shd w:val="clear" w:color="auto" w:fill="FFFFFF"/>
        <w:spacing w:after="100" w:line="360" w:lineRule="auto"/>
        <w:rPr>
          <w:rFonts w:ascii="Times New Roman" w:hAnsi="Times New Roman" w:cs="Times New Roman"/>
          <w:sz w:val="24"/>
          <w:szCs w:val="24"/>
        </w:rPr>
      </w:pPr>
      <w:r w:rsidRPr="0047200F">
        <w:rPr>
          <w:rFonts w:ascii="Times New Roman" w:eastAsia="Times New Roman" w:hAnsi="Times New Roman" w:cs="Times New Roman"/>
          <w:color w:val="000000"/>
          <w:sz w:val="24"/>
          <w:szCs w:val="24"/>
          <w:lang w:eastAsia="en-GB"/>
        </w:rPr>
        <w:t xml:space="preserve">Health Visitors and GP'S - </w:t>
      </w:r>
      <w:r w:rsidRPr="0047200F">
        <w:rPr>
          <w:rFonts w:ascii="Times New Roman" w:hAnsi="Times New Roman" w:cs="Times New Roman"/>
          <w:sz w:val="24"/>
          <w:szCs w:val="24"/>
        </w:rPr>
        <w:t xml:space="preserve">Health visitors support and educate families from pregnancy through to a child's fifth birthday. Health visitors also work closely with other professionals such as nursery nurses and Sure Start/Flying Start children's centre workers and retain the overview of the health and well-being of children and families in the area. They also provide leadership to the child services team. Health visitors are trained in recognising the risk factors, triggers of concern, and signs of abuse and neglect in children. They also know what </w:t>
      </w:r>
      <w:r w:rsidRPr="0047200F">
        <w:rPr>
          <w:rFonts w:ascii="Times New Roman" w:hAnsi="Times New Roman" w:cs="Times New Roman"/>
          <w:sz w:val="24"/>
          <w:szCs w:val="24"/>
        </w:rPr>
        <w:lastRenderedPageBreak/>
        <w:t>needs to be done to protect them. Often, they are the first to recognise whether the risk of harm to a child has increased to a point where actions needs to be taken to protect them. They'll also maintain contact with families while formal safeguarding arrangements are in place, ensuring families receive the best possible support during this time.</w:t>
      </w:r>
    </w:p>
    <w:p w:rsidR="0047200F" w:rsidRDefault="0047200F" w:rsidP="0047200F">
      <w:pPr>
        <w:pStyle w:val="NormalWeb"/>
        <w:shd w:val="clear" w:color="auto" w:fill="FFFFFF"/>
        <w:spacing w:line="360" w:lineRule="auto"/>
        <w:textAlignment w:val="top"/>
        <w:rPr>
          <w:lang w:val="en-US"/>
        </w:rPr>
      </w:pPr>
      <w:r>
        <w:t xml:space="preserve">Play Therapist - </w:t>
      </w:r>
      <w:r w:rsidRPr="0047200F">
        <w:rPr>
          <w:lang w:val="en-US"/>
        </w:rPr>
        <w:t>Play therapists help children to make sense of difficult life experiences or complex psychological issues through the activity of play. Play is a child's natural way of communicating and with a play therapist they can explore various issues they might find difficult to express in other ways. They would usually work with children ag</w:t>
      </w:r>
      <w:r w:rsidR="00107B1D">
        <w:rPr>
          <w:lang w:val="en-US"/>
        </w:rPr>
        <w:t xml:space="preserve">ed between 3 and 11 on a one to </w:t>
      </w:r>
      <w:r w:rsidRPr="0047200F">
        <w:rPr>
          <w:lang w:val="en-US"/>
        </w:rPr>
        <w:t>one basis, or in groups of up to six children. They could work with children experiencing severe emotional pain and distress such as depression, aggression or anxiety.</w:t>
      </w:r>
    </w:p>
    <w:p w:rsidR="00107B1D" w:rsidRDefault="00034586" w:rsidP="0047200F">
      <w:pPr>
        <w:pStyle w:val="NormalWeb"/>
        <w:shd w:val="clear" w:color="auto" w:fill="FFFFFF"/>
        <w:spacing w:line="360" w:lineRule="auto"/>
        <w:textAlignment w:val="top"/>
        <w:rPr>
          <w:lang w:val="en-US"/>
        </w:rPr>
      </w:pPr>
      <w:r>
        <w:rPr>
          <w:lang w:val="en-US"/>
        </w:rPr>
        <w:t>EMLAS (Ethnic Minority Language and Achievemen</w:t>
      </w:r>
      <w:r w:rsidR="00107B1D">
        <w:rPr>
          <w:lang w:val="en-US"/>
        </w:rPr>
        <w:t>t Services) - EMLAS works</w:t>
      </w:r>
      <w:r>
        <w:rPr>
          <w:lang w:val="en-US"/>
        </w:rPr>
        <w:t xml:space="preserve"> in partnership with schools to support children </w:t>
      </w:r>
      <w:r w:rsidR="00107B1D">
        <w:rPr>
          <w:lang w:val="en-US"/>
        </w:rPr>
        <w:t>where English is their second language. The support worker will give one to one support during the class lessons and outside of the class.</w:t>
      </w:r>
    </w:p>
    <w:p w:rsidR="002F68A7" w:rsidRDefault="00107B1D" w:rsidP="002F68A7">
      <w:pPr>
        <w:pStyle w:val="Heading4"/>
        <w:spacing w:before="109" w:beforeAutospacing="0" w:after="109" w:afterAutospacing="0" w:line="360" w:lineRule="auto"/>
        <w:rPr>
          <w:b w:val="0"/>
          <w:lang w:val="en-US"/>
        </w:rPr>
      </w:pPr>
      <w:r w:rsidRPr="009A42DA">
        <w:rPr>
          <w:b w:val="0"/>
          <w:lang w:val="en-US"/>
        </w:rPr>
        <w:t xml:space="preserve">TAF (Team Around the Family) - </w:t>
      </w:r>
      <w:r w:rsidR="007E5C4A" w:rsidRPr="009A42DA">
        <w:rPr>
          <w:b w:val="0"/>
          <w:lang w:val="en-US"/>
        </w:rPr>
        <w:t>TAF is a team of support workers who work with families who has multiple needs</w:t>
      </w:r>
      <w:r w:rsidR="009A42DA" w:rsidRPr="009A42DA">
        <w:rPr>
          <w:b w:val="0"/>
          <w:lang w:val="en-US"/>
        </w:rPr>
        <w:t xml:space="preserve">. According to Swansea Council (2017) </w:t>
      </w:r>
    </w:p>
    <w:p w:rsidR="009A42DA" w:rsidRDefault="009A42DA" w:rsidP="009A42DA">
      <w:pPr>
        <w:pStyle w:val="Heading4"/>
        <w:spacing w:before="109" w:beforeAutospacing="0" w:after="109" w:afterAutospacing="0" w:line="360" w:lineRule="auto"/>
        <w:ind w:left="283"/>
        <w:rPr>
          <w:b w:val="0"/>
          <w:color w:val="000000"/>
        </w:rPr>
      </w:pPr>
      <w:r w:rsidRPr="009A42DA">
        <w:rPr>
          <w:b w:val="0"/>
          <w:lang w:val="en-US"/>
        </w:rPr>
        <w:t>"</w:t>
      </w:r>
      <w:r w:rsidR="00107B1D" w:rsidRPr="009A42DA">
        <w:rPr>
          <w:b w:val="0"/>
          <w:lang w:val="en-US"/>
        </w:rPr>
        <w:t xml:space="preserve"> </w:t>
      </w:r>
      <w:r w:rsidRPr="009A42DA">
        <w:rPr>
          <w:b w:val="0"/>
          <w:color w:val="000000"/>
        </w:rPr>
        <w:t>TAF is a holistic way of working in partnership that allows for the whole family to receive support that is co-ordinated. TAF offers a means of ensuring that where families difficulties become both multiple and broader than one service can address, families: Have strengths and needs assessed, Considers the needs for the whole family, Facilitation of communication between families and professionals via prior agreed consent, Prevention and intervention, Promotion of multi-agency working, Information sharing process."</w:t>
      </w:r>
    </w:p>
    <w:p w:rsidR="002F68A7" w:rsidRDefault="00D0488D" w:rsidP="002F68A7">
      <w:pPr>
        <w:pStyle w:val="Heading4"/>
        <w:spacing w:before="109" w:beforeAutospacing="0" w:after="109" w:afterAutospacing="0" w:line="360" w:lineRule="auto"/>
        <w:rPr>
          <w:b w:val="0"/>
          <w:color w:val="000000"/>
        </w:rPr>
      </w:pPr>
      <w:r>
        <w:rPr>
          <w:b w:val="0"/>
          <w:color w:val="000000"/>
        </w:rPr>
        <w:t xml:space="preserve">A number of Multi-agency organisations/initiatives have been mentioned above, next the writer will be concentrating on one particular initiative, Flying Start. </w:t>
      </w:r>
    </w:p>
    <w:p w:rsidR="00502F77" w:rsidRDefault="00AD26A4" w:rsidP="0063365B">
      <w:pPr>
        <w:pStyle w:val="Heading4"/>
        <w:spacing w:before="109" w:beforeAutospacing="0" w:after="109" w:afterAutospacing="0" w:line="360" w:lineRule="auto"/>
        <w:rPr>
          <w:b w:val="0"/>
          <w:color w:val="000000"/>
        </w:rPr>
      </w:pPr>
      <w:r>
        <w:rPr>
          <w:b w:val="0"/>
          <w:color w:val="000000"/>
        </w:rPr>
        <w:t>Flying Start was introduced in 2007 by the Welsh Government, it has been regarded as a flagship programme. It was introduced with the aim to tackle po</w:t>
      </w:r>
      <w:r w:rsidR="00DB4953">
        <w:rPr>
          <w:b w:val="0"/>
          <w:color w:val="000000"/>
        </w:rPr>
        <w:t>verty in deprived areas. Flying Start works with many other multi-agencies including the health sector, GP's, health visitors. The education sector, schools, teachers. Social services, Speech and language therapists and many more.</w:t>
      </w:r>
      <w:r>
        <w:rPr>
          <w:b w:val="0"/>
          <w:color w:val="000000"/>
        </w:rPr>
        <w:t xml:space="preserve"> The </w:t>
      </w:r>
      <w:r w:rsidR="00AC200A">
        <w:rPr>
          <w:b w:val="0"/>
          <w:color w:val="000000"/>
        </w:rPr>
        <w:t>initiative</w:t>
      </w:r>
      <w:r>
        <w:rPr>
          <w:b w:val="0"/>
          <w:color w:val="000000"/>
        </w:rPr>
        <w:t xml:space="preserve"> was to bring many benefits</w:t>
      </w:r>
      <w:r w:rsidR="007F4001">
        <w:rPr>
          <w:b w:val="0"/>
          <w:color w:val="000000"/>
        </w:rPr>
        <w:t xml:space="preserve"> through </w:t>
      </w:r>
      <w:r w:rsidR="001E20A4">
        <w:rPr>
          <w:b w:val="0"/>
          <w:color w:val="000000"/>
        </w:rPr>
        <w:t>its</w:t>
      </w:r>
      <w:r w:rsidR="007F4001">
        <w:rPr>
          <w:b w:val="0"/>
          <w:color w:val="000000"/>
        </w:rPr>
        <w:t xml:space="preserve"> four core elements, free quality childcare, enhanced health visiting service, access to parenting programmes and speech, language and communication.</w:t>
      </w:r>
      <w:r w:rsidR="001E20A4">
        <w:rPr>
          <w:b w:val="0"/>
          <w:color w:val="000000"/>
        </w:rPr>
        <w:t xml:space="preserve"> To elaborate on the four elements,</w:t>
      </w:r>
      <w:r w:rsidR="007F4001">
        <w:rPr>
          <w:b w:val="0"/>
          <w:color w:val="000000"/>
        </w:rPr>
        <w:t xml:space="preserve"> F</w:t>
      </w:r>
      <w:r>
        <w:rPr>
          <w:b w:val="0"/>
          <w:color w:val="000000"/>
        </w:rPr>
        <w:t xml:space="preserve">ree childcare for two to three year olds for two and a half hours per day, five days per week, 39 weeks of the year in a quality childcare setting. A smooth transition </w:t>
      </w:r>
      <w:r w:rsidR="00AC200A">
        <w:rPr>
          <w:b w:val="0"/>
          <w:color w:val="000000"/>
        </w:rPr>
        <w:t xml:space="preserve">from Flying Start to the next stage of nursery at school, this could include Flying Start staff taking a child for morning/afternoon sessions at the new setting, sharing important information with the new school and teacher. </w:t>
      </w:r>
    </w:p>
    <w:p w:rsidR="0063365B" w:rsidRDefault="00AC200A" w:rsidP="0063365B">
      <w:pPr>
        <w:pStyle w:val="Heading4"/>
        <w:spacing w:before="109" w:beforeAutospacing="0" w:after="109" w:afterAutospacing="0" w:line="360" w:lineRule="auto"/>
        <w:rPr>
          <w:b w:val="0"/>
          <w:color w:val="333333"/>
        </w:rPr>
      </w:pPr>
      <w:r w:rsidRPr="0063365B">
        <w:rPr>
          <w:b w:val="0"/>
          <w:color w:val="000000"/>
        </w:rPr>
        <w:t xml:space="preserve">Valuable parenting </w:t>
      </w:r>
      <w:r w:rsidR="00502F77" w:rsidRPr="0063365B">
        <w:rPr>
          <w:b w:val="0"/>
          <w:color w:val="000000"/>
        </w:rPr>
        <w:t>programmes</w:t>
      </w:r>
      <w:r w:rsidRPr="0063365B">
        <w:rPr>
          <w:b w:val="0"/>
          <w:color w:val="000000"/>
        </w:rPr>
        <w:t xml:space="preserve"> are offered to all families whose children attend Flying Start, theses programmes would include, </w:t>
      </w:r>
      <w:r w:rsidR="00C4155C" w:rsidRPr="0063365B">
        <w:rPr>
          <w:b w:val="0"/>
          <w:color w:val="333333"/>
        </w:rPr>
        <w:t>perinata</w:t>
      </w:r>
      <w:r w:rsidRPr="0063365B">
        <w:rPr>
          <w:b w:val="0"/>
          <w:color w:val="333333"/>
        </w:rPr>
        <w:t>l and support in the early years, early intervention approaches to supporting vulnerable parents, programmes to support parents in positive parentin</w:t>
      </w:r>
      <w:r w:rsidR="00C4155C" w:rsidRPr="0063365B">
        <w:rPr>
          <w:b w:val="0"/>
          <w:color w:val="333333"/>
        </w:rPr>
        <w:t xml:space="preserve">g. A review has been carried out on the parenting programmes by a consulting company who were commissioned by the Welsh Government, this review has highlighted many important facts. With regards to the perinatal and support in the early years programme </w:t>
      </w:r>
      <w:r w:rsidR="002938DF" w:rsidRPr="0063365B">
        <w:rPr>
          <w:b w:val="0"/>
          <w:color w:val="333333"/>
        </w:rPr>
        <w:t>the review suggested</w:t>
      </w:r>
    </w:p>
    <w:p w:rsidR="00C4155C" w:rsidRDefault="002938DF" w:rsidP="0063365B">
      <w:pPr>
        <w:pStyle w:val="Heading4"/>
        <w:spacing w:before="109" w:beforeAutospacing="0" w:after="109" w:afterAutospacing="0" w:line="360" w:lineRule="auto"/>
        <w:ind w:left="283"/>
        <w:rPr>
          <w:b w:val="0"/>
          <w:color w:val="333333"/>
        </w:rPr>
      </w:pPr>
      <w:r w:rsidRPr="0063365B">
        <w:rPr>
          <w:b w:val="0"/>
          <w:color w:val="333333"/>
        </w:rPr>
        <w:t xml:space="preserve"> "</w:t>
      </w:r>
      <w:r w:rsidR="00C4155C" w:rsidRPr="0063365B">
        <w:rPr>
          <w:b w:val="0"/>
          <w:color w:val="333333"/>
        </w:rPr>
        <w:t>although the evidence base was not particularly robust, evidence from the review suggests that baby massage is a suitable low cost intervention for low risk families. The review also highlighted the need for further research to explore the particular benefits of engaging fathers in such support. The benefits of using developmental guidance such as the NBAS were identified, but also the need to ensure that such approaches are embedded within longer-term intervention, part</w:t>
      </w:r>
      <w:r w:rsidR="0063365B" w:rsidRPr="0063365B">
        <w:rPr>
          <w:b w:val="0"/>
          <w:color w:val="333333"/>
        </w:rPr>
        <w:t>icularly for higher risk parents"</w:t>
      </w:r>
      <w:r w:rsidR="0063365B">
        <w:rPr>
          <w:b w:val="0"/>
          <w:color w:val="333333"/>
        </w:rPr>
        <w:t xml:space="preserve"> (Welsh Government 2013</w:t>
      </w:r>
      <w:r w:rsidR="00E82F69">
        <w:rPr>
          <w:b w:val="0"/>
          <w:color w:val="333333"/>
        </w:rPr>
        <w:t>, p7</w:t>
      </w:r>
      <w:r w:rsidR="0063365B">
        <w:rPr>
          <w:b w:val="0"/>
          <w:color w:val="333333"/>
        </w:rPr>
        <w:t>)</w:t>
      </w:r>
    </w:p>
    <w:p w:rsidR="00CC0210" w:rsidRDefault="00CC0210" w:rsidP="00CC0210">
      <w:pPr>
        <w:pStyle w:val="Heading4"/>
        <w:spacing w:before="109" w:beforeAutospacing="0" w:after="109" w:afterAutospacing="0" w:line="360" w:lineRule="auto"/>
        <w:rPr>
          <w:b w:val="0"/>
          <w:color w:val="333333"/>
        </w:rPr>
      </w:pPr>
      <w:r>
        <w:rPr>
          <w:b w:val="0"/>
          <w:color w:val="333333"/>
        </w:rPr>
        <w:t>The review on the programme for early intervention to support vulnerable parents suggested that there were some benefits, however a more structured approach was necessary and to ensure that the programme was delivered by appropriately trained staff and supported fully.</w:t>
      </w:r>
    </w:p>
    <w:p w:rsidR="00F11510" w:rsidRDefault="00F11510" w:rsidP="00E82F69">
      <w:pPr>
        <w:pStyle w:val="Heading4"/>
        <w:spacing w:before="109" w:after="109" w:line="360" w:lineRule="auto"/>
        <w:rPr>
          <w:b w:val="0"/>
          <w:color w:val="333333"/>
        </w:rPr>
      </w:pPr>
      <w:r>
        <w:rPr>
          <w:b w:val="0"/>
          <w:color w:val="333333"/>
        </w:rPr>
        <w:t>The finding for the positive parenting programme were mainly positive. It suggested that the results were strong and healthy, outcomes for both parents and children were improved. However one of the challenges was to ensure that the right parents are taking part in the programme and are fully committed as some finding showed a drop out, to combat this a longer term outcome/review has been suggested.</w:t>
      </w:r>
      <w:r w:rsidR="00E82F69">
        <w:rPr>
          <w:b w:val="0"/>
          <w:color w:val="333333"/>
        </w:rPr>
        <w:t xml:space="preserve"> In order for the parenting programmes to be </w:t>
      </w:r>
      <w:r w:rsidR="000F0747">
        <w:rPr>
          <w:b w:val="0"/>
          <w:color w:val="333333"/>
        </w:rPr>
        <w:t>developed further t</w:t>
      </w:r>
      <w:r w:rsidR="00E82F69" w:rsidRPr="00E82F69">
        <w:rPr>
          <w:b w:val="0"/>
          <w:color w:val="333333"/>
        </w:rPr>
        <w:t xml:space="preserve">he review </w:t>
      </w:r>
      <w:r w:rsidR="00E82F69">
        <w:rPr>
          <w:b w:val="0"/>
          <w:color w:val="333333"/>
        </w:rPr>
        <w:t xml:space="preserve">suggested </w:t>
      </w:r>
      <w:r w:rsidR="00E82F69" w:rsidRPr="00E82F69">
        <w:rPr>
          <w:b w:val="0"/>
          <w:color w:val="333333"/>
        </w:rPr>
        <w:t xml:space="preserve"> </w:t>
      </w:r>
      <w:r w:rsidR="00E82F69">
        <w:rPr>
          <w:b w:val="0"/>
          <w:color w:val="333333"/>
        </w:rPr>
        <w:t>"</w:t>
      </w:r>
      <w:r w:rsidR="00E82F69" w:rsidRPr="00E82F69">
        <w:rPr>
          <w:b w:val="0"/>
          <w:color w:val="333333"/>
        </w:rPr>
        <w:t>the need for the Welsh Government to clearly communicate the expectations of parenting support in improving the outcomes for families in Flying Start areas</w:t>
      </w:r>
      <w:r w:rsidR="00E82F69">
        <w:rPr>
          <w:b w:val="0"/>
          <w:color w:val="333333"/>
        </w:rPr>
        <w:t>"</w:t>
      </w:r>
      <w:r w:rsidR="000F0747">
        <w:rPr>
          <w:b w:val="0"/>
          <w:color w:val="333333"/>
        </w:rPr>
        <w:t xml:space="preserve"> (Welsh Government 2013, p7)</w:t>
      </w:r>
    </w:p>
    <w:p w:rsidR="001E20A4" w:rsidRDefault="001E20A4" w:rsidP="00E82F69">
      <w:pPr>
        <w:pStyle w:val="Heading4"/>
        <w:spacing w:before="109" w:after="109" w:line="360" w:lineRule="auto"/>
        <w:rPr>
          <w:b w:val="0"/>
          <w:color w:val="333333"/>
        </w:rPr>
      </w:pPr>
      <w:r>
        <w:rPr>
          <w:b w:val="0"/>
          <w:color w:val="333333"/>
        </w:rPr>
        <w:t>The enhanced health visiting service is of great advantage. The requirement was stated that there must be one health visitor for every 110 ch</w:t>
      </w:r>
      <w:r w:rsidR="00805763">
        <w:rPr>
          <w:b w:val="0"/>
          <w:color w:val="333333"/>
        </w:rPr>
        <w:t>ildren aged 4 and under in the designated areas. Their main role is to carry out home visits and to continually access those deemed as medium or high rise and to refer to other agencies such as Social Services if necessary.</w:t>
      </w:r>
    </w:p>
    <w:p w:rsidR="003E2872" w:rsidRDefault="003E2872" w:rsidP="00E82F69">
      <w:pPr>
        <w:pStyle w:val="Heading4"/>
        <w:spacing w:before="109" w:after="109" w:line="360" w:lineRule="auto"/>
        <w:rPr>
          <w:b w:val="0"/>
          <w:color w:val="333333"/>
        </w:rPr>
      </w:pPr>
      <w:r>
        <w:rPr>
          <w:b w:val="0"/>
          <w:color w:val="333333"/>
        </w:rPr>
        <w:t xml:space="preserve">The importance of speech, language and communication </w:t>
      </w:r>
      <w:r w:rsidR="00325FEA">
        <w:rPr>
          <w:b w:val="0"/>
          <w:color w:val="333333"/>
        </w:rPr>
        <w:t>has been recognised and identified as a crucial part of young child's development. According to The Welsh Government (2017)  "</w:t>
      </w:r>
      <w:r w:rsidR="00325FEA" w:rsidRPr="00325FEA">
        <w:rPr>
          <w:b w:val="0"/>
          <w:color w:val="333333"/>
        </w:rPr>
        <w:t>Evidence shows that speech, language and communication ability is an important predictor of later progress in literacy and has an impact on social skills as well as behaviour of children</w:t>
      </w:r>
      <w:r w:rsidR="00325FEA">
        <w:rPr>
          <w:rFonts w:ascii="Arial" w:hAnsi="Arial" w:cs="Arial"/>
          <w:color w:val="333333"/>
          <w:sz w:val="22"/>
          <w:szCs w:val="22"/>
        </w:rPr>
        <w:t xml:space="preserve">." </w:t>
      </w:r>
      <w:r w:rsidR="00325FEA">
        <w:rPr>
          <w:b w:val="0"/>
          <w:color w:val="333333"/>
        </w:rPr>
        <w:t>From the moment a child is born they are able to communicate whether it's through making sounds or noises, between the ages of 1-2 years old their vocabulary could consist of up to 150 words which will begin to make small phrases, they are able to show understanding of simple commands that are said to them</w:t>
      </w:r>
      <w:r w:rsidR="00BE7FC7">
        <w:rPr>
          <w:b w:val="0"/>
          <w:color w:val="333333"/>
        </w:rPr>
        <w:t>. By the age of 2-5 years old they should have developed a vocabulary of up to 1500 words and able to follow more complex instructions.</w:t>
      </w:r>
    </w:p>
    <w:p w:rsidR="00BE7FC7" w:rsidRDefault="00BE7FC7" w:rsidP="00E82F69">
      <w:pPr>
        <w:pStyle w:val="Heading4"/>
        <w:spacing w:before="109" w:after="109" w:line="360" w:lineRule="auto"/>
        <w:rPr>
          <w:b w:val="0"/>
        </w:rPr>
      </w:pPr>
      <w:r>
        <w:rPr>
          <w:b w:val="0"/>
          <w:color w:val="333333"/>
        </w:rPr>
        <w:t xml:space="preserve">This is where it is </w:t>
      </w:r>
      <w:r w:rsidR="004B63DC">
        <w:rPr>
          <w:b w:val="0"/>
          <w:color w:val="333333"/>
        </w:rPr>
        <w:t>apparent</w:t>
      </w:r>
      <w:r>
        <w:rPr>
          <w:b w:val="0"/>
          <w:color w:val="333333"/>
        </w:rPr>
        <w:t xml:space="preserve"> that there is a massive advantage of a language and play group and even speech therapists linked to Flying Start. </w:t>
      </w:r>
      <w:r w:rsidRPr="00BE7FC7">
        <w:rPr>
          <w:b w:val="0"/>
        </w:rPr>
        <w:t>It has been proven that children who come from a deprived or poor background are less likely to thrive and achieve in school</w:t>
      </w:r>
      <w:r>
        <w:rPr>
          <w:b w:val="0"/>
        </w:rPr>
        <w:t>,</w:t>
      </w:r>
      <w:r w:rsidRPr="00BE7FC7">
        <w:rPr>
          <w:b w:val="0"/>
        </w:rPr>
        <w:t xml:space="preserve"> parents find it difficult to manage their child's needs and this will overall impact on all areas of their development</w:t>
      </w:r>
      <w:r>
        <w:rPr>
          <w:b w:val="0"/>
        </w:rPr>
        <w:t xml:space="preserve">. </w:t>
      </w:r>
    </w:p>
    <w:p w:rsidR="001009E2" w:rsidRDefault="00BE7FC7" w:rsidP="00E82F69">
      <w:pPr>
        <w:pStyle w:val="Heading4"/>
        <w:spacing w:before="109" w:after="109" w:line="360" w:lineRule="auto"/>
        <w:rPr>
          <w:b w:val="0"/>
        </w:rPr>
      </w:pPr>
      <w:r>
        <w:rPr>
          <w:b w:val="0"/>
        </w:rPr>
        <w:t>A review has been carried out</w:t>
      </w:r>
      <w:r w:rsidRPr="00BE7FC7">
        <w:rPr>
          <w:b w:val="0"/>
        </w:rPr>
        <w:t xml:space="preserve"> of research evidence on the effectiveness of different approaches to promoting early speech and language development</w:t>
      </w:r>
      <w:r>
        <w:rPr>
          <w:b w:val="0"/>
        </w:rPr>
        <w:t xml:space="preserve">, this has been commissioned by the Welsh Government to determine what are the effective language interventions for children under the age of 4 and are they successful?. </w:t>
      </w:r>
      <w:r w:rsidR="0017063F">
        <w:rPr>
          <w:b w:val="0"/>
        </w:rPr>
        <w:t>The findings were overall very positive</w:t>
      </w:r>
      <w:r w:rsidR="004B63DC">
        <w:rPr>
          <w:b w:val="0"/>
        </w:rPr>
        <w:t xml:space="preserve"> the report stated</w:t>
      </w:r>
      <w:r w:rsidR="0017063F">
        <w:rPr>
          <w:b w:val="0"/>
        </w:rPr>
        <w:t xml:space="preserve"> </w:t>
      </w:r>
      <w:r w:rsidR="004B63DC">
        <w:rPr>
          <w:b w:val="0"/>
        </w:rPr>
        <w:t>"</w:t>
      </w:r>
      <w:r w:rsidR="00875CD2" w:rsidRPr="00875CD2">
        <w:rPr>
          <w:b w:val="0"/>
        </w:rPr>
        <w:t>underline the importance of effective joint-working between practitioners and parents in the delivery of interventions</w:t>
      </w:r>
      <w:r w:rsidR="001009E2">
        <w:rPr>
          <w:b w:val="0"/>
        </w:rPr>
        <w:t>....</w:t>
      </w:r>
      <w:r w:rsidR="001009E2" w:rsidRPr="001009E2">
        <w:t xml:space="preserve"> </w:t>
      </w:r>
      <w:r w:rsidR="001009E2" w:rsidRPr="001009E2">
        <w:rPr>
          <w:b w:val="0"/>
        </w:rPr>
        <w:t>The need for appropriate training for professionals delivering interventions is an important and recurrent theme in the literature describing successful interventions</w:t>
      </w:r>
      <w:r w:rsidR="001009E2">
        <w:rPr>
          <w:b w:val="0"/>
        </w:rPr>
        <w:t>".</w:t>
      </w:r>
      <w:r w:rsidR="004B63DC">
        <w:rPr>
          <w:b w:val="0"/>
        </w:rPr>
        <w:t xml:space="preserve"> (Welsh Government 2014)</w:t>
      </w:r>
    </w:p>
    <w:p w:rsidR="00405347" w:rsidRDefault="001009E2" w:rsidP="00E82F69">
      <w:pPr>
        <w:pStyle w:val="Heading4"/>
        <w:spacing w:before="109" w:after="109" w:line="360" w:lineRule="auto"/>
        <w:rPr>
          <w:b w:val="0"/>
        </w:rPr>
      </w:pPr>
      <w:r>
        <w:rPr>
          <w:b w:val="0"/>
        </w:rPr>
        <w:t xml:space="preserve">Overall Flying Start is a successful, important and ever growing </w:t>
      </w:r>
      <w:r w:rsidR="00790083">
        <w:rPr>
          <w:b w:val="0"/>
        </w:rPr>
        <w:t>initiative</w:t>
      </w:r>
      <w:r>
        <w:rPr>
          <w:b w:val="0"/>
        </w:rPr>
        <w:t xml:space="preserve"> that the Welsh Government are funding. They are helping tens of thousands of families to benefit from </w:t>
      </w:r>
      <w:r w:rsidR="00790083">
        <w:rPr>
          <w:b w:val="0"/>
        </w:rPr>
        <w:t xml:space="preserve">crucial support and advice that they would not have necessarily have received if Flying Start was not around. However there are a few barriers within this initiative, </w:t>
      </w:r>
      <w:r w:rsidR="00530CC9">
        <w:rPr>
          <w:b w:val="0"/>
        </w:rPr>
        <w:t>firstly the areas that are described as deprived are not the only areas that would benefit from</w:t>
      </w:r>
      <w:r w:rsidR="00405347">
        <w:rPr>
          <w:b w:val="0"/>
        </w:rPr>
        <w:t xml:space="preserve"> the </w:t>
      </w:r>
      <w:r w:rsidR="00372C94">
        <w:rPr>
          <w:b w:val="0"/>
        </w:rPr>
        <w:t>initiative</w:t>
      </w:r>
      <w:r w:rsidR="00405347">
        <w:rPr>
          <w:b w:val="0"/>
        </w:rPr>
        <w:t>. Due to the post</w:t>
      </w:r>
      <w:r w:rsidR="00530CC9">
        <w:rPr>
          <w:b w:val="0"/>
        </w:rPr>
        <w:t xml:space="preserve">code selection it often means that if a particular street in the area is </w:t>
      </w:r>
      <w:r w:rsidR="00372C94">
        <w:rPr>
          <w:b w:val="0"/>
        </w:rPr>
        <w:t>eligible</w:t>
      </w:r>
      <w:r w:rsidR="00530CC9">
        <w:rPr>
          <w:b w:val="0"/>
        </w:rPr>
        <w:t xml:space="preserve"> a street around the corner might not be. Due to the limited Flying Start's in certain area's there is often a waiting list. A great deal of Flying Start centres are at capacity for numbers, putting pressure of staff</w:t>
      </w:r>
      <w:r w:rsidR="00405347">
        <w:rPr>
          <w:b w:val="0"/>
        </w:rPr>
        <w:t xml:space="preserve">, increased amount of paperwork, limited to time for communication, referrals between multi-agencies. </w:t>
      </w:r>
    </w:p>
    <w:p w:rsidR="00BE7FC7" w:rsidRDefault="00405347" w:rsidP="00E82F69">
      <w:pPr>
        <w:pStyle w:val="Heading4"/>
        <w:spacing w:before="109" w:after="109" w:line="360" w:lineRule="auto"/>
        <w:rPr>
          <w:b w:val="0"/>
        </w:rPr>
      </w:pPr>
      <w:r>
        <w:rPr>
          <w:b w:val="0"/>
        </w:rPr>
        <w:t>Due to the growing problem and concerns of the postcode entitlement an inquiry called Outreach was introduced in 2014 to look into the concerns of the possibility that some children might be excluded who may be in the greatest need of support. "</w:t>
      </w:r>
      <w:r w:rsidRPr="00405347">
        <w:rPr>
          <w:b w:val="0"/>
        </w:rPr>
        <w:t>The outreach aspect of the programme allows local authorities to deliver all four core elements of Flying Start to a small percentage of their population who live outside designated Flying Start areas</w:t>
      </w:r>
      <w:r>
        <w:rPr>
          <w:b w:val="0"/>
        </w:rPr>
        <w:t xml:space="preserve">" </w:t>
      </w:r>
      <w:r w:rsidR="00F5788F">
        <w:rPr>
          <w:b w:val="0"/>
        </w:rPr>
        <w:t>(Welsh Government 2018). However the findings so far are disappointing, evidence has shown that limited children have benefited from this service to date.</w:t>
      </w:r>
      <w:r w:rsidR="00545BF9">
        <w:rPr>
          <w:b w:val="0"/>
        </w:rPr>
        <w:t xml:space="preserve"> It is with hope that this will continue to be monitored and a more positive outcome can be achieved.</w:t>
      </w:r>
    </w:p>
    <w:p w:rsidR="00C531DE" w:rsidRPr="00545BF9" w:rsidRDefault="00F5788F" w:rsidP="00545BF9">
      <w:pPr>
        <w:pStyle w:val="Heading4"/>
        <w:spacing w:before="109" w:after="109" w:line="360" w:lineRule="auto"/>
        <w:rPr>
          <w:b w:val="0"/>
        </w:rPr>
      </w:pPr>
      <w:r>
        <w:rPr>
          <w:b w:val="0"/>
        </w:rPr>
        <w:t xml:space="preserve">To conclude, </w:t>
      </w:r>
      <w:r w:rsidR="00545BF9">
        <w:rPr>
          <w:b w:val="0"/>
        </w:rPr>
        <w:t>multi-agency working brings many challenges and barriers but also many positive outcomes. According to the</w:t>
      </w:r>
      <w:r w:rsidR="00545BF9" w:rsidRPr="00545BF9">
        <w:rPr>
          <w:b w:val="0"/>
        </w:rPr>
        <w:t xml:space="preserve"> Draft Additional Learning Needs Code February 2017</w:t>
      </w:r>
      <w:r w:rsidR="00545BF9">
        <w:rPr>
          <w:b w:val="0"/>
        </w:rPr>
        <w:t xml:space="preserve"> "</w:t>
      </w:r>
      <w:r w:rsidR="00545BF9" w:rsidRPr="00545BF9">
        <w:rPr>
          <w:b w:val="0"/>
        </w:rPr>
        <w:t xml:space="preserve">Successful multi-agency working should: </w:t>
      </w:r>
      <w:r w:rsidR="004D35FE" w:rsidRPr="00545BF9">
        <w:rPr>
          <w:b w:val="0"/>
        </w:rPr>
        <w:t>Improve communication between the fa</w:t>
      </w:r>
      <w:r w:rsidR="00545BF9">
        <w:rPr>
          <w:b w:val="0"/>
        </w:rPr>
        <w:t xml:space="preserve">mily, school  and professionals, </w:t>
      </w:r>
      <w:r w:rsidR="004D35FE" w:rsidRPr="00545BF9">
        <w:rPr>
          <w:b w:val="0"/>
        </w:rPr>
        <w:t>Streamline</w:t>
      </w:r>
      <w:r w:rsidR="00545BF9">
        <w:rPr>
          <w:b w:val="0"/>
        </w:rPr>
        <w:t xml:space="preserve"> services to avoid duplication, </w:t>
      </w:r>
      <w:r w:rsidR="004D35FE" w:rsidRPr="00545BF9">
        <w:rPr>
          <w:b w:val="0"/>
        </w:rPr>
        <w:t>Clearly identify which agency will be responsible for</w:t>
      </w:r>
      <w:r w:rsidR="00545BF9">
        <w:rPr>
          <w:b w:val="0"/>
        </w:rPr>
        <w:t xml:space="preserve"> </w:t>
      </w:r>
      <w:r w:rsidR="00545BF9" w:rsidRPr="00545BF9">
        <w:rPr>
          <w:b w:val="0"/>
        </w:rPr>
        <w:t>providing and funding each element of provision</w:t>
      </w:r>
      <w:r w:rsidR="00545BF9">
        <w:rPr>
          <w:b w:val="0"/>
        </w:rPr>
        <w:t>, e</w:t>
      </w:r>
      <w:r w:rsidR="004D35FE" w:rsidRPr="00545BF9">
        <w:rPr>
          <w:b w:val="0"/>
        </w:rPr>
        <w:t>ncourage creativity and flexibility</w:t>
      </w:r>
      <w:r w:rsidR="00545BF9">
        <w:rPr>
          <w:b w:val="0"/>
        </w:rPr>
        <w:t>, t</w:t>
      </w:r>
      <w:r w:rsidR="004D35FE" w:rsidRPr="00545BF9">
        <w:rPr>
          <w:b w:val="0"/>
        </w:rPr>
        <w:t>ake account of good practice</w:t>
      </w:r>
      <w:r w:rsidR="00545BF9">
        <w:rPr>
          <w:b w:val="0"/>
        </w:rPr>
        <w:t>, f</w:t>
      </w:r>
      <w:r w:rsidR="004D35FE" w:rsidRPr="00545BF9">
        <w:rPr>
          <w:b w:val="0"/>
        </w:rPr>
        <w:t>ocus on solutions in a holistic way</w:t>
      </w:r>
      <w:r w:rsidR="00545BF9">
        <w:rPr>
          <w:b w:val="0"/>
        </w:rPr>
        <w:t>, u</w:t>
      </w:r>
      <w:r w:rsidR="004D35FE" w:rsidRPr="00545BF9">
        <w:rPr>
          <w:b w:val="0"/>
        </w:rPr>
        <w:t>se resources more effectively</w:t>
      </w:r>
      <w:r w:rsidR="00545BF9">
        <w:rPr>
          <w:b w:val="0"/>
        </w:rPr>
        <w:t>."</w:t>
      </w:r>
      <w:r w:rsidR="004D35FE" w:rsidRPr="00545BF9">
        <w:rPr>
          <w:b w:val="0"/>
        </w:rPr>
        <w:t xml:space="preserve"> </w:t>
      </w:r>
      <w:r w:rsidR="00545BF9">
        <w:rPr>
          <w:b w:val="0"/>
        </w:rPr>
        <w:t xml:space="preserve">If all professionals can </w:t>
      </w:r>
      <w:r w:rsidR="00372C94">
        <w:rPr>
          <w:b w:val="0"/>
        </w:rPr>
        <w:t>adhere</w:t>
      </w:r>
      <w:r w:rsidR="00545BF9">
        <w:rPr>
          <w:b w:val="0"/>
        </w:rPr>
        <w:t xml:space="preserve"> to this then it is safe to say that they would all be working together </w:t>
      </w:r>
      <w:r w:rsidR="00372C94">
        <w:rPr>
          <w:b w:val="0"/>
        </w:rPr>
        <w:t>with one goal in mind which is for the interest of the child and family.</w:t>
      </w:r>
    </w:p>
    <w:p w:rsidR="0017063F" w:rsidRDefault="0017063F" w:rsidP="00E82F69">
      <w:pPr>
        <w:pStyle w:val="Heading4"/>
        <w:spacing w:before="109" w:after="109" w:line="360" w:lineRule="auto"/>
        <w:rPr>
          <w:b w:val="0"/>
        </w:rPr>
      </w:pPr>
    </w:p>
    <w:p w:rsidR="0017063F" w:rsidRDefault="0017063F" w:rsidP="00E82F69">
      <w:pPr>
        <w:pStyle w:val="Heading4"/>
        <w:spacing w:before="109" w:after="109" w:line="360" w:lineRule="auto"/>
        <w:rPr>
          <w:b w:val="0"/>
        </w:rPr>
      </w:pPr>
    </w:p>
    <w:p w:rsidR="0017063F" w:rsidRDefault="0017063F" w:rsidP="00E82F69">
      <w:pPr>
        <w:pStyle w:val="Heading4"/>
        <w:spacing w:before="109" w:after="109" w:line="360" w:lineRule="auto"/>
        <w:rPr>
          <w:b w:val="0"/>
        </w:rPr>
      </w:pPr>
    </w:p>
    <w:p w:rsidR="0017063F" w:rsidRDefault="0017063F" w:rsidP="00E82F69">
      <w:pPr>
        <w:pStyle w:val="Heading4"/>
        <w:spacing w:before="109" w:after="109" w:line="360" w:lineRule="auto"/>
        <w:rPr>
          <w:b w:val="0"/>
        </w:rPr>
      </w:pPr>
    </w:p>
    <w:p w:rsidR="0017063F" w:rsidRDefault="0017063F" w:rsidP="00E82F69">
      <w:pPr>
        <w:pStyle w:val="Heading4"/>
        <w:spacing w:before="109" w:after="109" w:line="360" w:lineRule="auto"/>
        <w:rPr>
          <w:b w:val="0"/>
        </w:rPr>
      </w:pPr>
    </w:p>
    <w:p w:rsidR="0017063F" w:rsidRDefault="0017063F" w:rsidP="00E82F69">
      <w:pPr>
        <w:pStyle w:val="Heading4"/>
        <w:spacing w:before="109" w:after="109" w:line="360" w:lineRule="auto"/>
        <w:rPr>
          <w:b w:val="0"/>
        </w:rPr>
      </w:pPr>
    </w:p>
    <w:p w:rsidR="0017063F" w:rsidRDefault="0017063F" w:rsidP="00E82F69">
      <w:pPr>
        <w:pStyle w:val="Heading4"/>
        <w:spacing w:before="109" w:after="109" w:line="360" w:lineRule="auto"/>
        <w:rPr>
          <w:b w:val="0"/>
          <w:color w:val="333333"/>
        </w:rPr>
      </w:pPr>
    </w:p>
    <w:p w:rsidR="00372C94" w:rsidRPr="00E36837" w:rsidRDefault="00372C94" w:rsidP="00372C94">
      <w:pPr>
        <w:rPr>
          <w:rFonts w:ascii="Times New Roman" w:hAnsi="Times New Roman" w:cs="Times New Roman"/>
          <w:sz w:val="28"/>
          <w:szCs w:val="28"/>
          <w:u w:val="single"/>
        </w:rPr>
      </w:pPr>
      <w:r w:rsidRPr="00E36837">
        <w:rPr>
          <w:rFonts w:ascii="Times New Roman" w:hAnsi="Times New Roman" w:cs="Times New Roman"/>
          <w:sz w:val="28"/>
          <w:szCs w:val="28"/>
          <w:u w:val="single"/>
        </w:rPr>
        <w:t>Reference List</w:t>
      </w:r>
    </w:p>
    <w:p w:rsidR="00372C94" w:rsidRDefault="00372C94" w:rsidP="00372C94">
      <w:pPr>
        <w:rPr>
          <w:rFonts w:ascii="Times New Roman" w:hAnsi="Times New Roman" w:cs="Times New Roman"/>
          <w:sz w:val="24"/>
          <w:szCs w:val="24"/>
        </w:rPr>
      </w:pPr>
    </w:p>
    <w:p w:rsidR="00372C94" w:rsidRDefault="00372C94" w:rsidP="00372C94">
      <w:pPr>
        <w:rPr>
          <w:rFonts w:ascii="Times New Roman" w:hAnsi="Times New Roman" w:cs="Times New Roman"/>
          <w:sz w:val="24"/>
          <w:szCs w:val="24"/>
        </w:rPr>
      </w:pPr>
      <w:r w:rsidRPr="00DA0D05">
        <w:rPr>
          <w:rFonts w:ascii="Times New Roman" w:hAnsi="Times New Roman" w:cs="Times New Roman"/>
          <w:sz w:val="24"/>
          <w:szCs w:val="24"/>
        </w:rPr>
        <w:t>A review of research evidence on the effectiveness of different approaches to promoting early speech and language development</w:t>
      </w:r>
      <w:r>
        <w:rPr>
          <w:rFonts w:ascii="Times New Roman" w:hAnsi="Times New Roman" w:cs="Times New Roman"/>
          <w:sz w:val="24"/>
          <w:szCs w:val="24"/>
        </w:rPr>
        <w:t xml:space="preserve">. Welsh Government (2014) Available at </w:t>
      </w:r>
      <w:r w:rsidRPr="00DA0D05">
        <w:rPr>
          <w:rFonts w:ascii="Times New Roman" w:hAnsi="Times New Roman" w:cs="Times New Roman"/>
          <w:sz w:val="24"/>
          <w:szCs w:val="24"/>
        </w:rPr>
        <w:t>https://gov.wales/docs/caecd/research/2014/140528-evidence-effectiveness-different-approaches-promoting-early-speech-language-development-en.pdf</w:t>
      </w:r>
      <w:r>
        <w:rPr>
          <w:rFonts w:ascii="Times New Roman" w:hAnsi="Times New Roman" w:cs="Times New Roman"/>
          <w:sz w:val="24"/>
          <w:szCs w:val="24"/>
        </w:rPr>
        <w:t xml:space="preserve"> (Accessed on 21/04/18)           </w:t>
      </w:r>
    </w:p>
    <w:p w:rsidR="00372C94" w:rsidRDefault="00372C94" w:rsidP="00372C94">
      <w:pPr>
        <w:rPr>
          <w:rFonts w:ascii="Times New Roman" w:hAnsi="Times New Roman" w:cs="Times New Roman"/>
          <w:sz w:val="24"/>
          <w:szCs w:val="24"/>
        </w:rPr>
      </w:pPr>
      <w:r>
        <w:rPr>
          <w:rFonts w:ascii="Times New Roman" w:hAnsi="Times New Roman" w:cs="Times New Roman"/>
          <w:sz w:val="24"/>
          <w:szCs w:val="24"/>
        </w:rPr>
        <w:t xml:space="preserve">Department of Health. </w:t>
      </w:r>
      <w:r>
        <w:rPr>
          <w:rFonts w:ascii="Times New Roman" w:hAnsi="Times New Roman" w:cs="Times New Roman"/>
          <w:i/>
          <w:sz w:val="24"/>
          <w:szCs w:val="24"/>
        </w:rPr>
        <w:t xml:space="preserve">The Challenge of Partnership in Child Protection </w:t>
      </w:r>
      <w:r>
        <w:rPr>
          <w:rFonts w:ascii="Times New Roman" w:hAnsi="Times New Roman" w:cs="Times New Roman"/>
          <w:sz w:val="24"/>
          <w:szCs w:val="24"/>
        </w:rPr>
        <w:t>(1995) London. HMSO</w:t>
      </w:r>
    </w:p>
    <w:p w:rsidR="00372C94" w:rsidRDefault="00372C94" w:rsidP="00372C94">
      <w:pPr>
        <w:rPr>
          <w:rFonts w:ascii="Times New Roman" w:hAnsi="Times New Roman" w:cs="Times New Roman"/>
          <w:sz w:val="24"/>
          <w:szCs w:val="24"/>
        </w:rPr>
      </w:pPr>
      <w:r>
        <w:rPr>
          <w:rFonts w:ascii="Times New Roman" w:hAnsi="Times New Roman" w:cs="Times New Roman"/>
          <w:sz w:val="24"/>
          <w:szCs w:val="24"/>
        </w:rPr>
        <w:t xml:space="preserve">Flying Start, Outreach. Welsh Government (2018) Available at </w:t>
      </w:r>
      <w:r w:rsidRPr="00E36837">
        <w:rPr>
          <w:rFonts w:ascii="Times New Roman" w:hAnsi="Times New Roman" w:cs="Times New Roman"/>
          <w:sz w:val="24"/>
          <w:szCs w:val="24"/>
        </w:rPr>
        <w:t>http://www.assembly.wales/laid%20documents/cr-ld11425/cr-ld11425-e.pdf</w:t>
      </w:r>
      <w:r>
        <w:rPr>
          <w:rFonts w:ascii="Times New Roman" w:hAnsi="Times New Roman" w:cs="Times New Roman"/>
          <w:sz w:val="24"/>
          <w:szCs w:val="24"/>
        </w:rPr>
        <w:t xml:space="preserve"> (Accessed on 21/04/18 )</w:t>
      </w:r>
    </w:p>
    <w:p w:rsidR="00372C94" w:rsidRDefault="00372C94" w:rsidP="00372C94">
      <w:pPr>
        <w:rPr>
          <w:rFonts w:ascii="Times New Roman" w:hAnsi="Times New Roman" w:cs="Times New Roman"/>
          <w:sz w:val="24"/>
          <w:szCs w:val="24"/>
        </w:rPr>
      </w:pPr>
      <w:r>
        <w:rPr>
          <w:rFonts w:ascii="Times New Roman" w:hAnsi="Times New Roman" w:cs="Times New Roman"/>
          <w:sz w:val="24"/>
          <w:szCs w:val="24"/>
        </w:rPr>
        <w:t xml:space="preserve">Flying Start, Outreach. Welsh Government (2018) Available at </w:t>
      </w:r>
      <w:r w:rsidRPr="00E36837">
        <w:rPr>
          <w:rFonts w:ascii="Times New Roman" w:hAnsi="Times New Roman" w:cs="Times New Roman"/>
          <w:sz w:val="24"/>
          <w:szCs w:val="24"/>
        </w:rPr>
        <w:t>http://www.assembly.wales/laid%20documents/cr-ld11425/cr-ld11425-e.pdf</w:t>
      </w:r>
      <w:r>
        <w:rPr>
          <w:rFonts w:ascii="Times New Roman" w:hAnsi="Times New Roman" w:cs="Times New Roman"/>
          <w:sz w:val="24"/>
          <w:szCs w:val="24"/>
        </w:rPr>
        <w:t xml:space="preserve"> (Accessed on 21/04/18 )</w:t>
      </w:r>
    </w:p>
    <w:p w:rsidR="00372C94" w:rsidRDefault="00372C94" w:rsidP="00372C94">
      <w:pPr>
        <w:rPr>
          <w:rFonts w:ascii="Times New Roman" w:hAnsi="Times New Roman" w:cs="Times New Roman"/>
          <w:sz w:val="24"/>
          <w:szCs w:val="24"/>
        </w:rPr>
      </w:pPr>
      <w:r>
        <w:rPr>
          <w:rFonts w:ascii="Times New Roman" w:hAnsi="Times New Roman" w:cs="Times New Roman"/>
          <w:sz w:val="24"/>
          <w:szCs w:val="24"/>
        </w:rPr>
        <w:t xml:space="preserve">Glenny, G and Roaf, C. </w:t>
      </w:r>
      <w:r>
        <w:rPr>
          <w:rFonts w:ascii="Times New Roman" w:hAnsi="Times New Roman" w:cs="Times New Roman"/>
          <w:i/>
          <w:sz w:val="24"/>
          <w:szCs w:val="24"/>
        </w:rPr>
        <w:t xml:space="preserve">Multiprofessional Communication </w:t>
      </w:r>
      <w:r>
        <w:rPr>
          <w:rFonts w:ascii="Times New Roman" w:hAnsi="Times New Roman" w:cs="Times New Roman"/>
          <w:sz w:val="24"/>
          <w:szCs w:val="24"/>
        </w:rPr>
        <w:t>(2008)  London. Bell and Bain Ltd</w:t>
      </w:r>
    </w:p>
    <w:p w:rsidR="00372C94" w:rsidRDefault="00372C94" w:rsidP="00372C94">
      <w:pPr>
        <w:rPr>
          <w:rFonts w:ascii="Times New Roman" w:hAnsi="Times New Roman" w:cs="Times New Roman"/>
          <w:sz w:val="24"/>
          <w:szCs w:val="24"/>
        </w:rPr>
      </w:pPr>
      <w:r>
        <w:rPr>
          <w:rFonts w:ascii="Times New Roman" w:hAnsi="Times New Roman" w:cs="Times New Roman"/>
          <w:sz w:val="24"/>
          <w:szCs w:val="24"/>
        </w:rPr>
        <w:t xml:space="preserve">Review of parenting support for Flying Start. Welsh Government (2013) Available at </w:t>
      </w:r>
      <w:r w:rsidRPr="00F00077">
        <w:rPr>
          <w:rFonts w:ascii="Times New Roman" w:hAnsi="Times New Roman" w:cs="Times New Roman"/>
          <w:sz w:val="24"/>
          <w:szCs w:val="24"/>
        </w:rPr>
        <w:t>https://gov.wales/docs/caecd/research/130529-review-parenting-support-flying-start-summary-en.pdf</w:t>
      </w:r>
      <w:r>
        <w:rPr>
          <w:rFonts w:ascii="Times New Roman" w:hAnsi="Times New Roman" w:cs="Times New Roman"/>
          <w:sz w:val="24"/>
          <w:szCs w:val="24"/>
        </w:rPr>
        <w:t xml:space="preserve"> (Accessed on 18/04/18 )</w:t>
      </w:r>
    </w:p>
    <w:p w:rsidR="00372C94" w:rsidRDefault="00372C94" w:rsidP="00372C94">
      <w:pPr>
        <w:rPr>
          <w:rFonts w:ascii="Times New Roman" w:hAnsi="Times New Roman" w:cs="Times New Roman"/>
          <w:sz w:val="24"/>
          <w:szCs w:val="24"/>
        </w:rPr>
      </w:pPr>
      <w:r>
        <w:rPr>
          <w:rFonts w:ascii="Times New Roman" w:hAnsi="Times New Roman" w:cs="Times New Roman"/>
          <w:sz w:val="24"/>
          <w:szCs w:val="24"/>
        </w:rPr>
        <w:t xml:space="preserve">Team Around the Family in Swansea (2017) Available at </w:t>
      </w:r>
      <w:r w:rsidRPr="00642BB5">
        <w:rPr>
          <w:rFonts w:ascii="Times New Roman" w:hAnsi="Times New Roman" w:cs="Times New Roman"/>
          <w:sz w:val="24"/>
          <w:szCs w:val="24"/>
        </w:rPr>
        <w:t>https://www.swansea.gov.uk/taf</w:t>
      </w:r>
      <w:r>
        <w:rPr>
          <w:rFonts w:ascii="Times New Roman" w:hAnsi="Times New Roman" w:cs="Times New Roman"/>
          <w:sz w:val="24"/>
          <w:szCs w:val="24"/>
        </w:rPr>
        <w:t xml:space="preserve"> (Accessed on 18/04/18 )</w:t>
      </w:r>
    </w:p>
    <w:p w:rsidR="00372C94" w:rsidRDefault="00372C94" w:rsidP="00372C94">
      <w:pPr>
        <w:rPr>
          <w:rFonts w:ascii="Times New Roman" w:hAnsi="Times New Roman" w:cs="Times New Roman"/>
          <w:sz w:val="24"/>
          <w:szCs w:val="24"/>
        </w:rPr>
      </w:pPr>
      <w:r w:rsidRPr="000A463C">
        <w:rPr>
          <w:rFonts w:ascii="Times New Roman" w:hAnsi="Times New Roman" w:cs="Times New Roman"/>
          <w:sz w:val="24"/>
          <w:szCs w:val="24"/>
        </w:rPr>
        <w:t xml:space="preserve">Walker, G. (2008) </w:t>
      </w:r>
      <w:r w:rsidRPr="000A463C">
        <w:rPr>
          <w:rFonts w:ascii="Times New Roman" w:hAnsi="Times New Roman" w:cs="Times New Roman"/>
          <w:i/>
          <w:iCs/>
          <w:sz w:val="24"/>
          <w:szCs w:val="24"/>
        </w:rPr>
        <w:t xml:space="preserve">Working together for children. </w:t>
      </w:r>
      <w:r>
        <w:rPr>
          <w:rFonts w:ascii="Times New Roman" w:hAnsi="Times New Roman" w:cs="Times New Roman"/>
          <w:sz w:val="24"/>
          <w:szCs w:val="24"/>
        </w:rPr>
        <w:t xml:space="preserve"> London, Continuum publishing </w:t>
      </w:r>
    </w:p>
    <w:p w:rsidR="00372C94" w:rsidRPr="000A463C" w:rsidRDefault="00372C94" w:rsidP="00372C94">
      <w:pPr>
        <w:rPr>
          <w:rFonts w:ascii="Times New Roman" w:hAnsi="Times New Roman" w:cs="Times New Roman"/>
          <w:sz w:val="24"/>
          <w:szCs w:val="24"/>
        </w:rPr>
      </w:pPr>
    </w:p>
    <w:p w:rsidR="008317F3" w:rsidRPr="0063365B" w:rsidRDefault="008317F3" w:rsidP="00E82F69">
      <w:pPr>
        <w:pStyle w:val="Heading4"/>
        <w:spacing w:before="109" w:after="109" w:line="360" w:lineRule="auto"/>
        <w:rPr>
          <w:b w:val="0"/>
          <w:color w:val="333333"/>
        </w:rPr>
      </w:pPr>
    </w:p>
    <w:p w:rsidR="00AC200A" w:rsidRPr="0063365B" w:rsidRDefault="00AC200A" w:rsidP="0063365B">
      <w:pPr>
        <w:pStyle w:val="Heading4"/>
        <w:spacing w:before="109" w:beforeAutospacing="0" w:after="109" w:afterAutospacing="0" w:line="360" w:lineRule="auto"/>
        <w:rPr>
          <w:b w:val="0"/>
          <w:color w:val="000000"/>
        </w:rPr>
      </w:pPr>
    </w:p>
    <w:p w:rsidR="009A42DA" w:rsidRDefault="009A42DA" w:rsidP="009A42DA">
      <w:pPr>
        <w:pStyle w:val="Heading4"/>
        <w:spacing w:before="109" w:beforeAutospacing="0" w:after="109" w:afterAutospacing="0" w:line="360" w:lineRule="auto"/>
        <w:rPr>
          <w:b w:val="0"/>
          <w:color w:val="000000"/>
        </w:rPr>
      </w:pPr>
    </w:p>
    <w:p w:rsidR="009A42DA" w:rsidRDefault="009A42DA" w:rsidP="009A42DA">
      <w:pPr>
        <w:pStyle w:val="Heading4"/>
        <w:spacing w:before="109" w:beforeAutospacing="0" w:after="109" w:afterAutospacing="0" w:line="360" w:lineRule="auto"/>
        <w:rPr>
          <w:b w:val="0"/>
          <w:color w:val="000000"/>
        </w:rPr>
      </w:pPr>
    </w:p>
    <w:p w:rsidR="009A42DA" w:rsidRDefault="009A42DA" w:rsidP="009A42DA">
      <w:pPr>
        <w:pStyle w:val="Heading4"/>
        <w:spacing w:before="109" w:beforeAutospacing="0" w:after="109" w:afterAutospacing="0" w:line="360" w:lineRule="auto"/>
        <w:rPr>
          <w:b w:val="0"/>
          <w:color w:val="000000"/>
        </w:rPr>
      </w:pPr>
    </w:p>
    <w:p w:rsidR="009A42DA" w:rsidRDefault="009A42DA" w:rsidP="009A42DA">
      <w:pPr>
        <w:pStyle w:val="Heading4"/>
        <w:spacing w:before="109" w:beforeAutospacing="0" w:after="109" w:afterAutospacing="0" w:line="360" w:lineRule="auto"/>
        <w:rPr>
          <w:b w:val="0"/>
          <w:color w:val="000000"/>
        </w:rPr>
      </w:pPr>
    </w:p>
    <w:p w:rsidR="009A42DA" w:rsidRDefault="009A42DA" w:rsidP="009A42DA">
      <w:pPr>
        <w:pStyle w:val="Heading4"/>
        <w:spacing w:before="109" w:beforeAutospacing="0" w:after="109" w:afterAutospacing="0" w:line="360" w:lineRule="auto"/>
        <w:rPr>
          <w:b w:val="0"/>
          <w:color w:val="000000"/>
        </w:rPr>
      </w:pPr>
    </w:p>
    <w:p w:rsidR="009A42DA" w:rsidRDefault="009A42DA" w:rsidP="009A42DA">
      <w:pPr>
        <w:pStyle w:val="Heading4"/>
        <w:spacing w:before="109" w:beforeAutospacing="0" w:after="109" w:afterAutospacing="0" w:line="360" w:lineRule="auto"/>
        <w:rPr>
          <w:b w:val="0"/>
          <w:color w:val="000000"/>
        </w:rPr>
      </w:pPr>
    </w:p>
    <w:p w:rsidR="009A42DA" w:rsidRDefault="009A42DA" w:rsidP="009A42DA">
      <w:pPr>
        <w:pStyle w:val="Heading4"/>
        <w:spacing w:before="109" w:beforeAutospacing="0" w:after="109" w:afterAutospacing="0" w:line="360" w:lineRule="auto"/>
        <w:rPr>
          <w:b w:val="0"/>
          <w:color w:val="000000"/>
        </w:rPr>
      </w:pPr>
    </w:p>
    <w:p w:rsidR="009A42DA" w:rsidRDefault="009A42DA" w:rsidP="009A42DA">
      <w:pPr>
        <w:pStyle w:val="Heading4"/>
        <w:spacing w:before="109" w:beforeAutospacing="0" w:after="109" w:afterAutospacing="0" w:line="360" w:lineRule="auto"/>
        <w:rPr>
          <w:b w:val="0"/>
          <w:color w:val="000000"/>
        </w:rPr>
      </w:pPr>
    </w:p>
    <w:p w:rsidR="009A42DA" w:rsidRPr="009A42DA" w:rsidRDefault="009A42DA" w:rsidP="009A42DA">
      <w:pPr>
        <w:pStyle w:val="Heading4"/>
        <w:spacing w:before="109" w:beforeAutospacing="0" w:after="109" w:afterAutospacing="0" w:line="360" w:lineRule="auto"/>
        <w:rPr>
          <w:b w:val="0"/>
          <w:color w:val="000000"/>
        </w:rPr>
      </w:pPr>
    </w:p>
    <w:p w:rsidR="00034586" w:rsidRPr="009A42DA" w:rsidRDefault="00034586" w:rsidP="009A42DA">
      <w:pPr>
        <w:pStyle w:val="NormalWeb"/>
        <w:shd w:val="clear" w:color="auto" w:fill="FFFFFF"/>
        <w:spacing w:line="360" w:lineRule="auto"/>
        <w:textAlignment w:val="top"/>
        <w:rPr>
          <w:lang w:val="en-US"/>
        </w:rPr>
      </w:pPr>
      <w:r w:rsidRPr="009A42DA">
        <w:rPr>
          <w:lang w:val="en-US"/>
        </w:rPr>
        <w:t xml:space="preserve">  </w:t>
      </w:r>
    </w:p>
    <w:p w:rsidR="0047200F" w:rsidRPr="0047200F" w:rsidRDefault="0047200F" w:rsidP="0047200F">
      <w:pPr>
        <w:shd w:val="clear" w:color="auto" w:fill="FFFFFF"/>
        <w:spacing w:after="100" w:line="360" w:lineRule="auto"/>
        <w:rPr>
          <w:rFonts w:ascii="Times New Roman" w:hAnsi="Times New Roman" w:cs="Times New Roman"/>
          <w:sz w:val="24"/>
          <w:szCs w:val="24"/>
        </w:rPr>
      </w:pPr>
    </w:p>
    <w:p w:rsidR="00023251" w:rsidRPr="0047200F" w:rsidRDefault="00023251" w:rsidP="0047200F">
      <w:pPr>
        <w:shd w:val="clear" w:color="auto" w:fill="FFFFFF"/>
        <w:spacing w:after="100" w:line="360" w:lineRule="auto"/>
        <w:rPr>
          <w:rFonts w:ascii="Times New Roman" w:hAnsi="Times New Roman" w:cs="Times New Roman"/>
          <w:sz w:val="24"/>
          <w:szCs w:val="24"/>
        </w:rPr>
      </w:pPr>
    </w:p>
    <w:p w:rsidR="00023251" w:rsidRPr="00023251" w:rsidRDefault="00023251" w:rsidP="00023251">
      <w:pPr>
        <w:rPr>
          <w:rFonts w:ascii="Comic Sans MS" w:eastAsia="Times New Roman" w:hAnsi="Comic Sans MS" w:cs="Calibri"/>
          <w:color w:val="000000"/>
          <w:sz w:val="20"/>
          <w:szCs w:val="20"/>
          <w:lang w:eastAsia="en-GB"/>
        </w:rPr>
      </w:pPr>
    </w:p>
    <w:p w:rsidR="00023251" w:rsidRDefault="00023251" w:rsidP="004232BC">
      <w:pPr>
        <w:rPr>
          <w:rFonts w:ascii="Times New Roman" w:eastAsia="Times New Roman" w:hAnsi="Times New Roman" w:cs="Times New Roman"/>
          <w:color w:val="000000"/>
          <w:sz w:val="24"/>
          <w:szCs w:val="24"/>
          <w:lang w:eastAsia="en-GB"/>
        </w:rPr>
      </w:pPr>
    </w:p>
    <w:p w:rsidR="00023251" w:rsidRPr="00023251" w:rsidRDefault="00023251" w:rsidP="004232BC">
      <w:pPr>
        <w:rPr>
          <w:rFonts w:ascii="Times New Roman" w:eastAsia="Times New Roman" w:hAnsi="Times New Roman" w:cs="Times New Roman"/>
          <w:color w:val="000000"/>
          <w:sz w:val="24"/>
          <w:szCs w:val="24"/>
          <w:lang w:eastAsia="en-GB"/>
        </w:rPr>
      </w:pPr>
    </w:p>
    <w:p w:rsidR="004232BC" w:rsidRPr="004232BC" w:rsidRDefault="004232BC" w:rsidP="004232BC">
      <w:pPr>
        <w:rPr>
          <w:rFonts w:ascii="Comic Sans MS" w:eastAsia="Times New Roman" w:hAnsi="Comic Sans MS" w:cs="Calibri"/>
          <w:color w:val="000000"/>
          <w:sz w:val="20"/>
          <w:szCs w:val="20"/>
          <w:lang w:eastAsia="en-GB"/>
        </w:rPr>
      </w:pPr>
    </w:p>
    <w:p w:rsidR="004232BC" w:rsidRPr="004232BC" w:rsidRDefault="004232BC" w:rsidP="004232BC">
      <w:pPr>
        <w:rPr>
          <w:rFonts w:ascii="Comic Sans MS" w:eastAsia="Times New Roman" w:hAnsi="Comic Sans MS" w:cs="Calibri"/>
          <w:color w:val="000000"/>
          <w:sz w:val="20"/>
          <w:szCs w:val="20"/>
          <w:lang w:eastAsia="en-GB"/>
        </w:rPr>
      </w:pPr>
    </w:p>
    <w:p w:rsidR="004232BC" w:rsidRPr="004232BC" w:rsidRDefault="004232BC" w:rsidP="004232BC">
      <w:pPr>
        <w:rPr>
          <w:rFonts w:ascii="Comic Sans MS" w:eastAsia="Times New Roman" w:hAnsi="Comic Sans MS" w:cs="Calibri"/>
          <w:color w:val="000000"/>
          <w:sz w:val="20"/>
          <w:szCs w:val="20"/>
          <w:lang w:eastAsia="en-GB"/>
        </w:rPr>
      </w:pPr>
    </w:p>
    <w:p w:rsidR="004232BC" w:rsidRPr="004232BC" w:rsidRDefault="004232BC" w:rsidP="004232BC">
      <w:pPr>
        <w:rPr>
          <w:rFonts w:ascii="Comic Sans MS" w:eastAsia="Times New Roman" w:hAnsi="Comic Sans MS" w:cs="Calibri"/>
          <w:color w:val="000000"/>
          <w:sz w:val="20"/>
          <w:szCs w:val="20"/>
          <w:lang w:eastAsia="en-GB"/>
        </w:rPr>
      </w:pPr>
    </w:p>
    <w:p w:rsidR="004232BC" w:rsidRPr="004232BC" w:rsidRDefault="004232BC" w:rsidP="004232BC">
      <w:pPr>
        <w:rPr>
          <w:rFonts w:ascii="Times New Roman" w:eastAsia="Times New Roman" w:hAnsi="Times New Roman" w:cs="Times New Roman"/>
          <w:color w:val="000000"/>
          <w:sz w:val="24"/>
          <w:szCs w:val="24"/>
          <w:lang w:eastAsia="en-GB"/>
        </w:rPr>
      </w:pPr>
    </w:p>
    <w:p w:rsidR="004232BC" w:rsidRPr="004232BC" w:rsidRDefault="004232BC" w:rsidP="004232BC">
      <w:pPr>
        <w:rPr>
          <w:rFonts w:ascii="Comic Sans MS" w:eastAsia="Times New Roman" w:hAnsi="Comic Sans MS" w:cs="Calibri"/>
          <w:color w:val="000000"/>
          <w:sz w:val="20"/>
          <w:szCs w:val="20"/>
          <w:lang w:eastAsia="en-GB"/>
        </w:rPr>
      </w:pPr>
    </w:p>
    <w:p w:rsidR="004232BC" w:rsidRDefault="004232BC" w:rsidP="0005570A">
      <w:pPr>
        <w:spacing w:line="360" w:lineRule="auto"/>
        <w:rPr>
          <w:rFonts w:ascii="Times New Roman" w:hAnsi="Times New Roman" w:cs="Times New Roman"/>
          <w:sz w:val="24"/>
          <w:szCs w:val="24"/>
        </w:rPr>
      </w:pPr>
    </w:p>
    <w:p w:rsidR="009F2409" w:rsidRDefault="009F2409"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05570A" w:rsidRDefault="0005570A" w:rsidP="0005570A">
      <w:pPr>
        <w:spacing w:line="360" w:lineRule="auto"/>
        <w:rPr>
          <w:rFonts w:ascii="Times New Roman" w:hAnsi="Times New Roman" w:cs="Times New Roman"/>
          <w:sz w:val="24"/>
          <w:szCs w:val="24"/>
        </w:rPr>
      </w:pPr>
    </w:p>
    <w:p w:rsidR="004F52AB" w:rsidRDefault="00C73138" w:rsidP="0005570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1D46AF" w:rsidRPr="001D46AF" w:rsidRDefault="00BB7A8C" w:rsidP="0005570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4A008B" w:rsidRPr="004A008B" w:rsidRDefault="004A008B" w:rsidP="0005570A">
      <w:pPr>
        <w:spacing w:line="360" w:lineRule="auto"/>
        <w:rPr>
          <w:rFonts w:ascii="Times New Roman" w:hAnsi="Times New Roman" w:cs="Times New Roman"/>
          <w:sz w:val="24"/>
          <w:szCs w:val="24"/>
        </w:rPr>
      </w:pPr>
    </w:p>
    <w:sectPr w:rsidR="004A008B" w:rsidRPr="004A008B" w:rsidSect="0063444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81092" w:rsidRDefault="00781092" w:rsidP="00372C94">
      <w:pPr>
        <w:spacing w:after="0" w:line="240" w:lineRule="auto"/>
      </w:pPr>
      <w:r>
        <w:separator/>
      </w:r>
    </w:p>
  </w:endnote>
  <w:endnote w:type="continuationSeparator" w:id="0">
    <w:p w:rsidR="00781092" w:rsidRDefault="00781092" w:rsidP="00372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2C94" w:rsidRDefault="00372C94">
    <w:pPr>
      <w:pStyle w:val="Footer"/>
    </w:pPr>
    <w:r>
      <w:t>1503100</w:t>
    </w:r>
  </w:p>
  <w:p w:rsidR="00372C94" w:rsidRDefault="00372C94">
    <w:pPr>
      <w:pStyle w:val="Footer"/>
    </w:pPr>
  </w:p>
  <w:p w:rsidR="00372C94" w:rsidRDefault="00372C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81092" w:rsidRDefault="00781092" w:rsidP="00372C94">
      <w:pPr>
        <w:spacing w:after="0" w:line="240" w:lineRule="auto"/>
      </w:pPr>
      <w:r>
        <w:separator/>
      </w:r>
    </w:p>
  </w:footnote>
  <w:footnote w:type="continuationSeparator" w:id="0">
    <w:p w:rsidR="00781092" w:rsidRDefault="00781092" w:rsidP="00372C9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C51F11"/>
    <w:multiLevelType w:val="multilevel"/>
    <w:tmpl w:val="1FAA0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D48AE"/>
    <w:multiLevelType w:val="multilevel"/>
    <w:tmpl w:val="1CFE8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29578A"/>
    <w:multiLevelType w:val="hybridMultilevel"/>
    <w:tmpl w:val="08B0B984"/>
    <w:lvl w:ilvl="0" w:tplc="A87410FA">
      <w:start w:val="1"/>
      <w:numFmt w:val="bullet"/>
      <w:lvlText w:val=""/>
      <w:lvlJc w:val="left"/>
      <w:pPr>
        <w:tabs>
          <w:tab w:val="num" w:pos="720"/>
        </w:tabs>
        <w:ind w:left="720" w:hanging="360"/>
      </w:pPr>
      <w:rPr>
        <w:rFonts w:ascii="Wingdings 2" w:hAnsi="Wingdings 2" w:hint="default"/>
      </w:rPr>
    </w:lvl>
    <w:lvl w:ilvl="1" w:tplc="B05436E6" w:tentative="1">
      <w:start w:val="1"/>
      <w:numFmt w:val="bullet"/>
      <w:lvlText w:val=""/>
      <w:lvlJc w:val="left"/>
      <w:pPr>
        <w:tabs>
          <w:tab w:val="num" w:pos="1440"/>
        </w:tabs>
        <w:ind w:left="1440" w:hanging="360"/>
      </w:pPr>
      <w:rPr>
        <w:rFonts w:ascii="Wingdings 2" w:hAnsi="Wingdings 2" w:hint="default"/>
      </w:rPr>
    </w:lvl>
    <w:lvl w:ilvl="2" w:tplc="806C3D56" w:tentative="1">
      <w:start w:val="1"/>
      <w:numFmt w:val="bullet"/>
      <w:lvlText w:val=""/>
      <w:lvlJc w:val="left"/>
      <w:pPr>
        <w:tabs>
          <w:tab w:val="num" w:pos="2160"/>
        </w:tabs>
        <w:ind w:left="2160" w:hanging="360"/>
      </w:pPr>
      <w:rPr>
        <w:rFonts w:ascii="Wingdings 2" w:hAnsi="Wingdings 2" w:hint="default"/>
      </w:rPr>
    </w:lvl>
    <w:lvl w:ilvl="3" w:tplc="864CA586" w:tentative="1">
      <w:start w:val="1"/>
      <w:numFmt w:val="bullet"/>
      <w:lvlText w:val=""/>
      <w:lvlJc w:val="left"/>
      <w:pPr>
        <w:tabs>
          <w:tab w:val="num" w:pos="2880"/>
        </w:tabs>
        <w:ind w:left="2880" w:hanging="360"/>
      </w:pPr>
      <w:rPr>
        <w:rFonts w:ascii="Wingdings 2" w:hAnsi="Wingdings 2" w:hint="default"/>
      </w:rPr>
    </w:lvl>
    <w:lvl w:ilvl="4" w:tplc="958CB8E4" w:tentative="1">
      <w:start w:val="1"/>
      <w:numFmt w:val="bullet"/>
      <w:lvlText w:val=""/>
      <w:lvlJc w:val="left"/>
      <w:pPr>
        <w:tabs>
          <w:tab w:val="num" w:pos="3600"/>
        </w:tabs>
        <w:ind w:left="3600" w:hanging="360"/>
      </w:pPr>
      <w:rPr>
        <w:rFonts w:ascii="Wingdings 2" w:hAnsi="Wingdings 2" w:hint="default"/>
      </w:rPr>
    </w:lvl>
    <w:lvl w:ilvl="5" w:tplc="7168073A" w:tentative="1">
      <w:start w:val="1"/>
      <w:numFmt w:val="bullet"/>
      <w:lvlText w:val=""/>
      <w:lvlJc w:val="left"/>
      <w:pPr>
        <w:tabs>
          <w:tab w:val="num" w:pos="4320"/>
        </w:tabs>
        <w:ind w:left="4320" w:hanging="360"/>
      </w:pPr>
      <w:rPr>
        <w:rFonts w:ascii="Wingdings 2" w:hAnsi="Wingdings 2" w:hint="default"/>
      </w:rPr>
    </w:lvl>
    <w:lvl w:ilvl="6" w:tplc="83721214" w:tentative="1">
      <w:start w:val="1"/>
      <w:numFmt w:val="bullet"/>
      <w:lvlText w:val=""/>
      <w:lvlJc w:val="left"/>
      <w:pPr>
        <w:tabs>
          <w:tab w:val="num" w:pos="5040"/>
        </w:tabs>
        <w:ind w:left="5040" w:hanging="360"/>
      </w:pPr>
      <w:rPr>
        <w:rFonts w:ascii="Wingdings 2" w:hAnsi="Wingdings 2" w:hint="default"/>
      </w:rPr>
    </w:lvl>
    <w:lvl w:ilvl="7" w:tplc="0B7C06D6" w:tentative="1">
      <w:start w:val="1"/>
      <w:numFmt w:val="bullet"/>
      <w:lvlText w:val=""/>
      <w:lvlJc w:val="left"/>
      <w:pPr>
        <w:tabs>
          <w:tab w:val="num" w:pos="5760"/>
        </w:tabs>
        <w:ind w:left="5760" w:hanging="360"/>
      </w:pPr>
      <w:rPr>
        <w:rFonts w:ascii="Wingdings 2" w:hAnsi="Wingdings 2" w:hint="default"/>
      </w:rPr>
    </w:lvl>
    <w:lvl w:ilvl="8" w:tplc="890AD2E8"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5272312A"/>
    <w:multiLevelType w:val="hybridMultilevel"/>
    <w:tmpl w:val="853256C6"/>
    <w:lvl w:ilvl="0" w:tplc="7512D452">
      <w:start w:val="1"/>
      <w:numFmt w:val="bullet"/>
      <w:lvlText w:val=""/>
      <w:lvlJc w:val="left"/>
      <w:pPr>
        <w:tabs>
          <w:tab w:val="num" w:pos="720"/>
        </w:tabs>
        <w:ind w:left="720" w:hanging="360"/>
      </w:pPr>
      <w:rPr>
        <w:rFonts w:ascii="Wingdings 2" w:hAnsi="Wingdings 2" w:hint="default"/>
      </w:rPr>
    </w:lvl>
    <w:lvl w:ilvl="1" w:tplc="EDAC89F8" w:tentative="1">
      <w:start w:val="1"/>
      <w:numFmt w:val="bullet"/>
      <w:lvlText w:val=""/>
      <w:lvlJc w:val="left"/>
      <w:pPr>
        <w:tabs>
          <w:tab w:val="num" w:pos="1440"/>
        </w:tabs>
        <w:ind w:left="1440" w:hanging="360"/>
      </w:pPr>
      <w:rPr>
        <w:rFonts w:ascii="Wingdings 2" w:hAnsi="Wingdings 2" w:hint="default"/>
      </w:rPr>
    </w:lvl>
    <w:lvl w:ilvl="2" w:tplc="90106358" w:tentative="1">
      <w:start w:val="1"/>
      <w:numFmt w:val="bullet"/>
      <w:lvlText w:val=""/>
      <w:lvlJc w:val="left"/>
      <w:pPr>
        <w:tabs>
          <w:tab w:val="num" w:pos="2160"/>
        </w:tabs>
        <w:ind w:left="2160" w:hanging="360"/>
      </w:pPr>
      <w:rPr>
        <w:rFonts w:ascii="Wingdings 2" w:hAnsi="Wingdings 2" w:hint="default"/>
      </w:rPr>
    </w:lvl>
    <w:lvl w:ilvl="3" w:tplc="AC909F56" w:tentative="1">
      <w:start w:val="1"/>
      <w:numFmt w:val="bullet"/>
      <w:lvlText w:val=""/>
      <w:lvlJc w:val="left"/>
      <w:pPr>
        <w:tabs>
          <w:tab w:val="num" w:pos="2880"/>
        </w:tabs>
        <w:ind w:left="2880" w:hanging="360"/>
      </w:pPr>
      <w:rPr>
        <w:rFonts w:ascii="Wingdings 2" w:hAnsi="Wingdings 2" w:hint="default"/>
      </w:rPr>
    </w:lvl>
    <w:lvl w:ilvl="4" w:tplc="44B065CC" w:tentative="1">
      <w:start w:val="1"/>
      <w:numFmt w:val="bullet"/>
      <w:lvlText w:val=""/>
      <w:lvlJc w:val="left"/>
      <w:pPr>
        <w:tabs>
          <w:tab w:val="num" w:pos="3600"/>
        </w:tabs>
        <w:ind w:left="3600" w:hanging="360"/>
      </w:pPr>
      <w:rPr>
        <w:rFonts w:ascii="Wingdings 2" w:hAnsi="Wingdings 2" w:hint="default"/>
      </w:rPr>
    </w:lvl>
    <w:lvl w:ilvl="5" w:tplc="CD34E464" w:tentative="1">
      <w:start w:val="1"/>
      <w:numFmt w:val="bullet"/>
      <w:lvlText w:val=""/>
      <w:lvlJc w:val="left"/>
      <w:pPr>
        <w:tabs>
          <w:tab w:val="num" w:pos="4320"/>
        </w:tabs>
        <w:ind w:left="4320" w:hanging="360"/>
      </w:pPr>
      <w:rPr>
        <w:rFonts w:ascii="Wingdings 2" w:hAnsi="Wingdings 2" w:hint="default"/>
      </w:rPr>
    </w:lvl>
    <w:lvl w:ilvl="6" w:tplc="69AC688E" w:tentative="1">
      <w:start w:val="1"/>
      <w:numFmt w:val="bullet"/>
      <w:lvlText w:val=""/>
      <w:lvlJc w:val="left"/>
      <w:pPr>
        <w:tabs>
          <w:tab w:val="num" w:pos="5040"/>
        </w:tabs>
        <w:ind w:left="5040" w:hanging="360"/>
      </w:pPr>
      <w:rPr>
        <w:rFonts w:ascii="Wingdings 2" w:hAnsi="Wingdings 2" w:hint="default"/>
      </w:rPr>
    </w:lvl>
    <w:lvl w:ilvl="7" w:tplc="7B3E79C6" w:tentative="1">
      <w:start w:val="1"/>
      <w:numFmt w:val="bullet"/>
      <w:lvlText w:val=""/>
      <w:lvlJc w:val="left"/>
      <w:pPr>
        <w:tabs>
          <w:tab w:val="num" w:pos="5760"/>
        </w:tabs>
        <w:ind w:left="5760" w:hanging="360"/>
      </w:pPr>
      <w:rPr>
        <w:rFonts w:ascii="Wingdings 2" w:hAnsi="Wingdings 2" w:hint="default"/>
      </w:rPr>
    </w:lvl>
    <w:lvl w:ilvl="8" w:tplc="404645E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7B844CC0"/>
    <w:multiLevelType w:val="hybridMultilevel"/>
    <w:tmpl w:val="5A86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008B"/>
    <w:rsid w:val="00023251"/>
    <w:rsid w:val="00034586"/>
    <w:rsid w:val="0005570A"/>
    <w:rsid w:val="000F0747"/>
    <w:rsid w:val="001009E2"/>
    <w:rsid w:val="00107B1D"/>
    <w:rsid w:val="00113CC3"/>
    <w:rsid w:val="0017063F"/>
    <w:rsid w:val="00174C21"/>
    <w:rsid w:val="001D46AF"/>
    <w:rsid w:val="001E20A4"/>
    <w:rsid w:val="002938DF"/>
    <w:rsid w:val="002D6A9D"/>
    <w:rsid w:val="002F68A7"/>
    <w:rsid w:val="00304DF2"/>
    <w:rsid w:val="00325FEA"/>
    <w:rsid w:val="00372C94"/>
    <w:rsid w:val="003E2872"/>
    <w:rsid w:val="00405347"/>
    <w:rsid w:val="004232BC"/>
    <w:rsid w:val="00464301"/>
    <w:rsid w:val="0047200F"/>
    <w:rsid w:val="004A008B"/>
    <w:rsid w:val="004B63DC"/>
    <w:rsid w:val="004D35FE"/>
    <w:rsid w:val="004F52AB"/>
    <w:rsid w:val="00502F77"/>
    <w:rsid w:val="00530CAB"/>
    <w:rsid w:val="00530CC9"/>
    <w:rsid w:val="00544723"/>
    <w:rsid w:val="00545BF9"/>
    <w:rsid w:val="0063365B"/>
    <w:rsid w:val="0063444A"/>
    <w:rsid w:val="00642411"/>
    <w:rsid w:val="006916E3"/>
    <w:rsid w:val="006B77D5"/>
    <w:rsid w:val="00725B59"/>
    <w:rsid w:val="0076315F"/>
    <w:rsid w:val="00781092"/>
    <w:rsid w:val="00790083"/>
    <w:rsid w:val="007E5C4A"/>
    <w:rsid w:val="007F4001"/>
    <w:rsid w:val="00805763"/>
    <w:rsid w:val="008317F3"/>
    <w:rsid w:val="00832F1D"/>
    <w:rsid w:val="00875CD2"/>
    <w:rsid w:val="00876250"/>
    <w:rsid w:val="009A42DA"/>
    <w:rsid w:val="009F2409"/>
    <w:rsid w:val="00A075E2"/>
    <w:rsid w:val="00A75E65"/>
    <w:rsid w:val="00AC200A"/>
    <w:rsid w:val="00AD26A4"/>
    <w:rsid w:val="00B258FD"/>
    <w:rsid w:val="00B82EC1"/>
    <w:rsid w:val="00B848FC"/>
    <w:rsid w:val="00BB7A8C"/>
    <w:rsid w:val="00BC2D43"/>
    <w:rsid w:val="00BD145B"/>
    <w:rsid w:val="00BE7FC7"/>
    <w:rsid w:val="00C4155C"/>
    <w:rsid w:val="00C531DE"/>
    <w:rsid w:val="00C73138"/>
    <w:rsid w:val="00CC0210"/>
    <w:rsid w:val="00CF0BEB"/>
    <w:rsid w:val="00D0488D"/>
    <w:rsid w:val="00D43DEC"/>
    <w:rsid w:val="00D6198A"/>
    <w:rsid w:val="00DB4953"/>
    <w:rsid w:val="00DC0551"/>
    <w:rsid w:val="00DE404F"/>
    <w:rsid w:val="00E82F69"/>
    <w:rsid w:val="00F11510"/>
    <w:rsid w:val="00F57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91A93B2-9E3E-4464-B6DA-83A1E6028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444A"/>
  </w:style>
  <w:style w:type="paragraph" w:styleId="Heading4">
    <w:name w:val="heading 4"/>
    <w:basedOn w:val="Normal"/>
    <w:link w:val="Heading4Char"/>
    <w:uiPriority w:val="9"/>
    <w:qFormat/>
    <w:rsid w:val="009A42D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4723"/>
    <w:pPr>
      <w:ind w:left="720"/>
      <w:contextualSpacing/>
    </w:pPr>
  </w:style>
  <w:style w:type="paragraph" w:styleId="NormalWeb">
    <w:name w:val="Normal (Web)"/>
    <w:basedOn w:val="Normal"/>
    <w:uiPriority w:val="99"/>
    <w:unhideWhenUsed/>
    <w:rsid w:val="004720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9A42DA"/>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semiHidden/>
    <w:unhideWhenUsed/>
    <w:rsid w:val="00372C9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72C94"/>
  </w:style>
  <w:style w:type="paragraph" w:styleId="Footer">
    <w:name w:val="footer"/>
    <w:basedOn w:val="Normal"/>
    <w:link w:val="FooterChar"/>
    <w:uiPriority w:val="99"/>
    <w:unhideWhenUsed/>
    <w:rsid w:val="00372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C94"/>
  </w:style>
  <w:style w:type="paragraph" w:styleId="BalloonText">
    <w:name w:val="Balloon Text"/>
    <w:basedOn w:val="Normal"/>
    <w:link w:val="BalloonTextChar"/>
    <w:uiPriority w:val="99"/>
    <w:semiHidden/>
    <w:unhideWhenUsed/>
    <w:rsid w:val="00372C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2C9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256288">
      <w:bodyDiv w:val="1"/>
      <w:marLeft w:val="0"/>
      <w:marRight w:val="0"/>
      <w:marTop w:val="0"/>
      <w:marBottom w:val="0"/>
      <w:divBdr>
        <w:top w:val="none" w:sz="0" w:space="0" w:color="auto"/>
        <w:left w:val="none" w:sz="0" w:space="0" w:color="auto"/>
        <w:bottom w:val="none" w:sz="0" w:space="0" w:color="auto"/>
        <w:right w:val="none" w:sz="0" w:space="0" w:color="auto"/>
      </w:divBdr>
    </w:div>
    <w:div w:id="337346184">
      <w:bodyDiv w:val="1"/>
      <w:marLeft w:val="0"/>
      <w:marRight w:val="0"/>
      <w:marTop w:val="0"/>
      <w:marBottom w:val="0"/>
      <w:divBdr>
        <w:top w:val="none" w:sz="0" w:space="0" w:color="auto"/>
        <w:left w:val="none" w:sz="0" w:space="0" w:color="auto"/>
        <w:bottom w:val="none" w:sz="0" w:space="0" w:color="auto"/>
        <w:right w:val="none" w:sz="0" w:space="0" w:color="auto"/>
      </w:divBdr>
    </w:div>
    <w:div w:id="409157388">
      <w:bodyDiv w:val="1"/>
      <w:marLeft w:val="0"/>
      <w:marRight w:val="0"/>
      <w:marTop w:val="0"/>
      <w:marBottom w:val="0"/>
      <w:divBdr>
        <w:top w:val="none" w:sz="0" w:space="0" w:color="auto"/>
        <w:left w:val="none" w:sz="0" w:space="0" w:color="auto"/>
        <w:bottom w:val="none" w:sz="0" w:space="0" w:color="auto"/>
        <w:right w:val="none" w:sz="0" w:space="0" w:color="auto"/>
      </w:divBdr>
    </w:div>
    <w:div w:id="605357205">
      <w:bodyDiv w:val="1"/>
      <w:marLeft w:val="0"/>
      <w:marRight w:val="0"/>
      <w:marTop w:val="0"/>
      <w:marBottom w:val="0"/>
      <w:divBdr>
        <w:top w:val="none" w:sz="0" w:space="0" w:color="auto"/>
        <w:left w:val="none" w:sz="0" w:space="0" w:color="auto"/>
        <w:bottom w:val="none" w:sz="0" w:space="0" w:color="auto"/>
        <w:right w:val="none" w:sz="0" w:space="0" w:color="auto"/>
      </w:divBdr>
    </w:div>
    <w:div w:id="1083994164">
      <w:bodyDiv w:val="1"/>
      <w:marLeft w:val="0"/>
      <w:marRight w:val="0"/>
      <w:marTop w:val="0"/>
      <w:marBottom w:val="0"/>
      <w:divBdr>
        <w:top w:val="none" w:sz="0" w:space="0" w:color="auto"/>
        <w:left w:val="none" w:sz="0" w:space="0" w:color="auto"/>
        <w:bottom w:val="none" w:sz="0" w:space="0" w:color="auto"/>
        <w:right w:val="none" w:sz="0" w:space="0" w:color="auto"/>
      </w:divBdr>
    </w:div>
    <w:div w:id="1132744346">
      <w:bodyDiv w:val="1"/>
      <w:marLeft w:val="0"/>
      <w:marRight w:val="0"/>
      <w:marTop w:val="0"/>
      <w:marBottom w:val="0"/>
      <w:divBdr>
        <w:top w:val="none" w:sz="0" w:space="0" w:color="auto"/>
        <w:left w:val="none" w:sz="0" w:space="0" w:color="auto"/>
        <w:bottom w:val="none" w:sz="0" w:space="0" w:color="auto"/>
        <w:right w:val="none" w:sz="0" w:space="0" w:color="auto"/>
      </w:divBdr>
    </w:div>
    <w:div w:id="1164541562">
      <w:bodyDiv w:val="1"/>
      <w:marLeft w:val="0"/>
      <w:marRight w:val="0"/>
      <w:marTop w:val="0"/>
      <w:marBottom w:val="0"/>
      <w:divBdr>
        <w:top w:val="none" w:sz="0" w:space="0" w:color="auto"/>
        <w:left w:val="none" w:sz="0" w:space="0" w:color="auto"/>
        <w:bottom w:val="none" w:sz="0" w:space="0" w:color="auto"/>
        <w:right w:val="none" w:sz="0" w:space="0" w:color="auto"/>
      </w:divBdr>
    </w:div>
    <w:div w:id="1196508148">
      <w:bodyDiv w:val="1"/>
      <w:marLeft w:val="0"/>
      <w:marRight w:val="0"/>
      <w:marTop w:val="0"/>
      <w:marBottom w:val="0"/>
      <w:divBdr>
        <w:top w:val="none" w:sz="0" w:space="0" w:color="auto"/>
        <w:left w:val="none" w:sz="0" w:space="0" w:color="auto"/>
        <w:bottom w:val="none" w:sz="0" w:space="0" w:color="auto"/>
        <w:right w:val="none" w:sz="0" w:space="0" w:color="auto"/>
      </w:divBdr>
      <w:divsChild>
        <w:div w:id="1206789845">
          <w:marLeft w:val="432"/>
          <w:marRight w:val="0"/>
          <w:marTop w:val="96"/>
          <w:marBottom w:val="0"/>
          <w:divBdr>
            <w:top w:val="none" w:sz="0" w:space="0" w:color="auto"/>
            <w:left w:val="none" w:sz="0" w:space="0" w:color="auto"/>
            <w:bottom w:val="none" w:sz="0" w:space="0" w:color="auto"/>
            <w:right w:val="none" w:sz="0" w:space="0" w:color="auto"/>
          </w:divBdr>
        </w:div>
        <w:div w:id="1186672947">
          <w:marLeft w:val="432"/>
          <w:marRight w:val="0"/>
          <w:marTop w:val="96"/>
          <w:marBottom w:val="0"/>
          <w:divBdr>
            <w:top w:val="none" w:sz="0" w:space="0" w:color="auto"/>
            <w:left w:val="none" w:sz="0" w:space="0" w:color="auto"/>
            <w:bottom w:val="none" w:sz="0" w:space="0" w:color="auto"/>
            <w:right w:val="none" w:sz="0" w:space="0" w:color="auto"/>
          </w:divBdr>
        </w:div>
        <w:div w:id="59181799">
          <w:marLeft w:val="432"/>
          <w:marRight w:val="0"/>
          <w:marTop w:val="96"/>
          <w:marBottom w:val="0"/>
          <w:divBdr>
            <w:top w:val="none" w:sz="0" w:space="0" w:color="auto"/>
            <w:left w:val="none" w:sz="0" w:space="0" w:color="auto"/>
            <w:bottom w:val="none" w:sz="0" w:space="0" w:color="auto"/>
            <w:right w:val="none" w:sz="0" w:space="0" w:color="auto"/>
          </w:divBdr>
        </w:div>
        <w:div w:id="579364504">
          <w:marLeft w:val="432"/>
          <w:marRight w:val="0"/>
          <w:marTop w:val="96"/>
          <w:marBottom w:val="0"/>
          <w:divBdr>
            <w:top w:val="none" w:sz="0" w:space="0" w:color="auto"/>
            <w:left w:val="none" w:sz="0" w:space="0" w:color="auto"/>
            <w:bottom w:val="none" w:sz="0" w:space="0" w:color="auto"/>
            <w:right w:val="none" w:sz="0" w:space="0" w:color="auto"/>
          </w:divBdr>
        </w:div>
        <w:div w:id="50424073">
          <w:marLeft w:val="432"/>
          <w:marRight w:val="0"/>
          <w:marTop w:val="96"/>
          <w:marBottom w:val="0"/>
          <w:divBdr>
            <w:top w:val="none" w:sz="0" w:space="0" w:color="auto"/>
            <w:left w:val="none" w:sz="0" w:space="0" w:color="auto"/>
            <w:bottom w:val="none" w:sz="0" w:space="0" w:color="auto"/>
            <w:right w:val="none" w:sz="0" w:space="0" w:color="auto"/>
          </w:divBdr>
        </w:div>
        <w:div w:id="660692350">
          <w:marLeft w:val="432"/>
          <w:marRight w:val="0"/>
          <w:marTop w:val="96"/>
          <w:marBottom w:val="0"/>
          <w:divBdr>
            <w:top w:val="none" w:sz="0" w:space="0" w:color="auto"/>
            <w:left w:val="none" w:sz="0" w:space="0" w:color="auto"/>
            <w:bottom w:val="none" w:sz="0" w:space="0" w:color="auto"/>
            <w:right w:val="none" w:sz="0" w:space="0" w:color="auto"/>
          </w:divBdr>
        </w:div>
        <w:div w:id="1384792343">
          <w:marLeft w:val="432"/>
          <w:marRight w:val="0"/>
          <w:marTop w:val="96"/>
          <w:marBottom w:val="0"/>
          <w:divBdr>
            <w:top w:val="none" w:sz="0" w:space="0" w:color="auto"/>
            <w:left w:val="none" w:sz="0" w:space="0" w:color="auto"/>
            <w:bottom w:val="none" w:sz="0" w:space="0" w:color="auto"/>
            <w:right w:val="none" w:sz="0" w:space="0" w:color="auto"/>
          </w:divBdr>
        </w:div>
        <w:div w:id="989939509">
          <w:marLeft w:val="432"/>
          <w:marRight w:val="0"/>
          <w:marTop w:val="96"/>
          <w:marBottom w:val="0"/>
          <w:divBdr>
            <w:top w:val="none" w:sz="0" w:space="0" w:color="auto"/>
            <w:left w:val="none" w:sz="0" w:space="0" w:color="auto"/>
            <w:bottom w:val="none" w:sz="0" w:space="0" w:color="auto"/>
            <w:right w:val="none" w:sz="0" w:space="0" w:color="auto"/>
          </w:divBdr>
        </w:div>
      </w:divsChild>
    </w:div>
    <w:div w:id="1225798732">
      <w:bodyDiv w:val="1"/>
      <w:marLeft w:val="0"/>
      <w:marRight w:val="0"/>
      <w:marTop w:val="0"/>
      <w:marBottom w:val="0"/>
      <w:divBdr>
        <w:top w:val="none" w:sz="0" w:space="0" w:color="auto"/>
        <w:left w:val="none" w:sz="0" w:space="0" w:color="auto"/>
        <w:bottom w:val="none" w:sz="0" w:space="0" w:color="auto"/>
        <w:right w:val="none" w:sz="0" w:space="0" w:color="auto"/>
      </w:divBdr>
    </w:div>
    <w:div w:id="1294942231">
      <w:bodyDiv w:val="1"/>
      <w:marLeft w:val="0"/>
      <w:marRight w:val="0"/>
      <w:marTop w:val="0"/>
      <w:marBottom w:val="0"/>
      <w:divBdr>
        <w:top w:val="none" w:sz="0" w:space="0" w:color="auto"/>
        <w:left w:val="none" w:sz="0" w:space="0" w:color="auto"/>
        <w:bottom w:val="none" w:sz="0" w:space="0" w:color="auto"/>
        <w:right w:val="none" w:sz="0" w:space="0" w:color="auto"/>
      </w:divBdr>
    </w:div>
    <w:div w:id="1571118576">
      <w:bodyDiv w:val="1"/>
      <w:marLeft w:val="0"/>
      <w:marRight w:val="0"/>
      <w:marTop w:val="0"/>
      <w:marBottom w:val="0"/>
      <w:divBdr>
        <w:top w:val="none" w:sz="0" w:space="0" w:color="auto"/>
        <w:left w:val="none" w:sz="0" w:space="0" w:color="auto"/>
        <w:bottom w:val="none" w:sz="0" w:space="0" w:color="auto"/>
        <w:right w:val="none" w:sz="0" w:space="0" w:color="auto"/>
      </w:divBdr>
    </w:div>
    <w:div w:id="1659461409">
      <w:bodyDiv w:val="1"/>
      <w:marLeft w:val="0"/>
      <w:marRight w:val="0"/>
      <w:marTop w:val="0"/>
      <w:marBottom w:val="0"/>
      <w:divBdr>
        <w:top w:val="none" w:sz="0" w:space="0" w:color="auto"/>
        <w:left w:val="none" w:sz="0" w:space="0" w:color="auto"/>
        <w:bottom w:val="none" w:sz="0" w:space="0" w:color="auto"/>
        <w:right w:val="none" w:sz="0" w:space="0" w:color="auto"/>
      </w:divBdr>
    </w:div>
    <w:div w:id="1963683751">
      <w:bodyDiv w:val="1"/>
      <w:marLeft w:val="0"/>
      <w:marRight w:val="0"/>
      <w:marTop w:val="0"/>
      <w:marBottom w:val="0"/>
      <w:divBdr>
        <w:top w:val="none" w:sz="0" w:space="0" w:color="auto"/>
        <w:left w:val="none" w:sz="0" w:space="0" w:color="auto"/>
        <w:bottom w:val="none" w:sz="0" w:space="0" w:color="auto"/>
        <w:right w:val="none" w:sz="0" w:space="0" w:color="auto"/>
      </w:divBdr>
    </w:div>
    <w:div w:id="1990480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2801</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merriman</dc:creator>
  <cp:lastModifiedBy>Laura Hutchings</cp:lastModifiedBy>
  <cp:revision>2</cp:revision>
  <dcterms:created xsi:type="dcterms:W3CDTF">2018-05-29T08:23:00Z</dcterms:created>
  <dcterms:modified xsi:type="dcterms:W3CDTF">2018-05-29T08:23:00Z</dcterms:modified>
</cp:coreProperties>
</file>