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3529738"/>
        <w:docPartObj>
          <w:docPartGallery w:val="Cover Pages"/>
          <w:docPartUnique/>
        </w:docPartObj>
      </w:sdtPr>
      <w:sdtEndPr>
        <w:rPr>
          <w:rFonts w:ascii="Arial" w:hAnsi="Arial" w:cs="Arial"/>
        </w:rPr>
      </w:sdtEndPr>
      <w:sdtContent>
        <w:p w14:paraId="26ABD989" w14:textId="6C60B48A" w:rsidR="0082458D" w:rsidRDefault="0082458D">
          <w:r>
            <w:rPr>
              <w:noProof/>
            </w:rPr>
            <mc:AlternateContent>
              <mc:Choice Requires="wpg">
                <w:drawing>
                  <wp:anchor distT="0" distB="0" distL="114300" distR="114300" simplePos="0" relativeHeight="251659264" behindDoc="1" locked="0" layoutInCell="1" allowOverlap="1" wp14:anchorId="29C533C3" wp14:editId="3FDE7748">
                    <wp:simplePos x="0" y="0"/>
                    <wp:positionH relativeFrom="page">
                      <wp:posOffset>274319</wp:posOffset>
                    </wp:positionH>
                    <wp:positionV relativeFrom="page">
                      <wp:posOffset>483326</wp:posOffset>
                    </wp:positionV>
                    <wp:extent cx="6936377" cy="9379130"/>
                    <wp:effectExtent l="0" t="0" r="0" b="0"/>
                    <wp:wrapNone/>
                    <wp:docPr id="119" name="Group 25"/>
                    <wp:cNvGraphicFramePr/>
                    <a:graphic xmlns:a="http://schemas.openxmlformats.org/drawingml/2006/main">
                      <a:graphicData uri="http://schemas.microsoft.com/office/word/2010/wordprocessingGroup">
                        <wpg:wgp>
                          <wpg:cNvGrpSpPr/>
                          <wpg:grpSpPr>
                            <a:xfrm>
                              <a:off x="0" y="0"/>
                              <a:ext cx="6936377" cy="9379130"/>
                              <a:chOff x="-78377" y="0"/>
                              <a:chExt cx="6936377" cy="9379130"/>
                            </a:xfrm>
                          </wpg:grpSpPr>
                          <wps:wsp>
                            <wps:cNvPr id="120" name="Rectangle 120"/>
                            <wps:cNvSpPr/>
                            <wps:spPr>
                              <a:xfrm>
                                <a:off x="-26125" y="5264331"/>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78377" y="6438583"/>
                                <a:ext cx="6858000" cy="2940547"/>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165430F" w14:textId="77777777" w:rsidR="00B37115" w:rsidRDefault="00B37115" w:rsidP="00B37115">
                                  <w:pPr>
                                    <w:pStyle w:val="NoSpacing"/>
                                    <w:rPr>
                                      <w:rFonts w:ascii="Arial" w:hAnsi="Arial" w:cs="Arial"/>
                                      <w:b/>
                                      <w:bCs/>
                                      <w:caps/>
                                      <w:color w:val="FFFFFF" w:themeColor="background1"/>
                                      <w:sz w:val="36"/>
                                      <w:szCs w:val="36"/>
                                    </w:rPr>
                                  </w:pPr>
                                </w:p>
                                <w:p w14:paraId="1F913A20" w14:textId="77777777" w:rsidR="00B37115" w:rsidRPr="00B37115" w:rsidRDefault="00B37115" w:rsidP="00B37115">
                                  <w:pPr>
                                    <w:pStyle w:val="NoSpacing"/>
                                    <w:rPr>
                                      <w:rFonts w:ascii="Arial" w:hAnsi="Arial" w:cs="Arial"/>
                                      <w:b/>
                                      <w:bCs/>
                                      <w:caps/>
                                      <w:color w:val="FFFFFF" w:themeColor="background1"/>
                                      <w:sz w:val="36"/>
                                      <w:szCs w:val="36"/>
                                      <w:u w:val="single"/>
                                    </w:rPr>
                                  </w:pPr>
                                </w:p>
                                <w:p w14:paraId="527D9D62" w14:textId="216FA269" w:rsidR="00B37115" w:rsidRPr="00B37115" w:rsidRDefault="00B37115" w:rsidP="00B37115">
                                  <w:pPr>
                                    <w:pStyle w:val="NoSpacing"/>
                                    <w:rPr>
                                      <w:rFonts w:ascii="Arial" w:hAnsi="Arial" w:cs="Arial"/>
                                      <w:caps/>
                                      <w:color w:val="FFFFFF" w:themeColor="background1"/>
                                      <w:sz w:val="36"/>
                                      <w:szCs w:val="36"/>
                                    </w:rPr>
                                  </w:pPr>
                                  <w:r w:rsidRPr="00B37115">
                                    <w:rPr>
                                      <w:rFonts w:ascii="Arial" w:hAnsi="Arial" w:cs="Arial"/>
                                      <w:b/>
                                      <w:bCs/>
                                      <w:caps/>
                                      <w:color w:val="FFFFFF" w:themeColor="background1"/>
                                      <w:sz w:val="36"/>
                                      <w:szCs w:val="36"/>
                                    </w:rPr>
                                    <w:t xml:space="preserve">Student name: </w:t>
                                  </w:r>
                                  <w:r w:rsidRPr="00B37115">
                                    <w:rPr>
                                      <w:rFonts w:ascii="Arial" w:hAnsi="Arial" w:cs="Arial"/>
                                      <w:caps/>
                                      <w:color w:val="FFFFFF" w:themeColor="background1"/>
                                      <w:sz w:val="36"/>
                                      <w:szCs w:val="36"/>
                                    </w:rPr>
                                    <w:t>joliana dede</w:t>
                                  </w:r>
                                </w:p>
                                <w:p w14:paraId="608D29C7" w14:textId="08187EBC" w:rsidR="00B37115" w:rsidRPr="00B37115" w:rsidRDefault="00B37115" w:rsidP="00B37115">
                                  <w:pPr>
                                    <w:pStyle w:val="NoSpacing"/>
                                    <w:rPr>
                                      <w:rFonts w:ascii="Arial" w:hAnsi="Arial" w:cs="Arial"/>
                                      <w:b/>
                                      <w:bCs/>
                                      <w:caps/>
                                      <w:color w:val="FFFFFF" w:themeColor="background1"/>
                                      <w:sz w:val="36"/>
                                      <w:szCs w:val="36"/>
                                    </w:rPr>
                                  </w:pPr>
                                  <w:r w:rsidRPr="00B37115">
                                    <w:rPr>
                                      <w:rFonts w:ascii="Arial" w:hAnsi="Arial" w:cs="Arial"/>
                                      <w:b/>
                                      <w:bCs/>
                                      <w:caps/>
                                      <w:color w:val="FFFFFF" w:themeColor="background1"/>
                                      <w:sz w:val="36"/>
                                      <w:szCs w:val="36"/>
                                    </w:rPr>
                                    <w:t xml:space="preserve">student NUMBER: </w:t>
                                  </w:r>
                                  <w:r w:rsidRPr="00B37115">
                                    <w:rPr>
                                      <w:rFonts w:ascii="Arial" w:hAnsi="Arial" w:cs="Arial"/>
                                      <w:caps/>
                                      <w:color w:val="FFFFFF" w:themeColor="background1"/>
                                      <w:sz w:val="36"/>
                                      <w:szCs w:val="36"/>
                                    </w:rPr>
                                    <w:t>(2121171)</w:t>
                                  </w:r>
                                </w:p>
                                <w:p w14:paraId="7CD1696D" w14:textId="3A7D3908" w:rsidR="00B37115" w:rsidRPr="00B37115" w:rsidRDefault="00B37115" w:rsidP="00B37115">
                                  <w:pPr>
                                    <w:pStyle w:val="NoSpacing"/>
                                    <w:rPr>
                                      <w:rFonts w:ascii="Arial" w:hAnsi="Arial" w:cs="Arial"/>
                                      <w:caps/>
                                      <w:color w:val="FFFFFF" w:themeColor="background1"/>
                                      <w:sz w:val="36"/>
                                      <w:szCs w:val="36"/>
                                    </w:rPr>
                                  </w:pPr>
                                  <w:r w:rsidRPr="00B37115">
                                    <w:rPr>
                                      <w:rFonts w:ascii="Arial" w:hAnsi="Arial" w:cs="Arial"/>
                                      <w:b/>
                                      <w:bCs/>
                                      <w:caps/>
                                      <w:color w:val="FFFFFF" w:themeColor="background1"/>
                                      <w:sz w:val="36"/>
                                      <w:szCs w:val="36"/>
                                    </w:rPr>
                                    <w:t>module code</w:t>
                                  </w:r>
                                  <w:r w:rsidRPr="00B37115">
                                    <w:rPr>
                                      <w:rFonts w:ascii="Arial" w:hAnsi="Arial" w:cs="Arial"/>
                                      <w:caps/>
                                      <w:color w:val="FFFFFF" w:themeColor="background1"/>
                                      <w:sz w:val="36"/>
                                      <w:szCs w:val="36"/>
                                    </w:rPr>
                                    <w:t>: mental disorder and psychopathology (bmhp6006)</w:t>
                                  </w:r>
                                </w:p>
                                <w:p w14:paraId="4524A034" w14:textId="4C84A4C5" w:rsidR="00B37115" w:rsidRPr="00B37115" w:rsidRDefault="00B37115" w:rsidP="00B37115">
                                  <w:pPr>
                                    <w:pStyle w:val="NoSpacing"/>
                                    <w:rPr>
                                      <w:rFonts w:ascii="Arial" w:hAnsi="Arial" w:cs="Arial"/>
                                      <w:b/>
                                      <w:bCs/>
                                      <w:caps/>
                                      <w:color w:val="FFFFFF" w:themeColor="background1"/>
                                      <w:sz w:val="36"/>
                                      <w:szCs w:val="36"/>
                                    </w:rPr>
                                  </w:pPr>
                                  <w:r w:rsidRPr="00B37115">
                                    <w:rPr>
                                      <w:rFonts w:ascii="Arial" w:hAnsi="Arial" w:cs="Arial"/>
                                      <w:b/>
                                      <w:bCs/>
                                      <w:caps/>
                                      <w:color w:val="FFFFFF" w:themeColor="background1"/>
                                      <w:sz w:val="36"/>
                                      <w:szCs w:val="36"/>
                                    </w:rPr>
                                    <w:t xml:space="preserve">lecture name: </w:t>
                                  </w:r>
                                  <w:r w:rsidRPr="00B37115">
                                    <w:rPr>
                                      <w:rFonts w:ascii="Arial" w:hAnsi="Arial" w:cs="Arial"/>
                                      <w:caps/>
                                      <w:color w:val="FFFFFF" w:themeColor="background1"/>
                                      <w:sz w:val="36"/>
                                      <w:szCs w:val="36"/>
                                    </w:rPr>
                                    <w:t>alice clayton</w:t>
                                  </w:r>
                                  <w:r w:rsidRPr="00B37115">
                                    <w:rPr>
                                      <w:rFonts w:ascii="Arial" w:hAnsi="Arial" w:cs="Arial"/>
                                      <w:b/>
                                      <w:bCs/>
                                      <w:caps/>
                                      <w:color w:val="FFFFFF" w:themeColor="background1"/>
                                      <w:sz w:val="36"/>
                                      <w:szCs w:val="36"/>
                                    </w:rPr>
                                    <w:t xml:space="preserve"> </w:t>
                                  </w:r>
                                </w:p>
                                <w:p w14:paraId="21B9A41C" w14:textId="74E2BAB1" w:rsidR="00B37115" w:rsidRPr="00B37115" w:rsidRDefault="00B37115" w:rsidP="00B37115">
                                  <w:pPr>
                                    <w:pStyle w:val="NoSpacing"/>
                                    <w:rPr>
                                      <w:rFonts w:ascii="Arial" w:hAnsi="Arial" w:cs="Arial"/>
                                      <w:b/>
                                      <w:bCs/>
                                      <w:caps/>
                                      <w:color w:val="FFFFFF" w:themeColor="background1"/>
                                      <w:sz w:val="36"/>
                                      <w:szCs w:val="36"/>
                                    </w:rPr>
                                  </w:pPr>
                                  <w:r w:rsidRPr="00B37115">
                                    <w:rPr>
                                      <w:rFonts w:ascii="Arial" w:hAnsi="Arial" w:cs="Arial"/>
                                      <w:b/>
                                      <w:bCs/>
                                      <w:caps/>
                                      <w:color w:val="FFFFFF" w:themeColor="background1"/>
                                      <w:sz w:val="36"/>
                                      <w:szCs w:val="36"/>
                                    </w:rPr>
                                    <w:t xml:space="preserve">asisment title: </w:t>
                                  </w:r>
                                  <w:r w:rsidRPr="00B37115">
                                    <w:rPr>
                                      <w:rFonts w:ascii="Arial" w:hAnsi="Arial" w:cs="Arial"/>
                                      <w:caps/>
                                      <w:color w:val="FFFFFF" w:themeColor="background1"/>
                                      <w:sz w:val="36"/>
                                      <w:szCs w:val="36"/>
                                    </w:rPr>
                                    <w:t>component 2 – writen report</w:t>
                                  </w:r>
                                  <w:r w:rsidRPr="00B37115">
                                    <w:rPr>
                                      <w:rFonts w:ascii="Arial" w:hAnsi="Arial" w:cs="Arial"/>
                                      <w:b/>
                                      <w:bCs/>
                                      <w:caps/>
                                      <w:color w:val="FFFFFF" w:themeColor="background1"/>
                                      <w:sz w:val="36"/>
                                      <w:szCs w:val="36"/>
                                    </w:rPr>
                                    <w:t xml:space="preserve"> </w:t>
                                  </w:r>
                                </w:p>
                                <w:p w14:paraId="30F39BF6" w14:textId="77777777" w:rsidR="00B37115" w:rsidRPr="00B37115" w:rsidRDefault="00B37115" w:rsidP="00B37115">
                                  <w:pPr>
                                    <w:pStyle w:val="NoSpacing"/>
                                    <w:rPr>
                                      <w:caps/>
                                      <w:color w:val="FFFFFF" w:themeColor="background1"/>
                                      <w:sz w:val="28"/>
                                      <w:szCs w:val="28"/>
                                    </w:rPr>
                                  </w:pPr>
                                </w:p>
                                <w:p w14:paraId="6CD245E6" w14:textId="77777777" w:rsidR="00B37115" w:rsidRDefault="00B37115" w:rsidP="00B37115">
                                  <w:pPr>
                                    <w:pStyle w:val="NoSpacing"/>
                                    <w:rPr>
                                      <w:caps/>
                                      <w:color w:val="FFFFFF" w:themeColor="background1"/>
                                    </w:rPr>
                                  </w:pPr>
                                </w:p>
                                <w:p w14:paraId="7C05F659" w14:textId="77777777" w:rsidR="00B37115" w:rsidRDefault="00B37115" w:rsidP="00B37115">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979829" w14:textId="4B40C088" w:rsidR="0082458D" w:rsidRDefault="0082458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Mental Disorder and Psychopathology</w:t>
                                  </w:r>
                                </w:p>
                                <w:p w14:paraId="65B52174" w14:textId="12D1026F" w:rsidR="0082458D" w:rsidRPr="00B37115" w:rsidRDefault="00B37115">
                                  <w:pPr>
                                    <w:pStyle w:val="NoSpacing"/>
                                    <w:spacing w:before="240"/>
                                    <w:rPr>
                                      <w:caps/>
                                      <w:color w:val="0E2841" w:themeColor="text2"/>
                                      <w:sz w:val="72"/>
                                      <w:szCs w:val="72"/>
                                      <w:u w:val="single"/>
                                    </w:rPr>
                                  </w:pPr>
                                  <w:r>
                                    <w:rPr>
                                      <w:caps/>
                                      <w:color w:val="0E2841" w:themeColor="text2"/>
                                      <w:sz w:val="56"/>
                                      <w:szCs w:val="56"/>
                                    </w:rPr>
                                    <w:t xml:space="preserve">                        </w:t>
                                  </w:r>
                                  <w:r w:rsidRPr="00B37115">
                                    <w:rPr>
                                      <w:caps/>
                                      <w:color w:val="0E2841" w:themeColor="text2"/>
                                      <w:sz w:val="72"/>
                                      <w:szCs w:val="72"/>
                                      <w:u w:val="single"/>
                                    </w:rPr>
                                    <w:t xml:space="preserve">report </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29C533C3" id="Group 25" o:spid="_x0000_s1026" style="position:absolute;margin-left:21.6pt;margin-top:38.05pt;width:546.15pt;height:738.5pt;z-index:-251657216;mso-position-horizontal-relative:page;mso-position-vertical-relative:page" coordorigin="-783" coordsize="69363,937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">
                    <v:rect id="Rectangle 120" o:spid="_x0000_s1027" style="position:absolute;left:-261;top:52643;width:68579;height:1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left:-783;top:64385;width:68579;height:2940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p w14:paraId="2165430F" w14:textId="77777777" w:rsidR="00B37115" w:rsidRDefault="00B37115" w:rsidP="00B37115">
                            <w:pPr>
                              <w:pStyle w:val="NoSpacing"/>
                              <w:rPr>
                                <w:rFonts w:ascii="Arial" w:hAnsi="Arial" w:cs="Arial"/>
                                <w:b/>
                                <w:bCs/>
                                <w:caps/>
                                <w:color w:val="FFFFFF" w:themeColor="background1"/>
                                <w:sz w:val="36"/>
                                <w:szCs w:val="36"/>
                              </w:rPr>
                            </w:pPr>
                          </w:p>
                          <w:p w14:paraId="1F913A20" w14:textId="77777777" w:rsidR="00B37115" w:rsidRPr="00B37115" w:rsidRDefault="00B37115" w:rsidP="00B37115">
                            <w:pPr>
                              <w:pStyle w:val="NoSpacing"/>
                              <w:rPr>
                                <w:rFonts w:ascii="Arial" w:hAnsi="Arial" w:cs="Arial"/>
                                <w:b/>
                                <w:bCs/>
                                <w:caps/>
                                <w:color w:val="FFFFFF" w:themeColor="background1"/>
                                <w:sz w:val="36"/>
                                <w:szCs w:val="36"/>
                                <w:u w:val="single"/>
                              </w:rPr>
                            </w:pPr>
                          </w:p>
                          <w:p w14:paraId="527D9D62" w14:textId="216FA269" w:rsidR="00B37115" w:rsidRPr="00B37115" w:rsidRDefault="00B37115" w:rsidP="00B37115">
                            <w:pPr>
                              <w:pStyle w:val="NoSpacing"/>
                              <w:rPr>
                                <w:rFonts w:ascii="Arial" w:hAnsi="Arial" w:cs="Arial"/>
                                <w:caps/>
                                <w:color w:val="FFFFFF" w:themeColor="background1"/>
                                <w:sz w:val="36"/>
                                <w:szCs w:val="36"/>
                              </w:rPr>
                            </w:pPr>
                            <w:r w:rsidRPr="00B37115">
                              <w:rPr>
                                <w:rFonts w:ascii="Arial" w:hAnsi="Arial" w:cs="Arial"/>
                                <w:b/>
                                <w:bCs/>
                                <w:caps/>
                                <w:color w:val="FFFFFF" w:themeColor="background1"/>
                                <w:sz w:val="36"/>
                                <w:szCs w:val="36"/>
                              </w:rPr>
                              <w:t xml:space="preserve">Student name: </w:t>
                            </w:r>
                            <w:r w:rsidRPr="00B37115">
                              <w:rPr>
                                <w:rFonts w:ascii="Arial" w:hAnsi="Arial" w:cs="Arial"/>
                                <w:caps/>
                                <w:color w:val="FFFFFF" w:themeColor="background1"/>
                                <w:sz w:val="36"/>
                                <w:szCs w:val="36"/>
                              </w:rPr>
                              <w:t>joliana dede</w:t>
                            </w:r>
                          </w:p>
                          <w:p w14:paraId="608D29C7" w14:textId="08187EBC" w:rsidR="00B37115" w:rsidRPr="00B37115" w:rsidRDefault="00B37115" w:rsidP="00B37115">
                            <w:pPr>
                              <w:pStyle w:val="NoSpacing"/>
                              <w:rPr>
                                <w:rFonts w:ascii="Arial" w:hAnsi="Arial" w:cs="Arial"/>
                                <w:b/>
                                <w:bCs/>
                                <w:caps/>
                                <w:color w:val="FFFFFF" w:themeColor="background1"/>
                                <w:sz w:val="36"/>
                                <w:szCs w:val="36"/>
                              </w:rPr>
                            </w:pPr>
                            <w:r w:rsidRPr="00B37115">
                              <w:rPr>
                                <w:rFonts w:ascii="Arial" w:hAnsi="Arial" w:cs="Arial"/>
                                <w:b/>
                                <w:bCs/>
                                <w:caps/>
                                <w:color w:val="FFFFFF" w:themeColor="background1"/>
                                <w:sz w:val="36"/>
                                <w:szCs w:val="36"/>
                              </w:rPr>
                              <w:t xml:space="preserve">student NUMBER: </w:t>
                            </w:r>
                            <w:r w:rsidRPr="00B37115">
                              <w:rPr>
                                <w:rFonts w:ascii="Arial" w:hAnsi="Arial" w:cs="Arial"/>
                                <w:caps/>
                                <w:color w:val="FFFFFF" w:themeColor="background1"/>
                                <w:sz w:val="36"/>
                                <w:szCs w:val="36"/>
                              </w:rPr>
                              <w:t>(2121171)</w:t>
                            </w:r>
                          </w:p>
                          <w:p w14:paraId="7CD1696D" w14:textId="3A7D3908" w:rsidR="00B37115" w:rsidRPr="00B37115" w:rsidRDefault="00B37115" w:rsidP="00B37115">
                            <w:pPr>
                              <w:pStyle w:val="NoSpacing"/>
                              <w:rPr>
                                <w:rFonts w:ascii="Arial" w:hAnsi="Arial" w:cs="Arial"/>
                                <w:caps/>
                                <w:color w:val="FFFFFF" w:themeColor="background1"/>
                                <w:sz w:val="36"/>
                                <w:szCs w:val="36"/>
                              </w:rPr>
                            </w:pPr>
                            <w:r w:rsidRPr="00B37115">
                              <w:rPr>
                                <w:rFonts w:ascii="Arial" w:hAnsi="Arial" w:cs="Arial"/>
                                <w:b/>
                                <w:bCs/>
                                <w:caps/>
                                <w:color w:val="FFFFFF" w:themeColor="background1"/>
                                <w:sz w:val="36"/>
                                <w:szCs w:val="36"/>
                              </w:rPr>
                              <w:t>module code</w:t>
                            </w:r>
                            <w:r w:rsidRPr="00B37115">
                              <w:rPr>
                                <w:rFonts w:ascii="Arial" w:hAnsi="Arial" w:cs="Arial"/>
                                <w:caps/>
                                <w:color w:val="FFFFFF" w:themeColor="background1"/>
                                <w:sz w:val="36"/>
                                <w:szCs w:val="36"/>
                              </w:rPr>
                              <w:t>: mental disorder and psychopathology (bmhp6006)</w:t>
                            </w:r>
                          </w:p>
                          <w:p w14:paraId="4524A034" w14:textId="4C84A4C5" w:rsidR="00B37115" w:rsidRPr="00B37115" w:rsidRDefault="00B37115" w:rsidP="00B37115">
                            <w:pPr>
                              <w:pStyle w:val="NoSpacing"/>
                              <w:rPr>
                                <w:rFonts w:ascii="Arial" w:hAnsi="Arial" w:cs="Arial"/>
                                <w:b/>
                                <w:bCs/>
                                <w:caps/>
                                <w:color w:val="FFFFFF" w:themeColor="background1"/>
                                <w:sz w:val="36"/>
                                <w:szCs w:val="36"/>
                              </w:rPr>
                            </w:pPr>
                            <w:r w:rsidRPr="00B37115">
                              <w:rPr>
                                <w:rFonts w:ascii="Arial" w:hAnsi="Arial" w:cs="Arial"/>
                                <w:b/>
                                <w:bCs/>
                                <w:caps/>
                                <w:color w:val="FFFFFF" w:themeColor="background1"/>
                                <w:sz w:val="36"/>
                                <w:szCs w:val="36"/>
                              </w:rPr>
                              <w:t xml:space="preserve">lecture name: </w:t>
                            </w:r>
                            <w:r w:rsidRPr="00B37115">
                              <w:rPr>
                                <w:rFonts w:ascii="Arial" w:hAnsi="Arial" w:cs="Arial"/>
                                <w:caps/>
                                <w:color w:val="FFFFFF" w:themeColor="background1"/>
                                <w:sz w:val="36"/>
                                <w:szCs w:val="36"/>
                              </w:rPr>
                              <w:t>alice clayton</w:t>
                            </w:r>
                            <w:r w:rsidRPr="00B37115">
                              <w:rPr>
                                <w:rFonts w:ascii="Arial" w:hAnsi="Arial" w:cs="Arial"/>
                                <w:b/>
                                <w:bCs/>
                                <w:caps/>
                                <w:color w:val="FFFFFF" w:themeColor="background1"/>
                                <w:sz w:val="36"/>
                                <w:szCs w:val="36"/>
                              </w:rPr>
                              <w:t xml:space="preserve"> </w:t>
                            </w:r>
                          </w:p>
                          <w:p w14:paraId="21B9A41C" w14:textId="74E2BAB1" w:rsidR="00B37115" w:rsidRPr="00B37115" w:rsidRDefault="00B37115" w:rsidP="00B37115">
                            <w:pPr>
                              <w:pStyle w:val="NoSpacing"/>
                              <w:rPr>
                                <w:rFonts w:ascii="Arial" w:hAnsi="Arial" w:cs="Arial"/>
                                <w:b/>
                                <w:bCs/>
                                <w:caps/>
                                <w:color w:val="FFFFFF" w:themeColor="background1"/>
                                <w:sz w:val="36"/>
                                <w:szCs w:val="36"/>
                              </w:rPr>
                            </w:pPr>
                            <w:r w:rsidRPr="00B37115">
                              <w:rPr>
                                <w:rFonts w:ascii="Arial" w:hAnsi="Arial" w:cs="Arial"/>
                                <w:b/>
                                <w:bCs/>
                                <w:caps/>
                                <w:color w:val="FFFFFF" w:themeColor="background1"/>
                                <w:sz w:val="36"/>
                                <w:szCs w:val="36"/>
                              </w:rPr>
                              <w:t xml:space="preserve">asisment title: </w:t>
                            </w:r>
                            <w:r w:rsidRPr="00B37115">
                              <w:rPr>
                                <w:rFonts w:ascii="Arial" w:hAnsi="Arial" w:cs="Arial"/>
                                <w:caps/>
                                <w:color w:val="FFFFFF" w:themeColor="background1"/>
                                <w:sz w:val="36"/>
                                <w:szCs w:val="36"/>
                              </w:rPr>
                              <w:t>component 2 – writen report</w:t>
                            </w:r>
                            <w:r w:rsidRPr="00B37115">
                              <w:rPr>
                                <w:rFonts w:ascii="Arial" w:hAnsi="Arial" w:cs="Arial"/>
                                <w:b/>
                                <w:bCs/>
                                <w:caps/>
                                <w:color w:val="FFFFFF" w:themeColor="background1"/>
                                <w:sz w:val="36"/>
                                <w:szCs w:val="36"/>
                              </w:rPr>
                              <w:t xml:space="preserve"> </w:t>
                            </w:r>
                          </w:p>
                          <w:p w14:paraId="30F39BF6" w14:textId="77777777" w:rsidR="00B37115" w:rsidRPr="00B37115" w:rsidRDefault="00B37115" w:rsidP="00B37115">
                            <w:pPr>
                              <w:pStyle w:val="NoSpacing"/>
                              <w:rPr>
                                <w:caps/>
                                <w:color w:val="FFFFFF" w:themeColor="background1"/>
                                <w:sz w:val="28"/>
                                <w:szCs w:val="28"/>
                              </w:rPr>
                            </w:pPr>
                          </w:p>
                          <w:p w14:paraId="6CD245E6" w14:textId="77777777" w:rsidR="00B37115" w:rsidRDefault="00B37115" w:rsidP="00B37115">
                            <w:pPr>
                              <w:pStyle w:val="NoSpacing"/>
                              <w:rPr>
                                <w:caps/>
                                <w:color w:val="FFFFFF" w:themeColor="background1"/>
                              </w:rPr>
                            </w:pPr>
                          </w:p>
                          <w:p w14:paraId="7C05F659" w14:textId="77777777" w:rsidR="00B37115" w:rsidRDefault="00B37115" w:rsidP="00B37115">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2F979829" w14:textId="4B40C088" w:rsidR="0082458D" w:rsidRDefault="0082458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Mental Disorder and Psychopathology</w:t>
                            </w:r>
                          </w:p>
                          <w:p w14:paraId="65B52174" w14:textId="12D1026F" w:rsidR="0082458D" w:rsidRPr="00B37115" w:rsidRDefault="00B37115">
                            <w:pPr>
                              <w:pStyle w:val="NoSpacing"/>
                              <w:spacing w:before="240"/>
                              <w:rPr>
                                <w:caps/>
                                <w:color w:val="0E2841" w:themeColor="text2"/>
                                <w:sz w:val="72"/>
                                <w:szCs w:val="72"/>
                                <w:u w:val="single"/>
                              </w:rPr>
                            </w:pPr>
                            <w:r>
                              <w:rPr>
                                <w:caps/>
                                <w:color w:val="0E2841" w:themeColor="text2"/>
                                <w:sz w:val="56"/>
                                <w:szCs w:val="56"/>
                              </w:rPr>
                              <w:t xml:space="preserve">                        </w:t>
                            </w:r>
                            <w:r w:rsidRPr="00B37115">
                              <w:rPr>
                                <w:caps/>
                                <w:color w:val="0E2841" w:themeColor="text2"/>
                                <w:sz w:val="72"/>
                                <w:szCs w:val="72"/>
                                <w:u w:val="single"/>
                              </w:rPr>
                              <w:t xml:space="preserve">report </w:t>
                            </w:r>
                          </w:p>
                        </w:txbxContent>
                      </v:textbox>
                    </v:shape>
                    <w10:wrap anchorx="page" anchory="page"/>
                  </v:group>
                </w:pict>
              </mc:Fallback>
            </mc:AlternateContent>
          </w:r>
        </w:p>
        <w:p w14:paraId="642DF30E" w14:textId="0213C30A" w:rsidR="0082458D" w:rsidRDefault="0082458D">
          <w:pPr>
            <w:rPr>
              <w:rFonts w:ascii="Arial" w:hAnsi="Arial" w:cs="Arial"/>
            </w:rPr>
          </w:pPr>
          <w:r>
            <w:rPr>
              <w:rFonts w:ascii="Arial" w:hAnsi="Arial" w:cs="Arial"/>
            </w:rPr>
            <w:br w:type="page"/>
          </w:r>
        </w:p>
      </w:sdtContent>
    </w:sdt>
    <w:p w14:paraId="1F9E311F" w14:textId="77777777" w:rsidR="00AB30B2" w:rsidRDefault="00AB30B2" w:rsidP="00E2002E"/>
    <w:p w14:paraId="0AFEF403" w14:textId="77777777" w:rsidR="00AB30B2" w:rsidRDefault="00AB30B2" w:rsidP="00E2002E"/>
    <w:p w14:paraId="4B57A8EA" w14:textId="77777777" w:rsidR="00AB30B2" w:rsidRDefault="00AB30B2" w:rsidP="00E2002E"/>
    <w:p w14:paraId="090EF7F4" w14:textId="77777777" w:rsidR="00AB30B2" w:rsidRPr="006577CC" w:rsidRDefault="00AB30B2" w:rsidP="006577CC">
      <w:pPr>
        <w:spacing w:line="360" w:lineRule="auto"/>
        <w:rPr>
          <w:rFonts w:ascii="Arial" w:hAnsi="Arial" w:cs="Arial"/>
        </w:rPr>
      </w:pPr>
    </w:p>
    <w:p w14:paraId="3FE1BFC9" w14:textId="77777777" w:rsidR="00AB30B2" w:rsidRPr="000B5A37" w:rsidRDefault="00AB30B2" w:rsidP="000B5A37">
      <w:pPr>
        <w:spacing w:line="360" w:lineRule="auto"/>
        <w:rPr>
          <w:rFonts w:ascii="Arial" w:hAnsi="Arial" w:cs="Arial"/>
          <w:sz w:val="22"/>
          <w:szCs w:val="22"/>
        </w:rPr>
      </w:pPr>
    </w:p>
    <w:p w14:paraId="148B7329" w14:textId="1E4B0A95"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Table of Contents</w:t>
      </w:r>
    </w:p>
    <w:p w14:paraId="44CD97CD" w14:textId="77777777" w:rsidR="00E2002E" w:rsidRPr="000B5A37" w:rsidRDefault="00E2002E" w:rsidP="000B5A37">
      <w:pPr>
        <w:spacing w:line="360" w:lineRule="auto"/>
        <w:jc w:val="center"/>
        <w:rPr>
          <w:rFonts w:ascii="Arial" w:hAnsi="Arial" w:cs="Arial"/>
          <w:sz w:val="22"/>
          <w:szCs w:val="22"/>
        </w:rPr>
      </w:pPr>
    </w:p>
    <w:p w14:paraId="3B3FA551" w14:textId="34F52576" w:rsidR="006D0320" w:rsidRPr="000B5A37" w:rsidRDefault="00E2002E" w:rsidP="000B5A37">
      <w:pPr>
        <w:pStyle w:val="ListParagraph"/>
        <w:numPr>
          <w:ilvl w:val="0"/>
          <w:numId w:val="6"/>
        </w:numPr>
        <w:spacing w:line="360" w:lineRule="auto"/>
        <w:jc w:val="center"/>
        <w:rPr>
          <w:rFonts w:ascii="Arial" w:hAnsi="Arial" w:cs="Arial"/>
          <w:sz w:val="22"/>
          <w:szCs w:val="22"/>
        </w:rPr>
      </w:pPr>
      <w:r w:rsidRPr="000B5A37">
        <w:rPr>
          <w:rFonts w:ascii="Arial" w:hAnsi="Arial" w:cs="Arial"/>
          <w:sz w:val="22"/>
          <w:szCs w:val="22"/>
        </w:rPr>
        <w:t>Introduction ...........................................................................</w:t>
      </w:r>
      <w:r w:rsidR="006D0320" w:rsidRPr="000B5A37">
        <w:rPr>
          <w:rFonts w:ascii="Arial" w:hAnsi="Arial" w:cs="Arial"/>
          <w:sz w:val="22"/>
          <w:szCs w:val="22"/>
        </w:rPr>
        <w:t>.........</w:t>
      </w:r>
      <w:r w:rsidR="0082458D" w:rsidRPr="000B5A37">
        <w:rPr>
          <w:rFonts w:ascii="Arial" w:hAnsi="Arial" w:cs="Arial"/>
          <w:sz w:val="22"/>
          <w:szCs w:val="22"/>
        </w:rPr>
        <w:t>.</w:t>
      </w:r>
      <w:r w:rsidR="006D0320" w:rsidRPr="000B5A37">
        <w:rPr>
          <w:rFonts w:ascii="Arial" w:hAnsi="Arial" w:cs="Arial"/>
          <w:sz w:val="22"/>
          <w:szCs w:val="22"/>
        </w:rPr>
        <w:t>.................</w:t>
      </w:r>
      <w:r w:rsidR="006577CC" w:rsidRPr="000B5A37">
        <w:rPr>
          <w:rFonts w:ascii="Arial" w:hAnsi="Arial" w:cs="Arial"/>
          <w:sz w:val="22"/>
          <w:szCs w:val="22"/>
        </w:rPr>
        <w:t>2</w:t>
      </w:r>
    </w:p>
    <w:p w14:paraId="4CD04CAF" w14:textId="1285C58B" w:rsidR="006D0320" w:rsidRPr="000B5A37" w:rsidRDefault="006D0320" w:rsidP="000B5A37">
      <w:pPr>
        <w:pStyle w:val="ListParagraph"/>
        <w:numPr>
          <w:ilvl w:val="0"/>
          <w:numId w:val="6"/>
        </w:numPr>
        <w:spacing w:line="360" w:lineRule="auto"/>
        <w:jc w:val="center"/>
        <w:rPr>
          <w:rFonts w:ascii="Arial" w:hAnsi="Arial" w:cs="Arial"/>
          <w:sz w:val="22"/>
          <w:szCs w:val="22"/>
        </w:rPr>
      </w:pPr>
      <w:r w:rsidRPr="000B5A37">
        <w:rPr>
          <w:rFonts w:ascii="Arial" w:hAnsi="Arial" w:cs="Arial"/>
          <w:sz w:val="22"/>
          <w:szCs w:val="22"/>
        </w:rPr>
        <w:t>Classification in ICD-10, Chapter 5 .................................................................</w:t>
      </w:r>
      <w:r w:rsidR="006577CC" w:rsidRPr="000B5A37">
        <w:rPr>
          <w:rFonts w:ascii="Arial" w:hAnsi="Arial" w:cs="Arial"/>
          <w:sz w:val="22"/>
          <w:szCs w:val="22"/>
        </w:rPr>
        <w:t>2</w:t>
      </w:r>
    </w:p>
    <w:p w14:paraId="1B76D011" w14:textId="30F828B5" w:rsidR="006D0320" w:rsidRPr="000B5A37" w:rsidRDefault="00E2002E" w:rsidP="000B5A37">
      <w:pPr>
        <w:pStyle w:val="ListParagraph"/>
        <w:numPr>
          <w:ilvl w:val="0"/>
          <w:numId w:val="6"/>
        </w:numPr>
        <w:spacing w:line="360" w:lineRule="auto"/>
        <w:jc w:val="center"/>
        <w:rPr>
          <w:rFonts w:ascii="Arial" w:hAnsi="Arial" w:cs="Arial"/>
          <w:sz w:val="22"/>
          <w:szCs w:val="22"/>
        </w:rPr>
      </w:pPr>
      <w:r w:rsidRPr="000B5A37">
        <w:rPr>
          <w:rFonts w:ascii="Arial" w:hAnsi="Arial" w:cs="Arial"/>
          <w:sz w:val="22"/>
          <w:szCs w:val="22"/>
        </w:rPr>
        <w:t>Diagnosis Process and Procedure............................................</w:t>
      </w:r>
      <w:r w:rsidR="006D0320" w:rsidRPr="000B5A37">
        <w:rPr>
          <w:rFonts w:ascii="Arial" w:hAnsi="Arial" w:cs="Arial"/>
          <w:sz w:val="22"/>
          <w:szCs w:val="22"/>
        </w:rPr>
        <w:t>.......................</w:t>
      </w:r>
      <w:r w:rsidR="0082458D" w:rsidRPr="000B5A37">
        <w:rPr>
          <w:rFonts w:ascii="Arial" w:hAnsi="Arial" w:cs="Arial"/>
          <w:sz w:val="22"/>
          <w:szCs w:val="22"/>
        </w:rPr>
        <w:t>4</w:t>
      </w:r>
    </w:p>
    <w:p w14:paraId="728BDFD6" w14:textId="129D1952" w:rsidR="006D0320" w:rsidRPr="000B5A37" w:rsidRDefault="00E2002E" w:rsidP="000B5A37">
      <w:pPr>
        <w:pStyle w:val="ListParagraph"/>
        <w:numPr>
          <w:ilvl w:val="0"/>
          <w:numId w:val="6"/>
        </w:numPr>
        <w:spacing w:line="360" w:lineRule="auto"/>
        <w:jc w:val="center"/>
        <w:rPr>
          <w:rFonts w:ascii="Arial" w:hAnsi="Arial" w:cs="Arial"/>
          <w:sz w:val="22"/>
          <w:szCs w:val="22"/>
        </w:rPr>
      </w:pPr>
      <w:r w:rsidRPr="000B5A37">
        <w:rPr>
          <w:rFonts w:ascii="Arial" w:hAnsi="Arial" w:cs="Arial"/>
          <w:sz w:val="22"/>
          <w:szCs w:val="22"/>
        </w:rPr>
        <w:t>Current and Historical Treatment Provision..............................</w:t>
      </w:r>
      <w:r w:rsidR="006D0320" w:rsidRPr="000B5A37">
        <w:rPr>
          <w:rFonts w:ascii="Arial" w:hAnsi="Arial" w:cs="Arial"/>
          <w:sz w:val="22"/>
          <w:szCs w:val="22"/>
        </w:rPr>
        <w:t>..........</w:t>
      </w:r>
      <w:r w:rsidR="0082458D" w:rsidRPr="000B5A37">
        <w:rPr>
          <w:rFonts w:ascii="Arial" w:hAnsi="Arial" w:cs="Arial"/>
          <w:sz w:val="22"/>
          <w:szCs w:val="22"/>
        </w:rPr>
        <w:t>.</w:t>
      </w:r>
      <w:r w:rsidR="006D0320" w:rsidRPr="000B5A37">
        <w:rPr>
          <w:rFonts w:ascii="Arial" w:hAnsi="Arial" w:cs="Arial"/>
          <w:sz w:val="22"/>
          <w:szCs w:val="22"/>
        </w:rPr>
        <w:t>............</w:t>
      </w:r>
      <w:r w:rsidR="000B5A37">
        <w:rPr>
          <w:rFonts w:ascii="Arial" w:hAnsi="Arial" w:cs="Arial"/>
          <w:sz w:val="22"/>
          <w:szCs w:val="22"/>
        </w:rPr>
        <w:t>6</w:t>
      </w:r>
    </w:p>
    <w:p w14:paraId="0F89459A" w14:textId="2D515242" w:rsidR="006D0320" w:rsidRPr="000B5A37" w:rsidRDefault="00E2002E" w:rsidP="000B5A37">
      <w:pPr>
        <w:pStyle w:val="ListParagraph"/>
        <w:numPr>
          <w:ilvl w:val="0"/>
          <w:numId w:val="6"/>
        </w:numPr>
        <w:spacing w:line="360" w:lineRule="auto"/>
        <w:jc w:val="center"/>
        <w:rPr>
          <w:rFonts w:ascii="Arial" w:hAnsi="Arial" w:cs="Arial"/>
          <w:sz w:val="22"/>
          <w:szCs w:val="22"/>
        </w:rPr>
      </w:pPr>
      <w:r w:rsidRPr="000B5A37">
        <w:rPr>
          <w:rFonts w:ascii="Arial" w:hAnsi="Arial" w:cs="Arial"/>
          <w:sz w:val="22"/>
          <w:szCs w:val="22"/>
        </w:rPr>
        <w:t>Measurement in Rehabilitation ...............................................</w:t>
      </w:r>
      <w:r w:rsidR="006D0320" w:rsidRPr="000B5A37">
        <w:rPr>
          <w:rFonts w:ascii="Arial" w:hAnsi="Arial" w:cs="Arial"/>
          <w:sz w:val="22"/>
          <w:szCs w:val="22"/>
        </w:rPr>
        <w:t>.......................</w:t>
      </w:r>
      <w:r w:rsidR="003A108C">
        <w:rPr>
          <w:rFonts w:ascii="Arial" w:hAnsi="Arial" w:cs="Arial"/>
          <w:sz w:val="22"/>
          <w:szCs w:val="22"/>
        </w:rPr>
        <w:t>.</w:t>
      </w:r>
      <w:r w:rsidR="000B5A37">
        <w:rPr>
          <w:rFonts w:ascii="Arial" w:hAnsi="Arial" w:cs="Arial"/>
          <w:sz w:val="22"/>
          <w:szCs w:val="22"/>
        </w:rPr>
        <w:t>7</w:t>
      </w:r>
    </w:p>
    <w:p w14:paraId="2A7354D2" w14:textId="1F19AC03" w:rsidR="006D0320" w:rsidRPr="000B5A37" w:rsidRDefault="00E2002E" w:rsidP="000B5A37">
      <w:pPr>
        <w:pStyle w:val="ListParagraph"/>
        <w:numPr>
          <w:ilvl w:val="0"/>
          <w:numId w:val="6"/>
        </w:numPr>
        <w:spacing w:line="360" w:lineRule="auto"/>
        <w:jc w:val="center"/>
        <w:rPr>
          <w:rFonts w:ascii="Arial" w:hAnsi="Arial" w:cs="Arial"/>
          <w:sz w:val="22"/>
          <w:szCs w:val="22"/>
        </w:rPr>
      </w:pPr>
      <w:r w:rsidRPr="000B5A37">
        <w:rPr>
          <w:rFonts w:ascii="Arial" w:hAnsi="Arial" w:cs="Arial"/>
          <w:sz w:val="22"/>
          <w:szCs w:val="22"/>
        </w:rPr>
        <w:t>Recommendations for Improvement ......................................</w:t>
      </w:r>
      <w:r w:rsidR="006D0320" w:rsidRPr="000B5A37">
        <w:rPr>
          <w:rFonts w:ascii="Arial" w:hAnsi="Arial" w:cs="Arial"/>
          <w:sz w:val="22"/>
          <w:szCs w:val="22"/>
        </w:rPr>
        <w:t>.......................</w:t>
      </w:r>
      <w:r w:rsidR="003A108C">
        <w:rPr>
          <w:rFonts w:ascii="Arial" w:hAnsi="Arial" w:cs="Arial"/>
          <w:sz w:val="22"/>
          <w:szCs w:val="22"/>
        </w:rPr>
        <w:t>..</w:t>
      </w:r>
      <w:r w:rsidR="000B5A37">
        <w:rPr>
          <w:rFonts w:ascii="Arial" w:hAnsi="Arial" w:cs="Arial"/>
          <w:sz w:val="22"/>
          <w:szCs w:val="22"/>
        </w:rPr>
        <w:t>9</w:t>
      </w:r>
    </w:p>
    <w:p w14:paraId="11F4D66A" w14:textId="1A856EBD" w:rsidR="006D0320" w:rsidRPr="000B5A37" w:rsidRDefault="00E2002E" w:rsidP="000B5A37">
      <w:pPr>
        <w:pStyle w:val="ListParagraph"/>
        <w:numPr>
          <w:ilvl w:val="0"/>
          <w:numId w:val="6"/>
        </w:numPr>
        <w:spacing w:line="360" w:lineRule="auto"/>
        <w:jc w:val="center"/>
        <w:rPr>
          <w:rFonts w:ascii="Arial" w:hAnsi="Arial" w:cs="Arial"/>
          <w:sz w:val="22"/>
          <w:szCs w:val="22"/>
        </w:rPr>
      </w:pPr>
      <w:r w:rsidRPr="000B5A37">
        <w:rPr>
          <w:rFonts w:ascii="Arial" w:hAnsi="Arial" w:cs="Arial"/>
          <w:sz w:val="22"/>
          <w:szCs w:val="22"/>
        </w:rPr>
        <w:t>Conclusion ..........................................................................</w:t>
      </w:r>
      <w:r w:rsidR="006D0320" w:rsidRPr="000B5A37">
        <w:rPr>
          <w:rFonts w:ascii="Arial" w:hAnsi="Arial" w:cs="Arial"/>
          <w:sz w:val="22"/>
          <w:szCs w:val="22"/>
        </w:rPr>
        <w:t>.........................</w:t>
      </w:r>
      <w:r w:rsidR="003A108C">
        <w:rPr>
          <w:rFonts w:ascii="Arial" w:hAnsi="Arial" w:cs="Arial"/>
          <w:sz w:val="22"/>
          <w:szCs w:val="22"/>
        </w:rPr>
        <w:t>..</w:t>
      </w:r>
      <w:r w:rsidR="0082458D" w:rsidRPr="000B5A37">
        <w:rPr>
          <w:rFonts w:ascii="Arial" w:hAnsi="Arial" w:cs="Arial"/>
          <w:sz w:val="22"/>
          <w:szCs w:val="22"/>
        </w:rPr>
        <w:t>1</w:t>
      </w:r>
      <w:r w:rsidR="000B5A37">
        <w:rPr>
          <w:rFonts w:ascii="Arial" w:hAnsi="Arial" w:cs="Arial"/>
          <w:sz w:val="22"/>
          <w:szCs w:val="22"/>
        </w:rPr>
        <w:t>0</w:t>
      </w:r>
    </w:p>
    <w:p w14:paraId="47834314" w14:textId="733058ED" w:rsidR="00E2002E" w:rsidRPr="000B5A37" w:rsidRDefault="00E2002E" w:rsidP="000B5A37">
      <w:pPr>
        <w:pStyle w:val="ListParagraph"/>
        <w:numPr>
          <w:ilvl w:val="0"/>
          <w:numId w:val="6"/>
        </w:numPr>
        <w:spacing w:line="360" w:lineRule="auto"/>
        <w:jc w:val="center"/>
        <w:rPr>
          <w:rFonts w:ascii="Arial" w:hAnsi="Arial" w:cs="Arial"/>
          <w:sz w:val="22"/>
          <w:szCs w:val="22"/>
        </w:rPr>
      </w:pPr>
      <w:r w:rsidRPr="000B5A37">
        <w:rPr>
          <w:rFonts w:ascii="Arial" w:hAnsi="Arial" w:cs="Arial"/>
          <w:sz w:val="22"/>
          <w:szCs w:val="22"/>
        </w:rPr>
        <w:t>References ..........................................................................</w:t>
      </w:r>
      <w:r w:rsidR="006D0320" w:rsidRPr="000B5A37">
        <w:rPr>
          <w:rFonts w:ascii="Arial" w:hAnsi="Arial" w:cs="Arial"/>
          <w:sz w:val="22"/>
          <w:szCs w:val="22"/>
        </w:rPr>
        <w:t>..........................</w:t>
      </w:r>
      <w:r w:rsidR="0082458D" w:rsidRPr="000B5A37">
        <w:rPr>
          <w:rFonts w:ascii="Arial" w:hAnsi="Arial" w:cs="Arial"/>
          <w:sz w:val="22"/>
          <w:szCs w:val="22"/>
        </w:rPr>
        <w:t>1</w:t>
      </w:r>
      <w:r w:rsidR="000B5A37">
        <w:rPr>
          <w:rFonts w:ascii="Arial" w:hAnsi="Arial" w:cs="Arial"/>
          <w:sz w:val="22"/>
          <w:szCs w:val="22"/>
        </w:rPr>
        <w:t>1</w:t>
      </w:r>
    </w:p>
    <w:p w14:paraId="11B13ECB" w14:textId="77777777" w:rsidR="00E2002E" w:rsidRPr="000B5A37" w:rsidRDefault="00E2002E" w:rsidP="000B5A37">
      <w:pPr>
        <w:spacing w:line="360" w:lineRule="auto"/>
        <w:rPr>
          <w:rFonts w:ascii="Arial" w:hAnsi="Arial" w:cs="Arial"/>
          <w:sz w:val="22"/>
          <w:szCs w:val="22"/>
        </w:rPr>
      </w:pPr>
    </w:p>
    <w:p w14:paraId="57C2B422" w14:textId="77777777" w:rsidR="00E2002E" w:rsidRPr="000B5A37" w:rsidRDefault="00E2002E" w:rsidP="000B5A37">
      <w:pPr>
        <w:spacing w:line="360" w:lineRule="auto"/>
        <w:rPr>
          <w:rFonts w:ascii="Arial" w:hAnsi="Arial" w:cs="Arial"/>
          <w:sz w:val="22"/>
          <w:szCs w:val="22"/>
        </w:rPr>
      </w:pPr>
    </w:p>
    <w:p w14:paraId="638553A4" w14:textId="77777777" w:rsidR="00E2002E" w:rsidRPr="000B5A37" w:rsidRDefault="00E2002E" w:rsidP="000B5A37">
      <w:pPr>
        <w:spacing w:line="360" w:lineRule="auto"/>
        <w:rPr>
          <w:rFonts w:ascii="Arial" w:hAnsi="Arial" w:cs="Arial"/>
          <w:sz w:val="22"/>
          <w:szCs w:val="22"/>
        </w:rPr>
      </w:pPr>
    </w:p>
    <w:p w14:paraId="0CE6ABE0" w14:textId="77777777" w:rsidR="00E2002E" w:rsidRPr="000B5A37" w:rsidRDefault="00E2002E" w:rsidP="000B5A37">
      <w:pPr>
        <w:spacing w:line="360" w:lineRule="auto"/>
        <w:rPr>
          <w:rFonts w:ascii="Arial" w:hAnsi="Arial" w:cs="Arial"/>
          <w:sz w:val="22"/>
          <w:szCs w:val="22"/>
        </w:rPr>
      </w:pPr>
    </w:p>
    <w:p w14:paraId="703CF9F3" w14:textId="77777777" w:rsidR="00752ECC" w:rsidRPr="000B5A37" w:rsidRDefault="00752ECC" w:rsidP="000B5A37">
      <w:pPr>
        <w:spacing w:line="360" w:lineRule="auto"/>
        <w:rPr>
          <w:rFonts w:ascii="Arial" w:hAnsi="Arial" w:cs="Arial"/>
          <w:sz w:val="22"/>
          <w:szCs w:val="22"/>
        </w:rPr>
      </w:pPr>
    </w:p>
    <w:p w14:paraId="398F455E" w14:textId="77777777" w:rsidR="00752ECC" w:rsidRPr="000B5A37" w:rsidRDefault="00752ECC" w:rsidP="000B5A37">
      <w:pPr>
        <w:spacing w:line="360" w:lineRule="auto"/>
        <w:rPr>
          <w:rFonts w:ascii="Arial" w:hAnsi="Arial" w:cs="Arial"/>
          <w:sz w:val="22"/>
          <w:szCs w:val="22"/>
        </w:rPr>
      </w:pPr>
    </w:p>
    <w:p w14:paraId="67482B8B" w14:textId="77777777" w:rsidR="00752ECC" w:rsidRPr="000B5A37" w:rsidRDefault="00752ECC" w:rsidP="000B5A37">
      <w:pPr>
        <w:spacing w:line="360" w:lineRule="auto"/>
        <w:rPr>
          <w:rFonts w:ascii="Arial" w:hAnsi="Arial" w:cs="Arial"/>
          <w:sz w:val="22"/>
          <w:szCs w:val="22"/>
        </w:rPr>
      </w:pPr>
    </w:p>
    <w:p w14:paraId="6E69C1AF" w14:textId="77777777" w:rsidR="00752ECC" w:rsidRPr="000B5A37" w:rsidRDefault="00752ECC" w:rsidP="000B5A37">
      <w:pPr>
        <w:spacing w:line="360" w:lineRule="auto"/>
        <w:rPr>
          <w:rFonts w:ascii="Arial" w:hAnsi="Arial" w:cs="Arial"/>
          <w:sz w:val="22"/>
          <w:szCs w:val="22"/>
        </w:rPr>
      </w:pPr>
    </w:p>
    <w:p w14:paraId="0A1613B4" w14:textId="77777777" w:rsidR="00752ECC" w:rsidRPr="000B5A37" w:rsidRDefault="00752ECC" w:rsidP="000B5A37">
      <w:pPr>
        <w:spacing w:line="360" w:lineRule="auto"/>
        <w:rPr>
          <w:rFonts w:ascii="Arial" w:hAnsi="Arial" w:cs="Arial"/>
          <w:sz w:val="22"/>
          <w:szCs w:val="22"/>
        </w:rPr>
      </w:pPr>
    </w:p>
    <w:p w14:paraId="42E58184" w14:textId="77777777" w:rsidR="00752ECC" w:rsidRPr="000B5A37" w:rsidRDefault="00752ECC" w:rsidP="000B5A37">
      <w:pPr>
        <w:spacing w:line="360" w:lineRule="auto"/>
        <w:rPr>
          <w:rFonts w:ascii="Arial" w:hAnsi="Arial" w:cs="Arial"/>
          <w:sz w:val="22"/>
          <w:szCs w:val="22"/>
        </w:rPr>
      </w:pPr>
    </w:p>
    <w:p w14:paraId="497D7CF9" w14:textId="77777777" w:rsidR="00E2740F" w:rsidRDefault="00E2740F" w:rsidP="000B5A37">
      <w:pPr>
        <w:spacing w:line="360" w:lineRule="auto"/>
        <w:rPr>
          <w:rFonts w:ascii="Arial" w:hAnsi="Arial" w:cs="Arial"/>
          <w:sz w:val="22"/>
          <w:szCs w:val="22"/>
        </w:rPr>
      </w:pPr>
    </w:p>
    <w:p w14:paraId="69AD836B" w14:textId="77777777" w:rsidR="000B5A37" w:rsidRPr="000B5A37" w:rsidRDefault="000B5A37" w:rsidP="000B5A37">
      <w:pPr>
        <w:spacing w:line="360" w:lineRule="auto"/>
        <w:rPr>
          <w:rFonts w:ascii="Arial" w:hAnsi="Arial" w:cs="Arial"/>
          <w:sz w:val="22"/>
          <w:szCs w:val="22"/>
        </w:rPr>
      </w:pPr>
    </w:p>
    <w:p w14:paraId="2B499636" w14:textId="77777777" w:rsidR="00AB30B2" w:rsidRPr="000B5A37" w:rsidRDefault="00AB30B2" w:rsidP="000B5A37">
      <w:pPr>
        <w:spacing w:line="360" w:lineRule="auto"/>
        <w:rPr>
          <w:rFonts w:ascii="Arial" w:hAnsi="Arial" w:cs="Arial"/>
          <w:sz w:val="22"/>
          <w:szCs w:val="22"/>
        </w:rPr>
      </w:pPr>
    </w:p>
    <w:p w14:paraId="1B20C929" w14:textId="52874AB3" w:rsidR="00E2002E" w:rsidRPr="000B5A37" w:rsidRDefault="00E2002E" w:rsidP="000B5A37">
      <w:pPr>
        <w:spacing w:line="360" w:lineRule="auto"/>
        <w:rPr>
          <w:rFonts w:ascii="Arial" w:hAnsi="Arial" w:cs="Arial"/>
          <w:b/>
          <w:bCs/>
          <w:sz w:val="22"/>
          <w:szCs w:val="22"/>
        </w:rPr>
      </w:pPr>
      <w:r w:rsidRPr="000B5A37">
        <w:rPr>
          <w:rFonts w:ascii="Arial" w:hAnsi="Arial" w:cs="Arial"/>
          <w:b/>
          <w:bCs/>
          <w:sz w:val="22"/>
          <w:szCs w:val="22"/>
        </w:rPr>
        <w:lastRenderedPageBreak/>
        <w:t>1.</w:t>
      </w:r>
      <w:r w:rsidRPr="000B5A37">
        <w:rPr>
          <w:rFonts w:ascii="Arial" w:hAnsi="Arial" w:cs="Arial"/>
          <w:b/>
          <w:bCs/>
          <w:sz w:val="22"/>
          <w:szCs w:val="22"/>
        </w:rPr>
        <w:tab/>
        <w:t>Introduction</w:t>
      </w:r>
    </w:p>
    <w:p w14:paraId="53D1D98C" w14:textId="75D57902"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 xml:space="preserve">In the realm of mental health, accurate diagnosis and effective treatment are paramount to improving patient outcomes. The International Classification of Diseases, 10th Revision (ICD-10), plays a crucial role in this process by providing a comprehensive classification system for mental disorders. Chapter 5 of the ICD-10 specifically addresses mental and behavioural disorders, offering clinicians and researchers a standardized language for diagnosis and research (World Health Organization, 1992). Obsessive-Compulsive Disorder (OCD) is among the conditions detailed in this chapter, characterized by persistent, unwanted thoughts (obsessions) and repetitive </w:t>
      </w:r>
      <w:r w:rsidR="00752ECC" w:rsidRPr="000B5A37">
        <w:rPr>
          <w:rFonts w:ascii="Arial" w:hAnsi="Arial" w:cs="Arial"/>
          <w:sz w:val="22"/>
          <w:szCs w:val="22"/>
        </w:rPr>
        <w:t>behaviours</w:t>
      </w:r>
      <w:r w:rsidRPr="000B5A37">
        <w:rPr>
          <w:rFonts w:ascii="Arial" w:hAnsi="Arial" w:cs="Arial"/>
          <w:sz w:val="22"/>
          <w:szCs w:val="22"/>
        </w:rPr>
        <w:t xml:space="preserve"> (compulsions) that the sufferer feels driven to perform. </w:t>
      </w:r>
      <w:r w:rsidR="00330CD4" w:rsidRPr="000B5A37">
        <w:rPr>
          <w:rFonts w:ascii="Arial" w:hAnsi="Arial" w:cs="Arial"/>
          <w:sz w:val="22"/>
          <w:szCs w:val="22"/>
        </w:rPr>
        <w:t xml:space="preserve">OCD is considered a significant public health concern due to its prevalence and associated costs (Abramowitz, </w:t>
      </w:r>
      <w:r w:rsidR="003A108C" w:rsidRPr="000B5A37">
        <w:rPr>
          <w:rFonts w:ascii="Arial" w:hAnsi="Arial" w:cs="Arial"/>
          <w:sz w:val="22"/>
          <w:szCs w:val="22"/>
        </w:rPr>
        <w:t>Whiteside,</w:t>
      </w:r>
      <w:r w:rsidR="00E2740F" w:rsidRPr="000B5A37">
        <w:rPr>
          <w:rFonts w:ascii="Arial" w:hAnsi="Arial" w:cs="Arial"/>
          <w:sz w:val="22"/>
          <w:szCs w:val="22"/>
        </w:rPr>
        <w:t xml:space="preserve"> and</w:t>
      </w:r>
      <w:r w:rsidR="00330CD4" w:rsidRPr="000B5A37">
        <w:rPr>
          <w:rFonts w:ascii="Arial" w:hAnsi="Arial" w:cs="Arial"/>
          <w:sz w:val="22"/>
          <w:szCs w:val="22"/>
        </w:rPr>
        <w:t xml:space="preserve"> Deacon, 2005). </w:t>
      </w:r>
      <w:r w:rsidRPr="000B5A37">
        <w:rPr>
          <w:rFonts w:ascii="Arial" w:hAnsi="Arial" w:cs="Arial"/>
          <w:sz w:val="22"/>
          <w:szCs w:val="22"/>
        </w:rPr>
        <w:t>The impact of OCD on individuals can be profound, affecting personal, social, and occupational functioning. Despite its recognition and detailed description within the ICD-10, challenges remain in diagnosing, treating, and rehabilitating individuals affected by OCD. This report aims to critically examine OCD</w:t>
      </w:r>
      <w:r w:rsidR="00752ECC" w:rsidRPr="000B5A37">
        <w:rPr>
          <w:rFonts w:ascii="Arial" w:hAnsi="Arial" w:cs="Arial"/>
          <w:sz w:val="22"/>
          <w:szCs w:val="22"/>
        </w:rPr>
        <w:t xml:space="preserve"> </w:t>
      </w:r>
      <w:r w:rsidRPr="000B5A37">
        <w:rPr>
          <w:rFonts w:ascii="Arial" w:hAnsi="Arial" w:cs="Arial"/>
          <w:sz w:val="22"/>
          <w:szCs w:val="22"/>
        </w:rPr>
        <w:t xml:space="preserve">as classified in the ICD-10. It will delve into the disorder's diagnostic process, current treatment provisions including a historical perspective, and how rehabilitation success is measured. Through this analysis, the report will also offer recommendations for improvement in these areas, with the </w:t>
      </w:r>
      <w:r w:rsidR="00752ECC" w:rsidRPr="000B5A37">
        <w:rPr>
          <w:rFonts w:ascii="Arial" w:hAnsi="Arial" w:cs="Arial"/>
          <w:sz w:val="22"/>
          <w:szCs w:val="22"/>
        </w:rPr>
        <w:t>goal</w:t>
      </w:r>
      <w:r w:rsidRPr="000B5A37">
        <w:rPr>
          <w:rFonts w:ascii="Arial" w:hAnsi="Arial" w:cs="Arial"/>
          <w:sz w:val="22"/>
          <w:szCs w:val="22"/>
        </w:rPr>
        <w:t xml:space="preserve"> of enhancing care and support for individuals with OCD and their care providers. By exploring these elements, this report seeks to contribute to a deeper understanding of OCD and foster discussions on optimi</w:t>
      </w:r>
      <w:r w:rsidR="00E2740F" w:rsidRPr="000B5A37">
        <w:rPr>
          <w:rFonts w:ascii="Arial" w:hAnsi="Arial" w:cs="Arial"/>
          <w:sz w:val="22"/>
          <w:szCs w:val="22"/>
        </w:rPr>
        <w:t>s</w:t>
      </w:r>
      <w:r w:rsidRPr="000B5A37">
        <w:rPr>
          <w:rFonts w:ascii="Arial" w:hAnsi="Arial" w:cs="Arial"/>
          <w:sz w:val="22"/>
          <w:szCs w:val="22"/>
        </w:rPr>
        <w:t>ing treatment approaches and rehabilitation measures for those affected by this challenging disorder.</w:t>
      </w:r>
    </w:p>
    <w:p w14:paraId="3493BDC8" w14:textId="77777777" w:rsidR="00E2002E" w:rsidRPr="000B5A37" w:rsidRDefault="00E2002E" w:rsidP="000B5A37">
      <w:pPr>
        <w:spacing w:line="360" w:lineRule="auto"/>
        <w:rPr>
          <w:rFonts w:ascii="Arial" w:hAnsi="Arial" w:cs="Arial"/>
          <w:b/>
          <w:bCs/>
          <w:sz w:val="22"/>
          <w:szCs w:val="22"/>
        </w:rPr>
      </w:pPr>
    </w:p>
    <w:p w14:paraId="22E4670B" w14:textId="77777777" w:rsidR="00E2002E" w:rsidRPr="000B5A37" w:rsidRDefault="00E2002E" w:rsidP="000B5A37">
      <w:pPr>
        <w:spacing w:line="360" w:lineRule="auto"/>
        <w:rPr>
          <w:rFonts w:ascii="Arial" w:hAnsi="Arial" w:cs="Arial"/>
          <w:b/>
          <w:bCs/>
          <w:sz w:val="22"/>
          <w:szCs w:val="22"/>
        </w:rPr>
      </w:pPr>
      <w:r w:rsidRPr="000B5A37">
        <w:rPr>
          <w:rFonts w:ascii="Arial" w:hAnsi="Arial" w:cs="Arial"/>
          <w:b/>
          <w:bCs/>
          <w:sz w:val="22"/>
          <w:szCs w:val="22"/>
        </w:rPr>
        <w:t>2.</w:t>
      </w:r>
      <w:r w:rsidRPr="000B5A37">
        <w:rPr>
          <w:rFonts w:ascii="Arial" w:hAnsi="Arial" w:cs="Arial"/>
          <w:b/>
          <w:bCs/>
          <w:sz w:val="22"/>
          <w:szCs w:val="22"/>
        </w:rPr>
        <w:tab/>
        <w:t>Classification in ICD-10</w:t>
      </w:r>
    </w:p>
    <w:p w14:paraId="6EC8149C" w14:textId="4F800AB9" w:rsidR="00BF6F29" w:rsidRPr="000B5A37" w:rsidRDefault="00E2002E" w:rsidP="000B5A37">
      <w:pPr>
        <w:spacing w:line="360" w:lineRule="auto"/>
        <w:rPr>
          <w:rFonts w:ascii="Arial" w:hAnsi="Arial" w:cs="Arial"/>
          <w:sz w:val="22"/>
          <w:szCs w:val="22"/>
        </w:rPr>
      </w:pPr>
      <w:r w:rsidRPr="000B5A37">
        <w:rPr>
          <w:rFonts w:ascii="Arial" w:hAnsi="Arial" w:cs="Arial"/>
          <w:sz w:val="22"/>
          <w:szCs w:val="22"/>
        </w:rPr>
        <w:t>Obsessive-Compulsive Disorder (OCD) represents a complex mental health condition that is rigorously classified within Chapter 5 of the International Classification of Diseases, 10th Edition (ICD-10), which focuses on mental and behavioural disorders. According to the World Health Organization (WHO), OCD is characteri</w:t>
      </w:r>
      <w:r w:rsidR="00E2740F" w:rsidRPr="000B5A37">
        <w:rPr>
          <w:rFonts w:ascii="Arial" w:hAnsi="Arial" w:cs="Arial"/>
          <w:sz w:val="22"/>
          <w:szCs w:val="22"/>
        </w:rPr>
        <w:t>s</w:t>
      </w:r>
      <w:r w:rsidRPr="000B5A37">
        <w:rPr>
          <w:rFonts w:ascii="Arial" w:hAnsi="Arial" w:cs="Arial"/>
          <w:sz w:val="22"/>
          <w:szCs w:val="22"/>
        </w:rPr>
        <w:t>ed by the presence of obsessions</w:t>
      </w:r>
      <w:r w:rsidR="00EF2FE8" w:rsidRPr="000B5A37">
        <w:rPr>
          <w:rFonts w:ascii="Arial" w:hAnsi="Arial" w:cs="Arial"/>
          <w:sz w:val="22"/>
          <w:szCs w:val="22"/>
        </w:rPr>
        <w:t>-</w:t>
      </w:r>
      <w:r w:rsidRPr="000B5A37">
        <w:rPr>
          <w:rFonts w:ascii="Arial" w:hAnsi="Arial" w:cs="Arial"/>
          <w:sz w:val="22"/>
          <w:szCs w:val="22"/>
        </w:rPr>
        <w:t>persistent, unwanted thoughts, images, or urges that provoke anxiety</w:t>
      </w:r>
      <w:r w:rsidR="00EF2FE8" w:rsidRPr="000B5A37">
        <w:rPr>
          <w:rFonts w:ascii="Arial" w:hAnsi="Arial" w:cs="Arial"/>
          <w:sz w:val="22"/>
          <w:szCs w:val="22"/>
        </w:rPr>
        <w:t xml:space="preserve"> </w:t>
      </w:r>
      <w:r w:rsidRPr="000B5A37">
        <w:rPr>
          <w:rFonts w:ascii="Arial" w:hAnsi="Arial" w:cs="Arial"/>
          <w:sz w:val="22"/>
          <w:szCs w:val="22"/>
        </w:rPr>
        <w:t xml:space="preserve">and compulsions, which are repetitive </w:t>
      </w:r>
      <w:r w:rsidR="00752ECC" w:rsidRPr="000B5A37">
        <w:rPr>
          <w:rFonts w:ascii="Arial" w:hAnsi="Arial" w:cs="Arial"/>
          <w:sz w:val="22"/>
          <w:szCs w:val="22"/>
        </w:rPr>
        <w:t>behaviours</w:t>
      </w:r>
      <w:r w:rsidRPr="000B5A37">
        <w:rPr>
          <w:rFonts w:ascii="Arial" w:hAnsi="Arial" w:cs="Arial"/>
          <w:sz w:val="22"/>
          <w:szCs w:val="22"/>
        </w:rPr>
        <w:t xml:space="preserve"> or mental acts that the individual feels compelled to perform in response to an obsession or according to rules that must be applied rigidly (World Health Organi</w:t>
      </w:r>
      <w:r w:rsidR="00E2740F" w:rsidRPr="000B5A37">
        <w:rPr>
          <w:rFonts w:ascii="Arial" w:hAnsi="Arial" w:cs="Arial"/>
          <w:sz w:val="22"/>
          <w:szCs w:val="22"/>
        </w:rPr>
        <w:t>s</w:t>
      </w:r>
      <w:r w:rsidRPr="000B5A37">
        <w:rPr>
          <w:rFonts w:ascii="Arial" w:hAnsi="Arial" w:cs="Arial"/>
          <w:sz w:val="22"/>
          <w:szCs w:val="22"/>
        </w:rPr>
        <w:t>ation, 1992). These symptoms significantly impinge on an individual's daily life, leading to marked distress and impairment.</w:t>
      </w:r>
      <w:r w:rsidR="00B6307F" w:rsidRPr="000B5A37">
        <w:rPr>
          <w:rFonts w:ascii="Arial" w:hAnsi="Arial" w:cs="Arial"/>
          <w:sz w:val="22"/>
          <w:szCs w:val="22"/>
        </w:rPr>
        <w:t xml:space="preserve"> “People with OCD are sometimes reluctant to seek help because they feel ashamed or embarrassed.</w:t>
      </w:r>
      <w:r w:rsidR="00BF6F29" w:rsidRPr="000B5A37">
        <w:rPr>
          <w:rFonts w:ascii="Arial" w:hAnsi="Arial" w:cs="Arial"/>
          <w:sz w:val="22"/>
          <w:szCs w:val="22"/>
        </w:rPr>
        <w:t xml:space="preserve"> </w:t>
      </w:r>
      <w:r w:rsidR="00B6307F" w:rsidRPr="000B5A37">
        <w:rPr>
          <w:rFonts w:ascii="Arial" w:hAnsi="Arial" w:cs="Arial"/>
          <w:sz w:val="22"/>
          <w:szCs w:val="22"/>
        </w:rPr>
        <w:t xml:space="preserve">OCD is a health condition like any </w:t>
      </w:r>
      <w:r w:rsidR="00B6307F" w:rsidRPr="000B5A37">
        <w:rPr>
          <w:rFonts w:ascii="Arial" w:hAnsi="Arial" w:cs="Arial"/>
          <w:sz w:val="22"/>
          <w:szCs w:val="22"/>
        </w:rPr>
        <w:lastRenderedPageBreak/>
        <w:t xml:space="preserve">other, so </w:t>
      </w:r>
      <w:r w:rsidR="003A108C" w:rsidRPr="000B5A37">
        <w:rPr>
          <w:rFonts w:ascii="Arial" w:hAnsi="Arial" w:cs="Arial"/>
          <w:sz w:val="22"/>
          <w:szCs w:val="22"/>
        </w:rPr>
        <w:t>there is</w:t>
      </w:r>
      <w:r w:rsidR="00B6307F" w:rsidRPr="000B5A37">
        <w:rPr>
          <w:rFonts w:ascii="Arial" w:hAnsi="Arial" w:cs="Arial"/>
          <w:sz w:val="22"/>
          <w:szCs w:val="22"/>
        </w:rPr>
        <w:t xml:space="preserve"> nothing to feel ashamed or embarrassed about. Having OCD does not mean </w:t>
      </w:r>
      <w:r w:rsidR="003A108C" w:rsidRPr="000B5A37">
        <w:rPr>
          <w:rFonts w:ascii="Arial" w:hAnsi="Arial" w:cs="Arial"/>
          <w:sz w:val="22"/>
          <w:szCs w:val="22"/>
        </w:rPr>
        <w:t>you are</w:t>
      </w:r>
      <w:r w:rsidR="00B6307F" w:rsidRPr="000B5A37">
        <w:rPr>
          <w:rFonts w:ascii="Arial" w:hAnsi="Arial" w:cs="Arial"/>
          <w:sz w:val="22"/>
          <w:szCs w:val="22"/>
        </w:rPr>
        <w:t xml:space="preserve"> "mad</w:t>
      </w:r>
      <w:r w:rsidR="003A108C" w:rsidRPr="000B5A37">
        <w:rPr>
          <w:rFonts w:ascii="Arial" w:hAnsi="Arial" w:cs="Arial"/>
          <w:sz w:val="22"/>
          <w:szCs w:val="22"/>
        </w:rPr>
        <w:t>,”</w:t>
      </w:r>
      <w:r w:rsidR="00B6307F" w:rsidRPr="000B5A37">
        <w:rPr>
          <w:rFonts w:ascii="Arial" w:hAnsi="Arial" w:cs="Arial"/>
          <w:sz w:val="22"/>
          <w:szCs w:val="22"/>
        </w:rPr>
        <w:t xml:space="preserve"> and </w:t>
      </w:r>
      <w:r w:rsidR="003A108C" w:rsidRPr="000B5A37">
        <w:rPr>
          <w:rFonts w:ascii="Arial" w:hAnsi="Arial" w:cs="Arial"/>
          <w:sz w:val="22"/>
          <w:szCs w:val="22"/>
        </w:rPr>
        <w:t>it is</w:t>
      </w:r>
      <w:r w:rsidR="00B6307F" w:rsidRPr="000B5A37">
        <w:rPr>
          <w:rFonts w:ascii="Arial" w:hAnsi="Arial" w:cs="Arial"/>
          <w:sz w:val="22"/>
          <w:szCs w:val="22"/>
        </w:rPr>
        <w:t xml:space="preserve"> not your fault you have it” (NHS, 2023)</w:t>
      </w:r>
      <w:r w:rsidR="00BF6F29" w:rsidRPr="000B5A37">
        <w:rPr>
          <w:rFonts w:ascii="Arial" w:hAnsi="Arial" w:cs="Arial"/>
          <w:sz w:val="22"/>
          <w:szCs w:val="22"/>
        </w:rPr>
        <w:t>.</w:t>
      </w:r>
    </w:p>
    <w:p w14:paraId="3E6A55BA" w14:textId="675953DE"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The ICD-10's detailed approach to categori</w:t>
      </w:r>
      <w:r w:rsidR="00E2740F" w:rsidRPr="000B5A37">
        <w:rPr>
          <w:rFonts w:ascii="Arial" w:hAnsi="Arial" w:cs="Arial"/>
          <w:sz w:val="22"/>
          <w:szCs w:val="22"/>
        </w:rPr>
        <w:t>s</w:t>
      </w:r>
      <w:r w:rsidRPr="000B5A37">
        <w:rPr>
          <w:rFonts w:ascii="Arial" w:hAnsi="Arial" w:cs="Arial"/>
          <w:sz w:val="22"/>
          <w:szCs w:val="22"/>
        </w:rPr>
        <w:t>ing OCD is pivotal for understanding the disorder's complexity and guiding effective treatment strategies. It emphas</w:t>
      </w:r>
      <w:r w:rsidR="00E2740F" w:rsidRPr="000B5A37">
        <w:rPr>
          <w:rFonts w:ascii="Arial" w:hAnsi="Arial" w:cs="Arial"/>
          <w:sz w:val="22"/>
          <w:szCs w:val="22"/>
        </w:rPr>
        <w:t>is</w:t>
      </w:r>
      <w:r w:rsidRPr="000B5A37">
        <w:rPr>
          <w:rFonts w:ascii="Arial" w:hAnsi="Arial" w:cs="Arial"/>
          <w:sz w:val="22"/>
          <w:szCs w:val="22"/>
        </w:rPr>
        <w:t>es not only the presence of obsessions and compulsions but also considers their severity, frequency, and the degree of resistance the sufferer shows towards them, alongside the extent of insight into their irrational nature. This nuanced classification enables clinicians to delineate the disorder more accurately, ranging from mild cases, where daily functioning is minimally impacted, to severe cases, where the compulsions and obsessions are time-consuming and significantly impair life activities.</w:t>
      </w:r>
    </w:p>
    <w:p w14:paraId="6FDB13FD" w14:textId="30C32342"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Moreover, the ICD-10 acknowledges subtypes or specifiers of OCD, allowing for a finer granularity in diagnosis. These subtypes include, but are not limited to, hoarding, symmetry, and contamination/washing. This differentiation is crucial as it informs tailored interventions that are more likely to be effective for the specific manifestations of OCD in individual patients. For instance, exposure and response prevention (ERP), a type of cognitive-</w:t>
      </w:r>
      <w:r w:rsidR="00752ECC" w:rsidRPr="000B5A37">
        <w:rPr>
          <w:rFonts w:ascii="Arial" w:hAnsi="Arial" w:cs="Arial"/>
          <w:sz w:val="22"/>
          <w:szCs w:val="22"/>
        </w:rPr>
        <w:t>behavioural</w:t>
      </w:r>
      <w:r w:rsidRPr="000B5A37">
        <w:rPr>
          <w:rFonts w:ascii="Arial" w:hAnsi="Arial" w:cs="Arial"/>
          <w:sz w:val="22"/>
          <w:szCs w:val="22"/>
        </w:rPr>
        <w:t xml:space="preserve"> therapy (CBT), might be particularly effective for contamination fears, whereas cognitive therapy might be more suited for individuals with hoarding </w:t>
      </w:r>
      <w:r w:rsidR="00752ECC" w:rsidRPr="000B5A37">
        <w:rPr>
          <w:rFonts w:ascii="Arial" w:hAnsi="Arial" w:cs="Arial"/>
          <w:sz w:val="22"/>
          <w:szCs w:val="22"/>
        </w:rPr>
        <w:t>behaviours</w:t>
      </w:r>
      <w:r w:rsidRPr="000B5A37">
        <w:rPr>
          <w:rFonts w:ascii="Arial" w:hAnsi="Arial" w:cs="Arial"/>
          <w:sz w:val="22"/>
          <w:szCs w:val="22"/>
        </w:rPr>
        <w:t>.</w:t>
      </w:r>
    </w:p>
    <w:p w14:paraId="46DF6818" w14:textId="77CF43BA"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The accurate classification of OCD according to the ICD-10 criteria significantly influences the selection of treatment options and the prediction of outcomes for individuals with OCD. The standardized diagnostic framework ensures that healthcare professionals can identify evidence-based treatment interventions that are most appropriate for each unique case. Cognitive-</w:t>
      </w:r>
      <w:r w:rsidR="00752ECC" w:rsidRPr="000B5A37">
        <w:rPr>
          <w:rFonts w:ascii="Arial" w:hAnsi="Arial" w:cs="Arial"/>
          <w:sz w:val="22"/>
          <w:szCs w:val="22"/>
        </w:rPr>
        <w:t>behavioural</w:t>
      </w:r>
      <w:r w:rsidRPr="000B5A37">
        <w:rPr>
          <w:rFonts w:ascii="Arial" w:hAnsi="Arial" w:cs="Arial"/>
          <w:sz w:val="22"/>
          <w:szCs w:val="22"/>
        </w:rPr>
        <w:t xml:space="preserve"> therapy (CBT), particularly Exposure and Response Prevention (ERP), is recognized as the gold standard for treating OCD, demonstrating effectiveness across a variety of OCD manifestations (Abramowitz, </w:t>
      </w:r>
      <w:r w:rsidR="003A108C" w:rsidRPr="000B5A37">
        <w:rPr>
          <w:rFonts w:ascii="Arial" w:hAnsi="Arial" w:cs="Arial"/>
          <w:sz w:val="22"/>
          <w:szCs w:val="22"/>
        </w:rPr>
        <w:t>Taylor,</w:t>
      </w:r>
      <w:r w:rsidR="00E2740F" w:rsidRPr="000B5A37">
        <w:rPr>
          <w:rFonts w:ascii="Arial" w:hAnsi="Arial" w:cs="Arial"/>
          <w:sz w:val="22"/>
          <w:szCs w:val="22"/>
        </w:rPr>
        <w:t xml:space="preserve"> and </w:t>
      </w:r>
      <w:r w:rsidRPr="000B5A37">
        <w:rPr>
          <w:rFonts w:ascii="Arial" w:hAnsi="Arial" w:cs="Arial"/>
          <w:sz w:val="22"/>
          <w:szCs w:val="22"/>
        </w:rPr>
        <w:t>McKay, 2009). Pharmacotherapy, especially the use of Selective Serotonin Reuptake Inhibitors (SSRIs), is another cornerstone in the management of OCD, often used in conjunction with or as an adjunct to CBT for individuals with moderate to severe OCD. The delineation of OCD severity and subtype in the ICD-10 plays a critical role in guiding these treatment decisions, enhancing the potential for successful outcomes.</w:t>
      </w:r>
    </w:p>
    <w:p w14:paraId="0EFEA8B3" w14:textId="5D4D3219"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 xml:space="preserve">The classification system's impact extends beyond individual care; it is also vital for research and the development of new treatments. By providing a common language and criteria for OCD, the ICD-10 facilitates the comparison of study results and the pooling of data across different research efforts. This aggregation of data is invaluable for understanding the disorder's nature, refining existing treatments, and developing new therapeutic approaches. Furthermore, accurate classification influences </w:t>
      </w:r>
      <w:r w:rsidR="00752ECC" w:rsidRPr="000B5A37">
        <w:rPr>
          <w:rFonts w:ascii="Arial" w:hAnsi="Arial" w:cs="Arial"/>
          <w:sz w:val="22"/>
          <w:szCs w:val="22"/>
        </w:rPr>
        <w:t>policymaking</w:t>
      </w:r>
      <w:r w:rsidRPr="000B5A37">
        <w:rPr>
          <w:rFonts w:ascii="Arial" w:hAnsi="Arial" w:cs="Arial"/>
          <w:sz w:val="22"/>
          <w:szCs w:val="22"/>
        </w:rPr>
        <w:t xml:space="preserve"> and the allocation of resources </w:t>
      </w:r>
      <w:r w:rsidRPr="000B5A37">
        <w:rPr>
          <w:rFonts w:ascii="Arial" w:hAnsi="Arial" w:cs="Arial"/>
          <w:sz w:val="22"/>
          <w:szCs w:val="22"/>
        </w:rPr>
        <w:lastRenderedPageBreak/>
        <w:t>towards mental health services, ensuring that individuals with OCD receive the attention and support they need.</w:t>
      </w:r>
    </w:p>
    <w:p w14:paraId="79A9B661" w14:textId="62B4831A"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 xml:space="preserve">In conclusion, the classification of </w:t>
      </w:r>
      <w:r w:rsidR="00752ECC" w:rsidRPr="000B5A37">
        <w:rPr>
          <w:rFonts w:ascii="Arial" w:hAnsi="Arial" w:cs="Arial"/>
          <w:sz w:val="22"/>
          <w:szCs w:val="22"/>
        </w:rPr>
        <w:t>obsessive-compulsive disorder</w:t>
      </w:r>
      <w:r w:rsidRPr="000B5A37">
        <w:rPr>
          <w:rFonts w:ascii="Arial" w:hAnsi="Arial" w:cs="Arial"/>
          <w:sz w:val="22"/>
          <w:szCs w:val="22"/>
        </w:rPr>
        <w:t xml:space="preserve"> </w:t>
      </w:r>
      <w:r w:rsidR="00E83F05" w:rsidRPr="000B5A37">
        <w:rPr>
          <w:rFonts w:ascii="Arial" w:hAnsi="Arial" w:cs="Arial"/>
          <w:sz w:val="22"/>
          <w:szCs w:val="22"/>
        </w:rPr>
        <w:t>in the</w:t>
      </w:r>
      <w:r w:rsidRPr="000B5A37">
        <w:rPr>
          <w:rFonts w:ascii="Arial" w:hAnsi="Arial" w:cs="Arial"/>
          <w:sz w:val="22"/>
          <w:szCs w:val="22"/>
        </w:rPr>
        <w:t xml:space="preserve"> ICD-10 serves as a fundamental tool for clinicians, researchers, and policymakers alike. It offers a detailed framework for diagnosing OCD, encompassing the presence, severity, and subtype of obsessions and compulsions. This classification not only aids in the selection of the most appropriate and effective treatment strategies but also underpins research efforts aimed at understanding and eventually conquering OCD. As such, the accurate classification of OCD in the ICD-10 is paramount for advancing treatment, improving patient outcomes, and fostering a greater understanding of this debilitating disorder.</w:t>
      </w:r>
    </w:p>
    <w:p w14:paraId="7EC6B2E7" w14:textId="77777777" w:rsidR="00E2002E" w:rsidRPr="000B5A37" w:rsidRDefault="00E2002E" w:rsidP="000B5A37">
      <w:pPr>
        <w:spacing w:line="360" w:lineRule="auto"/>
        <w:rPr>
          <w:rFonts w:ascii="Arial" w:hAnsi="Arial" w:cs="Arial"/>
          <w:sz w:val="22"/>
          <w:szCs w:val="22"/>
        </w:rPr>
      </w:pPr>
    </w:p>
    <w:p w14:paraId="27CA37F0" w14:textId="0B17993D" w:rsidR="00E2002E" w:rsidRPr="000B5A37" w:rsidRDefault="00E2002E" w:rsidP="000B5A37">
      <w:pPr>
        <w:spacing w:line="360" w:lineRule="auto"/>
        <w:rPr>
          <w:rFonts w:ascii="Arial" w:hAnsi="Arial" w:cs="Arial"/>
          <w:b/>
          <w:bCs/>
          <w:sz w:val="22"/>
          <w:szCs w:val="22"/>
        </w:rPr>
      </w:pPr>
      <w:r w:rsidRPr="000B5A37">
        <w:rPr>
          <w:rFonts w:ascii="Arial" w:hAnsi="Arial" w:cs="Arial"/>
          <w:b/>
          <w:bCs/>
          <w:sz w:val="22"/>
          <w:szCs w:val="22"/>
        </w:rPr>
        <w:t>3.</w:t>
      </w:r>
      <w:r w:rsidRPr="000B5A37">
        <w:rPr>
          <w:rFonts w:ascii="Arial" w:hAnsi="Arial" w:cs="Arial"/>
          <w:b/>
          <w:bCs/>
          <w:sz w:val="22"/>
          <w:szCs w:val="22"/>
        </w:rPr>
        <w:tab/>
        <w:t xml:space="preserve">Diagnosis Process and Procedure </w:t>
      </w:r>
    </w:p>
    <w:p w14:paraId="2289A8D2" w14:textId="5E772DD3" w:rsidR="00534A29" w:rsidRPr="000B5A37" w:rsidRDefault="00330CD4" w:rsidP="000B5A37">
      <w:pPr>
        <w:spacing w:line="360" w:lineRule="auto"/>
        <w:rPr>
          <w:rFonts w:ascii="Arial" w:hAnsi="Arial" w:cs="Arial"/>
          <w:sz w:val="22"/>
          <w:szCs w:val="22"/>
        </w:rPr>
      </w:pPr>
      <w:r w:rsidRPr="000B5A37">
        <w:rPr>
          <w:rFonts w:ascii="Arial" w:hAnsi="Arial" w:cs="Arial"/>
          <w:sz w:val="22"/>
          <w:szCs w:val="22"/>
        </w:rPr>
        <w:t xml:space="preserve">OCD is considered a significant public health concern due to its prevalence and associated costs (Abramowitz, </w:t>
      </w:r>
      <w:r w:rsidR="003A108C" w:rsidRPr="000B5A37">
        <w:rPr>
          <w:rFonts w:ascii="Arial" w:hAnsi="Arial" w:cs="Arial"/>
          <w:sz w:val="22"/>
          <w:szCs w:val="22"/>
        </w:rPr>
        <w:t>Whiteside,</w:t>
      </w:r>
      <w:r w:rsidR="00E2740F" w:rsidRPr="000B5A37">
        <w:rPr>
          <w:rFonts w:ascii="Arial" w:hAnsi="Arial" w:cs="Arial"/>
          <w:sz w:val="22"/>
          <w:szCs w:val="22"/>
        </w:rPr>
        <w:t xml:space="preserve"> and</w:t>
      </w:r>
      <w:r w:rsidRPr="000B5A37">
        <w:rPr>
          <w:rFonts w:ascii="Arial" w:hAnsi="Arial" w:cs="Arial"/>
          <w:sz w:val="22"/>
          <w:szCs w:val="22"/>
        </w:rPr>
        <w:t xml:space="preserve"> Deacon, 2005). </w:t>
      </w:r>
      <w:r w:rsidR="00E2002E" w:rsidRPr="000B5A37">
        <w:rPr>
          <w:rFonts w:ascii="Arial" w:hAnsi="Arial" w:cs="Arial"/>
          <w:sz w:val="22"/>
          <w:szCs w:val="22"/>
        </w:rPr>
        <w:t>Diagnosing Obsessive-Compulsive Disorder (OCD) is a comprehensive process that integrates clinical interviews, diagnostic scales, and differential diagnosis to ensure accurate identification and understanding of the disorder. The accurate diagnosis of OCD is critical, as it informs the selection of appropriate treatment strategies and aids in distinguishing OCD from other mental health conditions with similar presentations.</w:t>
      </w:r>
      <w:r w:rsidR="00534A29" w:rsidRPr="000B5A37">
        <w:rPr>
          <w:rFonts w:ascii="Arial" w:hAnsi="Arial" w:cs="Arial"/>
          <w:sz w:val="22"/>
          <w:szCs w:val="22"/>
        </w:rPr>
        <w:t xml:space="preserve"> Diagnosing Obsessive-Compulsive Disorder (OCD) involves a thorough assessment by a qualified mental health professional. </w:t>
      </w:r>
    </w:p>
    <w:p w14:paraId="691F1A1F" w14:textId="677546C3" w:rsidR="00534A29" w:rsidRPr="000B5A37" w:rsidRDefault="00534A29" w:rsidP="000B5A37">
      <w:pPr>
        <w:pStyle w:val="ListParagraph"/>
        <w:numPr>
          <w:ilvl w:val="0"/>
          <w:numId w:val="3"/>
        </w:numPr>
        <w:spacing w:line="360" w:lineRule="auto"/>
        <w:rPr>
          <w:rFonts w:ascii="Arial" w:hAnsi="Arial" w:cs="Arial"/>
          <w:sz w:val="22"/>
          <w:szCs w:val="22"/>
        </w:rPr>
      </w:pPr>
      <w:r w:rsidRPr="000B5A37">
        <w:rPr>
          <w:rFonts w:ascii="Arial" w:hAnsi="Arial" w:cs="Arial"/>
          <w:sz w:val="22"/>
          <w:szCs w:val="22"/>
        </w:rPr>
        <w:t>Clinical Assessment:</w:t>
      </w:r>
      <w:r w:rsidR="00330CD4" w:rsidRPr="000B5A37">
        <w:rPr>
          <w:rFonts w:ascii="Arial" w:hAnsi="Arial" w:cs="Arial"/>
          <w:sz w:val="22"/>
          <w:szCs w:val="22"/>
        </w:rPr>
        <w:t xml:space="preserve"> </w:t>
      </w:r>
      <w:r w:rsidRPr="000B5A37">
        <w:rPr>
          <w:rFonts w:ascii="Arial" w:hAnsi="Arial" w:cs="Arial"/>
          <w:sz w:val="22"/>
          <w:szCs w:val="22"/>
        </w:rPr>
        <w:t xml:space="preserve">They will discuss your symptoms, thoughts, feelings, and </w:t>
      </w:r>
      <w:r w:rsidR="00330CD4" w:rsidRPr="000B5A37">
        <w:rPr>
          <w:rFonts w:ascii="Arial" w:hAnsi="Arial" w:cs="Arial"/>
          <w:sz w:val="22"/>
          <w:szCs w:val="22"/>
        </w:rPr>
        <w:t>behaviours</w:t>
      </w:r>
      <w:r w:rsidRPr="000B5A37">
        <w:rPr>
          <w:rFonts w:ascii="Arial" w:hAnsi="Arial" w:cs="Arial"/>
          <w:sz w:val="22"/>
          <w:szCs w:val="22"/>
        </w:rPr>
        <w:t xml:space="preserve"> with you and </w:t>
      </w:r>
      <w:r w:rsidR="003A108C" w:rsidRPr="000B5A37">
        <w:rPr>
          <w:rFonts w:ascii="Arial" w:hAnsi="Arial" w:cs="Arial"/>
          <w:sz w:val="22"/>
          <w:szCs w:val="22"/>
        </w:rPr>
        <w:t>involve</w:t>
      </w:r>
      <w:r w:rsidRPr="000B5A37">
        <w:rPr>
          <w:rFonts w:ascii="Arial" w:hAnsi="Arial" w:cs="Arial"/>
          <w:sz w:val="22"/>
          <w:szCs w:val="22"/>
        </w:rPr>
        <w:t xml:space="preserve"> family members.</w:t>
      </w:r>
    </w:p>
    <w:p w14:paraId="2851EA34" w14:textId="4104F962" w:rsidR="00534A29" w:rsidRPr="000B5A37" w:rsidRDefault="00534A29" w:rsidP="000B5A37">
      <w:pPr>
        <w:pStyle w:val="ListParagraph"/>
        <w:numPr>
          <w:ilvl w:val="0"/>
          <w:numId w:val="3"/>
        </w:numPr>
        <w:spacing w:line="360" w:lineRule="auto"/>
        <w:rPr>
          <w:rFonts w:ascii="Arial" w:hAnsi="Arial" w:cs="Arial"/>
          <w:sz w:val="22"/>
          <w:szCs w:val="22"/>
        </w:rPr>
      </w:pPr>
      <w:r w:rsidRPr="000B5A37">
        <w:rPr>
          <w:rFonts w:ascii="Arial" w:hAnsi="Arial" w:cs="Arial"/>
          <w:sz w:val="22"/>
          <w:szCs w:val="22"/>
        </w:rPr>
        <w:t>Diagnostic Criteria:</w:t>
      </w:r>
      <w:r w:rsidR="00BD2D4C" w:rsidRPr="000B5A37">
        <w:rPr>
          <w:rFonts w:ascii="Arial" w:hAnsi="Arial" w:cs="Arial"/>
          <w:sz w:val="22"/>
          <w:szCs w:val="22"/>
        </w:rPr>
        <w:t xml:space="preserve"> </w:t>
      </w:r>
      <w:r w:rsidRPr="000B5A37">
        <w:rPr>
          <w:rFonts w:ascii="Arial" w:hAnsi="Arial" w:cs="Arial"/>
          <w:sz w:val="22"/>
          <w:szCs w:val="22"/>
        </w:rPr>
        <w:t>The diagnostic criteria for OCD are consistent across international classification systems (such as ICD and DSM).</w:t>
      </w:r>
    </w:p>
    <w:p w14:paraId="373346B7" w14:textId="1AAB6E66" w:rsidR="00534A29" w:rsidRPr="000B5A37" w:rsidRDefault="00534A29" w:rsidP="000B5A37">
      <w:pPr>
        <w:pStyle w:val="ListParagraph"/>
        <w:numPr>
          <w:ilvl w:val="0"/>
          <w:numId w:val="3"/>
        </w:numPr>
        <w:spacing w:line="360" w:lineRule="auto"/>
        <w:rPr>
          <w:rFonts w:ascii="Arial" w:hAnsi="Arial" w:cs="Arial"/>
          <w:sz w:val="22"/>
          <w:szCs w:val="22"/>
        </w:rPr>
      </w:pPr>
      <w:r w:rsidRPr="000B5A37">
        <w:rPr>
          <w:rFonts w:ascii="Arial" w:hAnsi="Arial" w:cs="Arial"/>
          <w:sz w:val="22"/>
          <w:szCs w:val="22"/>
        </w:rPr>
        <w:t>Structured Clinical Interviews:</w:t>
      </w:r>
      <w:r w:rsidR="00BD2D4C" w:rsidRPr="000B5A37">
        <w:rPr>
          <w:rFonts w:ascii="Arial" w:hAnsi="Arial" w:cs="Arial"/>
          <w:sz w:val="22"/>
          <w:szCs w:val="22"/>
        </w:rPr>
        <w:t xml:space="preserve"> </w:t>
      </w:r>
      <w:r w:rsidRPr="000B5A37">
        <w:rPr>
          <w:rFonts w:ascii="Arial" w:hAnsi="Arial" w:cs="Arial"/>
          <w:sz w:val="22"/>
          <w:szCs w:val="22"/>
        </w:rPr>
        <w:t>Healthcare professionals may use structured interviews to assess whether your symptoms align with OCD.</w:t>
      </w:r>
    </w:p>
    <w:p w14:paraId="3468BC14" w14:textId="3337D010" w:rsidR="00534A29" w:rsidRPr="000B5A37" w:rsidRDefault="00534A29" w:rsidP="000B5A37">
      <w:pPr>
        <w:pStyle w:val="ListParagraph"/>
        <w:numPr>
          <w:ilvl w:val="0"/>
          <w:numId w:val="3"/>
        </w:numPr>
        <w:spacing w:line="360" w:lineRule="auto"/>
        <w:rPr>
          <w:rFonts w:ascii="Arial" w:hAnsi="Arial" w:cs="Arial"/>
          <w:sz w:val="22"/>
          <w:szCs w:val="22"/>
        </w:rPr>
      </w:pPr>
      <w:r w:rsidRPr="000B5A37">
        <w:rPr>
          <w:rFonts w:ascii="Arial" w:hAnsi="Arial" w:cs="Arial"/>
          <w:sz w:val="22"/>
          <w:szCs w:val="22"/>
        </w:rPr>
        <w:t>Duration and Distress:</w:t>
      </w:r>
      <w:r w:rsidR="00BD2D4C" w:rsidRPr="000B5A37">
        <w:rPr>
          <w:rFonts w:ascii="Arial" w:hAnsi="Arial" w:cs="Arial"/>
          <w:sz w:val="22"/>
          <w:szCs w:val="22"/>
        </w:rPr>
        <w:t xml:space="preserve"> </w:t>
      </w:r>
      <w:r w:rsidRPr="000B5A37">
        <w:rPr>
          <w:rFonts w:ascii="Arial" w:hAnsi="Arial" w:cs="Arial"/>
          <w:sz w:val="22"/>
          <w:szCs w:val="22"/>
        </w:rPr>
        <w:t>OCD symptoms must persist for at least two successive weeks and cause distress or interference.</w:t>
      </w:r>
    </w:p>
    <w:p w14:paraId="2B9D6F92" w14:textId="27E409A9" w:rsidR="00534A29" w:rsidRPr="000B5A37" w:rsidRDefault="00534A29" w:rsidP="000B5A37">
      <w:pPr>
        <w:pStyle w:val="ListParagraph"/>
        <w:numPr>
          <w:ilvl w:val="0"/>
          <w:numId w:val="3"/>
        </w:numPr>
        <w:spacing w:line="360" w:lineRule="auto"/>
        <w:rPr>
          <w:rFonts w:ascii="Arial" w:hAnsi="Arial" w:cs="Arial"/>
          <w:sz w:val="22"/>
          <w:szCs w:val="22"/>
        </w:rPr>
      </w:pPr>
      <w:r w:rsidRPr="000B5A37">
        <w:rPr>
          <w:rFonts w:ascii="Arial" w:hAnsi="Arial" w:cs="Arial"/>
          <w:sz w:val="22"/>
          <w:szCs w:val="22"/>
        </w:rPr>
        <w:t>Differential Diagnosis:</w:t>
      </w:r>
      <w:r w:rsidR="00BD2D4C" w:rsidRPr="000B5A37">
        <w:rPr>
          <w:rFonts w:ascii="Arial" w:hAnsi="Arial" w:cs="Arial"/>
          <w:sz w:val="22"/>
          <w:szCs w:val="22"/>
        </w:rPr>
        <w:t xml:space="preserve"> </w:t>
      </w:r>
      <w:r w:rsidRPr="000B5A37">
        <w:rPr>
          <w:rFonts w:ascii="Arial" w:hAnsi="Arial" w:cs="Arial"/>
          <w:sz w:val="22"/>
          <w:szCs w:val="22"/>
        </w:rPr>
        <w:t>It</w:t>
      </w:r>
      <w:r w:rsidR="00BD2D4C" w:rsidRPr="000B5A37">
        <w:rPr>
          <w:rFonts w:ascii="Arial" w:hAnsi="Arial" w:cs="Arial"/>
          <w:sz w:val="22"/>
          <w:szCs w:val="22"/>
        </w:rPr>
        <w:t xml:space="preserve"> i</w:t>
      </w:r>
      <w:r w:rsidRPr="000B5A37">
        <w:rPr>
          <w:rFonts w:ascii="Arial" w:hAnsi="Arial" w:cs="Arial"/>
          <w:sz w:val="22"/>
          <w:szCs w:val="22"/>
        </w:rPr>
        <w:t>s</w:t>
      </w:r>
      <w:r w:rsidR="00BD2D4C" w:rsidRPr="000B5A37">
        <w:rPr>
          <w:rFonts w:ascii="Arial" w:hAnsi="Arial" w:cs="Arial"/>
          <w:sz w:val="22"/>
          <w:szCs w:val="22"/>
        </w:rPr>
        <w:t xml:space="preserve"> </w:t>
      </w:r>
      <w:r w:rsidRPr="000B5A37">
        <w:rPr>
          <w:rFonts w:ascii="Arial" w:hAnsi="Arial" w:cs="Arial"/>
          <w:sz w:val="22"/>
          <w:szCs w:val="22"/>
        </w:rPr>
        <w:t>essential to differentiate OCD from other conditions.</w:t>
      </w:r>
    </w:p>
    <w:p w14:paraId="316F7F2C" w14:textId="1ABC5490" w:rsidR="00534A29" w:rsidRPr="000B5A37" w:rsidRDefault="00534A29" w:rsidP="000B5A37">
      <w:pPr>
        <w:pStyle w:val="ListParagraph"/>
        <w:numPr>
          <w:ilvl w:val="0"/>
          <w:numId w:val="3"/>
        </w:numPr>
        <w:spacing w:line="360" w:lineRule="auto"/>
        <w:rPr>
          <w:rFonts w:ascii="Arial" w:hAnsi="Arial" w:cs="Arial"/>
          <w:sz w:val="22"/>
          <w:szCs w:val="22"/>
        </w:rPr>
      </w:pPr>
      <w:r w:rsidRPr="000B5A37">
        <w:rPr>
          <w:rFonts w:ascii="Arial" w:hAnsi="Arial" w:cs="Arial"/>
          <w:sz w:val="22"/>
          <w:szCs w:val="22"/>
        </w:rPr>
        <w:t>Collaboration with the Patient:</w:t>
      </w:r>
      <w:r w:rsidR="00BD2D4C" w:rsidRPr="000B5A37">
        <w:rPr>
          <w:rFonts w:ascii="Arial" w:hAnsi="Arial" w:cs="Arial"/>
          <w:sz w:val="22"/>
          <w:szCs w:val="22"/>
        </w:rPr>
        <w:t xml:space="preserve"> </w:t>
      </w:r>
      <w:r w:rsidRPr="000B5A37">
        <w:rPr>
          <w:rFonts w:ascii="Arial" w:hAnsi="Arial" w:cs="Arial"/>
          <w:sz w:val="22"/>
          <w:szCs w:val="22"/>
        </w:rPr>
        <w:t>Healthcare professionals will listen to your experiences and concerns.</w:t>
      </w:r>
    </w:p>
    <w:p w14:paraId="49A097B3" w14:textId="142B5EB8" w:rsidR="00E2002E" w:rsidRPr="000B5A37" w:rsidRDefault="00BD2D4C" w:rsidP="000B5A37">
      <w:pPr>
        <w:spacing w:line="360" w:lineRule="auto"/>
        <w:rPr>
          <w:rFonts w:ascii="Arial" w:hAnsi="Arial" w:cs="Arial"/>
          <w:sz w:val="22"/>
          <w:szCs w:val="22"/>
        </w:rPr>
      </w:pPr>
      <w:r w:rsidRPr="000B5A37">
        <w:rPr>
          <w:rFonts w:ascii="Arial" w:hAnsi="Arial" w:cs="Arial"/>
          <w:sz w:val="22"/>
          <w:szCs w:val="22"/>
        </w:rPr>
        <w:t>S</w:t>
      </w:r>
      <w:r w:rsidR="00534A29" w:rsidRPr="000B5A37">
        <w:rPr>
          <w:rFonts w:ascii="Arial" w:hAnsi="Arial" w:cs="Arial"/>
          <w:sz w:val="22"/>
          <w:szCs w:val="22"/>
        </w:rPr>
        <w:t xml:space="preserve">eeking professional help is crucial if you suspect you have OCD. Early diagnosis and appropriate treatment can significantly improve your quality of life. If you or someone you know shows symptoms of OCD, consider reaching out to a mental health provider </w:t>
      </w:r>
      <w:r w:rsidRPr="000B5A37">
        <w:rPr>
          <w:rFonts w:ascii="Arial" w:hAnsi="Arial" w:cs="Arial"/>
          <w:sz w:val="22"/>
          <w:szCs w:val="22"/>
        </w:rPr>
        <w:t>promptly.</w:t>
      </w:r>
    </w:p>
    <w:p w14:paraId="66744181" w14:textId="62731EBE"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lastRenderedPageBreak/>
        <w:t xml:space="preserve">The initial step in diagnosing OCD involves detailed clinical interviews, which are essential for obtaining a thorough history of the individual's symptoms. These interviews aim to uncover the nature, frequency, intensity, and duration of any obsessions and compulsions, as well as the degree of insight the individual has into the irrationality of their </w:t>
      </w:r>
      <w:r w:rsidR="00752ECC" w:rsidRPr="000B5A37">
        <w:rPr>
          <w:rFonts w:ascii="Arial" w:hAnsi="Arial" w:cs="Arial"/>
          <w:sz w:val="22"/>
          <w:szCs w:val="22"/>
        </w:rPr>
        <w:t>behaviours</w:t>
      </w:r>
      <w:r w:rsidRPr="000B5A37">
        <w:rPr>
          <w:rFonts w:ascii="Arial" w:hAnsi="Arial" w:cs="Arial"/>
          <w:sz w:val="22"/>
          <w:szCs w:val="22"/>
        </w:rPr>
        <w:t xml:space="preserve"> or thoughts. Clinical interviews also explore the presence of comorbid conditions, which are common in individuals with OCD (Pittenger, 2017). This </w:t>
      </w:r>
      <w:r w:rsidR="003A108C" w:rsidRPr="000B5A37">
        <w:rPr>
          <w:rFonts w:ascii="Arial" w:hAnsi="Arial" w:cs="Arial"/>
          <w:sz w:val="22"/>
          <w:szCs w:val="22"/>
        </w:rPr>
        <w:t>integrated approach</w:t>
      </w:r>
      <w:r w:rsidRPr="000B5A37">
        <w:rPr>
          <w:rFonts w:ascii="Arial" w:hAnsi="Arial" w:cs="Arial"/>
          <w:sz w:val="22"/>
          <w:szCs w:val="22"/>
        </w:rPr>
        <w:t xml:space="preserve"> ensures a comprehensive understanding of the patient's mental health status.</w:t>
      </w:r>
    </w:p>
    <w:p w14:paraId="042C64D2" w14:textId="0BE2E22A"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 xml:space="preserve">Diagnostic tools, such as the Yale-Brown Obsessive Compulsive Scale (Y-BOCS), are pivotal in the assessment process. The Y-BOCS, developed by Goodman </w:t>
      </w:r>
      <w:r w:rsidRPr="000B5A37">
        <w:rPr>
          <w:rFonts w:ascii="Arial" w:hAnsi="Arial" w:cs="Arial"/>
          <w:i/>
          <w:iCs/>
          <w:sz w:val="22"/>
          <w:szCs w:val="22"/>
        </w:rPr>
        <w:t>et al.</w:t>
      </w:r>
      <w:r w:rsidRPr="000B5A37">
        <w:rPr>
          <w:rFonts w:ascii="Arial" w:hAnsi="Arial" w:cs="Arial"/>
          <w:sz w:val="22"/>
          <w:szCs w:val="22"/>
        </w:rPr>
        <w:t xml:space="preserve"> (1989), is a widely recogni</w:t>
      </w:r>
      <w:r w:rsidR="00E2740F" w:rsidRPr="000B5A37">
        <w:rPr>
          <w:rFonts w:ascii="Arial" w:hAnsi="Arial" w:cs="Arial"/>
          <w:sz w:val="22"/>
          <w:szCs w:val="22"/>
        </w:rPr>
        <w:t>s</w:t>
      </w:r>
      <w:r w:rsidRPr="000B5A37">
        <w:rPr>
          <w:rFonts w:ascii="Arial" w:hAnsi="Arial" w:cs="Arial"/>
          <w:sz w:val="22"/>
          <w:szCs w:val="22"/>
        </w:rPr>
        <w:t xml:space="preserve">ed instrument designed to quantify the severity of OCD symptoms, providing a systematic approach to evaluating the impact of obsessions and compulsions on the individual’s life. The scale's reliability and validity make it an indispensable tool in both diagnosis and the measurement of treatment outcomes (Goodman </w:t>
      </w:r>
      <w:r w:rsidRPr="000B5A37">
        <w:rPr>
          <w:rFonts w:ascii="Arial" w:hAnsi="Arial" w:cs="Arial"/>
          <w:i/>
          <w:iCs/>
          <w:sz w:val="22"/>
          <w:szCs w:val="22"/>
        </w:rPr>
        <w:t>et al.</w:t>
      </w:r>
      <w:r w:rsidRPr="000B5A37">
        <w:rPr>
          <w:rFonts w:ascii="Arial" w:hAnsi="Arial" w:cs="Arial"/>
          <w:sz w:val="22"/>
          <w:szCs w:val="22"/>
        </w:rPr>
        <w:t>, 1989).</w:t>
      </w:r>
    </w:p>
    <w:p w14:paraId="31911084" w14:textId="7F3F6D59"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 xml:space="preserve">Differential diagnosis is another crucial component of the diagnostic process, helping to distinguish OCD from other anxiety disorders and psychiatric conditions with overlapping symptoms. OCD's symptomatology can mimic or overlap with that of generalized anxiety disorder, panic disorder, body dysmorphic disorder, and even aspects of the autism spectrum </w:t>
      </w:r>
      <w:r w:rsidR="00752ECC" w:rsidRPr="000B5A37">
        <w:rPr>
          <w:rFonts w:ascii="Arial" w:hAnsi="Arial" w:cs="Arial"/>
          <w:sz w:val="22"/>
          <w:szCs w:val="22"/>
        </w:rPr>
        <w:t>disorder</w:t>
      </w:r>
      <w:r w:rsidRPr="000B5A37">
        <w:rPr>
          <w:rFonts w:ascii="Arial" w:hAnsi="Arial" w:cs="Arial"/>
          <w:sz w:val="22"/>
          <w:szCs w:val="22"/>
        </w:rPr>
        <w:t xml:space="preserve">, necessitating careful evaluation to achieve accurate diagnosis (Torres </w:t>
      </w:r>
      <w:r w:rsidRPr="000B5A37">
        <w:rPr>
          <w:rFonts w:ascii="Arial" w:hAnsi="Arial" w:cs="Arial"/>
          <w:i/>
          <w:iCs/>
          <w:sz w:val="22"/>
          <w:szCs w:val="22"/>
        </w:rPr>
        <w:t>et al.</w:t>
      </w:r>
      <w:r w:rsidRPr="000B5A37">
        <w:rPr>
          <w:rFonts w:ascii="Arial" w:hAnsi="Arial" w:cs="Arial"/>
          <w:sz w:val="22"/>
          <w:szCs w:val="22"/>
        </w:rPr>
        <w:t>, 2006). This step is vital for ensuring that treatment is appropriately tailored to the specific disorder.</w:t>
      </w:r>
    </w:p>
    <w:p w14:paraId="3D00FFB3" w14:textId="26D815D5"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 xml:space="preserve">A comprehensive evaluation is indispensable not only for diagnosing OCD but also for assessing the functional impairment caused by the disorder. Functional impairment assessment encompasses the individual's ability to perform daily activities, maintain social relationships, and </w:t>
      </w:r>
      <w:r w:rsidR="00BD2D4C" w:rsidRPr="000B5A37">
        <w:rPr>
          <w:rFonts w:ascii="Arial" w:hAnsi="Arial" w:cs="Arial"/>
          <w:sz w:val="22"/>
          <w:szCs w:val="22"/>
        </w:rPr>
        <w:t>fulfil</w:t>
      </w:r>
      <w:r w:rsidRPr="000B5A37">
        <w:rPr>
          <w:rFonts w:ascii="Arial" w:hAnsi="Arial" w:cs="Arial"/>
          <w:sz w:val="22"/>
          <w:szCs w:val="22"/>
        </w:rPr>
        <w:t xml:space="preserve"> occupational responsibilities. The severity of these impairments can vary widely among individuals with OCD and plays a significant role in determining the overall impact of the disorder on the individual’s quality of life (Subramaniam </w:t>
      </w:r>
      <w:r w:rsidRPr="000B5A37">
        <w:rPr>
          <w:rFonts w:ascii="Arial" w:hAnsi="Arial" w:cs="Arial"/>
          <w:i/>
          <w:iCs/>
          <w:sz w:val="22"/>
          <w:szCs w:val="22"/>
        </w:rPr>
        <w:t>et al.</w:t>
      </w:r>
      <w:r w:rsidRPr="000B5A37">
        <w:rPr>
          <w:rFonts w:ascii="Arial" w:hAnsi="Arial" w:cs="Arial"/>
          <w:sz w:val="22"/>
          <w:szCs w:val="22"/>
        </w:rPr>
        <w:t>, 2013).</w:t>
      </w:r>
    </w:p>
    <w:p w14:paraId="4094F907" w14:textId="77777777"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One of the challenges in diagnosing OCD is the individual's reluctance to disclose symptoms due to feelings of shame or fear of stigma. The secretive nature of OCD symptoms, often perceived as embarrassing, can significantly delay diagnosis and treatment initiation (Veale, 2002). Creating a supportive and empathetic environment during the diagnostic process is therefore crucial to encourage open communication.</w:t>
      </w:r>
    </w:p>
    <w:p w14:paraId="6F71C1B6" w14:textId="44D442BE" w:rsidR="000B5A37" w:rsidRDefault="00E2002E" w:rsidP="000B5A37">
      <w:pPr>
        <w:spacing w:line="360" w:lineRule="auto"/>
        <w:rPr>
          <w:rFonts w:ascii="Arial" w:hAnsi="Arial" w:cs="Arial"/>
          <w:sz w:val="22"/>
          <w:szCs w:val="22"/>
        </w:rPr>
      </w:pPr>
      <w:r w:rsidRPr="000B5A37">
        <w:rPr>
          <w:rFonts w:ascii="Arial" w:hAnsi="Arial" w:cs="Arial"/>
          <w:sz w:val="22"/>
          <w:szCs w:val="22"/>
        </w:rPr>
        <w:t xml:space="preserve">In conclusion, the diagnosis of OCD is a multifaceted process that requires a combination of clinical interviews, the use of validated diagnostic scales such as the Y-BOCS, and a careful differential diagnosis. Recognizing the complexities and challenges inherent in diagnosing OCD, including the potential for symptom concealment, is essential for clinicians. Accurate </w:t>
      </w:r>
      <w:r w:rsidRPr="000B5A37">
        <w:rPr>
          <w:rFonts w:ascii="Arial" w:hAnsi="Arial" w:cs="Arial"/>
          <w:sz w:val="22"/>
          <w:szCs w:val="22"/>
        </w:rPr>
        <w:lastRenderedPageBreak/>
        <w:t xml:space="preserve">diagnosis is the cornerstone of effective treatment planning, </w:t>
      </w:r>
      <w:r w:rsidR="003A108C" w:rsidRPr="000B5A37">
        <w:rPr>
          <w:rFonts w:ascii="Arial" w:hAnsi="Arial" w:cs="Arial"/>
          <w:sz w:val="22"/>
          <w:szCs w:val="22"/>
        </w:rPr>
        <w:t>leading</w:t>
      </w:r>
      <w:r w:rsidRPr="000B5A37">
        <w:rPr>
          <w:rFonts w:ascii="Arial" w:hAnsi="Arial" w:cs="Arial"/>
          <w:sz w:val="22"/>
          <w:szCs w:val="22"/>
        </w:rPr>
        <w:t xml:space="preserve"> to improved outcomes for individuals with OCD.</w:t>
      </w:r>
    </w:p>
    <w:p w14:paraId="628BDBD0" w14:textId="598C1E42" w:rsidR="00E2002E" w:rsidRPr="000B5A37" w:rsidRDefault="00E2002E" w:rsidP="000B5A37">
      <w:pPr>
        <w:spacing w:line="360" w:lineRule="auto"/>
        <w:rPr>
          <w:rFonts w:ascii="Arial" w:hAnsi="Arial" w:cs="Arial"/>
          <w:sz w:val="22"/>
          <w:szCs w:val="22"/>
        </w:rPr>
      </w:pPr>
      <w:r w:rsidRPr="000B5A37">
        <w:rPr>
          <w:rFonts w:ascii="Arial" w:hAnsi="Arial" w:cs="Arial"/>
          <w:b/>
          <w:bCs/>
          <w:sz w:val="22"/>
          <w:szCs w:val="22"/>
        </w:rPr>
        <w:t>4.</w:t>
      </w:r>
      <w:r w:rsidRPr="000B5A37">
        <w:rPr>
          <w:rFonts w:ascii="Arial" w:hAnsi="Arial" w:cs="Arial"/>
          <w:b/>
          <w:bCs/>
          <w:sz w:val="22"/>
          <w:szCs w:val="22"/>
        </w:rPr>
        <w:tab/>
        <w:t xml:space="preserve">Current and Historical Treatment Provision </w:t>
      </w:r>
    </w:p>
    <w:p w14:paraId="0B4FC2D2" w14:textId="5A05AA95"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 xml:space="preserve">The treatment landscape for </w:t>
      </w:r>
      <w:r w:rsidR="00752ECC" w:rsidRPr="000B5A37">
        <w:rPr>
          <w:rFonts w:ascii="Arial" w:hAnsi="Arial" w:cs="Arial"/>
          <w:sz w:val="22"/>
          <w:szCs w:val="22"/>
        </w:rPr>
        <w:t>obsessive-compulsive disorder</w:t>
      </w:r>
      <w:r w:rsidRPr="000B5A37">
        <w:rPr>
          <w:rFonts w:ascii="Arial" w:hAnsi="Arial" w:cs="Arial"/>
          <w:sz w:val="22"/>
          <w:szCs w:val="22"/>
        </w:rPr>
        <w:t xml:space="preserve"> (OCD) has evolved significantly over the years, transitioning from psychoanalytic interpretations to the current evidence-based practices that prioritize cognitive-</w:t>
      </w:r>
      <w:r w:rsidR="00752ECC" w:rsidRPr="000B5A37">
        <w:rPr>
          <w:rFonts w:ascii="Arial" w:hAnsi="Arial" w:cs="Arial"/>
          <w:sz w:val="22"/>
          <w:szCs w:val="22"/>
        </w:rPr>
        <w:t>behavioural</w:t>
      </w:r>
      <w:r w:rsidRPr="000B5A37">
        <w:rPr>
          <w:rFonts w:ascii="Arial" w:hAnsi="Arial" w:cs="Arial"/>
          <w:sz w:val="22"/>
          <w:szCs w:val="22"/>
        </w:rPr>
        <w:t xml:space="preserve"> therapy (CBT) and pharmacotherapy. This evolution reflects the broader shifts in our understanding of mental health disorders and their treatment, highlighting the importance of adapting treatment modalities to the growing body of scientific evidence.</w:t>
      </w:r>
    </w:p>
    <w:p w14:paraId="0D709F59" w14:textId="169C6488"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 xml:space="preserve">Historically, treatments for OCD were </w:t>
      </w:r>
      <w:r w:rsidR="003A108C" w:rsidRPr="000B5A37">
        <w:rPr>
          <w:rFonts w:ascii="Arial" w:hAnsi="Arial" w:cs="Arial"/>
          <w:sz w:val="22"/>
          <w:szCs w:val="22"/>
        </w:rPr>
        <w:t>influenced</w:t>
      </w:r>
      <w:r w:rsidRPr="000B5A37">
        <w:rPr>
          <w:rFonts w:ascii="Arial" w:hAnsi="Arial" w:cs="Arial"/>
          <w:sz w:val="22"/>
          <w:szCs w:val="22"/>
        </w:rPr>
        <w:t xml:space="preserve"> by Freudian psychoanalysis, which posited that OCD symptoms were manifestations of unconscious conflicts. Treatment, therefore, focused on uncovering and resolving these conflicts through psychoanalytic therapy (Rachman, 2007). However, the effectiveness of psychoanalytic therapy for OCD was not empirically supported, leading to the exploration and development of alternative treatment approaches.</w:t>
      </w:r>
    </w:p>
    <w:p w14:paraId="268A3E92" w14:textId="6C4B2975"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 xml:space="preserve">The introduction of </w:t>
      </w:r>
      <w:r w:rsidR="00752ECC" w:rsidRPr="000B5A37">
        <w:rPr>
          <w:rFonts w:ascii="Arial" w:hAnsi="Arial" w:cs="Arial"/>
          <w:sz w:val="22"/>
          <w:szCs w:val="22"/>
        </w:rPr>
        <w:t>behaviour</w:t>
      </w:r>
      <w:r w:rsidRPr="000B5A37">
        <w:rPr>
          <w:rFonts w:ascii="Arial" w:hAnsi="Arial" w:cs="Arial"/>
          <w:sz w:val="22"/>
          <w:szCs w:val="22"/>
        </w:rPr>
        <w:t xml:space="preserve"> therapy in the mid-20th century marked a significant turning point in the treatment of OCD. This approach, based on the principles of classical and operant conditioning, led to the development of exposure and response prevention (ERP) therapy. ERP involves the deliberate exposure of the patient to anxiety-provoking stimuli or thoughts (exposure) and helping them resist the urge to perform their compulsive </w:t>
      </w:r>
      <w:r w:rsidR="00752ECC" w:rsidRPr="000B5A37">
        <w:rPr>
          <w:rFonts w:ascii="Arial" w:hAnsi="Arial" w:cs="Arial"/>
          <w:sz w:val="22"/>
          <w:szCs w:val="22"/>
        </w:rPr>
        <w:t>behaviours</w:t>
      </w:r>
      <w:r w:rsidRPr="000B5A37">
        <w:rPr>
          <w:rFonts w:ascii="Arial" w:hAnsi="Arial" w:cs="Arial"/>
          <w:sz w:val="22"/>
          <w:szCs w:val="22"/>
        </w:rPr>
        <w:t xml:space="preserve"> (response prevention). Numerous studies have validated the efficacy of ERP, establishing it as a gold-standard treatment for OCD (Abramowitz, </w:t>
      </w:r>
      <w:r w:rsidR="003A108C" w:rsidRPr="000B5A37">
        <w:rPr>
          <w:rFonts w:ascii="Arial" w:hAnsi="Arial" w:cs="Arial"/>
          <w:sz w:val="22"/>
          <w:szCs w:val="22"/>
        </w:rPr>
        <w:t>Taylor,</w:t>
      </w:r>
      <w:r w:rsidR="00E2740F" w:rsidRPr="000B5A37">
        <w:rPr>
          <w:rFonts w:ascii="Arial" w:hAnsi="Arial" w:cs="Arial"/>
          <w:sz w:val="22"/>
          <w:szCs w:val="22"/>
        </w:rPr>
        <w:t xml:space="preserve"> and</w:t>
      </w:r>
      <w:r w:rsidRPr="000B5A37">
        <w:rPr>
          <w:rFonts w:ascii="Arial" w:hAnsi="Arial" w:cs="Arial"/>
          <w:sz w:val="22"/>
          <w:szCs w:val="22"/>
        </w:rPr>
        <w:t xml:space="preserve"> McKay, 2009).</w:t>
      </w:r>
    </w:p>
    <w:p w14:paraId="2DAE237B" w14:textId="26F160A9"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In parallel with advancements in psychotherapy, pharmacotherapy emerged as a critical component of OCD treatment. The discovery of the serotonin system's role in OCD pathophysiology paved the way for the use of Selective Serotonin Reuptake Inhibitors (SSRIs) in treating the disorder. SSRIs, such as fluoxetine, sertraline, and paroxetine, have been shown to reduce OCD symptoms significantly and are often recommended as a first-line treatment option, either alone or in combination with ERP (Pittenger</w:t>
      </w:r>
      <w:r w:rsidR="00E2740F" w:rsidRPr="000B5A37">
        <w:rPr>
          <w:rFonts w:ascii="Arial" w:hAnsi="Arial" w:cs="Arial"/>
          <w:sz w:val="22"/>
          <w:szCs w:val="22"/>
        </w:rPr>
        <w:t xml:space="preserve"> </w:t>
      </w:r>
      <w:r w:rsidR="00E2740F" w:rsidRPr="000B5A37">
        <w:rPr>
          <w:rFonts w:ascii="Arial" w:hAnsi="Arial" w:cs="Arial"/>
          <w:i/>
          <w:iCs/>
          <w:sz w:val="22"/>
          <w:szCs w:val="22"/>
        </w:rPr>
        <w:t>et al.</w:t>
      </w:r>
      <w:r w:rsidR="00E2740F" w:rsidRPr="000B5A37">
        <w:rPr>
          <w:rFonts w:ascii="Arial" w:hAnsi="Arial" w:cs="Arial"/>
          <w:sz w:val="22"/>
          <w:szCs w:val="22"/>
        </w:rPr>
        <w:t xml:space="preserve">, </w:t>
      </w:r>
      <w:r w:rsidRPr="000B5A37">
        <w:rPr>
          <w:rFonts w:ascii="Arial" w:hAnsi="Arial" w:cs="Arial"/>
          <w:sz w:val="22"/>
          <w:szCs w:val="22"/>
        </w:rPr>
        <w:t>2005).</w:t>
      </w:r>
    </w:p>
    <w:p w14:paraId="20439CF4" w14:textId="0A32636F"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Current treatment modalities for OCD emphasize a multidisciplinary approach that combines psychotherapy, pharmacotherapy, and, in some cases, neurosurgical interventions for treatment-resistant OCD. This comprehensive approach recogni</w:t>
      </w:r>
      <w:r w:rsidR="00E2740F" w:rsidRPr="000B5A37">
        <w:rPr>
          <w:rFonts w:ascii="Arial" w:hAnsi="Arial" w:cs="Arial"/>
          <w:sz w:val="22"/>
          <w:szCs w:val="22"/>
        </w:rPr>
        <w:t>s</w:t>
      </w:r>
      <w:r w:rsidRPr="000B5A37">
        <w:rPr>
          <w:rFonts w:ascii="Arial" w:hAnsi="Arial" w:cs="Arial"/>
          <w:sz w:val="22"/>
          <w:szCs w:val="22"/>
        </w:rPr>
        <w:t>es the complex and multifaceted nature of OCD, necessitating a personali</w:t>
      </w:r>
      <w:r w:rsidR="00E2740F" w:rsidRPr="000B5A37">
        <w:rPr>
          <w:rFonts w:ascii="Arial" w:hAnsi="Arial" w:cs="Arial"/>
          <w:sz w:val="22"/>
          <w:szCs w:val="22"/>
        </w:rPr>
        <w:t>s</w:t>
      </w:r>
      <w:r w:rsidRPr="000B5A37">
        <w:rPr>
          <w:rFonts w:ascii="Arial" w:hAnsi="Arial" w:cs="Arial"/>
          <w:sz w:val="22"/>
          <w:szCs w:val="22"/>
        </w:rPr>
        <w:t>ed treatment strategy that considers the individual's specific symptoms, severity, comorbid conditions, and treatment response.</w:t>
      </w:r>
    </w:p>
    <w:p w14:paraId="7432E850" w14:textId="334B534C"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lastRenderedPageBreak/>
        <w:t>Cognitive-</w:t>
      </w:r>
      <w:r w:rsidR="00752ECC" w:rsidRPr="000B5A37">
        <w:rPr>
          <w:rFonts w:ascii="Arial" w:hAnsi="Arial" w:cs="Arial"/>
          <w:sz w:val="22"/>
          <w:szCs w:val="22"/>
        </w:rPr>
        <w:t>behavioural</w:t>
      </w:r>
      <w:r w:rsidRPr="000B5A37">
        <w:rPr>
          <w:rFonts w:ascii="Arial" w:hAnsi="Arial" w:cs="Arial"/>
          <w:sz w:val="22"/>
          <w:szCs w:val="22"/>
        </w:rPr>
        <w:t xml:space="preserve"> therapy (CBT), with a focus on ERP, remains the cornerstone of psychotherapeutic treatment for OCD. CBT helps individuals understand the relationship between their thoughts, feelings, and </w:t>
      </w:r>
      <w:r w:rsidR="00752ECC" w:rsidRPr="000B5A37">
        <w:rPr>
          <w:rFonts w:ascii="Arial" w:hAnsi="Arial" w:cs="Arial"/>
          <w:sz w:val="22"/>
          <w:szCs w:val="22"/>
        </w:rPr>
        <w:t>behaviours</w:t>
      </w:r>
      <w:r w:rsidRPr="000B5A37">
        <w:rPr>
          <w:rFonts w:ascii="Arial" w:hAnsi="Arial" w:cs="Arial"/>
          <w:sz w:val="22"/>
          <w:szCs w:val="22"/>
        </w:rPr>
        <w:t>, and teaches them skills to manage their symptoms effectively. For individuals who do not respond to CBT and SSRIs alone, augmentation strategies, such as adding antipsychotic medications or exploring deep brain stimulation (DBS), may be considered (Denys, 2011).</w:t>
      </w:r>
    </w:p>
    <w:p w14:paraId="0DB7A465" w14:textId="28B55440"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The significance of a multidisciplinary approach lies in its ability to offer a comprehensive and holistic treatment plan tailored to the individual's needs. This approach can include psychiatrists, psychologists, occupational therapists, and social workers, ensuring that all aspects of the individual's well-being are addressed. Personali</w:t>
      </w:r>
      <w:r w:rsidR="00E2740F" w:rsidRPr="000B5A37">
        <w:rPr>
          <w:rFonts w:ascii="Arial" w:hAnsi="Arial" w:cs="Arial"/>
          <w:sz w:val="22"/>
          <w:szCs w:val="22"/>
        </w:rPr>
        <w:t>s</w:t>
      </w:r>
      <w:r w:rsidRPr="000B5A37">
        <w:rPr>
          <w:rFonts w:ascii="Arial" w:hAnsi="Arial" w:cs="Arial"/>
          <w:sz w:val="22"/>
          <w:szCs w:val="22"/>
        </w:rPr>
        <w:t>ed treatment strategies are crucial for maximi</w:t>
      </w:r>
      <w:r w:rsidR="00E2740F" w:rsidRPr="000B5A37">
        <w:rPr>
          <w:rFonts w:ascii="Arial" w:hAnsi="Arial" w:cs="Arial"/>
          <w:sz w:val="22"/>
          <w:szCs w:val="22"/>
        </w:rPr>
        <w:t>s</w:t>
      </w:r>
      <w:r w:rsidRPr="000B5A37">
        <w:rPr>
          <w:rFonts w:ascii="Arial" w:hAnsi="Arial" w:cs="Arial"/>
          <w:sz w:val="22"/>
          <w:szCs w:val="22"/>
        </w:rPr>
        <w:t>ing treatment efficacy and improving the quality of life for individuals with OCD.</w:t>
      </w:r>
    </w:p>
    <w:p w14:paraId="4D835E5D" w14:textId="69667DD7"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In conclusion, the treatment of OCD has transitioned from psychoanalytic approaches to evidence-based practices, emphasizing the efficacy of cognitive-</w:t>
      </w:r>
      <w:r w:rsidR="00EF2FE8" w:rsidRPr="000B5A37">
        <w:rPr>
          <w:rFonts w:ascii="Arial" w:hAnsi="Arial" w:cs="Arial"/>
          <w:sz w:val="22"/>
          <w:szCs w:val="22"/>
        </w:rPr>
        <w:t>behavioural</w:t>
      </w:r>
      <w:r w:rsidRPr="000B5A37">
        <w:rPr>
          <w:rFonts w:ascii="Arial" w:hAnsi="Arial" w:cs="Arial"/>
          <w:sz w:val="22"/>
          <w:szCs w:val="22"/>
        </w:rPr>
        <w:t xml:space="preserve"> therapy, particularly ERP, and the use of SSRIs. The current treatment paradigm advocates for a multidisciplinary and personali</w:t>
      </w:r>
      <w:r w:rsidR="00E2740F" w:rsidRPr="000B5A37">
        <w:rPr>
          <w:rFonts w:ascii="Arial" w:hAnsi="Arial" w:cs="Arial"/>
          <w:sz w:val="22"/>
          <w:szCs w:val="22"/>
        </w:rPr>
        <w:t>s</w:t>
      </w:r>
      <w:r w:rsidRPr="000B5A37">
        <w:rPr>
          <w:rFonts w:ascii="Arial" w:hAnsi="Arial" w:cs="Arial"/>
          <w:sz w:val="22"/>
          <w:szCs w:val="22"/>
        </w:rPr>
        <w:t>ed approach, recogni</w:t>
      </w:r>
      <w:r w:rsidR="00E2740F" w:rsidRPr="000B5A37">
        <w:rPr>
          <w:rFonts w:ascii="Arial" w:hAnsi="Arial" w:cs="Arial"/>
          <w:sz w:val="22"/>
          <w:szCs w:val="22"/>
        </w:rPr>
        <w:t>s</w:t>
      </w:r>
      <w:r w:rsidRPr="000B5A37">
        <w:rPr>
          <w:rFonts w:ascii="Arial" w:hAnsi="Arial" w:cs="Arial"/>
          <w:sz w:val="22"/>
          <w:szCs w:val="22"/>
        </w:rPr>
        <w:t>ing the need to tailor treatment to the individual's unique presentation of OCD. This evolution in treatment reflects our growing understanding of OCD and the continuous effort to enhance treatment outcomes for individuals affected by this challenging disorder.</w:t>
      </w:r>
    </w:p>
    <w:p w14:paraId="0DF8F3FB" w14:textId="77777777" w:rsidR="0082458D" w:rsidRPr="000B5A37" w:rsidRDefault="0082458D" w:rsidP="000B5A37">
      <w:pPr>
        <w:spacing w:line="360" w:lineRule="auto"/>
        <w:rPr>
          <w:rFonts w:ascii="Arial" w:hAnsi="Arial" w:cs="Arial"/>
          <w:sz w:val="22"/>
          <w:szCs w:val="22"/>
        </w:rPr>
      </w:pPr>
    </w:p>
    <w:p w14:paraId="43C7F76B" w14:textId="77777777" w:rsidR="00E2002E" w:rsidRPr="000B5A37" w:rsidRDefault="00E2002E" w:rsidP="000B5A37">
      <w:pPr>
        <w:spacing w:line="360" w:lineRule="auto"/>
        <w:rPr>
          <w:rFonts w:ascii="Arial" w:hAnsi="Arial" w:cs="Arial"/>
          <w:b/>
          <w:bCs/>
          <w:sz w:val="22"/>
          <w:szCs w:val="22"/>
        </w:rPr>
      </w:pPr>
      <w:r w:rsidRPr="000B5A37">
        <w:rPr>
          <w:rFonts w:ascii="Arial" w:hAnsi="Arial" w:cs="Arial"/>
          <w:b/>
          <w:bCs/>
          <w:sz w:val="22"/>
          <w:szCs w:val="22"/>
        </w:rPr>
        <w:t>5.</w:t>
      </w:r>
      <w:r w:rsidRPr="000B5A37">
        <w:rPr>
          <w:rFonts w:ascii="Arial" w:hAnsi="Arial" w:cs="Arial"/>
          <w:b/>
          <w:bCs/>
          <w:sz w:val="22"/>
          <w:szCs w:val="22"/>
        </w:rPr>
        <w:tab/>
        <w:t xml:space="preserve">Measurement in Rehabilitation </w:t>
      </w:r>
    </w:p>
    <w:p w14:paraId="41B729B9" w14:textId="2790B00A" w:rsidR="00C657BB" w:rsidRPr="000B5A37" w:rsidRDefault="00E2002E" w:rsidP="000B5A37">
      <w:pPr>
        <w:spacing w:line="360" w:lineRule="auto"/>
        <w:rPr>
          <w:rFonts w:ascii="Arial" w:hAnsi="Arial" w:cs="Arial"/>
          <w:sz w:val="22"/>
          <w:szCs w:val="22"/>
        </w:rPr>
      </w:pPr>
      <w:r w:rsidRPr="000B5A37">
        <w:rPr>
          <w:rFonts w:ascii="Arial" w:hAnsi="Arial" w:cs="Arial"/>
          <w:sz w:val="22"/>
          <w:szCs w:val="22"/>
        </w:rPr>
        <w:t xml:space="preserve">Measuring rehabilitation success for </w:t>
      </w:r>
      <w:r w:rsidR="00752ECC" w:rsidRPr="000B5A37">
        <w:rPr>
          <w:rFonts w:ascii="Arial" w:hAnsi="Arial" w:cs="Arial"/>
          <w:sz w:val="22"/>
          <w:szCs w:val="22"/>
        </w:rPr>
        <w:t>obsessive-compulsive disorder</w:t>
      </w:r>
      <w:r w:rsidRPr="000B5A37">
        <w:rPr>
          <w:rFonts w:ascii="Arial" w:hAnsi="Arial" w:cs="Arial"/>
          <w:sz w:val="22"/>
          <w:szCs w:val="22"/>
        </w:rPr>
        <w:t xml:space="preserve"> (OCD) involves a comprehensive approach that considers both clinical and functional outcomes. Clinical outcomes primarily focus on the reduction in symptom severity, whereas functional outcomes pertain to the improvement in daily functioning and quality of life. The integration of these measurements provides a holistic view of the patient's progress and the effectiveness of the treatment interventions.</w:t>
      </w:r>
    </w:p>
    <w:p w14:paraId="5D4FCEB2" w14:textId="2B178E34" w:rsidR="00E2002E" w:rsidRPr="000B5A37" w:rsidRDefault="00E2002E" w:rsidP="000B5A37">
      <w:pPr>
        <w:spacing w:line="360" w:lineRule="auto"/>
        <w:rPr>
          <w:rFonts w:ascii="Arial" w:hAnsi="Arial" w:cs="Arial"/>
          <w:sz w:val="22"/>
          <w:szCs w:val="22"/>
          <w:u w:val="single"/>
        </w:rPr>
      </w:pPr>
      <w:r w:rsidRPr="000B5A37">
        <w:rPr>
          <w:rFonts w:ascii="Arial" w:hAnsi="Arial" w:cs="Arial"/>
          <w:sz w:val="22"/>
          <w:szCs w:val="22"/>
          <w:u w:val="single"/>
        </w:rPr>
        <w:t>Clinical Outcomes: Reduction in Symptom Severity</w:t>
      </w:r>
    </w:p>
    <w:p w14:paraId="4FD7CE3C" w14:textId="6853F5D9" w:rsidR="006D0320" w:rsidRPr="000B5A37" w:rsidRDefault="00E2002E" w:rsidP="000B5A37">
      <w:pPr>
        <w:spacing w:line="360" w:lineRule="auto"/>
        <w:rPr>
          <w:rFonts w:ascii="Arial" w:hAnsi="Arial" w:cs="Arial"/>
          <w:sz w:val="22"/>
          <w:szCs w:val="22"/>
        </w:rPr>
      </w:pPr>
      <w:r w:rsidRPr="000B5A37">
        <w:rPr>
          <w:rFonts w:ascii="Arial" w:hAnsi="Arial" w:cs="Arial"/>
          <w:sz w:val="22"/>
          <w:szCs w:val="22"/>
        </w:rPr>
        <w:t xml:space="preserve">The assessment of clinical outcomes in OCD rehabilitation is often conducted </w:t>
      </w:r>
      <w:r w:rsidR="006D0320" w:rsidRPr="000B5A37">
        <w:rPr>
          <w:rFonts w:ascii="Arial" w:hAnsi="Arial" w:cs="Arial"/>
          <w:sz w:val="22"/>
          <w:szCs w:val="22"/>
        </w:rPr>
        <w:t>using</w:t>
      </w:r>
      <w:r w:rsidRPr="000B5A37">
        <w:rPr>
          <w:rFonts w:ascii="Arial" w:hAnsi="Arial" w:cs="Arial"/>
          <w:sz w:val="22"/>
          <w:szCs w:val="22"/>
        </w:rPr>
        <w:t xml:space="preserve"> symptom rating scales. The Yale-Brown Obsessive Compulsive Scale (Y-BOCS) is the most widely used and validated tool for this purpose (Goodman </w:t>
      </w:r>
      <w:r w:rsidRPr="000B5A37">
        <w:rPr>
          <w:rFonts w:ascii="Arial" w:hAnsi="Arial" w:cs="Arial"/>
          <w:i/>
          <w:iCs/>
          <w:sz w:val="22"/>
          <w:szCs w:val="22"/>
        </w:rPr>
        <w:t>et al.</w:t>
      </w:r>
      <w:r w:rsidRPr="000B5A37">
        <w:rPr>
          <w:rFonts w:ascii="Arial" w:hAnsi="Arial" w:cs="Arial"/>
          <w:sz w:val="22"/>
          <w:szCs w:val="22"/>
        </w:rPr>
        <w:t xml:space="preserve">, 1989). The Y-BOCS assesses the severity of obsessions and compulsions separately, providing a comprehensive view of symptom severity. Another </w:t>
      </w:r>
      <w:r w:rsidR="003A108C" w:rsidRPr="000B5A37">
        <w:rPr>
          <w:rFonts w:ascii="Arial" w:hAnsi="Arial" w:cs="Arial"/>
          <w:sz w:val="22"/>
          <w:szCs w:val="22"/>
        </w:rPr>
        <w:t>crucial tool</w:t>
      </w:r>
      <w:r w:rsidRPr="000B5A37">
        <w:rPr>
          <w:rFonts w:ascii="Arial" w:hAnsi="Arial" w:cs="Arial"/>
          <w:sz w:val="22"/>
          <w:szCs w:val="22"/>
        </w:rPr>
        <w:t xml:space="preserve"> is the Obsessive-Compulsive Inventory-Revised (OCI-R), which offers a self-reported assessment of the severity and type </w:t>
      </w:r>
      <w:r w:rsidRPr="000B5A37">
        <w:rPr>
          <w:rFonts w:ascii="Arial" w:hAnsi="Arial" w:cs="Arial"/>
          <w:sz w:val="22"/>
          <w:szCs w:val="22"/>
        </w:rPr>
        <w:lastRenderedPageBreak/>
        <w:t xml:space="preserve">of OCD symptoms (Foa </w:t>
      </w:r>
      <w:r w:rsidRPr="000B5A37">
        <w:rPr>
          <w:rFonts w:ascii="Arial" w:hAnsi="Arial" w:cs="Arial"/>
          <w:i/>
          <w:iCs/>
          <w:sz w:val="22"/>
          <w:szCs w:val="22"/>
        </w:rPr>
        <w:t>et al.</w:t>
      </w:r>
      <w:r w:rsidRPr="000B5A37">
        <w:rPr>
          <w:rFonts w:ascii="Arial" w:hAnsi="Arial" w:cs="Arial"/>
          <w:sz w:val="22"/>
          <w:szCs w:val="22"/>
        </w:rPr>
        <w:t>, 2002). These scales enable clinicians to quantify the extent of symptom reduction, guiding the ongoing adjustment of treatment plans.</w:t>
      </w:r>
    </w:p>
    <w:p w14:paraId="0AA7758A" w14:textId="6473F701" w:rsidR="00E2002E" w:rsidRPr="000B5A37" w:rsidRDefault="00E2002E" w:rsidP="000B5A37">
      <w:pPr>
        <w:spacing w:line="360" w:lineRule="auto"/>
        <w:rPr>
          <w:rFonts w:ascii="Arial" w:hAnsi="Arial" w:cs="Arial"/>
          <w:sz w:val="22"/>
          <w:szCs w:val="22"/>
          <w:u w:val="single"/>
        </w:rPr>
      </w:pPr>
      <w:r w:rsidRPr="000B5A37">
        <w:rPr>
          <w:rFonts w:ascii="Arial" w:hAnsi="Arial" w:cs="Arial"/>
          <w:sz w:val="22"/>
          <w:szCs w:val="22"/>
          <w:u w:val="single"/>
        </w:rPr>
        <w:t>Functional Outcomes: Improvement in Daily Functioning</w:t>
      </w:r>
    </w:p>
    <w:p w14:paraId="5554D306" w14:textId="4016270B"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 xml:space="preserve">Functional outcomes in OCD rehabilitation are measured by assessing improvements in the patient's ability to perform daily activities, engage in social interactions, and fulfil occupational roles. Tools such as the Sheehan Disability Scale (SDS) and the World Health Organization Disability Assessment Schedule 2.0 (WHODAS 2.0) are used to evaluate these aspects. These assessments provide insights into how the disorder affects the patient's life beyond the symptoms themselves, focusing on social, occupational, and psychological functioning (Sheehan, 1983; Üstün </w:t>
      </w:r>
      <w:r w:rsidRPr="000B5A37">
        <w:rPr>
          <w:rFonts w:ascii="Arial" w:hAnsi="Arial" w:cs="Arial"/>
          <w:i/>
          <w:iCs/>
          <w:sz w:val="22"/>
          <w:szCs w:val="22"/>
        </w:rPr>
        <w:t>et al.</w:t>
      </w:r>
      <w:r w:rsidRPr="000B5A37">
        <w:rPr>
          <w:rFonts w:ascii="Arial" w:hAnsi="Arial" w:cs="Arial"/>
          <w:sz w:val="22"/>
          <w:szCs w:val="22"/>
        </w:rPr>
        <w:t>, 2010).</w:t>
      </w:r>
    </w:p>
    <w:p w14:paraId="05F59C1B" w14:textId="4AFE92CF" w:rsidR="00E2002E" w:rsidRPr="000B5A37" w:rsidRDefault="00E2002E" w:rsidP="000B5A37">
      <w:pPr>
        <w:spacing w:line="360" w:lineRule="auto"/>
        <w:rPr>
          <w:rFonts w:ascii="Arial" w:hAnsi="Arial" w:cs="Arial"/>
          <w:sz w:val="22"/>
          <w:szCs w:val="22"/>
          <w:u w:val="single"/>
        </w:rPr>
      </w:pPr>
      <w:r w:rsidRPr="000B5A37">
        <w:rPr>
          <w:rFonts w:ascii="Arial" w:hAnsi="Arial" w:cs="Arial"/>
          <w:sz w:val="22"/>
          <w:szCs w:val="22"/>
          <w:u w:val="single"/>
        </w:rPr>
        <w:t>Quality of Life Assessments</w:t>
      </w:r>
    </w:p>
    <w:p w14:paraId="5BCD859A" w14:textId="416C0BC5" w:rsidR="00C657BB" w:rsidRPr="000B5A37" w:rsidRDefault="00E2002E" w:rsidP="000B5A37">
      <w:pPr>
        <w:spacing w:line="360" w:lineRule="auto"/>
        <w:rPr>
          <w:rFonts w:ascii="Arial" w:hAnsi="Arial" w:cs="Arial"/>
          <w:sz w:val="22"/>
          <w:szCs w:val="22"/>
        </w:rPr>
      </w:pPr>
      <w:r w:rsidRPr="000B5A37">
        <w:rPr>
          <w:rFonts w:ascii="Arial" w:hAnsi="Arial" w:cs="Arial"/>
          <w:sz w:val="22"/>
          <w:szCs w:val="22"/>
        </w:rPr>
        <w:t xml:space="preserve">Quality of life assessments are integral to evaluating rehabilitation success in individuals with OCD. Instruments like the </w:t>
      </w:r>
      <w:r w:rsidR="00752ECC" w:rsidRPr="000B5A37">
        <w:rPr>
          <w:rFonts w:ascii="Arial" w:hAnsi="Arial" w:cs="Arial"/>
          <w:sz w:val="22"/>
          <w:szCs w:val="22"/>
        </w:rPr>
        <w:t>Quality-of-Life</w:t>
      </w:r>
      <w:r w:rsidRPr="000B5A37">
        <w:rPr>
          <w:rFonts w:ascii="Arial" w:hAnsi="Arial" w:cs="Arial"/>
          <w:sz w:val="22"/>
          <w:szCs w:val="22"/>
        </w:rPr>
        <w:t xml:space="preserve"> Enjoyment and Satisfaction Questionnaire (Q-LES-Q) and the OCD-specific version of the World Health Organization Quality of Life (WHOQOL-BREF) instrument assess the patient's satisfaction with various life domains, including physical health, psychological state, social relationships, and environmental factors (Endicott </w:t>
      </w:r>
      <w:r w:rsidRPr="000B5A37">
        <w:rPr>
          <w:rFonts w:ascii="Arial" w:hAnsi="Arial" w:cs="Arial"/>
          <w:i/>
          <w:iCs/>
          <w:sz w:val="22"/>
          <w:szCs w:val="22"/>
        </w:rPr>
        <w:t>et al.</w:t>
      </w:r>
      <w:r w:rsidRPr="000B5A37">
        <w:rPr>
          <w:rFonts w:ascii="Arial" w:hAnsi="Arial" w:cs="Arial"/>
          <w:sz w:val="22"/>
          <w:szCs w:val="22"/>
        </w:rPr>
        <w:t>, 1993; WHO, 1996). These assessments help to capture the broader impact of OCD and its treatment on the individual's well-being.</w:t>
      </w:r>
    </w:p>
    <w:p w14:paraId="024DF2E4" w14:textId="04195B3A" w:rsidR="00E2002E" w:rsidRPr="000B5A37" w:rsidRDefault="00E2002E" w:rsidP="000B5A37">
      <w:pPr>
        <w:spacing w:line="360" w:lineRule="auto"/>
        <w:rPr>
          <w:rFonts w:ascii="Arial" w:hAnsi="Arial" w:cs="Arial"/>
          <w:sz w:val="22"/>
          <w:szCs w:val="22"/>
          <w:u w:val="single"/>
        </w:rPr>
      </w:pPr>
      <w:r w:rsidRPr="000B5A37">
        <w:rPr>
          <w:rFonts w:ascii="Arial" w:hAnsi="Arial" w:cs="Arial"/>
          <w:sz w:val="22"/>
          <w:szCs w:val="22"/>
          <w:u w:val="single"/>
        </w:rPr>
        <w:t>Continuous Assessment: Refining Treatment Plans and Enhancing Outcomes</w:t>
      </w:r>
    </w:p>
    <w:p w14:paraId="036BC95B" w14:textId="77777777"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Continuous assessment plays a pivotal role in the rehabilitation process for OCD. Regular monitoring of both clinical and functional outcomes enables clinicians to identify treatment efficacy, adherence issues, and any emerging side effects of medication. This ongoing evaluation facilitates the timely adjustment of treatment strategies, ensuring they are aligned with the patient's evolving needs. For instance, if progress stalls or regresses, clinicians might intensify ERP sessions, adjust medication dosages, or explore alternative treatments such as deep brain stimulation for treatment-resistant cases.</w:t>
      </w:r>
    </w:p>
    <w:p w14:paraId="18624995" w14:textId="26C6E053"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Moreover, continuous assessment underscores the importance of a patient-</w:t>
      </w:r>
      <w:r w:rsidR="00752ECC" w:rsidRPr="000B5A37">
        <w:rPr>
          <w:rFonts w:ascii="Arial" w:hAnsi="Arial" w:cs="Arial"/>
          <w:sz w:val="22"/>
          <w:szCs w:val="22"/>
        </w:rPr>
        <w:t>centred</w:t>
      </w:r>
      <w:r w:rsidRPr="000B5A37">
        <w:rPr>
          <w:rFonts w:ascii="Arial" w:hAnsi="Arial" w:cs="Arial"/>
          <w:sz w:val="22"/>
          <w:szCs w:val="22"/>
        </w:rPr>
        <w:t xml:space="preserve"> approach, where treatment goals are regularly revisited and revised in collaboration with the patient. This iterative process ensures that the rehabilitation efforts remain focused on the patient's priorities and the achievement of meaningful improvements in their quality of life.</w:t>
      </w:r>
    </w:p>
    <w:p w14:paraId="19ED94B3" w14:textId="63F0ED22" w:rsidR="000B5A37" w:rsidRPr="000B5A37" w:rsidRDefault="00E2002E" w:rsidP="000B5A37">
      <w:pPr>
        <w:spacing w:line="360" w:lineRule="auto"/>
        <w:rPr>
          <w:rFonts w:ascii="Arial" w:hAnsi="Arial" w:cs="Arial"/>
          <w:sz w:val="22"/>
          <w:szCs w:val="22"/>
        </w:rPr>
      </w:pPr>
      <w:r w:rsidRPr="000B5A37">
        <w:rPr>
          <w:rFonts w:ascii="Arial" w:hAnsi="Arial" w:cs="Arial"/>
          <w:sz w:val="22"/>
          <w:szCs w:val="22"/>
        </w:rPr>
        <w:t xml:space="preserve">In conclusion, measuring rehabilitation success for OCD requires a multifaceted approach that encompasses clinical outcomes, functional outcomes, and quality of life assessments. Tools such as the Y-BOCS, OCI-R, SDS, WHODAS 2.0, Q-LES-Q, and WHOQOL-BREF </w:t>
      </w:r>
      <w:r w:rsidRPr="000B5A37">
        <w:rPr>
          <w:rFonts w:ascii="Arial" w:hAnsi="Arial" w:cs="Arial"/>
          <w:sz w:val="22"/>
          <w:szCs w:val="22"/>
        </w:rPr>
        <w:lastRenderedPageBreak/>
        <w:t>provide valuable metrics for evaluating the effectiveness of treatment interventions. The emphasis on continuous assessment underscores the dynamic nature of OCD rehabilitation, highlighting the necessity of adaptable and patient-</w:t>
      </w:r>
      <w:r w:rsidR="00752ECC" w:rsidRPr="000B5A37">
        <w:rPr>
          <w:rFonts w:ascii="Arial" w:hAnsi="Arial" w:cs="Arial"/>
          <w:sz w:val="22"/>
          <w:szCs w:val="22"/>
        </w:rPr>
        <w:t>centred</w:t>
      </w:r>
      <w:r w:rsidRPr="000B5A37">
        <w:rPr>
          <w:rFonts w:ascii="Arial" w:hAnsi="Arial" w:cs="Arial"/>
          <w:sz w:val="22"/>
          <w:szCs w:val="22"/>
        </w:rPr>
        <w:t xml:space="preserve"> treatment plans to enhance outcomes and improve the overall quality of life for individuals living with OCD.</w:t>
      </w:r>
    </w:p>
    <w:p w14:paraId="0D967D3B" w14:textId="77777777" w:rsidR="000B5A37" w:rsidRDefault="000B5A37" w:rsidP="000B5A37">
      <w:pPr>
        <w:spacing w:line="360" w:lineRule="auto"/>
        <w:rPr>
          <w:rFonts w:ascii="Arial" w:hAnsi="Arial" w:cs="Arial"/>
          <w:sz w:val="22"/>
          <w:szCs w:val="22"/>
        </w:rPr>
      </w:pPr>
    </w:p>
    <w:p w14:paraId="2F1ACA5C" w14:textId="77777777" w:rsidR="000B5A37" w:rsidRDefault="000B5A37" w:rsidP="000B5A37">
      <w:pPr>
        <w:spacing w:line="360" w:lineRule="auto"/>
        <w:rPr>
          <w:rFonts w:ascii="Arial" w:hAnsi="Arial" w:cs="Arial"/>
          <w:sz w:val="22"/>
          <w:szCs w:val="22"/>
        </w:rPr>
      </w:pPr>
    </w:p>
    <w:p w14:paraId="28930750" w14:textId="614F025E" w:rsidR="00E2002E" w:rsidRPr="000B5A37" w:rsidRDefault="00E2002E" w:rsidP="000B5A37">
      <w:pPr>
        <w:spacing w:line="360" w:lineRule="auto"/>
        <w:rPr>
          <w:rFonts w:ascii="Arial" w:hAnsi="Arial" w:cs="Arial"/>
          <w:b/>
          <w:bCs/>
          <w:sz w:val="22"/>
          <w:szCs w:val="22"/>
        </w:rPr>
      </w:pPr>
      <w:r w:rsidRPr="000B5A37">
        <w:rPr>
          <w:rFonts w:ascii="Arial" w:hAnsi="Arial" w:cs="Arial"/>
          <w:b/>
          <w:bCs/>
          <w:sz w:val="22"/>
          <w:szCs w:val="22"/>
        </w:rPr>
        <w:t>6.</w:t>
      </w:r>
      <w:r w:rsidRPr="000B5A37">
        <w:rPr>
          <w:rFonts w:ascii="Arial" w:hAnsi="Arial" w:cs="Arial"/>
          <w:b/>
          <w:bCs/>
          <w:sz w:val="22"/>
          <w:szCs w:val="22"/>
        </w:rPr>
        <w:tab/>
        <w:t xml:space="preserve">Recommendations for Improvement </w:t>
      </w:r>
    </w:p>
    <w:p w14:paraId="3F619CF5" w14:textId="250FAAB7"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 xml:space="preserve">Based on the comprehensive analysis of the classification, diagnosis, treatment, and rehabilitation of </w:t>
      </w:r>
      <w:r w:rsidR="00752ECC" w:rsidRPr="000B5A37">
        <w:rPr>
          <w:rFonts w:ascii="Arial" w:hAnsi="Arial" w:cs="Arial"/>
          <w:sz w:val="22"/>
          <w:szCs w:val="22"/>
        </w:rPr>
        <w:t>obsessive-compulsive disorder</w:t>
      </w:r>
      <w:r w:rsidRPr="000B5A37">
        <w:rPr>
          <w:rFonts w:ascii="Arial" w:hAnsi="Arial" w:cs="Arial"/>
          <w:sz w:val="22"/>
          <w:szCs w:val="22"/>
        </w:rPr>
        <w:t xml:space="preserve"> (OCD), several areas emerge where improvements could significantly enhance outcomes for individuals with OCD and their care networks. These improvements focus on refining diagnostic criteria, expanding treatment modalities, and ensuring broader access to specialized care.</w:t>
      </w:r>
    </w:p>
    <w:p w14:paraId="104F7148" w14:textId="7FFA46B9" w:rsidR="00E2002E" w:rsidRPr="000B5A37" w:rsidRDefault="00E2002E" w:rsidP="000B5A37">
      <w:pPr>
        <w:spacing w:line="360" w:lineRule="auto"/>
        <w:rPr>
          <w:rFonts w:ascii="Arial" w:hAnsi="Arial" w:cs="Arial"/>
          <w:sz w:val="22"/>
          <w:szCs w:val="22"/>
          <w:u w:val="single"/>
        </w:rPr>
      </w:pPr>
      <w:r w:rsidRPr="000B5A37">
        <w:rPr>
          <w:rFonts w:ascii="Arial" w:hAnsi="Arial" w:cs="Arial"/>
          <w:sz w:val="22"/>
          <w:szCs w:val="22"/>
          <w:u w:val="single"/>
        </w:rPr>
        <w:t>Advancing Research on OCD Subtypes</w:t>
      </w:r>
      <w:r w:rsidR="00752ECC" w:rsidRPr="000B5A37">
        <w:rPr>
          <w:rFonts w:ascii="Arial" w:hAnsi="Arial" w:cs="Arial"/>
          <w:sz w:val="22"/>
          <w:szCs w:val="22"/>
          <w:u w:val="single"/>
        </w:rPr>
        <w:t>:</w:t>
      </w:r>
    </w:p>
    <w:p w14:paraId="52B98948" w14:textId="5D4690B8"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 xml:space="preserve">The current classification of OCD could be improved by further research into its subtypes, which would enable more tailored treatment approaches. Identifying specific symptom clusters and their neurobiological underpinnings can lead to the development of targeted interventions, enhancing treatment efficacy. For instance, differentiating between those with primarily compulsive </w:t>
      </w:r>
      <w:r w:rsidR="00752ECC" w:rsidRPr="000B5A37">
        <w:rPr>
          <w:rFonts w:ascii="Arial" w:hAnsi="Arial" w:cs="Arial"/>
          <w:sz w:val="22"/>
          <w:szCs w:val="22"/>
        </w:rPr>
        <w:t>behaviours</w:t>
      </w:r>
      <w:r w:rsidRPr="000B5A37">
        <w:rPr>
          <w:rFonts w:ascii="Arial" w:hAnsi="Arial" w:cs="Arial"/>
          <w:sz w:val="22"/>
          <w:szCs w:val="22"/>
        </w:rPr>
        <w:t xml:space="preserve"> versus those dominated by obsessional thinking could guide more personali</w:t>
      </w:r>
      <w:r w:rsidR="00E2740F" w:rsidRPr="000B5A37">
        <w:rPr>
          <w:rFonts w:ascii="Arial" w:hAnsi="Arial" w:cs="Arial"/>
          <w:sz w:val="22"/>
          <w:szCs w:val="22"/>
        </w:rPr>
        <w:t>s</w:t>
      </w:r>
      <w:r w:rsidRPr="000B5A37">
        <w:rPr>
          <w:rFonts w:ascii="Arial" w:hAnsi="Arial" w:cs="Arial"/>
          <w:sz w:val="22"/>
          <w:szCs w:val="22"/>
        </w:rPr>
        <w:t>ed therapeutic strategies.</w:t>
      </w:r>
    </w:p>
    <w:p w14:paraId="1CC68E0A" w14:textId="7537FD38" w:rsidR="00E2002E" w:rsidRPr="000B5A37" w:rsidRDefault="00E2002E" w:rsidP="000B5A37">
      <w:pPr>
        <w:spacing w:line="360" w:lineRule="auto"/>
        <w:rPr>
          <w:rFonts w:ascii="Arial" w:hAnsi="Arial" w:cs="Arial"/>
          <w:sz w:val="22"/>
          <w:szCs w:val="22"/>
          <w:u w:val="single"/>
        </w:rPr>
      </w:pPr>
      <w:r w:rsidRPr="000B5A37">
        <w:rPr>
          <w:rFonts w:ascii="Arial" w:hAnsi="Arial" w:cs="Arial"/>
          <w:sz w:val="22"/>
          <w:szCs w:val="22"/>
          <w:u w:val="single"/>
        </w:rPr>
        <w:t>Integrating Technology-Enhanced Treatments</w:t>
      </w:r>
      <w:r w:rsidR="00752ECC" w:rsidRPr="000B5A37">
        <w:rPr>
          <w:rFonts w:ascii="Arial" w:hAnsi="Arial" w:cs="Arial"/>
          <w:sz w:val="22"/>
          <w:szCs w:val="22"/>
          <w:u w:val="single"/>
        </w:rPr>
        <w:t>:</w:t>
      </w:r>
    </w:p>
    <w:p w14:paraId="0843DD1E" w14:textId="60E96797"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The integration of technology-enhanced treatments, such as online Cognitive-</w:t>
      </w:r>
      <w:r w:rsidR="00752ECC" w:rsidRPr="000B5A37">
        <w:rPr>
          <w:rFonts w:ascii="Arial" w:hAnsi="Arial" w:cs="Arial"/>
          <w:sz w:val="22"/>
          <w:szCs w:val="22"/>
        </w:rPr>
        <w:t>Behavioural</w:t>
      </w:r>
      <w:r w:rsidRPr="000B5A37">
        <w:rPr>
          <w:rFonts w:ascii="Arial" w:hAnsi="Arial" w:cs="Arial"/>
          <w:sz w:val="22"/>
          <w:szCs w:val="22"/>
        </w:rPr>
        <w:t xml:space="preserve"> Therapy (CBT) and app-based monitoring tools, offers promising avenues for expanding access to effective interventions. These technologies can overcome geographical and logistical barriers, making it easier for individuals to engage in evidence-based treatments like Exposure and Response Prevention (ERP) from their homes. Additionally, app-based tools can facilitate real-time symptom tracking and personalized feedback, enhancing patient engagement and treatment adherence.</w:t>
      </w:r>
    </w:p>
    <w:p w14:paraId="312322D5" w14:textId="5A305172" w:rsidR="00752ECC" w:rsidRPr="000B5A37" w:rsidRDefault="00E2002E" w:rsidP="000B5A37">
      <w:pPr>
        <w:spacing w:line="360" w:lineRule="auto"/>
        <w:rPr>
          <w:rFonts w:ascii="Arial" w:hAnsi="Arial" w:cs="Arial"/>
          <w:sz w:val="22"/>
          <w:szCs w:val="22"/>
          <w:u w:val="single"/>
        </w:rPr>
      </w:pPr>
      <w:r w:rsidRPr="000B5A37">
        <w:rPr>
          <w:rFonts w:ascii="Arial" w:hAnsi="Arial" w:cs="Arial"/>
          <w:sz w:val="22"/>
          <w:szCs w:val="22"/>
          <w:u w:val="single"/>
        </w:rPr>
        <w:t>Improving Access to Speciali</w:t>
      </w:r>
      <w:r w:rsidR="00C657BB" w:rsidRPr="000B5A37">
        <w:rPr>
          <w:rFonts w:ascii="Arial" w:hAnsi="Arial" w:cs="Arial"/>
          <w:sz w:val="22"/>
          <w:szCs w:val="22"/>
          <w:u w:val="single"/>
        </w:rPr>
        <w:t>s</w:t>
      </w:r>
      <w:r w:rsidRPr="000B5A37">
        <w:rPr>
          <w:rFonts w:ascii="Arial" w:hAnsi="Arial" w:cs="Arial"/>
          <w:sz w:val="22"/>
          <w:szCs w:val="22"/>
          <w:u w:val="single"/>
        </w:rPr>
        <w:t xml:space="preserve">ed OCD Treatment </w:t>
      </w:r>
      <w:r w:rsidR="00752ECC" w:rsidRPr="000B5A37">
        <w:rPr>
          <w:rFonts w:ascii="Arial" w:hAnsi="Arial" w:cs="Arial"/>
          <w:sz w:val="22"/>
          <w:szCs w:val="22"/>
          <w:u w:val="single"/>
        </w:rPr>
        <w:t>Centres:</w:t>
      </w:r>
    </w:p>
    <w:p w14:paraId="28F8CBC9" w14:textId="422FE239" w:rsidR="00AB30B2" w:rsidRPr="000B5A37" w:rsidRDefault="00E2002E" w:rsidP="000B5A37">
      <w:pPr>
        <w:spacing w:line="360" w:lineRule="auto"/>
        <w:rPr>
          <w:rFonts w:ascii="Arial" w:hAnsi="Arial" w:cs="Arial"/>
          <w:sz w:val="22"/>
          <w:szCs w:val="22"/>
        </w:rPr>
      </w:pPr>
      <w:r w:rsidRPr="000B5A37">
        <w:rPr>
          <w:rFonts w:ascii="Arial" w:hAnsi="Arial" w:cs="Arial"/>
          <w:sz w:val="22"/>
          <w:szCs w:val="22"/>
        </w:rPr>
        <w:t>Improving access to speciali</w:t>
      </w:r>
      <w:r w:rsidR="00E2740F" w:rsidRPr="000B5A37">
        <w:rPr>
          <w:rFonts w:ascii="Arial" w:hAnsi="Arial" w:cs="Arial"/>
          <w:sz w:val="22"/>
          <w:szCs w:val="22"/>
        </w:rPr>
        <w:t>s</w:t>
      </w:r>
      <w:r w:rsidRPr="000B5A37">
        <w:rPr>
          <w:rFonts w:ascii="Arial" w:hAnsi="Arial" w:cs="Arial"/>
          <w:sz w:val="22"/>
          <w:szCs w:val="22"/>
        </w:rPr>
        <w:t xml:space="preserve">ed OCD treatment </w:t>
      </w:r>
      <w:r w:rsidR="00752ECC" w:rsidRPr="000B5A37">
        <w:rPr>
          <w:rFonts w:ascii="Arial" w:hAnsi="Arial" w:cs="Arial"/>
          <w:sz w:val="22"/>
          <w:szCs w:val="22"/>
        </w:rPr>
        <w:t>centres</w:t>
      </w:r>
      <w:r w:rsidRPr="000B5A37">
        <w:rPr>
          <w:rFonts w:ascii="Arial" w:hAnsi="Arial" w:cs="Arial"/>
          <w:sz w:val="22"/>
          <w:szCs w:val="22"/>
        </w:rPr>
        <w:t xml:space="preserve"> is crucial, especially for individuals with severe or treatment-resistant OCD. These </w:t>
      </w:r>
      <w:r w:rsidR="00752ECC" w:rsidRPr="000B5A37">
        <w:rPr>
          <w:rFonts w:ascii="Arial" w:hAnsi="Arial" w:cs="Arial"/>
          <w:sz w:val="22"/>
          <w:szCs w:val="22"/>
        </w:rPr>
        <w:t>centres</w:t>
      </w:r>
      <w:r w:rsidRPr="000B5A37">
        <w:rPr>
          <w:rFonts w:ascii="Arial" w:hAnsi="Arial" w:cs="Arial"/>
          <w:sz w:val="22"/>
          <w:szCs w:val="22"/>
        </w:rPr>
        <w:t xml:space="preserve"> offer multidisciplinary care teams experienced in the latest OCD treatment modalities, including advanced pharmacotherapy, intensive ERP, and neurosurgical interventions for refractory cases. Increasing funding and </w:t>
      </w:r>
      <w:r w:rsidRPr="000B5A37">
        <w:rPr>
          <w:rFonts w:ascii="Arial" w:hAnsi="Arial" w:cs="Arial"/>
          <w:sz w:val="22"/>
          <w:szCs w:val="22"/>
        </w:rPr>
        <w:lastRenderedPageBreak/>
        <w:t xml:space="preserve">resources for these </w:t>
      </w:r>
      <w:r w:rsidR="00752ECC" w:rsidRPr="000B5A37">
        <w:rPr>
          <w:rFonts w:ascii="Arial" w:hAnsi="Arial" w:cs="Arial"/>
          <w:sz w:val="22"/>
          <w:szCs w:val="22"/>
        </w:rPr>
        <w:t>centres</w:t>
      </w:r>
      <w:r w:rsidRPr="000B5A37">
        <w:rPr>
          <w:rFonts w:ascii="Arial" w:hAnsi="Arial" w:cs="Arial"/>
          <w:sz w:val="22"/>
          <w:szCs w:val="22"/>
        </w:rPr>
        <w:t xml:space="preserve"> can ensure more individuals receive the comprehensive care necessary for optimal outcomes.</w:t>
      </w:r>
    </w:p>
    <w:p w14:paraId="1B805BE5" w14:textId="45F15725"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Implementing these recommendations could have a profound impact on the management and support of individuals with OCD. Advancing subtype research can lead to more effective and personali</w:t>
      </w:r>
      <w:r w:rsidR="00E2740F" w:rsidRPr="000B5A37">
        <w:rPr>
          <w:rFonts w:ascii="Arial" w:hAnsi="Arial" w:cs="Arial"/>
          <w:sz w:val="22"/>
          <w:szCs w:val="22"/>
        </w:rPr>
        <w:t>s</w:t>
      </w:r>
      <w:r w:rsidRPr="000B5A37">
        <w:rPr>
          <w:rFonts w:ascii="Arial" w:hAnsi="Arial" w:cs="Arial"/>
          <w:sz w:val="22"/>
          <w:szCs w:val="22"/>
        </w:rPr>
        <w:t>ed treatments, while technology-enhanced interventions can broaden treatment accessibility, making high-quality care more available and reducing the burden on patients and their families. Moreover, enhancing access to speciali</w:t>
      </w:r>
      <w:r w:rsidR="00E2740F" w:rsidRPr="000B5A37">
        <w:rPr>
          <w:rFonts w:ascii="Arial" w:hAnsi="Arial" w:cs="Arial"/>
          <w:sz w:val="22"/>
          <w:szCs w:val="22"/>
        </w:rPr>
        <w:t>s</w:t>
      </w:r>
      <w:r w:rsidRPr="000B5A37">
        <w:rPr>
          <w:rFonts w:ascii="Arial" w:hAnsi="Arial" w:cs="Arial"/>
          <w:sz w:val="22"/>
          <w:szCs w:val="22"/>
        </w:rPr>
        <w:t xml:space="preserve">ed treatment centres ensures that those with the most severe forms of OCD receive the expert care they need, </w:t>
      </w:r>
      <w:r w:rsidR="003A108C" w:rsidRPr="000B5A37">
        <w:rPr>
          <w:rFonts w:ascii="Arial" w:hAnsi="Arial" w:cs="Arial"/>
          <w:sz w:val="22"/>
          <w:szCs w:val="22"/>
        </w:rPr>
        <w:t>leading</w:t>
      </w:r>
      <w:r w:rsidRPr="000B5A37">
        <w:rPr>
          <w:rFonts w:ascii="Arial" w:hAnsi="Arial" w:cs="Arial"/>
          <w:sz w:val="22"/>
          <w:szCs w:val="22"/>
        </w:rPr>
        <w:t xml:space="preserve"> to improved quality of life and better overall outcomes for individuals affected by OCD and their support networks.</w:t>
      </w:r>
    </w:p>
    <w:p w14:paraId="26521EFC" w14:textId="77777777" w:rsidR="00E2002E" w:rsidRPr="000B5A37" w:rsidRDefault="00E2002E" w:rsidP="000B5A37">
      <w:pPr>
        <w:spacing w:line="360" w:lineRule="auto"/>
        <w:rPr>
          <w:rFonts w:ascii="Arial" w:hAnsi="Arial" w:cs="Arial"/>
          <w:sz w:val="22"/>
          <w:szCs w:val="22"/>
        </w:rPr>
      </w:pPr>
    </w:p>
    <w:p w14:paraId="377B6544" w14:textId="77777777" w:rsidR="00E2002E" w:rsidRPr="000B5A37" w:rsidRDefault="00E2002E" w:rsidP="000B5A37">
      <w:pPr>
        <w:spacing w:line="360" w:lineRule="auto"/>
        <w:rPr>
          <w:rFonts w:ascii="Arial" w:hAnsi="Arial" w:cs="Arial"/>
          <w:b/>
          <w:bCs/>
          <w:sz w:val="22"/>
          <w:szCs w:val="22"/>
        </w:rPr>
      </w:pPr>
      <w:r w:rsidRPr="000B5A37">
        <w:rPr>
          <w:rFonts w:ascii="Arial" w:hAnsi="Arial" w:cs="Arial"/>
          <w:b/>
          <w:bCs/>
          <w:sz w:val="22"/>
          <w:szCs w:val="22"/>
        </w:rPr>
        <w:t>7.</w:t>
      </w:r>
      <w:r w:rsidRPr="000B5A37">
        <w:rPr>
          <w:rFonts w:ascii="Arial" w:hAnsi="Arial" w:cs="Arial"/>
          <w:b/>
          <w:bCs/>
          <w:sz w:val="22"/>
          <w:szCs w:val="22"/>
        </w:rPr>
        <w:tab/>
        <w:t>Conclusion</w:t>
      </w:r>
    </w:p>
    <w:p w14:paraId="3386B2F7" w14:textId="77777777" w:rsidR="00280922" w:rsidRPr="000B5A37" w:rsidRDefault="00E2002E" w:rsidP="000B5A37">
      <w:pPr>
        <w:spacing w:line="360" w:lineRule="auto"/>
        <w:rPr>
          <w:rFonts w:ascii="Arial" w:hAnsi="Arial" w:cs="Arial"/>
          <w:sz w:val="22"/>
          <w:szCs w:val="22"/>
        </w:rPr>
      </w:pPr>
      <w:r w:rsidRPr="000B5A37">
        <w:rPr>
          <w:rFonts w:ascii="Arial" w:hAnsi="Arial" w:cs="Arial"/>
          <w:sz w:val="22"/>
          <w:szCs w:val="22"/>
        </w:rPr>
        <w:t>The critical examination of the classification, diagnosis, treatment, and rehabilitation of obsessive-compulsive disorder (OCD) within the framework of the International Classification of Diseases, 10th Revision (ICD-10), reveals both the strides made in understanding and managing this complex condition and the areas where further improvement is needed. The evolution from psychoanalytic theories to evidence-based practices, such as Cognitive-Behavioural Therapy (CBT) and pharmacotherapy, underscores the advancements in OCD treatment. The employment of diagnostic tools like the Yale-Brown Obsessive Compulsive Scale (Y-BOCS) has refined the diagnostic process, enabling more precise treatment planning and outcome measurement.</w:t>
      </w:r>
    </w:p>
    <w:p w14:paraId="1B553530" w14:textId="42785272" w:rsidR="00E2002E" w:rsidRPr="000B5A37" w:rsidRDefault="00E2002E" w:rsidP="000B5A37">
      <w:pPr>
        <w:spacing w:line="360" w:lineRule="auto"/>
        <w:rPr>
          <w:rFonts w:ascii="Arial" w:hAnsi="Arial" w:cs="Arial"/>
          <w:sz w:val="22"/>
          <w:szCs w:val="22"/>
        </w:rPr>
      </w:pPr>
      <w:r w:rsidRPr="000B5A37">
        <w:rPr>
          <w:rFonts w:ascii="Arial" w:hAnsi="Arial" w:cs="Arial"/>
          <w:sz w:val="22"/>
          <w:szCs w:val="22"/>
        </w:rPr>
        <w:t>However, challenges remain in the nuanced understanding of OCD subtypes, the integration of technology-enhanced treatments, and the accessibility of speciali</w:t>
      </w:r>
      <w:r w:rsidR="00C657BB" w:rsidRPr="000B5A37">
        <w:rPr>
          <w:rFonts w:ascii="Arial" w:hAnsi="Arial" w:cs="Arial"/>
          <w:sz w:val="22"/>
          <w:szCs w:val="22"/>
        </w:rPr>
        <w:t>s</w:t>
      </w:r>
      <w:r w:rsidRPr="000B5A37">
        <w:rPr>
          <w:rFonts w:ascii="Arial" w:hAnsi="Arial" w:cs="Arial"/>
          <w:sz w:val="22"/>
          <w:szCs w:val="22"/>
        </w:rPr>
        <w:t>ed care, pointing towards future directions for research and clinical practice. Advancements in these areas promise to further personali</w:t>
      </w:r>
      <w:r w:rsidR="00C657BB" w:rsidRPr="000B5A37">
        <w:rPr>
          <w:rFonts w:ascii="Arial" w:hAnsi="Arial" w:cs="Arial"/>
          <w:sz w:val="22"/>
          <w:szCs w:val="22"/>
        </w:rPr>
        <w:t>s</w:t>
      </w:r>
      <w:r w:rsidRPr="000B5A37">
        <w:rPr>
          <w:rFonts w:ascii="Arial" w:hAnsi="Arial" w:cs="Arial"/>
          <w:sz w:val="22"/>
          <w:szCs w:val="22"/>
        </w:rPr>
        <w:t>e treatment, making it more accessible and effective for individuals suffering from OCD. Specifically, research into OCD subtypes could lead to more targeted therapies, while technology-enhanced treatments could democrati</w:t>
      </w:r>
      <w:r w:rsidR="00C657BB" w:rsidRPr="000B5A37">
        <w:rPr>
          <w:rFonts w:ascii="Arial" w:hAnsi="Arial" w:cs="Arial"/>
          <w:sz w:val="22"/>
          <w:szCs w:val="22"/>
        </w:rPr>
        <w:t>s</w:t>
      </w:r>
      <w:r w:rsidRPr="000B5A37">
        <w:rPr>
          <w:rFonts w:ascii="Arial" w:hAnsi="Arial" w:cs="Arial"/>
          <w:sz w:val="22"/>
          <w:szCs w:val="22"/>
        </w:rPr>
        <w:t>e access to evidence-based interventions, breaking down barriers related to geography, cost, and stigma.</w:t>
      </w:r>
    </w:p>
    <w:p w14:paraId="462C5974" w14:textId="1263DFC3" w:rsidR="00C657BB" w:rsidRPr="000B5A37" w:rsidRDefault="00E2002E" w:rsidP="000B5A37">
      <w:pPr>
        <w:spacing w:line="360" w:lineRule="auto"/>
        <w:rPr>
          <w:rFonts w:ascii="Arial" w:hAnsi="Arial" w:cs="Arial"/>
          <w:sz w:val="22"/>
          <w:szCs w:val="22"/>
        </w:rPr>
      </w:pPr>
      <w:r w:rsidRPr="000B5A37">
        <w:rPr>
          <w:rFonts w:ascii="Arial" w:hAnsi="Arial" w:cs="Arial"/>
          <w:sz w:val="22"/>
          <w:szCs w:val="22"/>
        </w:rPr>
        <w:t>In conclusion, the journey toward optimi</w:t>
      </w:r>
      <w:r w:rsidR="00C657BB" w:rsidRPr="000B5A37">
        <w:rPr>
          <w:rFonts w:ascii="Arial" w:hAnsi="Arial" w:cs="Arial"/>
          <w:sz w:val="22"/>
          <w:szCs w:val="22"/>
        </w:rPr>
        <w:t>s</w:t>
      </w:r>
      <w:r w:rsidRPr="000B5A37">
        <w:rPr>
          <w:rFonts w:ascii="Arial" w:hAnsi="Arial" w:cs="Arial"/>
          <w:sz w:val="22"/>
          <w:szCs w:val="22"/>
        </w:rPr>
        <w:t xml:space="preserve">ing OCD management continues to evolve, guided by ongoing research and clinical innovation. Improving the classification, diagnosis, treatment, and rehabilitation of OCD not only enhances the quality of care for those directly affected but also supports the broader ecosystem of caregivers, healthcare professionals, and mental health advocates. By embracing a multidisciplinary approach and investing in </w:t>
      </w:r>
      <w:r w:rsidRPr="000B5A37">
        <w:rPr>
          <w:rFonts w:ascii="Arial" w:hAnsi="Arial" w:cs="Arial"/>
          <w:sz w:val="22"/>
          <w:szCs w:val="22"/>
        </w:rPr>
        <w:lastRenderedPageBreak/>
        <w:t>future advancements, we can anticipate better outcomes for individuals with OCD, marked by reduced symptom severity, improved daily functioning, and an overall enhanced quality of life.</w:t>
      </w:r>
    </w:p>
    <w:p w14:paraId="2FB2F8D8" w14:textId="77777777" w:rsidR="000B5A37" w:rsidRPr="000B5A37" w:rsidRDefault="000B5A37" w:rsidP="000B5A37">
      <w:pPr>
        <w:spacing w:line="360" w:lineRule="auto"/>
        <w:rPr>
          <w:rFonts w:ascii="Arial" w:hAnsi="Arial" w:cs="Arial"/>
          <w:sz w:val="22"/>
          <w:szCs w:val="22"/>
        </w:rPr>
      </w:pPr>
    </w:p>
    <w:p w14:paraId="0BBB797B" w14:textId="77777777" w:rsidR="000B5A37" w:rsidRPr="000B5A37" w:rsidRDefault="000B5A37" w:rsidP="000B5A37">
      <w:pPr>
        <w:spacing w:line="360" w:lineRule="auto"/>
        <w:rPr>
          <w:rFonts w:ascii="Arial" w:hAnsi="Arial" w:cs="Arial"/>
          <w:sz w:val="22"/>
          <w:szCs w:val="22"/>
        </w:rPr>
      </w:pPr>
    </w:p>
    <w:p w14:paraId="152962FA" w14:textId="6ADB9FFC" w:rsidR="00E2002E" w:rsidRPr="000B5A37" w:rsidRDefault="00E2002E" w:rsidP="000B5A37">
      <w:pPr>
        <w:pStyle w:val="ListParagraph"/>
        <w:numPr>
          <w:ilvl w:val="0"/>
          <w:numId w:val="8"/>
        </w:numPr>
        <w:spacing w:line="360" w:lineRule="auto"/>
        <w:rPr>
          <w:rFonts w:ascii="Arial" w:hAnsi="Arial" w:cs="Arial"/>
          <w:b/>
          <w:bCs/>
          <w:sz w:val="22"/>
          <w:szCs w:val="22"/>
        </w:rPr>
      </w:pPr>
      <w:r w:rsidRPr="000B5A37">
        <w:rPr>
          <w:rFonts w:ascii="Arial" w:hAnsi="Arial" w:cs="Arial"/>
          <w:b/>
          <w:bCs/>
          <w:sz w:val="22"/>
          <w:szCs w:val="22"/>
        </w:rPr>
        <w:t>References</w:t>
      </w:r>
    </w:p>
    <w:p w14:paraId="099AF451" w14:textId="77777777" w:rsidR="000B5A37" w:rsidRPr="000B5A37" w:rsidRDefault="0070394C" w:rsidP="000B5A37">
      <w:pPr>
        <w:spacing w:line="360" w:lineRule="auto"/>
        <w:ind w:left="360"/>
        <w:rPr>
          <w:rFonts w:ascii="Arial" w:hAnsi="Arial" w:cs="Arial"/>
          <w:sz w:val="22"/>
          <w:szCs w:val="22"/>
        </w:rPr>
      </w:pPr>
      <w:r w:rsidRPr="000B5A37">
        <w:rPr>
          <w:rFonts w:ascii="Arial" w:hAnsi="Arial" w:cs="Arial"/>
          <w:sz w:val="22"/>
          <w:szCs w:val="22"/>
        </w:rPr>
        <w:t xml:space="preserve">World Health Organization (2019) </w:t>
      </w:r>
      <w:r w:rsidRPr="000B5A37">
        <w:rPr>
          <w:rFonts w:ascii="Arial" w:hAnsi="Arial" w:cs="Arial"/>
          <w:i/>
          <w:iCs/>
          <w:sz w:val="22"/>
          <w:szCs w:val="22"/>
        </w:rPr>
        <w:t>The ICD-10 Classification of Mental and Behavioural Disorders: Clinical Descriptions and Diagnostic Guidelines</w:t>
      </w:r>
      <w:r w:rsidRPr="000B5A37">
        <w:rPr>
          <w:rFonts w:ascii="Arial" w:hAnsi="Arial" w:cs="Arial"/>
          <w:sz w:val="22"/>
          <w:szCs w:val="22"/>
        </w:rPr>
        <w:t>. Geneva: World Health Organization. Available at: ICD-10 Version:2019 (who.int) (Accessed: 28 September 2023).</w:t>
      </w:r>
    </w:p>
    <w:p w14:paraId="6BB9E107" w14:textId="78BEED68" w:rsidR="0070394C" w:rsidRPr="000B5A37" w:rsidRDefault="0070394C" w:rsidP="000B5A37">
      <w:pPr>
        <w:spacing w:line="360" w:lineRule="auto"/>
        <w:ind w:left="360"/>
        <w:rPr>
          <w:rFonts w:ascii="Arial" w:hAnsi="Arial" w:cs="Arial"/>
          <w:sz w:val="22"/>
          <w:szCs w:val="22"/>
        </w:rPr>
      </w:pPr>
      <w:r w:rsidRPr="000B5A37">
        <w:rPr>
          <w:rFonts w:ascii="Arial" w:hAnsi="Arial" w:cs="Arial"/>
          <w:sz w:val="22"/>
          <w:szCs w:val="22"/>
        </w:rPr>
        <w:t>Abramowitz, J.S., Taylor, S.</w:t>
      </w:r>
      <w:r w:rsidR="00C657BB" w:rsidRPr="000B5A37">
        <w:rPr>
          <w:rFonts w:ascii="Arial" w:hAnsi="Arial" w:cs="Arial"/>
          <w:sz w:val="22"/>
          <w:szCs w:val="22"/>
        </w:rPr>
        <w:t xml:space="preserve"> and</w:t>
      </w:r>
      <w:r w:rsidRPr="000B5A37">
        <w:rPr>
          <w:rFonts w:ascii="Arial" w:hAnsi="Arial" w:cs="Arial"/>
          <w:sz w:val="22"/>
          <w:szCs w:val="22"/>
        </w:rPr>
        <w:t xml:space="preserve"> McKay, D. (2009)</w:t>
      </w:r>
      <w:r w:rsidR="00C657BB" w:rsidRPr="000B5A37">
        <w:rPr>
          <w:rFonts w:ascii="Arial" w:hAnsi="Arial" w:cs="Arial"/>
          <w:sz w:val="22"/>
          <w:szCs w:val="22"/>
        </w:rPr>
        <w:t xml:space="preserve"> ‘</w:t>
      </w:r>
      <w:r w:rsidR="000B5A37" w:rsidRPr="000B5A37">
        <w:rPr>
          <w:rFonts w:ascii="Arial" w:hAnsi="Arial" w:cs="Arial"/>
          <w:sz w:val="22"/>
          <w:szCs w:val="22"/>
        </w:rPr>
        <w:t>obsessive-compulsive disorder</w:t>
      </w:r>
      <w:r w:rsidR="00C657BB" w:rsidRPr="000B5A37">
        <w:rPr>
          <w:rFonts w:ascii="Arial" w:hAnsi="Arial" w:cs="Arial"/>
          <w:sz w:val="22"/>
          <w:szCs w:val="22"/>
        </w:rPr>
        <w:t>’,</w:t>
      </w:r>
      <w:r w:rsidRPr="000B5A37">
        <w:rPr>
          <w:rFonts w:ascii="Arial" w:hAnsi="Arial" w:cs="Arial"/>
          <w:sz w:val="22"/>
          <w:szCs w:val="22"/>
        </w:rPr>
        <w:t xml:space="preserve"> </w:t>
      </w:r>
      <w:r w:rsidRPr="000B5A37">
        <w:rPr>
          <w:rFonts w:ascii="Arial" w:hAnsi="Arial" w:cs="Arial"/>
          <w:i/>
          <w:iCs/>
          <w:sz w:val="22"/>
          <w:szCs w:val="22"/>
        </w:rPr>
        <w:t>Lancet</w:t>
      </w:r>
      <w:r w:rsidRPr="000B5A37">
        <w:rPr>
          <w:rFonts w:ascii="Arial" w:hAnsi="Arial" w:cs="Arial"/>
          <w:sz w:val="22"/>
          <w:szCs w:val="22"/>
        </w:rPr>
        <w:t xml:space="preserve">, 374(9688), </w:t>
      </w:r>
      <w:r w:rsidR="00C657BB" w:rsidRPr="000B5A37">
        <w:rPr>
          <w:rFonts w:ascii="Arial" w:hAnsi="Arial" w:cs="Arial"/>
          <w:sz w:val="22"/>
          <w:szCs w:val="22"/>
        </w:rPr>
        <w:t>pp.</w:t>
      </w:r>
      <w:r w:rsidRPr="000B5A37">
        <w:rPr>
          <w:rFonts w:ascii="Arial" w:hAnsi="Arial" w:cs="Arial"/>
          <w:sz w:val="22"/>
          <w:szCs w:val="22"/>
        </w:rPr>
        <w:t>491-499.</w:t>
      </w:r>
    </w:p>
    <w:p w14:paraId="4CD7AD62" w14:textId="189B876B" w:rsidR="0070394C" w:rsidRPr="000B5A37" w:rsidRDefault="00B6307F" w:rsidP="000B5A37">
      <w:pPr>
        <w:spacing w:line="360" w:lineRule="auto"/>
        <w:ind w:left="360"/>
        <w:rPr>
          <w:rFonts w:ascii="Arial" w:hAnsi="Arial" w:cs="Arial"/>
          <w:sz w:val="22"/>
          <w:szCs w:val="22"/>
        </w:rPr>
      </w:pPr>
      <w:r w:rsidRPr="000B5A37">
        <w:rPr>
          <w:rFonts w:ascii="Arial" w:hAnsi="Arial" w:cs="Arial"/>
          <w:sz w:val="22"/>
          <w:szCs w:val="22"/>
        </w:rPr>
        <w:t xml:space="preserve">NHS (2023) </w:t>
      </w:r>
      <w:r w:rsidRPr="000B5A37">
        <w:rPr>
          <w:rFonts w:ascii="Arial" w:hAnsi="Arial" w:cs="Arial"/>
          <w:i/>
          <w:iCs/>
          <w:sz w:val="22"/>
          <w:szCs w:val="22"/>
        </w:rPr>
        <w:t>Overview - obsessive compulsive disorder</w:t>
      </w:r>
      <w:r w:rsidRPr="000B5A37">
        <w:rPr>
          <w:rFonts w:ascii="Arial" w:hAnsi="Arial" w:cs="Arial"/>
          <w:sz w:val="22"/>
          <w:szCs w:val="22"/>
        </w:rPr>
        <w:t xml:space="preserve"> (OCD). [online] nhs.uk. Available at: https://www.nhs.uk/mental-health/conditions/obsessive-compulsive-disorder-ocd/overview/.Overview - obsessive compulsive disorder (OCD). [online] nhs.uk. Available at: </w:t>
      </w:r>
      <w:hyperlink r:id="rId8" w:history="1">
        <w:r w:rsidRPr="000B5A37">
          <w:rPr>
            <w:rStyle w:val="Hyperlink"/>
            <w:rFonts w:ascii="Arial" w:hAnsi="Arial" w:cs="Arial"/>
            <w:sz w:val="22"/>
            <w:szCs w:val="22"/>
          </w:rPr>
          <w:t>https://www.nhs.uk/mental-health/conditions/obsessive-compulsive-disorder-ocd/overview/</w:t>
        </w:r>
      </w:hyperlink>
      <w:r w:rsidRPr="000B5A37">
        <w:rPr>
          <w:rFonts w:ascii="Arial" w:hAnsi="Arial" w:cs="Arial"/>
          <w:sz w:val="22"/>
          <w:szCs w:val="22"/>
        </w:rPr>
        <w:t xml:space="preserve">. </w:t>
      </w:r>
    </w:p>
    <w:p w14:paraId="5FD27B69" w14:textId="64267AF4" w:rsidR="00330CD4" w:rsidRPr="000B5A37" w:rsidRDefault="00330CD4" w:rsidP="000B5A37">
      <w:pPr>
        <w:spacing w:line="360" w:lineRule="auto"/>
        <w:ind w:left="360"/>
        <w:rPr>
          <w:rFonts w:ascii="Arial" w:hAnsi="Arial" w:cs="Arial"/>
          <w:sz w:val="22"/>
          <w:szCs w:val="22"/>
        </w:rPr>
      </w:pPr>
      <w:r w:rsidRPr="000B5A37">
        <w:rPr>
          <w:rFonts w:ascii="Arial" w:hAnsi="Arial" w:cs="Arial"/>
          <w:sz w:val="22"/>
          <w:szCs w:val="22"/>
        </w:rPr>
        <w:t xml:space="preserve">Abramowitz, J.S., Whiteside, S.P. and Deacon, B.J. </w:t>
      </w:r>
      <w:r w:rsidR="00C657BB" w:rsidRPr="000B5A37">
        <w:rPr>
          <w:rFonts w:ascii="Arial" w:hAnsi="Arial" w:cs="Arial"/>
          <w:sz w:val="22"/>
          <w:szCs w:val="22"/>
        </w:rPr>
        <w:t>(</w:t>
      </w:r>
      <w:r w:rsidRPr="000B5A37">
        <w:rPr>
          <w:rFonts w:ascii="Arial" w:hAnsi="Arial" w:cs="Arial"/>
          <w:sz w:val="22"/>
          <w:szCs w:val="22"/>
        </w:rPr>
        <w:t>2005</w:t>
      </w:r>
      <w:r w:rsidR="00C657BB" w:rsidRPr="000B5A37">
        <w:rPr>
          <w:rFonts w:ascii="Arial" w:hAnsi="Arial" w:cs="Arial"/>
          <w:sz w:val="22"/>
          <w:szCs w:val="22"/>
        </w:rPr>
        <w:t>)</w:t>
      </w:r>
      <w:r w:rsidRPr="000B5A37">
        <w:rPr>
          <w:rFonts w:ascii="Arial" w:hAnsi="Arial" w:cs="Arial"/>
          <w:sz w:val="22"/>
          <w:szCs w:val="22"/>
        </w:rPr>
        <w:t xml:space="preserve"> </w:t>
      </w:r>
      <w:r w:rsidR="00C657BB" w:rsidRPr="000B5A37">
        <w:rPr>
          <w:rFonts w:ascii="Arial" w:hAnsi="Arial" w:cs="Arial"/>
          <w:sz w:val="22"/>
          <w:szCs w:val="22"/>
        </w:rPr>
        <w:t>‘</w:t>
      </w:r>
      <w:r w:rsidRPr="000B5A37">
        <w:rPr>
          <w:rFonts w:ascii="Arial" w:hAnsi="Arial" w:cs="Arial"/>
          <w:sz w:val="22"/>
          <w:szCs w:val="22"/>
        </w:rPr>
        <w:t>The effectiveness of treatment for pediatric obsessive-compulsive disorder: A meta-analysis</w:t>
      </w:r>
      <w:r w:rsidR="00C657BB" w:rsidRPr="000B5A37">
        <w:rPr>
          <w:rFonts w:ascii="Arial" w:hAnsi="Arial" w:cs="Arial"/>
          <w:sz w:val="22"/>
          <w:szCs w:val="22"/>
        </w:rPr>
        <w:t>’,</w:t>
      </w:r>
      <w:r w:rsidRPr="000B5A37">
        <w:rPr>
          <w:rFonts w:ascii="Arial" w:hAnsi="Arial" w:cs="Arial"/>
          <w:sz w:val="22"/>
          <w:szCs w:val="22"/>
        </w:rPr>
        <w:t xml:space="preserve"> </w:t>
      </w:r>
      <w:r w:rsidRPr="000B5A37">
        <w:rPr>
          <w:rFonts w:ascii="Arial" w:hAnsi="Arial" w:cs="Arial"/>
          <w:i/>
          <w:iCs/>
          <w:sz w:val="22"/>
          <w:szCs w:val="22"/>
        </w:rPr>
        <w:t>Behavior Therapy</w:t>
      </w:r>
      <w:r w:rsidRPr="000B5A37">
        <w:rPr>
          <w:rFonts w:ascii="Arial" w:hAnsi="Arial" w:cs="Arial"/>
          <w:sz w:val="22"/>
          <w:szCs w:val="22"/>
        </w:rPr>
        <w:t xml:space="preserve">, 36(1), pp.55-63. </w:t>
      </w:r>
    </w:p>
    <w:p w14:paraId="749F8F89" w14:textId="77777777" w:rsidR="00C657BB" w:rsidRPr="000B5A37" w:rsidRDefault="00C657BB" w:rsidP="000B5A37">
      <w:pPr>
        <w:spacing w:line="360" w:lineRule="auto"/>
        <w:ind w:left="360"/>
        <w:rPr>
          <w:rFonts w:ascii="Arial" w:hAnsi="Arial" w:cs="Arial"/>
          <w:sz w:val="22"/>
          <w:szCs w:val="22"/>
        </w:rPr>
      </w:pPr>
    </w:p>
    <w:p w14:paraId="408BE10B" w14:textId="14F872EF" w:rsidR="00E2002E" w:rsidRPr="000B5A37" w:rsidRDefault="00E2002E" w:rsidP="000B5A37">
      <w:pPr>
        <w:spacing w:line="360" w:lineRule="auto"/>
        <w:ind w:left="360"/>
        <w:rPr>
          <w:rFonts w:ascii="Arial" w:hAnsi="Arial" w:cs="Arial"/>
          <w:sz w:val="22"/>
          <w:szCs w:val="22"/>
        </w:rPr>
      </w:pPr>
      <w:r w:rsidRPr="000B5A37">
        <w:rPr>
          <w:rFonts w:ascii="Arial" w:hAnsi="Arial" w:cs="Arial"/>
          <w:sz w:val="22"/>
          <w:szCs w:val="22"/>
        </w:rPr>
        <w:t xml:space="preserve">Denys, D. (2011) </w:t>
      </w:r>
      <w:r w:rsidR="00C657BB" w:rsidRPr="000B5A37">
        <w:rPr>
          <w:rFonts w:ascii="Arial" w:hAnsi="Arial" w:cs="Arial"/>
          <w:sz w:val="22"/>
          <w:szCs w:val="22"/>
        </w:rPr>
        <w:t>‘</w:t>
      </w:r>
      <w:r w:rsidRPr="000B5A37">
        <w:rPr>
          <w:rFonts w:ascii="Arial" w:hAnsi="Arial" w:cs="Arial"/>
          <w:sz w:val="22"/>
          <w:szCs w:val="22"/>
        </w:rPr>
        <w:t>Pharmacotherapy of obsessive-compulsive disorder and obsessive-compulsive spectrum disorders</w:t>
      </w:r>
      <w:r w:rsidR="00C657BB" w:rsidRPr="000B5A37">
        <w:rPr>
          <w:rFonts w:ascii="Arial" w:hAnsi="Arial" w:cs="Arial"/>
          <w:sz w:val="22"/>
          <w:szCs w:val="22"/>
        </w:rPr>
        <w:t>’,</w:t>
      </w:r>
      <w:r w:rsidRPr="000B5A37">
        <w:rPr>
          <w:rFonts w:ascii="Arial" w:hAnsi="Arial" w:cs="Arial"/>
          <w:sz w:val="22"/>
          <w:szCs w:val="22"/>
        </w:rPr>
        <w:t xml:space="preserve"> </w:t>
      </w:r>
      <w:r w:rsidRPr="000B5A37">
        <w:rPr>
          <w:rFonts w:ascii="Arial" w:hAnsi="Arial" w:cs="Arial"/>
          <w:i/>
          <w:iCs/>
          <w:sz w:val="22"/>
          <w:szCs w:val="22"/>
        </w:rPr>
        <w:t>Psychiatric Clinics of North America</w:t>
      </w:r>
      <w:r w:rsidRPr="000B5A37">
        <w:rPr>
          <w:rFonts w:ascii="Arial" w:hAnsi="Arial" w:cs="Arial"/>
          <w:sz w:val="22"/>
          <w:szCs w:val="22"/>
        </w:rPr>
        <w:t xml:space="preserve">, 34(2), </w:t>
      </w:r>
      <w:r w:rsidR="00C657BB" w:rsidRPr="000B5A37">
        <w:rPr>
          <w:rFonts w:ascii="Arial" w:hAnsi="Arial" w:cs="Arial"/>
          <w:sz w:val="22"/>
          <w:szCs w:val="22"/>
        </w:rPr>
        <w:t>pp.</w:t>
      </w:r>
      <w:r w:rsidRPr="000B5A37">
        <w:rPr>
          <w:rFonts w:ascii="Arial" w:hAnsi="Arial" w:cs="Arial"/>
          <w:sz w:val="22"/>
          <w:szCs w:val="22"/>
        </w:rPr>
        <w:t>489-508.</w:t>
      </w:r>
    </w:p>
    <w:p w14:paraId="6A667674" w14:textId="135BB0BC" w:rsidR="00E2002E" w:rsidRPr="000B5A37" w:rsidRDefault="00E2002E" w:rsidP="000B5A37">
      <w:pPr>
        <w:spacing w:line="360" w:lineRule="auto"/>
        <w:ind w:left="360"/>
        <w:rPr>
          <w:rFonts w:ascii="Arial" w:hAnsi="Arial" w:cs="Arial"/>
          <w:sz w:val="22"/>
          <w:szCs w:val="22"/>
        </w:rPr>
      </w:pPr>
      <w:r w:rsidRPr="000B5A37">
        <w:rPr>
          <w:rFonts w:ascii="Arial" w:hAnsi="Arial" w:cs="Arial"/>
          <w:sz w:val="22"/>
          <w:szCs w:val="22"/>
        </w:rPr>
        <w:t xml:space="preserve">Endicott, J., Nee, J., Harrison, W., &amp; Blumenthal, R. (1993) </w:t>
      </w:r>
      <w:r w:rsidR="00C657BB" w:rsidRPr="000B5A37">
        <w:rPr>
          <w:rFonts w:ascii="Arial" w:hAnsi="Arial" w:cs="Arial"/>
          <w:sz w:val="22"/>
          <w:szCs w:val="22"/>
        </w:rPr>
        <w:t>‘</w:t>
      </w:r>
      <w:r w:rsidRPr="000B5A37">
        <w:rPr>
          <w:rFonts w:ascii="Arial" w:hAnsi="Arial" w:cs="Arial"/>
          <w:sz w:val="22"/>
          <w:szCs w:val="22"/>
        </w:rPr>
        <w:t>Quality of Life Enjoyment and Satisfaction Questionnaire: A new measure</w:t>
      </w:r>
      <w:r w:rsidR="00C657BB" w:rsidRPr="000B5A37">
        <w:rPr>
          <w:rFonts w:ascii="Arial" w:hAnsi="Arial" w:cs="Arial"/>
          <w:sz w:val="22"/>
          <w:szCs w:val="22"/>
        </w:rPr>
        <w:t>’,</w:t>
      </w:r>
      <w:r w:rsidRPr="000B5A37">
        <w:rPr>
          <w:rFonts w:ascii="Arial" w:hAnsi="Arial" w:cs="Arial"/>
          <w:sz w:val="22"/>
          <w:szCs w:val="22"/>
        </w:rPr>
        <w:t xml:space="preserve"> </w:t>
      </w:r>
      <w:r w:rsidRPr="000B5A37">
        <w:rPr>
          <w:rFonts w:ascii="Arial" w:hAnsi="Arial" w:cs="Arial"/>
          <w:i/>
          <w:iCs/>
          <w:sz w:val="22"/>
          <w:szCs w:val="22"/>
        </w:rPr>
        <w:t>Psychopharmacology Bulletin</w:t>
      </w:r>
      <w:r w:rsidRPr="000B5A37">
        <w:rPr>
          <w:rFonts w:ascii="Arial" w:hAnsi="Arial" w:cs="Arial"/>
          <w:sz w:val="22"/>
          <w:szCs w:val="22"/>
        </w:rPr>
        <w:t xml:space="preserve">, 29(2), </w:t>
      </w:r>
      <w:r w:rsidR="00C657BB" w:rsidRPr="000B5A37">
        <w:rPr>
          <w:rFonts w:ascii="Arial" w:hAnsi="Arial" w:cs="Arial"/>
          <w:sz w:val="22"/>
          <w:szCs w:val="22"/>
        </w:rPr>
        <w:t>pp.</w:t>
      </w:r>
      <w:r w:rsidRPr="000B5A37">
        <w:rPr>
          <w:rFonts w:ascii="Arial" w:hAnsi="Arial" w:cs="Arial"/>
          <w:sz w:val="22"/>
          <w:szCs w:val="22"/>
        </w:rPr>
        <w:t>321-326.</w:t>
      </w:r>
    </w:p>
    <w:p w14:paraId="2CF912EA" w14:textId="24A317CA" w:rsidR="00E2002E" w:rsidRPr="000B5A37" w:rsidRDefault="00E2002E" w:rsidP="000B5A37">
      <w:pPr>
        <w:spacing w:line="360" w:lineRule="auto"/>
        <w:ind w:left="360"/>
        <w:rPr>
          <w:rFonts w:ascii="Arial" w:hAnsi="Arial" w:cs="Arial"/>
          <w:sz w:val="22"/>
          <w:szCs w:val="22"/>
        </w:rPr>
      </w:pPr>
      <w:r w:rsidRPr="000B5A37">
        <w:rPr>
          <w:rFonts w:ascii="Arial" w:hAnsi="Arial" w:cs="Arial"/>
          <w:sz w:val="22"/>
          <w:szCs w:val="22"/>
        </w:rPr>
        <w:t>Foa, E.B., Huppert, J.D., Leiberg, S., Langner, R., Kichic, R., Hajcak, G.</w:t>
      </w:r>
      <w:r w:rsidR="00C657BB" w:rsidRPr="000B5A37">
        <w:rPr>
          <w:rFonts w:ascii="Arial" w:hAnsi="Arial" w:cs="Arial"/>
          <w:sz w:val="22"/>
          <w:szCs w:val="22"/>
        </w:rPr>
        <w:t xml:space="preserve"> and</w:t>
      </w:r>
      <w:r w:rsidRPr="000B5A37">
        <w:rPr>
          <w:rFonts w:ascii="Arial" w:hAnsi="Arial" w:cs="Arial"/>
          <w:sz w:val="22"/>
          <w:szCs w:val="22"/>
        </w:rPr>
        <w:t xml:space="preserve"> Salkovskis, P.M. (2002) </w:t>
      </w:r>
      <w:r w:rsidR="00C657BB" w:rsidRPr="000B5A37">
        <w:rPr>
          <w:rFonts w:ascii="Arial" w:hAnsi="Arial" w:cs="Arial"/>
          <w:sz w:val="22"/>
          <w:szCs w:val="22"/>
        </w:rPr>
        <w:t>‘</w:t>
      </w:r>
      <w:r w:rsidRPr="000B5A37">
        <w:rPr>
          <w:rFonts w:ascii="Arial" w:hAnsi="Arial" w:cs="Arial"/>
          <w:sz w:val="22"/>
          <w:szCs w:val="22"/>
        </w:rPr>
        <w:t>The Obsessive-Compulsive Inventory: Development and validation of a short version</w:t>
      </w:r>
      <w:r w:rsidR="00C657BB" w:rsidRPr="000B5A37">
        <w:rPr>
          <w:rFonts w:ascii="Arial" w:hAnsi="Arial" w:cs="Arial"/>
          <w:sz w:val="22"/>
          <w:szCs w:val="22"/>
        </w:rPr>
        <w:t>’,</w:t>
      </w:r>
      <w:r w:rsidRPr="000B5A37">
        <w:rPr>
          <w:rFonts w:ascii="Arial" w:hAnsi="Arial" w:cs="Arial"/>
          <w:sz w:val="22"/>
          <w:szCs w:val="22"/>
        </w:rPr>
        <w:t xml:space="preserve"> </w:t>
      </w:r>
      <w:r w:rsidRPr="000B5A37">
        <w:rPr>
          <w:rFonts w:ascii="Arial" w:hAnsi="Arial" w:cs="Arial"/>
          <w:i/>
          <w:iCs/>
          <w:sz w:val="22"/>
          <w:szCs w:val="22"/>
        </w:rPr>
        <w:t>Psychological Assessment</w:t>
      </w:r>
      <w:r w:rsidRPr="000B5A37">
        <w:rPr>
          <w:rFonts w:ascii="Arial" w:hAnsi="Arial" w:cs="Arial"/>
          <w:sz w:val="22"/>
          <w:szCs w:val="22"/>
        </w:rPr>
        <w:t xml:space="preserve">, 14(4), </w:t>
      </w:r>
      <w:r w:rsidR="00C657BB" w:rsidRPr="000B5A37">
        <w:rPr>
          <w:rFonts w:ascii="Arial" w:hAnsi="Arial" w:cs="Arial"/>
          <w:sz w:val="22"/>
          <w:szCs w:val="22"/>
        </w:rPr>
        <w:t>pp.</w:t>
      </w:r>
      <w:r w:rsidRPr="000B5A37">
        <w:rPr>
          <w:rFonts w:ascii="Arial" w:hAnsi="Arial" w:cs="Arial"/>
          <w:sz w:val="22"/>
          <w:szCs w:val="22"/>
        </w:rPr>
        <w:t>485-496.</w:t>
      </w:r>
    </w:p>
    <w:p w14:paraId="31C9D7C4" w14:textId="16ECAAFD" w:rsidR="00C657BB" w:rsidRPr="000B5A37" w:rsidRDefault="00E2002E" w:rsidP="000B5A37">
      <w:pPr>
        <w:spacing w:line="360" w:lineRule="auto"/>
        <w:ind w:left="360"/>
        <w:rPr>
          <w:rFonts w:ascii="Arial" w:hAnsi="Arial" w:cs="Arial"/>
          <w:sz w:val="22"/>
          <w:szCs w:val="22"/>
        </w:rPr>
      </w:pPr>
      <w:r w:rsidRPr="000B5A37">
        <w:rPr>
          <w:rFonts w:ascii="Arial" w:hAnsi="Arial" w:cs="Arial"/>
          <w:sz w:val="22"/>
          <w:szCs w:val="22"/>
        </w:rPr>
        <w:t>Goodman, W.K., Price, L.H., Rasmussen, S.A., Mazure, C., Fleischmann, R.L., Hill, C.L., Heninger, G.R.</w:t>
      </w:r>
      <w:r w:rsidR="00C657BB" w:rsidRPr="000B5A37">
        <w:rPr>
          <w:rFonts w:ascii="Arial" w:hAnsi="Arial" w:cs="Arial"/>
          <w:sz w:val="22"/>
          <w:szCs w:val="22"/>
        </w:rPr>
        <w:t xml:space="preserve"> and</w:t>
      </w:r>
      <w:r w:rsidRPr="000B5A37">
        <w:rPr>
          <w:rFonts w:ascii="Arial" w:hAnsi="Arial" w:cs="Arial"/>
          <w:sz w:val="22"/>
          <w:szCs w:val="22"/>
        </w:rPr>
        <w:t xml:space="preserve"> Charney, D.S. (1989) </w:t>
      </w:r>
      <w:r w:rsidR="00C657BB" w:rsidRPr="000B5A37">
        <w:rPr>
          <w:rFonts w:ascii="Arial" w:hAnsi="Arial" w:cs="Arial"/>
          <w:sz w:val="22"/>
          <w:szCs w:val="22"/>
        </w:rPr>
        <w:t>‘</w:t>
      </w:r>
      <w:r w:rsidRPr="000B5A37">
        <w:rPr>
          <w:rFonts w:ascii="Arial" w:hAnsi="Arial" w:cs="Arial"/>
          <w:sz w:val="22"/>
          <w:szCs w:val="22"/>
        </w:rPr>
        <w:t xml:space="preserve">The Yale-Brown Obsessive Compulsive Scale: </w:t>
      </w:r>
      <w:r w:rsidRPr="000B5A37">
        <w:rPr>
          <w:rFonts w:ascii="Arial" w:hAnsi="Arial" w:cs="Arial"/>
          <w:sz w:val="22"/>
          <w:szCs w:val="22"/>
        </w:rPr>
        <w:lastRenderedPageBreak/>
        <w:t>I. Development, use, and reliability</w:t>
      </w:r>
      <w:r w:rsidR="00C657BB" w:rsidRPr="000B5A37">
        <w:rPr>
          <w:rFonts w:ascii="Arial" w:hAnsi="Arial" w:cs="Arial"/>
          <w:sz w:val="22"/>
          <w:szCs w:val="22"/>
        </w:rPr>
        <w:t>’,</w:t>
      </w:r>
      <w:r w:rsidRPr="000B5A37">
        <w:rPr>
          <w:rFonts w:ascii="Arial" w:hAnsi="Arial" w:cs="Arial"/>
          <w:sz w:val="22"/>
          <w:szCs w:val="22"/>
        </w:rPr>
        <w:t xml:space="preserve"> </w:t>
      </w:r>
      <w:r w:rsidRPr="000B5A37">
        <w:rPr>
          <w:rFonts w:ascii="Arial" w:hAnsi="Arial" w:cs="Arial"/>
          <w:i/>
          <w:iCs/>
          <w:sz w:val="22"/>
          <w:szCs w:val="22"/>
        </w:rPr>
        <w:t>Archives of General Psychiatry</w:t>
      </w:r>
      <w:r w:rsidRPr="000B5A37">
        <w:rPr>
          <w:rFonts w:ascii="Arial" w:hAnsi="Arial" w:cs="Arial"/>
          <w:sz w:val="22"/>
          <w:szCs w:val="22"/>
        </w:rPr>
        <w:t xml:space="preserve">, 46(11), </w:t>
      </w:r>
      <w:r w:rsidR="00C657BB" w:rsidRPr="000B5A37">
        <w:rPr>
          <w:rFonts w:ascii="Arial" w:hAnsi="Arial" w:cs="Arial"/>
          <w:sz w:val="22"/>
          <w:szCs w:val="22"/>
        </w:rPr>
        <w:t>pp.</w:t>
      </w:r>
      <w:r w:rsidRPr="000B5A37">
        <w:rPr>
          <w:rFonts w:ascii="Arial" w:hAnsi="Arial" w:cs="Arial"/>
          <w:sz w:val="22"/>
          <w:szCs w:val="22"/>
        </w:rPr>
        <w:t>1006-1011.</w:t>
      </w:r>
    </w:p>
    <w:p w14:paraId="1F6A129A" w14:textId="77777777" w:rsidR="000B5A37" w:rsidRPr="000B5A37" w:rsidRDefault="00E2002E" w:rsidP="000B5A37">
      <w:pPr>
        <w:spacing w:line="360" w:lineRule="auto"/>
        <w:ind w:left="360"/>
        <w:rPr>
          <w:rFonts w:ascii="Arial" w:hAnsi="Arial" w:cs="Arial"/>
          <w:sz w:val="22"/>
          <w:szCs w:val="22"/>
        </w:rPr>
      </w:pPr>
      <w:r w:rsidRPr="000B5A37">
        <w:rPr>
          <w:rFonts w:ascii="Arial" w:hAnsi="Arial" w:cs="Arial"/>
          <w:sz w:val="22"/>
          <w:szCs w:val="22"/>
        </w:rPr>
        <w:t>Pittenger, C., Kelmendi, B., Bloch, M., Krystal, J.H.</w:t>
      </w:r>
      <w:r w:rsidR="00C657BB" w:rsidRPr="000B5A37">
        <w:rPr>
          <w:rFonts w:ascii="Arial" w:hAnsi="Arial" w:cs="Arial"/>
          <w:sz w:val="22"/>
          <w:szCs w:val="22"/>
        </w:rPr>
        <w:t xml:space="preserve"> and</w:t>
      </w:r>
      <w:r w:rsidRPr="000B5A37">
        <w:rPr>
          <w:rFonts w:ascii="Arial" w:hAnsi="Arial" w:cs="Arial"/>
          <w:sz w:val="22"/>
          <w:szCs w:val="22"/>
        </w:rPr>
        <w:t xml:space="preserve"> Coric, V. (2005) </w:t>
      </w:r>
      <w:r w:rsidR="00C657BB" w:rsidRPr="000B5A37">
        <w:rPr>
          <w:rFonts w:ascii="Arial" w:hAnsi="Arial" w:cs="Arial"/>
          <w:sz w:val="22"/>
          <w:szCs w:val="22"/>
        </w:rPr>
        <w:t>‘</w:t>
      </w:r>
      <w:r w:rsidRPr="000B5A37">
        <w:rPr>
          <w:rFonts w:ascii="Arial" w:hAnsi="Arial" w:cs="Arial"/>
          <w:sz w:val="22"/>
          <w:szCs w:val="22"/>
        </w:rPr>
        <w:t>Clinical treatment of obsessive-compulsive disorder</w:t>
      </w:r>
      <w:r w:rsidR="00C657BB" w:rsidRPr="000B5A37">
        <w:rPr>
          <w:rFonts w:ascii="Arial" w:hAnsi="Arial" w:cs="Arial"/>
          <w:sz w:val="22"/>
          <w:szCs w:val="22"/>
        </w:rPr>
        <w:t>’,</w:t>
      </w:r>
      <w:r w:rsidRPr="000B5A37">
        <w:rPr>
          <w:rFonts w:ascii="Arial" w:hAnsi="Arial" w:cs="Arial"/>
          <w:sz w:val="22"/>
          <w:szCs w:val="22"/>
        </w:rPr>
        <w:t xml:space="preserve"> </w:t>
      </w:r>
      <w:r w:rsidRPr="000B5A37">
        <w:rPr>
          <w:rFonts w:ascii="Arial" w:hAnsi="Arial" w:cs="Arial"/>
          <w:i/>
          <w:iCs/>
          <w:sz w:val="22"/>
          <w:szCs w:val="22"/>
        </w:rPr>
        <w:t>Psychiatry</w:t>
      </w:r>
      <w:r w:rsidRPr="000B5A37">
        <w:rPr>
          <w:rFonts w:ascii="Arial" w:hAnsi="Arial" w:cs="Arial"/>
          <w:sz w:val="22"/>
          <w:szCs w:val="22"/>
        </w:rPr>
        <w:t xml:space="preserve"> (Edgmont), 2(11), </w:t>
      </w:r>
      <w:r w:rsidR="00C657BB" w:rsidRPr="000B5A37">
        <w:rPr>
          <w:rFonts w:ascii="Arial" w:hAnsi="Arial" w:cs="Arial"/>
          <w:sz w:val="22"/>
          <w:szCs w:val="22"/>
        </w:rPr>
        <w:t>pp.</w:t>
      </w:r>
      <w:r w:rsidRPr="000B5A37">
        <w:rPr>
          <w:rFonts w:ascii="Arial" w:hAnsi="Arial" w:cs="Arial"/>
          <w:sz w:val="22"/>
          <w:szCs w:val="22"/>
        </w:rPr>
        <w:t>34-43.</w:t>
      </w:r>
    </w:p>
    <w:p w14:paraId="738C17B8" w14:textId="77777777" w:rsidR="000B5A37" w:rsidRPr="000B5A37" w:rsidRDefault="00E2002E" w:rsidP="000B5A37">
      <w:pPr>
        <w:spacing w:line="360" w:lineRule="auto"/>
        <w:ind w:left="360"/>
        <w:rPr>
          <w:rFonts w:ascii="Arial" w:hAnsi="Arial" w:cs="Arial"/>
          <w:sz w:val="22"/>
          <w:szCs w:val="22"/>
        </w:rPr>
      </w:pPr>
      <w:r w:rsidRPr="000B5A37">
        <w:rPr>
          <w:rFonts w:ascii="Arial" w:hAnsi="Arial" w:cs="Arial"/>
          <w:sz w:val="22"/>
          <w:szCs w:val="22"/>
        </w:rPr>
        <w:t xml:space="preserve">Pittenger, C. (2017). </w:t>
      </w:r>
      <w:r w:rsidRPr="000B5A37">
        <w:rPr>
          <w:rFonts w:ascii="Arial" w:hAnsi="Arial" w:cs="Arial"/>
          <w:i/>
          <w:iCs/>
          <w:sz w:val="22"/>
          <w:szCs w:val="22"/>
        </w:rPr>
        <w:t>Obsessive-compulsive disorder: Phenomenology, pathophysiology, and treatment</w:t>
      </w:r>
      <w:r w:rsidRPr="000B5A37">
        <w:rPr>
          <w:rFonts w:ascii="Arial" w:hAnsi="Arial" w:cs="Arial"/>
          <w:sz w:val="22"/>
          <w:szCs w:val="22"/>
        </w:rPr>
        <w:t>. Oxford University Press.</w:t>
      </w:r>
    </w:p>
    <w:p w14:paraId="4DF1E2B4" w14:textId="77777777" w:rsidR="000B5A37" w:rsidRPr="000B5A37" w:rsidRDefault="00E2002E" w:rsidP="000B5A37">
      <w:pPr>
        <w:spacing w:line="360" w:lineRule="auto"/>
        <w:ind w:left="360"/>
        <w:rPr>
          <w:rFonts w:ascii="Arial" w:hAnsi="Arial" w:cs="Arial"/>
          <w:sz w:val="22"/>
          <w:szCs w:val="22"/>
        </w:rPr>
      </w:pPr>
      <w:r w:rsidRPr="000B5A37">
        <w:rPr>
          <w:rFonts w:ascii="Arial" w:hAnsi="Arial" w:cs="Arial"/>
          <w:sz w:val="22"/>
          <w:szCs w:val="22"/>
        </w:rPr>
        <w:t xml:space="preserve">Rachman, S. (2007) </w:t>
      </w:r>
      <w:r w:rsidR="00C657BB" w:rsidRPr="000B5A37">
        <w:rPr>
          <w:rFonts w:ascii="Arial" w:hAnsi="Arial" w:cs="Arial"/>
          <w:sz w:val="22"/>
          <w:szCs w:val="22"/>
        </w:rPr>
        <w:t>‘</w:t>
      </w:r>
      <w:r w:rsidRPr="000B5A37">
        <w:rPr>
          <w:rFonts w:ascii="Arial" w:hAnsi="Arial" w:cs="Arial"/>
          <w:sz w:val="22"/>
          <w:szCs w:val="22"/>
        </w:rPr>
        <w:t>The evolution of behaviour therapy and cognitive behaviour therapy</w:t>
      </w:r>
      <w:r w:rsidR="00C657BB" w:rsidRPr="000B5A37">
        <w:rPr>
          <w:rFonts w:ascii="Arial" w:hAnsi="Arial" w:cs="Arial"/>
          <w:sz w:val="22"/>
          <w:szCs w:val="22"/>
        </w:rPr>
        <w:t>’,</w:t>
      </w:r>
      <w:r w:rsidRPr="000B5A37">
        <w:rPr>
          <w:rFonts w:ascii="Arial" w:hAnsi="Arial" w:cs="Arial"/>
          <w:sz w:val="22"/>
          <w:szCs w:val="22"/>
        </w:rPr>
        <w:t xml:space="preserve"> </w:t>
      </w:r>
      <w:r w:rsidRPr="000B5A37">
        <w:rPr>
          <w:rFonts w:ascii="Arial" w:hAnsi="Arial" w:cs="Arial"/>
          <w:i/>
          <w:iCs/>
          <w:sz w:val="22"/>
          <w:szCs w:val="22"/>
        </w:rPr>
        <w:t>Behaviour Research and Therapy</w:t>
      </w:r>
      <w:r w:rsidRPr="000B5A37">
        <w:rPr>
          <w:rFonts w:ascii="Arial" w:hAnsi="Arial" w:cs="Arial"/>
          <w:sz w:val="22"/>
          <w:szCs w:val="22"/>
        </w:rPr>
        <w:t xml:space="preserve">, 45(1), </w:t>
      </w:r>
      <w:r w:rsidR="00C657BB" w:rsidRPr="000B5A37">
        <w:rPr>
          <w:rFonts w:ascii="Arial" w:hAnsi="Arial" w:cs="Arial"/>
          <w:sz w:val="22"/>
          <w:szCs w:val="22"/>
        </w:rPr>
        <w:t>pp.</w:t>
      </w:r>
      <w:r w:rsidRPr="000B5A37">
        <w:rPr>
          <w:rFonts w:ascii="Arial" w:hAnsi="Arial" w:cs="Arial"/>
          <w:sz w:val="22"/>
          <w:szCs w:val="22"/>
        </w:rPr>
        <w:t>5-18.</w:t>
      </w:r>
    </w:p>
    <w:p w14:paraId="1F36AEBE" w14:textId="4B77CCA0" w:rsidR="00E2002E" w:rsidRPr="000B5A37" w:rsidRDefault="00E2002E" w:rsidP="000B5A37">
      <w:pPr>
        <w:spacing w:line="360" w:lineRule="auto"/>
        <w:ind w:left="360"/>
        <w:rPr>
          <w:rFonts w:ascii="Arial" w:hAnsi="Arial" w:cs="Arial"/>
          <w:sz w:val="22"/>
          <w:szCs w:val="22"/>
        </w:rPr>
      </w:pPr>
      <w:r w:rsidRPr="000B5A37">
        <w:rPr>
          <w:rFonts w:ascii="Arial" w:hAnsi="Arial" w:cs="Arial"/>
          <w:sz w:val="22"/>
          <w:szCs w:val="22"/>
        </w:rPr>
        <w:t xml:space="preserve">Sheehan, D.V. (1983) </w:t>
      </w:r>
      <w:r w:rsidRPr="000B5A37">
        <w:rPr>
          <w:rFonts w:ascii="Arial" w:hAnsi="Arial" w:cs="Arial"/>
          <w:i/>
          <w:iCs/>
          <w:sz w:val="22"/>
          <w:szCs w:val="22"/>
        </w:rPr>
        <w:t>The Anxiety Disease</w:t>
      </w:r>
      <w:r w:rsidRPr="000B5A37">
        <w:rPr>
          <w:rFonts w:ascii="Arial" w:hAnsi="Arial" w:cs="Arial"/>
          <w:sz w:val="22"/>
          <w:szCs w:val="22"/>
        </w:rPr>
        <w:t>. New York: Scribner's.</w:t>
      </w:r>
    </w:p>
    <w:p w14:paraId="4B4BDFC8" w14:textId="78A3B59F" w:rsidR="00E2002E" w:rsidRPr="000B5A37" w:rsidRDefault="00E2002E" w:rsidP="000B5A37">
      <w:pPr>
        <w:spacing w:line="360" w:lineRule="auto"/>
        <w:ind w:left="360"/>
        <w:rPr>
          <w:rFonts w:ascii="Arial" w:hAnsi="Arial" w:cs="Arial"/>
          <w:sz w:val="22"/>
          <w:szCs w:val="22"/>
        </w:rPr>
      </w:pPr>
      <w:r w:rsidRPr="000B5A37">
        <w:rPr>
          <w:rFonts w:ascii="Arial" w:hAnsi="Arial" w:cs="Arial"/>
          <w:sz w:val="22"/>
          <w:szCs w:val="22"/>
        </w:rPr>
        <w:t xml:space="preserve">Subramaniam, M., Soh, P., Vaingankar, J.A., Picco, L., &amp; Chong, S.A. (2013) </w:t>
      </w:r>
      <w:r w:rsidR="00C657BB" w:rsidRPr="000B5A37">
        <w:rPr>
          <w:rFonts w:ascii="Arial" w:hAnsi="Arial" w:cs="Arial"/>
          <w:sz w:val="22"/>
          <w:szCs w:val="22"/>
        </w:rPr>
        <w:t>‘</w:t>
      </w:r>
      <w:r w:rsidRPr="000B5A37">
        <w:rPr>
          <w:rFonts w:ascii="Arial" w:hAnsi="Arial" w:cs="Arial"/>
          <w:sz w:val="22"/>
          <w:szCs w:val="22"/>
        </w:rPr>
        <w:t>Quality of life in obsessive-compulsive disorder: Impact of the disorder and of treatment</w:t>
      </w:r>
      <w:r w:rsidR="00C657BB" w:rsidRPr="000B5A37">
        <w:rPr>
          <w:rFonts w:ascii="Arial" w:hAnsi="Arial" w:cs="Arial"/>
          <w:sz w:val="22"/>
          <w:szCs w:val="22"/>
        </w:rPr>
        <w:t>’,</w:t>
      </w:r>
      <w:r w:rsidRPr="000B5A37">
        <w:rPr>
          <w:rFonts w:ascii="Arial" w:hAnsi="Arial" w:cs="Arial"/>
          <w:sz w:val="22"/>
          <w:szCs w:val="22"/>
        </w:rPr>
        <w:t xml:space="preserve"> </w:t>
      </w:r>
      <w:r w:rsidRPr="000B5A37">
        <w:rPr>
          <w:rFonts w:ascii="Arial" w:hAnsi="Arial" w:cs="Arial"/>
          <w:i/>
          <w:iCs/>
          <w:sz w:val="22"/>
          <w:szCs w:val="22"/>
        </w:rPr>
        <w:t>CNS Drugs</w:t>
      </w:r>
      <w:r w:rsidRPr="000B5A37">
        <w:rPr>
          <w:rFonts w:ascii="Arial" w:hAnsi="Arial" w:cs="Arial"/>
          <w:sz w:val="22"/>
          <w:szCs w:val="22"/>
        </w:rPr>
        <w:t xml:space="preserve">, 27(5), </w:t>
      </w:r>
      <w:r w:rsidR="00C657BB" w:rsidRPr="000B5A37">
        <w:rPr>
          <w:rFonts w:ascii="Arial" w:hAnsi="Arial" w:cs="Arial"/>
          <w:sz w:val="22"/>
          <w:szCs w:val="22"/>
        </w:rPr>
        <w:t>pp.</w:t>
      </w:r>
      <w:r w:rsidRPr="000B5A37">
        <w:rPr>
          <w:rFonts w:ascii="Arial" w:hAnsi="Arial" w:cs="Arial"/>
          <w:sz w:val="22"/>
          <w:szCs w:val="22"/>
        </w:rPr>
        <w:t>367-383.</w:t>
      </w:r>
    </w:p>
    <w:p w14:paraId="74316F88" w14:textId="77777777" w:rsidR="000B5A37" w:rsidRPr="000B5A37" w:rsidRDefault="00E2002E" w:rsidP="000B5A37">
      <w:pPr>
        <w:spacing w:line="360" w:lineRule="auto"/>
        <w:ind w:left="360"/>
        <w:rPr>
          <w:rFonts w:ascii="Arial" w:hAnsi="Arial" w:cs="Arial"/>
          <w:sz w:val="22"/>
          <w:szCs w:val="22"/>
        </w:rPr>
      </w:pPr>
      <w:r w:rsidRPr="000B5A37">
        <w:rPr>
          <w:rFonts w:ascii="Arial" w:hAnsi="Arial" w:cs="Arial"/>
          <w:sz w:val="22"/>
          <w:szCs w:val="22"/>
        </w:rPr>
        <w:t>Torres, A.R., Prince, M.J., Bebbington, P.E., Bhugra, D., Brugha, T.S., Farrell, M., Jenkins, R., Lewis, G., Meltzer, H.</w:t>
      </w:r>
      <w:r w:rsidR="00C657BB" w:rsidRPr="000B5A37">
        <w:rPr>
          <w:rFonts w:ascii="Arial" w:hAnsi="Arial" w:cs="Arial"/>
          <w:sz w:val="22"/>
          <w:szCs w:val="22"/>
        </w:rPr>
        <w:t xml:space="preserve"> and</w:t>
      </w:r>
      <w:r w:rsidRPr="000B5A37">
        <w:rPr>
          <w:rFonts w:ascii="Arial" w:hAnsi="Arial" w:cs="Arial"/>
          <w:sz w:val="22"/>
          <w:szCs w:val="22"/>
        </w:rPr>
        <w:t xml:space="preserve"> Singleton, N. (2006) </w:t>
      </w:r>
      <w:r w:rsidR="00C657BB" w:rsidRPr="000B5A37">
        <w:rPr>
          <w:rFonts w:ascii="Arial" w:hAnsi="Arial" w:cs="Arial"/>
          <w:sz w:val="22"/>
          <w:szCs w:val="22"/>
        </w:rPr>
        <w:t>‘</w:t>
      </w:r>
      <w:r w:rsidRPr="000B5A37">
        <w:rPr>
          <w:rFonts w:ascii="Arial" w:hAnsi="Arial" w:cs="Arial"/>
          <w:sz w:val="22"/>
          <w:szCs w:val="22"/>
        </w:rPr>
        <w:t>Obsessive-compulsive disorder: Prevalence, comorbidity, impact, and help-seeking in the British National Psychiatric Morbidity Survey of 2000</w:t>
      </w:r>
      <w:r w:rsidR="00C657BB" w:rsidRPr="000B5A37">
        <w:rPr>
          <w:rFonts w:ascii="Arial" w:hAnsi="Arial" w:cs="Arial"/>
          <w:sz w:val="22"/>
          <w:szCs w:val="22"/>
        </w:rPr>
        <w:t xml:space="preserve">’, </w:t>
      </w:r>
      <w:r w:rsidRPr="000B5A37">
        <w:rPr>
          <w:rFonts w:ascii="Arial" w:hAnsi="Arial" w:cs="Arial"/>
          <w:i/>
          <w:iCs/>
          <w:sz w:val="22"/>
          <w:szCs w:val="22"/>
        </w:rPr>
        <w:t>American Journal of Psychiatry</w:t>
      </w:r>
      <w:r w:rsidRPr="000B5A37">
        <w:rPr>
          <w:rFonts w:ascii="Arial" w:hAnsi="Arial" w:cs="Arial"/>
          <w:sz w:val="22"/>
          <w:szCs w:val="22"/>
        </w:rPr>
        <w:t>, 163(11), 1978-1985.</w:t>
      </w:r>
    </w:p>
    <w:p w14:paraId="1B1C7790" w14:textId="448D1A29" w:rsidR="00E2002E" w:rsidRPr="000B5A37" w:rsidRDefault="00E2002E" w:rsidP="000B5A37">
      <w:pPr>
        <w:spacing w:line="360" w:lineRule="auto"/>
        <w:ind w:left="360"/>
        <w:rPr>
          <w:rFonts w:ascii="Arial" w:hAnsi="Arial" w:cs="Arial"/>
          <w:sz w:val="22"/>
          <w:szCs w:val="22"/>
        </w:rPr>
      </w:pPr>
      <w:r w:rsidRPr="000B5A37">
        <w:rPr>
          <w:rFonts w:ascii="Arial" w:hAnsi="Arial" w:cs="Arial"/>
          <w:sz w:val="22"/>
          <w:szCs w:val="22"/>
        </w:rPr>
        <w:t xml:space="preserve">Üstün, T.B., Kostanjsek, N., Chatterji, S., &amp; Rehm, J. (2010) </w:t>
      </w:r>
      <w:r w:rsidRPr="000B5A37">
        <w:rPr>
          <w:rFonts w:ascii="Arial" w:hAnsi="Arial" w:cs="Arial"/>
          <w:i/>
          <w:iCs/>
          <w:sz w:val="22"/>
          <w:szCs w:val="22"/>
        </w:rPr>
        <w:t>Measuring health and disability: Manual for WHO Disability Assessment Schedule (WHODAS 2.0)</w:t>
      </w:r>
      <w:r w:rsidRPr="000B5A37">
        <w:rPr>
          <w:rFonts w:ascii="Arial" w:hAnsi="Arial" w:cs="Arial"/>
          <w:sz w:val="22"/>
          <w:szCs w:val="22"/>
        </w:rPr>
        <w:t>. Geneva: World Health Organization.</w:t>
      </w:r>
    </w:p>
    <w:sectPr w:rsidR="00E2002E" w:rsidRPr="000B5A37" w:rsidSect="00471082">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E7DD4" w14:textId="77777777" w:rsidR="00471082" w:rsidRDefault="00471082" w:rsidP="006577CC">
      <w:pPr>
        <w:spacing w:after="0" w:line="240" w:lineRule="auto"/>
      </w:pPr>
      <w:r>
        <w:separator/>
      </w:r>
    </w:p>
  </w:endnote>
  <w:endnote w:type="continuationSeparator" w:id="0">
    <w:p w14:paraId="08994A3A" w14:textId="77777777" w:rsidR="00471082" w:rsidRDefault="00471082" w:rsidP="006577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3366631"/>
      <w:docPartObj>
        <w:docPartGallery w:val="Page Numbers (Bottom of Page)"/>
        <w:docPartUnique/>
      </w:docPartObj>
    </w:sdtPr>
    <w:sdtContent>
      <w:p w14:paraId="0C49D015" w14:textId="5ED2EDBA" w:rsidR="006577CC" w:rsidRDefault="006577CC">
        <w:pPr>
          <w:pStyle w:val="Footer"/>
          <w:jc w:val="right"/>
        </w:pPr>
        <w:r>
          <w:fldChar w:fldCharType="begin"/>
        </w:r>
        <w:r>
          <w:instrText>PAGE   \* MERGEFORMAT</w:instrText>
        </w:r>
        <w:r>
          <w:fldChar w:fldCharType="separate"/>
        </w:r>
        <w:r>
          <w:t>2</w:t>
        </w:r>
        <w:r>
          <w:fldChar w:fldCharType="end"/>
        </w:r>
      </w:p>
    </w:sdtContent>
  </w:sdt>
  <w:p w14:paraId="7F36E21E" w14:textId="77777777" w:rsidR="006577CC" w:rsidRDefault="006577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CDC92" w14:textId="77777777" w:rsidR="00471082" w:rsidRDefault="00471082" w:rsidP="006577CC">
      <w:pPr>
        <w:spacing w:after="0" w:line="240" w:lineRule="auto"/>
      </w:pPr>
      <w:r>
        <w:separator/>
      </w:r>
    </w:p>
  </w:footnote>
  <w:footnote w:type="continuationSeparator" w:id="0">
    <w:p w14:paraId="7E609B3B" w14:textId="77777777" w:rsidR="00471082" w:rsidRDefault="00471082" w:rsidP="006577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62C80"/>
    <w:multiLevelType w:val="hybridMultilevel"/>
    <w:tmpl w:val="B15EF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5669C3"/>
    <w:multiLevelType w:val="hybridMultilevel"/>
    <w:tmpl w:val="8F52CE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3048EA"/>
    <w:multiLevelType w:val="hybridMultilevel"/>
    <w:tmpl w:val="D6DEC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475179"/>
    <w:multiLevelType w:val="hybridMultilevel"/>
    <w:tmpl w:val="D15C5B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C81F42"/>
    <w:multiLevelType w:val="hybridMultilevel"/>
    <w:tmpl w:val="8D78D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4F5890"/>
    <w:multiLevelType w:val="hybridMultilevel"/>
    <w:tmpl w:val="9CD63766"/>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410460"/>
    <w:multiLevelType w:val="hybridMultilevel"/>
    <w:tmpl w:val="C256E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B513FE"/>
    <w:multiLevelType w:val="hybridMultilevel"/>
    <w:tmpl w:val="59FA3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9404634">
    <w:abstractNumId w:val="7"/>
  </w:num>
  <w:num w:numId="2" w16cid:durableId="494298626">
    <w:abstractNumId w:val="2"/>
  </w:num>
  <w:num w:numId="3" w16cid:durableId="615480782">
    <w:abstractNumId w:val="0"/>
  </w:num>
  <w:num w:numId="4" w16cid:durableId="1616254612">
    <w:abstractNumId w:val="6"/>
  </w:num>
  <w:num w:numId="5" w16cid:durableId="1754545364">
    <w:abstractNumId w:val="4"/>
  </w:num>
  <w:num w:numId="6" w16cid:durableId="1780371442">
    <w:abstractNumId w:val="1"/>
  </w:num>
  <w:num w:numId="7" w16cid:durableId="422799971">
    <w:abstractNumId w:val="3"/>
  </w:num>
  <w:num w:numId="8" w16cid:durableId="11635498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02E"/>
    <w:rsid w:val="000B5A37"/>
    <w:rsid w:val="00280922"/>
    <w:rsid w:val="00330CD4"/>
    <w:rsid w:val="003A108C"/>
    <w:rsid w:val="00471082"/>
    <w:rsid w:val="00534A29"/>
    <w:rsid w:val="006577CC"/>
    <w:rsid w:val="006D0320"/>
    <w:rsid w:val="0070394C"/>
    <w:rsid w:val="00752ECC"/>
    <w:rsid w:val="0082458D"/>
    <w:rsid w:val="00904E93"/>
    <w:rsid w:val="009F737E"/>
    <w:rsid w:val="00AB30B2"/>
    <w:rsid w:val="00B37115"/>
    <w:rsid w:val="00B6307F"/>
    <w:rsid w:val="00BD2D4C"/>
    <w:rsid w:val="00BF6F29"/>
    <w:rsid w:val="00C02BDA"/>
    <w:rsid w:val="00C657BB"/>
    <w:rsid w:val="00D20D95"/>
    <w:rsid w:val="00D35D01"/>
    <w:rsid w:val="00E2002E"/>
    <w:rsid w:val="00E2740F"/>
    <w:rsid w:val="00E83F05"/>
    <w:rsid w:val="00EF2FE8"/>
    <w:rsid w:val="00F61E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E7646"/>
  <w15:chartTrackingRefBased/>
  <w15:docId w15:val="{5CC84193-11E9-41E8-AFC5-6D95CCC01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00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00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00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00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00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00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00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00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00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00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00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00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00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00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00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00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00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002E"/>
    <w:rPr>
      <w:rFonts w:eastAsiaTheme="majorEastAsia" w:cstheme="majorBidi"/>
      <w:color w:val="272727" w:themeColor="text1" w:themeTint="D8"/>
    </w:rPr>
  </w:style>
  <w:style w:type="paragraph" w:styleId="Title">
    <w:name w:val="Title"/>
    <w:basedOn w:val="Normal"/>
    <w:next w:val="Normal"/>
    <w:link w:val="TitleChar"/>
    <w:uiPriority w:val="10"/>
    <w:qFormat/>
    <w:rsid w:val="00E200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00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00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00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002E"/>
    <w:pPr>
      <w:spacing w:before="160"/>
      <w:jc w:val="center"/>
    </w:pPr>
    <w:rPr>
      <w:i/>
      <w:iCs/>
      <w:color w:val="404040" w:themeColor="text1" w:themeTint="BF"/>
    </w:rPr>
  </w:style>
  <w:style w:type="character" w:customStyle="1" w:styleId="QuoteChar">
    <w:name w:val="Quote Char"/>
    <w:basedOn w:val="DefaultParagraphFont"/>
    <w:link w:val="Quote"/>
    <w:uiPriority w:val="29"/>
    <w:rsid w:val="00E2002E"/>
    <w:rPr>
      <w:i/>
      <w:iCs/>
      <w:color w:val="404040" w:themeColor="text1" w:themeTint="BF"/>
    </w:rPr>
  </w:style>
  <w:style w:type="paragraph" w:styleId="ListParagraph">
    <w:name w:val="List Paragraph"/>
    <w:basedOn w:val="Normal"/>
    <w:uiPriority w:val="34"/>
    <w:qFormat/>
    <w:rsid w:val="00E2002E"/>
    <w:pPr>
      <w:ind w:left="720"/>
      <w:contextualSpacing/>
    </w:pPr>
  </w:style>
  <w:style w:type="character" w:styleId="IntenseEmphasis">
    <w:name w:val="Intense Emphasis"/>
    <w:basedOn w:val="DefaultParagraphFont"/>
    <w:uiPriority w:val="21"/>
    <w:qFormat/>
    <w:rsid w:val="00E2002E"/>
    <w:rPr>
      <w:i/>
      <w:iCs/>
      <w:color w:val="0F4761" w:themeColor="accent1" w:themeShade="BF"/>
    </w:rPr>
  </w:style>
  <w:style w:type="paragraph" w:styleId="IntenseQuote">
    <w:name w:val="Intense Quote"/>
    <w:basedOn w:val="Normal"/>
    <w:next w:val="Normal"/>
    <w:link w:val="IntenseQuoteChar"/>
    <w:uiPriority w:val="30"/>
    <w:qFormat/>
    <w:rsid w:val="00E200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002E"/>
    <w:rPr>
      <w:i/>
      <w:iCs/>
      <w:color w:val="0F4761" w:themeColor="accent1" w:themeShade="BF"/>
    </w:rPr>
  </w:style>
  <w:style w:type="character" w:styleId="IntenseReference">
    <w:name w:val="Intense Reference"/>
    <w:basedOn w:val="DefaultParagraphFont"/>
    <w:uiPriority w:val="32"/>
    <w:qFormat/>
    <w:rsid w:val="00E2002E"/>
    <w:rPr>
      <w:b/>
      <w:bCs/>
      <w:smallCaps/>
      <w:color w:val="0F4761" w:themeColor="accent1" w:themeShade="BF"/>
      <w:spacing w:val="5"/>
    </w:rPr>
  </w:style>
  <w:style w:type="character" w:styleId="Hyperlink">
    <w:name w:val="Hyperlink"/>
    <w:basedOn w:val="DefaultParagraphFont"/>
    <w:uiPriority w:val="99"/>
    <w:unhideWhenUsed/>
    <w:rsid w:val="00B6307F"/>
    <w:rPr>
      <w:color w:val="467886" w:themeColor="hyperlink"/>
      <w:u w:val="single"/>
    </w:rPr>
  </w:style>
  <w:style w:type="character" w:styleId="UnresolvedMention">
    <w:name w:val="Unresolved Mention"/>
    <w:basedOn w:val="DefaultParagraphFont"/>
    <w:uiPriority w:val="99"/>
    <w:semiHidden/>
    <w:unhideWhenUsed/>
    <w:rsid w:val="00B6307F"/>
    <w:rPr>
      <w:color w:val="605E5C"/>
      <w:shd w:val="clear" w:color="auto" w:fill="E1DFDD"/>
    </w:rPr>
  </w:style>
  <w:style w:type="paragraph" w:styleId="Header">
    <w:name w:val="header"/>
    <w:basedOn w:val="Normal"/>
    <w:link w:val="HeaderChar"/>
    <w:uiPriority w:val="99"/>
    <w:unhideWhenUsed/>
    <w:rsid w:val="006577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7CC"/>
  </w:style>
  <w:style w:type="paragraph" w:styleId="Footer">
    <w:name w:val="footer"/>
    <w:basedOn w:val="Normal"/>
    <w:link w:val="FooterChar"/>
    <w:uiPriority w:val="99"/>
    <w:unhideWhenUsed/>
    <w:rsid w:val="00657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7CC"/>
  </w:style>
  <w:style w:type="paragraph" w:styleId="NoSpacing">
    <w:name w:val="No Spacing"/>
    <w:link w:val="NoSpacingChar"/>
    <w:uiPriority w:val="1"/>
    <w:qFormat/>
    <w:rsid w:val="0082458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2458D"/>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conditions/obsessive-compulsive-disorder-ocd/overview/"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9CE51C-256A-4DB1-A172-0293B9AB2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4226</Words>
  <Characters>24089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report</dc:subject>
  <dc:creator>Joliana Dede</dc:creator>
  <cp:keywords/>
  <dc:description/>
  <cp:lastModifiedBy>Joliana Dede</cp:lastModifiedBy>
  <cp:revision>3</cp:revision>
  <dcterms:created xsi:type="dcterms:W3CDTF">2024-03-20T21:38:00Z</dcterms:created>
  <dcterms:modified xsi:type="dcterms:W3CDTF">2024-03-20T21:38:00Z</dcterms:modified>
</cp:coreProperties>
</file>