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5EA470" w14:textId="77777777" w:rsidR="00286336" w:rsidRPr="003273F9" w:rsidRDefault="00000000" w:rsidP="003273F9">
      <w:pPr>
        <w:spacing w:before="120" w:after="120" w:line="360" w:lineRule="auto"/>
        <w:jc w:val="center"/>
        <w:rPr>
          <w:sz w:val="24"/>
          <w:szCs w:val="24"/>
        </w:rPr>
      </w:pPr>
      <w:r w:rsidRPr="003273F9">
        <w:rPr>
          <w:noProof/>
          <w:sz w:val="24"/>
          <w:szCs w:val="24"/>
        </w:rPr>
        <w:drawing>
          <wp:inline distT="0" distB="0" distL="0" distR="0" wp14:anchorId="538C7F3D" wp14:editId="4FFA1C5A">
            <wp:extent cx="2200275" cy="1038225"/>
            <wp:effectExtent l="0" t="0" r="0" b="0"/>
            <wp:docPr id="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6"/>
                    <a:srcRect/>
                    <a:stretch>
                      <a:fillRect/>
                    </a:stretch>
                  </pic:blipFill>
                  <pic:spPr>
                    <a:xfrm>
                      <a:off x="0" y="0"/>
                      <a:ext cx="2200275" cy="1038225"/>
                    </a:xfrm>
                    <a:prstGeom prst="rect">
                      <a:avLst/>
                    </a:prstGeom>
                    <a:ln/>
                  </pic:spPr>
                </pic:pic>
              </a:graphicData>
            </a:graphic>
          </wp:inline>
        </w:drawing>
      </w:r>
    </w:p>
    <w:p w14:paraId="33D744D7" w14:textId="77777777" w:rsidR="00286336" w:rsidRPr="003273F9" w:rsidRDefault="00286336" w:rsidP="003273F9">
      <w:pPr>
        <w:spacing w:before="120" w:after="120" w:line="360" w:lineRule="auto"/>
        <w:jc w:val="center"/>
        <w:rPr>
          <w:sz w:val="24"/>
          <w:szCs w:val="24"/>
        </w:rPr>
      </w:pPr>
    </w:p>
    <w:p w14:paraId="6478B229" w14:textId="77777777" w:rsidR="00286336" w:rsidRPr="003273F9" w:rsidRDefault="00000000" w:rsidP="003273F9">
      <w:pPr>
        <w:spacing w:before="120" w:after="120" w:line="360" w:lineRule="auto"/>
        <w:jc w:val="center"/>
        <w:rPr>
          <w:b/>
          <w:sz w:val="24"/>
          <w:szCs w:val="24"/>
        </w:rPr>
      </w:pPr>
      <w:proofErr w:type="spellStart"/>
      <w:r w:rsidRPr="003273F9">
        <w:rPr>
          <w:b/>
          <w:sz w:val="24"/>
          <w:szCs w:val="24"/>
        </w:rPr>
        <w:t>Programme</w:t>
      </w:r>
      <w:proofErr w:type="spellEnd"/>
      <w:r w:rsidRPr="003273F9">
        <w:rPr>
          <w:b/>
          <w:sz w:val="24"/>
          <w:szCs w:val="24"/>
        </w:rPr>
        <w:t xml:space="preserve"> Name: Master of Business Administration</w:t>
      </w:r>
    </w:p>
    <w:p w14:paraId="0557C8BB" w14:textId="77777777" w:rsidR="00286336" w:rsidRPr="003273F9" w:rsidRDefault="00000000" w:rsidP="003273F9">
      <w:pPr>
        <w:spacing w:before="120" w:after="120" w:line="360" w:lineRule="auto"/>
        <w:jc w:val="center"/>
        <w:rPr>
          <w:b/>
          <w:sz w:val="24"/>
          <w:szCs w:val="24"/>
        </w:rPr>
      </w:pPr>
      <w:r w:rsidRPr="003273F9">
        <w:rPr>
          <w:b/>
          <w:sz w:val="24"/>
          <w:szCs w:val="24"/>
        </w:rPr>
        <w:t>Module Code: LCMB7023</w:t>
      </w:r>
    </w:p>
    <w:p w14:paraId="13BC6EC0" w14:textId="77777777" w:rsidR="00286336" w:rsidRPr="003273F9" w:rsidRDefault="00000000" w:rsidP="003273F9">
      <w:pPr>
        <w:spacing w:before="120" w:after="120" w:line="360" w:lineRule="auto"/>
        <w:jc w:val="center"/>
        <w:rPr>
          <w:b/>
          <w:sz w:val="24"/>
          <w:szCs w:val="24"/>
        </w:rPr>
      </w:pPr>
      <w:r w:rsidRPr="003273F9">
        <w:rPr>
          <w:b/>
          <w:sz w:val="24"/>
          <w:szCs w:val="24"/>
        </w:rPr>
        <w:t>Module Title: Human Capital Management</w:t>
      </w:r>
    </w:p>
    <w:p w14:paraId="3EF173CC" w14:textId="77777777" w:rsidR="00286336" w:rsidRPr="003273F9" w:rsidRDefault="00286336" w:rsidP="003273F9">
      <w:pPr>
        <w:spacing w:before="120" w:after="120" w:line="360" w:lineRule="auto"/>
        <w:jc w:val="center"/>
        <w:rPr>
          <w:sz w:val="24"/>
          <w:szCs w:val="24"/>
        </w:rPr>
      </w:pPr>
    </w:p>
    <w:p w14:paraId="4FF42DDA" w14:textId="77777777" w:rsidR="00286336" w:rsidRPr="003273F9" w:rsidRDefault="00286336" w:rsidP="003273F9">
      <w:pPr>
        <w:spacing w:before="120" w:after="120" w:line="360" w:lineRule="auto"/>
        <w:jc w:val="center"/>
        <w:rPr>
          <w:sz w:val="24"/>
          <w:szCs w:val="24"/>
        </w:rPr>
      </w:pPr>
    </w:p>
    <w:p w14:paraId="658FEEBE" w14:textId="77777777" w:rsidR="00286336" w:rsidRPr="003273F9" w:rsidRDefault="00000000" w:rsidP="003273F9">
      <w:pPr>
        <w:spacing w:before="120" w:after="120" w:line="360" w:lineRule="auto"/>
        <w:jc w:val="center"/>
        <w:rPr>
          <w:b/>
          <w:sz w:val="24"/>
          <w:szCs w:val="24"/>
        </w:rPr>
      </w:pPr>
      <w:r w:rsidRPr="003273F9">
        <w:rPr>
          <w:b/>
          <w:sz w:val="24"/>
          <w:szCs w:val="24"/>
        </w:rPr>
        <w:t>Assignment Title: Assessment component 1: Individual Report</w:t>
      </w:r>
    </w:p>
    <w:p w14:paraId="5DC6D41A" w14:textId="77777777" w:rsidR="00286336" w:rsidRPr="003273F9" w:rsidRDefault="00286336" w:rsidP="003273F9">
      <w:pPr>
        <w:spacing w:before="120" w:after="120" w:line="360" w:lineRule="auto"/>
        <w:jc w:val="center"/>
        <w:rPr>
          <w:sz w:val="24"/>
          <w:szCs w:val="24"/>
        </w:rPr>
      </w:pPr>
    </w:p>
    <w:p w14:paraId="2FC3C48F" w14:textId="0FF9F577" w:rsidR="00286336" w:rsidRPr="003273F9" w:rsidRDefault="00000000" w:rsidP="003273F9">
      <w:pPr>
        <w:spacing w:before="120" w:after="120" w:line="360" w:lineRule="auto"/>
        <w:jc w:val="center"/>
        <w:rPr>
          <w:sz w:val="24"/>
          <w:szCs w:val="24"/>
        </w:rPr>
      </w:pPr>
      <w:r w:rsidRPr="003273F9">
        <w:rPr>
          <w:sz w:val="24"/>
          <w:szCs w:val="24"/>
        </w:rPr>
        <w:t xml:space="preserve">Lecturer’s Name: </w:t>
      </w:r>
      <w:r w:rsidR="005E5BE2" w:rsidRPr="003273F9">
        <w:rPr>
          <w:sz w:val="24"/>
          <w:szCs w:val="24"/>
        </w:rPr>
        <w:t>Hoang Nguyen</w:t>
      </w:r>
      <w:r w:rsidRPr="003273F9">
        <w:rPr>
          <w:sz w:val="24"/>
          <w:szCs w:val="24"/>
        </w:rPr>
        <w:t xml:space="preserve"> (London)</w:t>
      </w:r>
    </w:p>
    <w:p w14:paraId="045876FF" w14:textId="77777777" w:rsidR="00286336" w:rsidRPr="003273F9" w:rsidRDefault="00286336" w:rsidP="003273F9">
      <w:pPr>
        <w:spacing w:before="120" w:after="120" w:line="360" w:lineRule="auto"/>
        <w:jc w:val="center"/>
        <w:rPr>
          <w:sz w:val="24"/>
          <w:szCs w:val="24"/>
        </w:rPr>
      </w:pPr>
    </w:p>
    <w:p w14:paraId="50D9CE55" w14:textId="77777777" w:rsidR="00286336" w:rsidRPr="003273F9" w:rsidRDefault="00286336" w:rsidP="003273F9">
      <w:pPr>
        <w:spacing w:before="120" w:after="120" w:line="360" w:lineRule="auto"/>
        <w:jc w:val="center"/>
        <w:rPr>
          <w:sz w:val="24"/>
          <w:szCs w:val="24"/>
        </w:rPr>
      </w:pPr>
    </w:p>
    <w:p w14:paraId="4ECD6779" w14:textId="64EB2A01" w:rsidR="00286336" w:rsidRPr="003273F9" w:rsidRDefault="00000000" w:rsidP="003273F9">
      <w:pPr>
        <w:spacing w:before="120" w:after="120" w:line="360" w:lineRule="auto"/>
        <w:jc w:val="center"/>
        <w:rPr>
          <w:sz w:val="24"/>
          <w:szCs w:val="24"/>
        </w:rPr>
      </w:pPr>
      <w:r w:rsidRPr="003273F9">
        <w:rPr>
          <w:sz w:val="24"/>
          <w:szCs w:val="24"/>
        </w:rPr>
        <w:t>Student Name:</w:t>
      </w:r>
      <w:r w:rsidR="005E5BE2" w:rsidRPr="003273F9">
        <w:rPr>
          <w:sz w:val="24"/>
          <w:szCs w:val="24"/>
        </w:rPr>
        <w:t xml:space="preserve"> Akul Shailesh Panchal</w:t>
      </w:r>
    </w:p>
    <w:p w14:paraId="39076992" w14:textId="0548F533" w:rsidR="00286336" w:rsidRPr="003273F9" w:rsidRDefault="00000000" w:rsidP="003273F9">
      <w:pPr>
        <w:spacing w:before="120" w:after="120" w:line="360" w:lineRule="auto"/>
        <w:jc w:val="center"/>
        <w:rPr>
          <w:sz w:val="24"/>
          <w:szCs w:val="24"/>
        </w:rPr>
      </w:pPr>
      <w:r w:rsidRPr="003273F9">
        <w:rPr>
          <w:sz w:val="24"/>
          <w:szCs w:val="24"/>
        </w:rPr>
        <w:t>Student ID:</w:t>
      </w:r>
      <w:r w:rsidR="005E5BE2" w:rsidRPr="003273F9">
        <w:rPr>
          <w:sz w:val="24"/>
          <w:szCs w:val="24"/>
        </w:rPr>
        <w:t xml:space="preserve"> 2428878</w:t>
      </w:r>
    </w:p>
    <w:p w14:paraId="6C69CCFE" w14:textId="13268DE3" w:rsidR="00286336" w:rsidRPr="003273F9" w:rsidRDefault="00000000" w:rsidP="003273F9">
      <w:pPr>
        <w:spacing w:before="120" w:after="120" w:line="360" w:lineRule="auto"/>
        <w:jc w:val="center"/>
        <w:rPr>
          <w:sz w:val="24"/>
          <w:szCs w:val="24"/>
        </w:rPr>
      </w:pPr>
      <w:r w:rsidRPr="003273F9">
        <w:rPr>
          <w:sz w:val="24"/>
          <w:szCs w:val="24"/>
        </w:rPr>
        <w:t>Date:</w:t>
      </w:r>
      <w:r w:rsidR="005E5BE2" w:rsidRPr="003273F9">
        <w:rPr>
          <w:sz w:val="24"/>
          <w:szCs w:val="24"/>
        </w:rPr>
        <w:t xml:space="preserve"> 13/11/2025</w:t>
      </w:r>
    </w:p>
    <w:p w14:paraId="31EA2D00" w14:textId="3167ABC8" w:rsidR="00286336" w:rsidRPr="003273F9" w:rsidRDefault="00000000" w:rsidP="003273F9">
      <w:pPr>
        <w:spacing w:before="120" w:after="120" w:line="360" w:lineRule="auto"/>
        <w:jc w:val="center"/>
        <w:rPr>
          <w:sz w:val="24"/>
          <w:szCs w:val="24"/>
        </w:rPr>
      </w:pPr>
      <w:r w:rsidRPr="003273F9">
        <w:rPr>
          <w:sz w:val="24"/>
          <w:szCs w:val="24"/>
        </w:rPr>
        <w:t>Word Count:</w:t>
      </w:r>
      <w:r w:rsidR="005E5BE2" w:rsidRPr="003273F9">
        <w:rPr>
          <w:sz w:val="24"/>
          <w:szCs w:val="24"/>
        </w:rPr>
        <w:t xml:space="preserve"> 2568</w:t>
      </w:r>
      <w:r w:rsidRPr="003273F9">
        <w:rPr>
          <w:sz w:val="24"/>
          <w:szCs w:val="24"/>
        </w:rPr>
        <w:br w:type="page"/>
      </w:r>
    </w:p>
    <w:p w14:paraId="7FCD353C" w14:textId="77777777" w:rsidR="00286336" w:rsidRPr="003273F9" w:rsidRDefault="00000000" w:rsidP="003273F9">
      <w:pPr>
        <w:spacing w:before="120" w:after="120" w:line="360" w:lineRule="auto"/>
        <w:jc w:val="center"/>
        <w:rPr>
          <w:b/>
          <w:sz w:val="24"/>
          <w:szCs w:val="24"/>
        </w:rPr>
      </w:pPr>
      <w:r w:rsidRPr="003273F9">
        <w:rPr>
          <w:b/>
          <w:sz w:val="24"/>
          <w:szCs w:val="24"/>
        </w:rPr>
        <w:lastRenderedPageBreak/>
        <w:t>Table of Contents</w:t>
      </w:r>
    </w:p>
    <w:sdt>
      <w:sdtPr>
        <w:rPr>
          <w:sz w:val="24"/>
          <w:szCs w:val="24"/>
        </w:rPr>
        <w:id w:val="-632045000"/>
        <w:docPartObj>
          <w:docPartGallery w:val="Table of Contents"/>
          <w:docPartUnique/>
        </w:docPartObj>
      </w:sdtPr>
      <w:sdtContent>
        <w:p w14:paraId="51589BE1" w14:textId="6815BE59" w:rsidR="003273F9" w:rsidRPr="003273F9" w:rsidRDefault="00000000" w:rsidP="003273F9">
          <w:pPr>
            <w:pStyle w:val="TOC1"/>
            <w:tabs>
              <w:tab w:val="right" w:leader="dot" w:pos="9350"/>
            </w:tabs>
            <w:spacing w:line="360" w:lineRule="auto"/>
            <w:rPr>
              <w:noProof/>
              <w:sz w:val="24"/>
              <w:szCs w:val="24"/>
            </w:rPr>
          </w:pPr>
          <w:r w:rsidRPr="003273F9">
            <w:rPr>
              <w:sz w:val="24"/>
              <w:szCs w:val="24"/>
            </w:rPr>
            <w:fldChar w:fldCharType="begin"/>
          </w:r>
          <w:r w:rsidRPr="003273F9">
            <w:rPr>
              <w:sz w:val="24"/>
              <w:szCs w:val="24"/>
            </w:rPr>
            <w:instrText xml:space="preserve"> TOC \h \u \z \t "Heading 1,1,Heading 2,2,Heading 3,3,Heading 4,4,Heading 5,5,Heading 6,6,"</w:instrText>
          </w:r>
          <w:r w:rsidRPr="003273F9">
            <w:rPr>
              <w:sz w:val="24"/>
              <w:szCs w:val="24"/>
            </w:rPr>
            <w:fldChar w:fldCharType="separate"/>
          </w:r>
          <w:hyperlink w:anchor="_Toc213927008" w:history="1">
            <w:r w:rsidR="003273F9" w:rsidRPr="003273F9">
              <w:rPr>
                <w:rStyle w:val="Hyperlink"/>
                <w:noProof/>
                <w:sz w:val="24"/>
                <w:szCs w:val="24"/>
              </w:rPr>
              <w:t>1. Technological Advancements and Their Impact on Labour Markets</w:t>
            </w:r>
            <w:r w:rsidR="003273F9" w:rsidRPr="003273F9">
              <w:rPr>
                <w:noProof/>
                <w:webHidden/>
                <w:sz w:val="24"/>
                <w:szCs w:val="24"/>
              </w:rPr>
              <w:tab/>
            </w:r>
            <w:r w:rsidR="003273F9" w:rsidRPr="003273F9">
              <w:rPr>
                <w:noProof/>
                <w:webHidden/>
                <w:sz w:val="24"/>
                <w:szCs w:val="24"/>
              </w:rPr>
              <w:fldChar w:fldCharType="begin"/>
            </w:r>
            <w:r w:rsidR="003273F9" w:rsidRPr="003273F9">
              <w:rPr>
                <w:noProof/>
                <w:webHidden/>
                <w:sz w:val="24"/>
                <w:szCs w:val="24"/>
              </w:rPr>
              <w:instrText xml:space="preserve"> PAGEREF _Toc213927008 \h </w:instrText>
            </w:r>
            <w:r w:rsidR="003273F9" w:rsidRPr="003273F9">
              <w:rPr>
                <w:noProof/>
                <w:webHidden/>
                <w:sz w:val="24"/>
                <w:szCs w:val="24"/>
              </w:rPr>
            </w:r>
            <w:r w:rsidR="003273F9" w:rsidRPr="003273F9">
              <w:rPr>
                <w:noProof/>
                <w:webHidden/>
                <w:sz w:val="24"/>
                <w:szCs w:val="24"/>
              </w:rPr>
              <w:fldChar w:fldCharType="separate"/>
            </w:r>
            <w:r w:rsidR="003273F9" w:rsidRPr="003273F9">
              <w:rPr>
                <w:noProof/>
                <w:webHidden/>
                <w:sz w:val="24"/>
                <w:szCs w:val="24"/>
              </w:rPr>
              <w:t>2</w:t>
            </w:r>
            <w:r w:rsidR="003273F9" w:rsidRPr="003273F9">
              <w:rPr>
                <w:noProof/>
                <w:webHidden/>
                <w:sz w:val="24"/>
                <w:szCs w:val="24"/>
              </w:rPr>
              <w:fldChar w:fldCharType="end"/>
            </w:r>
          </w:hyperlink>
        </w:p>
        <w:p w14:paraId="4F60E17A" w14:textId="647B6931" w:rsidR="003273F9" w:rsidRPr="003273F9" w:rsidRDefault="003273F9" w:rsidP="003273F9">
          <w:pPr>
            <w:pStyle w:val="TOC2"/>
            <w:tabs>
              <w:tab w:val="right" w:leader="dot" w:pos="9350"/>
            </w:tabs>
            <w:spacing w:line="360" w:lineRule="auto"/>
            <w:rPr>
              <w:noProof/>
              <w:sz w:val="24"/>
              <w:szCs w:val="24"/>
            </w:rPr>
          </w:pPr>
          <w:hyperlink w:anchor="_Toc213927009" w:history="1">
            <w:r w:rsidRPr="003273F9">
              <w:rPr>
                <w:rStyle w:val="Hyperlink"/>
                <w:noProof/>
                <w:sz w:val="24"/>
                <w:szCs w:val="24"/>
              </w:rPr>
              <w:t>1.1 Transformation of Labour Markets through Technology</w:t>
            </w:r>
            <w:r w:rsidRPr="003273F9">
              <w:rPr>
                <w:noProof/>
                <w:webHidden/>
                <w:sz w:val="24"/>
                <w:szCs w:val="24"/>
              </w:rPr>
              <w:tab/>
            </w:r>
            <w:r w:rsidRPr="003273F9">
              <w:rPr>
                <w:noProof/>
                <w:webHidden/>
                <w:sz w:val="24"/>
                <w:szCs w:val="24"/>
              </w:rPr>
              <w:fldChar w:fldCharType="begin"/>
            </w:r>
            <w:r w:rsidRPr="003273F9">
              <w:rPr>
                <w:noProof/>
                <w:webHidden/>
                <w:sz w:val="24"/>
                <w:szCs w:val="24"/>
              </w:rPr>
              <w:instrText xml:space="preserve"> PAGEREF _Toc213927009 \h </w:instrText>
            </w:r>
            <w:r w:rsidRPr="003273F9">
              <w:rPr>
                <w:noProof/>
                <w:webHidden/>
                <w:sz w:val="24"/>
                <w:szCs w:val="24"/>
              </w:rPr>
            </w:r>
            <w:r w:rsidRPr="003273F9">
              <w:rPr>
                <w:noProof/>
                <w:webHidden/>
                <w:sz w:val="24"/>
                <w:szCs w:val="24"/>
              </w:rPr>
              <w:fldChar w:fldCharType="separate"/>
            </w:r>
            <w:r w:rsidRPr="003273F9">
              <w:rPr>
                <w:noProof/>
                <w:webHidden/>
                <w:sz w:val="24"/>
                <w:szCs w:val="24"/>
              </w:rPr>
              <w:t>2</w:t>
            </w:r>
            <w:r w:rsidRPr="003273F9">
              <w:rPr>
                <w:noProof/>
                <w:webHidden/>
                <w:sz w:val="24"/>
                <w:szCs w:val="24"/>
              </w:rPr>
              <w:fldChar w:fldCharType="end"/>
            </w:r>
          </w:hyperlink>
        </w:p>
        <w:p w14:paraId="52B6DDE2" w14:textId="49C3FC65" w:rsidR="003273F9" w:rsidRPr="003273F9" w:rsidRDefault="003273F9" w:rsidP="003273F9">
          <w:pPr>
            <w:pStyle w:val="TOC2"/>
            <w:tabs>
              <w:tab w:val="right" w:leader="dot" w:pos="9350"/>
            </w:tabs>
            <w:spacing w:line="360" w:lineRule="auto"/>
            <w:rPr>
              <w:noProof/>
              <w:sz w:val="24"/>
              <w:szCs w:val="24"/>
            </w:rPr>
          </w:pPr>
          <w:hyperlink w:anchor="_Toc213927010" w:history="1">
            <w:r w:rsidRPr="003273F9">
              <w:rPr>
                <w:rStyle w:val="Hyperlink"/>
                <w:noProof/>
                <w:sz w:val="24"/>
                <w:szCs w:val="24"/>
              </w:rPr>
              <w:t>1.2 Implications for HRM and IHRM Strategies</w:t>
            </w:r>
            <w:r w:rsidRPr="003273F9">
              <w:rPr>
                <w:noProof/>
                <w:webHidden/>
                <w:sz w:val="24"/>
                <w:szCs w:val="24"/>
              </w:rPr>
              <w:tab/>
            </w:r>
            <w:r w:rsidRPr="003273F9">
              <w:rPr>
                <w:noProof/>
                <w:webHidden/>
                <w:sz w:val="24"/>
                <w:szCs w:val="24"/>
              </w:rPr>
              <w:fldChar w:fldCharType="begin"/>
            </w:r>
            <w:r w:rsidRPr="003273F9">
              <w:rPr>
                <w:noProof/>
                <w:webHidden/>
                <w:sz w:val="24"/>
                <w:szCs w:val="24"/>
              </w:rPr>
              <w:instrText xml:space="preserve"> PAGEREF _Toc213927010 \h </w:instrText>
            </w:r>
            <w:r w:rsidRPr="003273F9">
              <w:rPr>
                <w:noProof/>
                <w:webHidden/>
                <w:sz w:val="24"/>
                <w:szCs w:val="24"/>
              </w:rPr>
            </w:r>
            <w:r w:rsidRPr="003273F9">
              <w:rPr>
                <w:noProof/>
                <w:webHidden/>
                <w:sz w:val="24"/>
                <w:szCs w:val="24"/>
              </w:rPr>
              <w:fldChar w:fldCharType="separate"/>
            </w:r>
            <w:r w:rsidRPr="003273F9">
              <w:rPr>
                <w:noProof/>
                <w:webHidden/>
                <w:sz w:val="24"/>
                <w:szCs w:val="24"/>
              </w:rPr>
              <w:t>3</w:t>
            </w:r>
            <w:r w:rsidRPr="003273F9">
              <w:rPr>
                <w:noProof/>
                <w:webHidden/>
                <w:sz w:val="24"/>
                <w:szCs w:val="24"/>
              </w:rPr>
              <w:fldChar w:fldCharType="end"/>
            </w:r>
          </w:hyperlink>
        </w:p>
        <w:p w14:paraId="4C6B1BC4" w14:textId="3D55876C" w:rsidR="003273F9" w:rsidRPr="003273F9" w:rsidRDefault="003273F9" w:rsidP="003273F9">
          <w:pPr>
            <w:pStyle w:val="TOC1"/>
            <w:tabs>
              <w:tab w:val="right" w:leader="dot" w:pos="9350"/>
            </w:tabs>
            <w:spacing w:line="360" w:lineRule="auto"/>
            <w:rPr>
              <w:noProof/>
              <w:sz w:val="24"/>
              <w:szCs w:val="24"/>
            </w:rPr>
          </w:pPr>
          <w:hyperlink w:anchor="_Toc213927011" w:history="1">
            <w:r w:rsidRPr="003273F9">
              <w:rPr>
                <w:rStyle w:val="Hyperlink"/>
                <w:noProof/>
                <w:sz w:val="24"/>
                <w:szCs w:val="24"/>
              </w:rPr>
              <w:t>2. Demographic and Geopolitical Factors Influencing Employment Markets</w:t>
            </w:r>
            <w:r w:rsidRPr="003273F9">
              <w:rPr>
                <w:noProof/>
                <w:webHidden/>
                <w:sz w:val="24"/>
                <w:szCs w:val="24"/>
              </w:rPr>
              <w:tab/>
            </w:r>
            <w:r w:rsidRPr="003273F9">
              <w:rPr>
                <w:noProof/>
                <w:webHidden/>
                <w:sz w:val="24"/>
                <w:szCs w:val="24"/>
              </w:rPr>
              <w:fldChar w:fldCharType="begin"/>
            </w:r>
            <w:r w:rsidRPr="003273F9">
              <w:rPr>
                <w:noProof/>
                <w:webHidden/>
                <w:sz w:val="24"/>
                <w:szCs w:val="24"/>
              </w:rPr>
              <w:instrText xml:space="preserve"> PAGEREF _Toc213927011 \h </w:instrText>
            </w:r>
            <w:r w:rsidRPr="003273F9">
              <w:rPr>
                <w:noProof/>
                <w:webHidden/>
                <w:sz w:val="24"/>
                <w:szCs w:val="24"/>
              </w:rPr>
            </w:r>
            <w:r w:rsidRPr="003273F9">
              <w:rPr>
                <w:noProof/>
                <w:webHidden/>
                <w:sz w:val="24"/>
                <w:szCs w:val="24"/>
              </w:rPr>
              <w:fldChar w:fldCharType="separate"/>
            </w:r>
            <w:r w:rsidRPr="003273F9">
              <w:rPr>
                <w:noProof/>
                <w:webHidden/>
                <w:sz w:val="24"/>
                <w:szCs w:val="24"/>
              </w:rPr>
              <w:t>5</w:t>
            </w:r>
            <w:r w:rsidRPr="003273F9">
              <w:rPr>
                <w:noProof/>
                <w:webHidden/>
                <w:sz w:val="24"/>
                <w:szCs w:val="24"/>
              </w:rPr>
              <w:fldChar w:fldCharType="end"/>
            </w:r>
          </w:hyperlink>
        </w:p>
        <w:p w14:paraId="441500ED" w14:textId="47D584D1" w:rsidR="003273F9" w:rsidRPr="003273F9" w:rsidRDefault="003273F9" w:rsidP="003273F9">
          <w:pPr>
            <w:pStyle w:val="TOC2"/>
            <w:tabs>
              <w:tab w:val="right" w:leader="dot" w:pos="9350"/>
            </w:tabs>
            <w:spacing w:line="360" w:lineRule="auto"/>
            <w:rPr>
              <w:noProof/>
              <w:sz w:val="24"/>
              <w:szCs w:val="24"/>
            </w:rPr>
          </w:pPr>
          <w:hyperlink w:anchor="_Toc213927012" w:history="1">
            <w:r w:rsidRPr="003273F9">
              <w:rPr>
                <w:rStyle w:val="Hyperlink"/>
                <w:noProof/>
                <w:sz w:val="24"/>
                <w:szCs w:val="24"/>
              </w:rPr>
              <w:t>2.1 Demographic Shifts and Their Impact on Employment Patterns</w:t>
            </w:r>
            <w:r w:rsidRPr="003273F9">
              <w:rPr>
                <w:noProof/>
                <w:webHidden/>
                <w:sz w:val="24"/>
                <w:szCs w:val="24"/>
              </w:rPr>
              <w:tab/>
            </w:r>
            <w:r w:rsidRPr="003273F9">
              <w:rPr>
                <w:noProof/>
                <w:webHidden/>
                <w:sz w:val="24"/>
                <w:szCs w:val="24"/>
              </w:rPr>
              <w:fldChar w:fldCharType="begin"/>
            </w:r>
            <w:r w:rsidRPr="003273F9">
              <w:rPr>
                <w:noProof/>
                <w:webHidden/>
                <w:sz w:val="24"/>
                <w:szCs w:val="24"/>
              </w:rPr>
              <w:instrText xml:space="preserve"> PAGEREF _Toc213927012 \h </w:instrText>
            </w:r>
            <w:r w:rsidRPr="003273F9">
              <w:rPr>
                <w:noProof/>
                <w:webHidden/>
                <w:sz w:val="24"/>
                <w:szCs w:val="24"/>
              </w:rPr>
            </w:r>
            <w:r w:rsidRPr="003273F9">
              <w:rPr>
                <w:noProof/>
                <w:webHidden/>
                <w:sz w:val="24"/>
                <w:szCs w:val="24"/>
              </w:rPr>
              <w:fldChar w:fldCharType="separate"/>
            </w:r>
            <w:r w:rsidRPr="003273F9">
              <w:rPr>
                <w:noProof/>
                <w:webHidden/>
                <w:sz w:val="24"/>
                <w:szCs w:val="24"/>
              </w:rPr>
              <w:t>5</w:t>
            </w:r>
            <w:r w:rsidRPr="003273F9">
              <w:rPr>
                <w:noProof/>
                <w:webHidden/>
                <w:sz w:val="24"/>
                <w:szCs w:val="24"/>
              </w:rPr>
              <w:fldChar w:fldCharType="end"/>
            </w:r>
          </w:hyperlink>
        </w:p>
        <w:p w14:paraId="74D14BF3" w14:textId="105C9519" w:rsidR="003273F9" w:rsidRPr="003273F9" w:rsidRDefault="003273F9" w:rsidP="003273F9">
          <w:pPr>
            <w:pStyle w:val="TOC2"/>
            <w:tabs>
              <w:tab w:val="right" w:leader="dot" w:pos="9350"/>
            </w:tabs>
            <w:spacing w:line="360" w:lineRule="auto"/>
            <w:rPr>
              <w:noProof/>
              <w:sz w:val="24"/>
              <w:szCs w:val="24"/>
            </w:rPr>
          </w:pPr>
          <w:hyperlink w:anchor="_Toc213927013" w:history="1">
            <w:r w:rsidRPr="003273F9">
              <w:rPr>
                <w:rStyle w:val="Hyperlink"/>
                <w:noProof/>
                <w:sz w:val="24"/>
                <w:szCs w:val="24"/>
              </w:rPr>
              <w:t>2.2 Geopolitical Dynamics and Challenges for HR Professionals</w:t>
            </w:r>
            <w:r w:rsidRPr="003273F9">
              <w:rPr>
                <w:noProof/>
                <w:webHidden/>
                <w:sz w:val="24"/>
                <w:szCs w:val="24"/>
              </w:rPr>
              <w:tab/>
            </w:r>
            <w:r w:rsidRPr="003273F9">
              <w:rPr>
                <w:noProof/>
                <w:webHidden/>
                <w:sz w:val="24"/>
                <w:szCs w:val="24"/>
              </w:rPr>
              <w:fldChar w:fldCharType="begin"/>
            </w:r>
            <w:r w:rsidRPr="003273F9">
              <w:rPr>
                <w:noProof/>
                <w:webHidden/>
                <w:sz w:val="24"/>
                <w:szCs w:val="24"/>
              </w:rPr>
              <w:instrText xml:space="preserve"> PAGEREF _Toc213927013 \h </w:instrText>
            </w:r>
            <w:r w:rsidRPr="003273F9">
              <w:rPr>
                <w:noProof/>
                <w:webHidden/>
                <w:sz w:val="24"/>
                <w:szCs w:val="24"/>
              </w:rPr>
            </w:r>
            <w:r w:rsidRPr="003273F9">
              <w:rPr>
                <w:noProof/>
                <w:webHidden/>
                <w:sz w:val="24"/>
                <w:szCs w:val="24"/>
              </w:rPr>
              <w:fldChar w:fldCharType="separate"/>
            </w:r>
            <w:r w:rsidRPr="003273F9">
              <w:rPr>
                <w:noProof/>
                <w:webHidden/>
                <w:sz w:val="24"/>
                <w:szCs w:val="24"/>
              </w:rPr>
              <w:t>6</w:t>
            </w:r>
            <w:r w:rsidRPr="003273F9">
              <w:rPr>
                <w:noProof/>
                <w:webHidden/>
                <w:sz w:val="24"/>
                <w:szCs w:val="24"/>
              </w:rPr>
              <w:fldChar w:fldCharType="end"/>
            </w:r>
          </w:hyperlink>
        </w:p>
        <w:p w14:paraId="1C5BB0E6" w14:textId="41268AB0" w:rsidR="003273F9" w:rsidRPr="003273F9" w:rsidRDefault="003273F9" w:rsidP="003273F9">
          <w:pPr>
            <w:pStyle w:val="TOC1"/>
            <w:tabs>
              <w:tab w:val="right" w:leader="dot" w:pos="9350"/>
            </w:tabs>
            <w:spacing w:line="360" w:lineRule="auto"/>
            <w:rPr>
              <w:noProof/>
              <w:sz w:val="24"/>
              <w:szCs w:val="24"/>
            </w:rPr>
          </w:pPr>
          <w:hyperlink w:anchor="_Toc213927014" w:history="1">
            <w:r w:rsidRPr="003273F9">
              <w:rPr>
                <w:rStyle w:val="Hyperlink"/>
                <w:noProof/>
                <w:sz w:val="24"/>
                <w:szCs w:val="24"/>
              </w:rPr>
              <w:t>3. Analysis of Tactics for Addressing Skill Gaps and Shortages of Talent</w:t>
            </w:r>
            <w:r w:rsidRPr="003273F9">
              <w:rPr>
                <w:noProof/>
                <w:webHidden/>
                <w:sz w:val="24"/>
                <w:szCs w:val="24"/>
              </w:rPr>
              <w:tab/>
            </w:r>
            <w:r w:rsidRPr="003273F9">
              <w:rPr>
                <w:noProof/>
                <w:webHidden/>
                <w:sz w:val="24"/>
                <w:szCs w:val="24"/>
              </w:rPr>
              <w:fldChar w:fldCharType="begin"/>
            </w:r>
            <w:r w:rsidRPr="003273F9">
              <w:rPr>
                <w:noProof/>
                <w:webHidden/>
                <w:sz w:val="24"/>
                <w:szCs w:val="24"/>
              </w:rPr>
              <w:instrText xml:space="preserve"> PAGEREF _Toc213927014 \h </w:instrText>
            </w:r>
            <w:r w:rsidRPr="003273F9">
              <w:rPr>
                <w:noProof/>
                <w:webHidden/>
                <w:sz w:val="24"/>
                <w:szCs w:val="24"/>
              </w:rPr>
            </w:r>
            <w:r w:rsidRPr="003273F9">
              <w:rPr>
                <w:noProof/>
                <w:webHidden/>
                <w:sz w:val="24"/>
                <w:szCs w:val="24"/>
              </w:rPr>
              <w:fldChar w:fldCharType="separate"/>
            </w:r>
            <w:r w:rsidRPr="003273F9">
              <w:rPr>
                <w:noProof/>
                <w:webHidden/>
                <w:sz w:val="24"/>
                <w:szCs w:val="24"/>
              </w:rPr>
              <w:t>8</w:t>
            </w:r>
            <w:r w:rsidRPr="003273F9">
              <w:rPr>
                <w:noProof/>
                <w:webHidden/>
                <w:sz w:val="24"/>
                <w:szCs w:val="24"/>
              </w:rPr>
              <w:fldChar w:fldCharType="end"/>
            </w:r>
          </w:hyperlink>
        </w:p>
        <w:p w14:paraId="049E38B5" w14:textId="5AC88130" w:rsidR="003273F9" w:rsidRPr="003273F9" w:rsidRDefault="003273F9" w:rsidP="003273F9">
          <w:pPr>
            <w:pStyle w:val="TOC1"/>
            <w:tabs>
              <w:tab w:val="right" w:leader="dot" w:pos="9350"/>
            </w:tabs>
            <w:spacing w:line="360" w:lineRule="auto"/>
            <w:rPr>
              <w:noProof/>
              <w:sz w:val="24"/>
              <w:szCs w:val="24"/>
            </w:rPr>
          </w:pPr>
          <w:hyperlink w:anchor="_Toc213927015" w:history="1">
            <w:r w:rsidRPr="003273F9">
              <w:rPr>
                <w:rStyle w:val="Hyperlink"/>
                <w:noProof/>
                <w:sz w:val="24"/>
                <w:szCs w:val="24"/>
              </w:rPr>
              <w:t>4. Reflective Report</w:t>
            </w:r>
            <w:r w:rsidRPr="003273F9">
              <w:rPr>
                <w:noProof/>
                <w:webHidden/>
                <w:sz w:val="24"/>
                <w:szCs w:val="24"/>
              </w:rPr>
              <w:tab/>
            </w:r>
            <w:r w:rsidRPr="003273F9">
              <w:rPr>
                <w:noProof/>
                <w:webHidden/>
                <w:sz w:val="24"/>
                <w:szCs w:val="24"/>
              </w:rPr>
              <w:fldChar w:fldCharType="begin"/>
            </w:r>
            <w:r w:rsidRPr="003273F9">
              <w:rPr>
                <w:noProof/>
                <w:webHidden/>
                <w:sz w:val="24"/>
                <w:szCs w:val="24"/>
              </w:rPr>
              <w:instrText xml:space="preserve"> PAGEREF _Toc213927015 \h </w:instrText>
            </w:r>
            <w:r w:rsidRPr="003273F9">
              <w:rPr>
                <w:noProof/>
                <w:webHidden/>
                <w:sz w:val="24"/>
                <w:szCs w:val="24"/>
              </w:rPr>
            </w:r>
            <w:r w:rsidRPr="003273F9">
              <w:rPr>
                <w:noProof/>
                <w:webHidden/>
                <w:sz w:val="24"/>
                <w:szCs w:val="24"/>
              </w:rPr>
              <w:fldChar w:fldCharType="separate"/>
            </w:r>
            <w:r w:rsidRPr="003273F9">
              <w:rPr>
                <w:noProof/>
                <w:webHidden/>
                <w:sz w:val="24"/>
                <w:szCs w:val="24"/>
              </w:rPr>
              <w:t>9</w:t>
            </w:r>
            <w:r w:rsidRPr="003273F9">
              <w:rPr>
                <w:noProof/>
                <w:webHidden/>
                <w:sz w:val="24"/>
                <w:szCs w:val="24"/>
              </w:rPr>
              <w:fldChar w:fldCharType="end"/>
            </w:r>
          </w:hyperlink>
        </w:p>
        <w:p w14:paraId="44F2205D" w14:textId="7D4C082E" w:rsidR="003273F9" w:rsidRPr="003273F9" w:rsidRDefault="003273F9" w:rsidP="003273F9">
          <w:pPr>
            <w:pStyle w:val="TOC1"/>
            <w:tabs>
              <w:tab w:val="right" w:leader="dot" w:pos="9350"/>
            </w:tabs>
            <w:spacing w:line="360" w:lineRule="auto"/>
            <w:rPr>
              <w:noProof/>
              <w:sz w:val="24"/>
              <w:szCs w:val="24"/>
            </w:rPr>
          </w:pPr>
          <w:hyperlink w:anchor="_Toc213927016" w:history="1">
            <w:r w:rsidRPr="003273F9">
              <w:rPr>
                <w:rStyle w:val="Hyperlink"/>
                <w:noProof/>
                <w:sz w:val="24"/>
                <w:szCs w:val="24"/>
              </w:rPr>
              <w:t>References</w:t>
            </w:r>
            <w:r w:rsidRPr="003273F9">
              <w:rPr>
                <w:noProof/>
                <w:webHidden/>
                <w:sz w:val="24"/>
                <w:szCs w:val="24"/>
              </w:rPr>
              <w:tab/>
            </w:r>
            <w:r w:rsidRPr="003273F9">
              <w:rPr>
                <w:noProof/>
                <w:webHidden/>
                <w:sz w:val="24"/>
                <w:szCs w:val="24"/>
              </w:rPr>
              <w:fldChar w:fldCharType="begin"/>
            </w:r>
            <w:r w:rsidRPr="003273F9">
              <w:rPr>
                <w:noProof/>
                <w:webHidden/>
                <w:sz w:val="24"/>
                <w:szCs w:val="24"/>
              </w:rPr>
              <w:instrText xml:space="preserve"> PAGEREF _Toc213927016 \h </w:instrText>
            </w:r>
            <w:r w:rsidRPr="003273F9">
              <w:rPr>
                <w:noProof/>
                <w:webHidden/>
                <w:sz w:val="24"/>
                <w:szCs w:val="24"/>
              </w:rPr>
            </w:r>
            <w:r w:rsidRPr="003273F9">
              <w:rPr>
                <w:noProof/>
                <w:webHidden/>
                <w:sz w:val="24"/>
                <w:szCs w:val="24"/>
              </w:rPr>
              <w:fldChar w:fldCharType="separate"/>
            </w:r>
            <w:r w:rsidRPr="003273F9">
              <w:rPr>
                <w:noProof/>
                <w:webHidden/>
                <w:sz w:val="24"/>
                <w:szCs w:val="24"/>
              </w:rPr>
              <w:t>14</w:t>
            </w:r>
            <w:r w:rsidRPr="003273F9">
              <w:rPr>
                <w:noProof/>
                <w:webHidden/>
                <w:sz w:val="24"/>
                <w:szCs w:val="24"/>
              </w:rPr>
              <w:fldChar w:fldCharType="end"/>
            </w:r>
          </w:hyperlink>
        </w:p>
        <w:p w14:paraId="27AA7906" w14:textId="17D07ADC" w:rsidR="00286336" w:rsidRPr="003273F9" w:rsidRDefault="00000000" w:rsidP="003273F9">
          <w:pPr>
            <w:widowControl w:val="0"/>
            <w:tabs>
              <w:tab w:val="right" w:leader="dot" w:pos="9360"/>
            </w:tabs>
            <w:spacing w:before="60" w:line="360" w:lineRule="auto"/>
            <w:jc w:val="both"/>
            <w:rPr>
              <w:color w:val="000000"/>
              <w:sz w:val="24"/>
              <w:szCs w:val="24"/>
            </w:rPr>
          </w:pPr>
          <w:r w:rsidRPr="003273F9">
            <w:rPr>
              <w:sz w:val="24"/>
              <w:szCs w:val="24"/>
            </w:rPr>
            <w:fldChar w:fldCharType="end"/>
          </w:r>
        </w:p>
      </w:sdtContent>
    </w:sdt>
    <w:p w14:paraId="51F1928D" w14:textId="77777777" w:rsidR="00286336" w:rsidRPr="003273F9" w:rsidRDefault="00000000" w:rsidP="003273F9">
      <w:pPr>
        <w:spacing w:before="120" w:after="120" w:line="360" w:lineRule="auto"/>
        <w:jc w:val="center"/>
        <w:rPr>
          <w:sz w:val="24"/>
          <w:szCs w:val="24"/>
        </w:rPr>
      </w:pPr>
      <w:r w:rsidRPr="003273F9">
        <w:rPr>
          <w:sz w:val="24"/>
          <w:szCs w:val="24"/>
        </w:rPr>
        <w:br w:type="page"/>
      </w:r>
    </w:p>
    <w:p w14:paraId="3B900DFB" w14:textId="77777777" w:rsidR="00286336" w:rsidRPr="003273F9" w:rsidRDefault="00000000" w:rsidP="003273F9">
      <w:pPr>
        <w:pStyle w:val="Heading1"/>
        <w:rPr>
          <w:sz w:val="24"/>
          <w:szCs w:val="24"/>
        </w:rPr>
      </w:pPr>
      <w:bookmarkStart w:id="0" w:name="_Toc213927008"/>
      <w:r w:rsidRPr="003273F9">
        <w:rPr>
          <w:sz w:val="24"/>
          <w:szCs w:val="24"/>
        </w:rPr>
        <w:lastRenderedPageBreak/>
        <w:t xml:space="preserve">1. Technological Advancements and Their Impact on </w:t>
      </w:r>
      <w:proofErr w:type="spellStart"/>
      <w:r w:rsidRPr="003273F9">
        <w:rPr>
          <w:sz w:val="24"/>
          <w:szCs w:val="24"/>
        </w:rPr>
        <w:t>Labour</w:t>
      </w:r>
      <w:proofErr w:type="spellEnd"/>
      <w:r w:rsidRPr="003273F9">
        <w:rPr>
          <w:sz w:val="24"/>
          <w:szCs w:val="24"/>
        </w:rPr>
        <w:t xml:space="preserve"> Markets</w:t>
      </w:r>
      <w:bookmarkEnd w:id="0"/>
    </w:p>
    <w:p w14:paraId="20751919" w14:textId="77777777" w:rsidR="00286336" w:rsidRPr="003273F9" w:rsidRDefault="00000000" w:rsidP="003273F9">
      <w:pPr>
        <w:pStyle w:val="Heading2"/>
        <w:rPr>
          <w:sz w:val="24"/>
          <w:szCs w:val="24"/>
        </w:rPr>
      </w:pPr>
      <w:bookmarkStart w:id="1" w:name="_Toc213927009"/>
      <w:r w:rsidRPr="003273F9">
        <w:rPr>
          <w:sz w:val="24"/>
          <w:szCs w:val="24"/>
        </w:rPr>
        <w:t xml:space="preserve">1.1 Transformation of </w:t>
      </w:r>
      <w:proofErr w:type="spellStart"/>
      <w:r w:rsidRPr="003273F9">
        <w:rPr>
          <w:sz w:val="24"/>
          <w:szCs w:val="24"/>
        </w:rPr>
        <w:t>Labour</w:t>
      </w:r>
      <w:proofErr w:type="spellEnd"/>
      <w:r w:rsidRPr="003273F9">
        <w:rPr>
          <w:sz w:val="24"/>
          <w:szCs w:val="24"/>
        </w:rPr>
        <w:t xml:space="preserve"> Markets through Technology</w:t>
      </w:r>
      <w:bookmarkEnd w:id="1"/>
    </w:p>
    <w:p w14:paraId="47508F6D" w14:textId="77777777" w:rsidR="00286336" w:rsidRPr="003273F9" w:rsidRDefault="00000000" w:rsidP="003273F9">
      <w:pPr>
        <w:spacing w:before="120" w:after="120" w:line="360" w:lineRule="auto"/>
        <w:jc w:val="both"/>
        <w:rPr>
          <w:sz w:val="24"/>
          <w:szCs w:val="24"/>
        </w:rPr>
      </w:pPr>
      <w:proofErr w:type="spellStart"/>
      <w:r w:rsidRPr="003273F9">
        <w:rPr>
          <w:sz w:val="24"/>
          <w:szCs w:val="24"/>
        </w:rPr>
        <w:t>Labour</w:t>
      </w:r>
      <w:proofErr w:type="spellEnd"/>
      <w:r w:rsidRPr="003273F9">
        <w:rPr>
          <w:sz w:val="24"/>
          <w:szCs w:val="24"/>
        </w:rPr>
        <w:t xml:space="preserve"> markets are being redesigned both at the international and national levels through technological innovation. As an example, approximately 25% of all jobs worldwide are at risk of being replaced by the GenAI and that, in high-income economies, it is approximately 34% (ILO, 2025). It is an indication of a high possibility of massive transformation in employment establishments and job content. In the 45 economies and 673 million employees, the number of new jobs is projected to be about 69 million in five years (Saadia Zahidi, 2023). Nevertheless, up to 83 million jobs can be displaced or destroyed, which will lead to a net loss of approximately 14 million jobs (Saadia Zahidi, 2023). The report also focuses on the fact that the system of routine and repetitive work is especially susceptible to automation. As an example, clerks and administrative checkers have jobs that up to 81% may be automated. Furthermore, companies cite that there will be change in more than 85% of </w:t>
      </w:r>
      <w:proofErr w:type="spellStart"/>
      <w:r w:rsidRPr="003273F9">
        <w:rPr>
          <w:sz w:val="24"/>
          <w:szCs w:val="24"/>
        </w:rPr>
        <w:t>organisations</w:t>
      </w:r>
      <w:proofErr w:type="spellEnd"/>
      <w:r w:rsidRPr="003273F9">
        <w:rPr>
          <w:sz w:val="24"/>
          <w:szCs w:val="24"/>
        </w:rPr>
        <w:t xml:space="preserve"> due to the frontier technologies and digital access (Saadia Zahidi, 2023).</w:t>
      </w:r>
    </w:p>
    <w:p w14:paraId="789B1D0A" w14:textId="77777777" w:rsidR="00286336" w:rsidRPr="003273F9" w:rsidRDefault="00000000" w:rsidP="003273F9">
      <w:pPr>
        <w:spacing w:before="120" w:after="120" w:line="360" w:lineRule="auto"/>
        <w:jc w:val="center"/>
        <w:rPr>
          <w:sz w:val="24"/>
          <w:szCs w:val="24"/>
        </w:rPr>
      </w:pPr>
      <w:r w:rsidRPr="003273F9">
        <w:rPr>
          <w:noProof/>
          <w:sz w:val="24"/>
          <w:szCs w:val="24"/>
        </w:rPr>
        <w:drawing>
          <wp:inline distT="114300" distB="114300" distL="114300" distR="114300" wp14:anchorId="491E96B1" wp14:editId="3587D0A7">
            <wp:extent cx="5208825" cy="2644480"/>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208825" cy="2644480"/>
                    </a:xfrm>
                    <a:prstGeom prst="rect">
                      <a:avLst/>
                    </a:prstGeom>
                    <a:ln w="25400">
                      <a:solidFill>
                        <a:srgbClr val="000000"/>
                      </a:solidFill>
                      <a:prstDash val="solid"/>
                    </a:ln>
                  </pic:spPr>
                </pic:pic>
              </a:graphicData>
            </a:graphic>
          </wp:inline>
        </w:drawing>
      </w:r>
    </w:p>
    <w:p w14:paraId="71B5FDAB" w14:textId="77777777" w:rsidR="00286336" w:rsidRPr="003273F9" w:rsidRDefault="00000000" w:rsidP="003273F9">
      <w:pPr>
        <w:spacing w:before="120" w:after="120" w:line="360" w:lineRule="auto"/>
        <w:jc w:val="center"/>
        <w:rPr>
          <w:b/>
          <w:sz w:val="24"/>
          <w:szCs w:val="24"/>
        </w:rPr>
      </w:pPr>
      <w:r w:rsidRPr="003273F9">
        <w:rPr>
          <w:b/>
          <w:sz w:val="24"/>
          <w:szCs w:val="24"/>
        </w:rPr>
        <w:t>Figure 1: Macrotrends Driving Business Transformation</w:t>
      </w:r>
    </w:p>
    <w:p w14:paraId="6DD17ED5" w14:textId="77777777" w:rsidR="00286336" w:rsidRPr="003273F9" w:rsidRDefault="00000000" w:rsidP="003273F9">
      <w:pPr>
        <w:spacing w:before="120" w:after="120" w:line="360" w:lineRule="auto"/>
        <w:jc w:val="center"/>
        <w:rPr>
          <w:sz w:val="24"/>
          <w:szCs w:val="24"/>
        </w:rPr>
      </w:pPr>
      <w:r w:rsidRPr="003273F9">
        <w:rPr>
          <w:sz w:val="24"/>
          <w:szCs w:val="24"/>
        </w:rPr>
        <w:t>(Source: Saadia Zahidi, 2023)</w:t>
      </w:r>
    </w:p>
    <w:p w14:paraId="18FB9902" w14:textId="77777777" w:rsidR="00286336" w:rsidRPr="003273F9" w:rsidRDefault="00000000" w:rsidP="003273F9">
      <w:pPr>
        <w:spacing w:before="120" w:after="120" w:line="360" w:lineRule="auto"/>
        <w:jc w:val="both"/>
        <w:rPr>
          <w:sz w:val="24"/>
          <w:szCs w:val="24"/>
        </w:rPr>
      </w:pPr>
      <w:r w:rsidRPr="003273F9">
        <w:rPr>
          <w:sz w:val="24"/>
          <w:szCs w:val="24"/>
        </w:rPr>
        <w:t xml:space="preserve">These trends signify the change from the replacement of simple tasks to a bigger task transformation. Most of the jobs will not be completely disappearing but transforming and </w:t>
      </w:r>
      <w:r w:rsidRPr="003273F9">
        <w:rPr>
          <w:sz w:val="24"/>
          <w:szCs w:val="24"/>
        </w:rPr>
        <w:lastRenderedPageBreak/>
        <w:t xml:space="preserve">incorporating new competencies and human-mechanical models of working. As an illustration, only 2.3% of jobs are at high risk of complete automation through GenAI, and much higher numbers are being augmented (Berg, 2024). Altogether, technology is transforming the </w:t>
      </w:r>
      <w:proofErr w:type="spellStart"/>
      <w:r w:rsidRPr="003273F9">
        <w:rPr>
          <w:sz w:val="24"/>
          <w:szCs w:val="24"/>
        </w:rPr>
        <w:t>labour</w:t>
      </w:r>
      <w:proofErr w:type="spellEnd"/>
      <w:r w:rsidRPr="003273F9">
        <w:rPr>
          <w:sz w:val="24"/>
          <w:szCs w:val="24"/>
        </w:rPr>
        <w:t xml:space="preserve"> market in three key ways. These foreign policies are the rate of job displacement through automation, the formation of new types of jobs through new technologies and the transformation of the existing jobs, where the tasks and the skills needed are transformed drastically.</w:t>
      </w:r>
    </w:p>
    <w:p w14:paraId="07299D4C" w14:textId="77777777" w:rsidR="00286336" w:rsidRPr="003273F9" w:rsidRDefault="00000000" w:rsidP="003273F9">
      <w:pPr>
        <w:pStyle w:val="Heading2"/>
        <w:rPr>
          <w:sz w:val="24"/>
          <w:szCs w:val="24"/>
        </w:rPr>
      </w:pPr>
      <w:bookmarkStart w:id="2" w:name="_Toc213927010"/>
      <w:r w:rsidRPr="003273F9">
        <w:rPr>
          <w:sz w:val="24"/>
          <w:szCs w:val="24"/>
        </w:rPr>
        <w:t>1.2 Implications for HRM and IHRM Strategies</w:t>
      </w:r>
      <w:bookmarkEnd w:id="2"/>
    </w:p>
    <w:p w14:paraId="62842F98" w14:textId="77777777" w:rsidR="00286336" w:rsidRPr="003273F9" w:rsidRDefault="00000000" w:rsidP="003273F9">
      <w:pPr>
        <w:spacing w:before="200" w:after="200" w:line="360" w:lineRule="auto"/>
        <w:jc w:val="both"/>
        <w:rPr>
          <w:sz w:val="24"/>
          <w:szCs w:val="24"/>
        </w:rPr>
      </w:pPr>
      <w:r w:rsidRPr="003273F9">
        <w:rPr>
          <w:sz w:val="24"/>
          <w:szCs w:val="24"/>
        </w:rPr>
        <w:t xml:space="preserve">The consequences of the change to the digital and hybrid forms of working in the UK </w:t>
      </w:r>
      <w:proofErr w:type="spellStart"/>
      <w:r w:rsidRPr="003273F9">
        <w:rPr>
          <w:sz w:val="24"/>
          <w:szCs w:val="24"/>
        </w:rPr>
        <w:t>organisations</w:t>
      </w:r>
      <w:proofErr w:type="spellEnd"/>
      <w:r w:rsidRPr="003273F9">
        <w:rPr>
          <w:sz w:val="24"/>
          <w:szCs w:val="24"/>
        </w:rPr>
        <w:t xml:space="preserve"> have great implications on the HRM and the IHRM policy. For example, the percentage of remote jobs within the UK </w:t>
      </w:r>
      <w:proofErr w:type="spellStart"/>
      <w:r w:rsidRPr="003273F9">
        <w:rPr>
          <w:sz w:val="24"/>
          <w:szCs w:val="24"/>
        </w:rPr>
        <w:t>labour</w:t>
      </w:r>
      <w:proofErr w:type="spellEnd"/>
      <w:r w:rsidRPr="003273F9">
        <w:rPr>
          <w:sz w:val="24"/>
          <w:szCs w:val="24"/>
        </w:rPr>
        <w:t xml:space="preserve"> market has increased to 4.3% in 2023 compared to only 0.44% in 2019 (</w:t>
      </w:r>
      <w:proofErr w:type="spellStart"/>
      <w:r w:rsidRPr="003273F9">
        <w:rPr>
          <w:sz w:val="24"/>
          <w:szCs w:val="24"/>
        </w:rPr>
        <w:t>Vacancysoft</w:t>
      </w:r>
      <w:proofErr w:type="spellEnd"/>
      <w:r w:rsidRPr="003273F9">
        <w:rPr>
          <w:sz w:val="24"/>
          <w:szCs w:val="24"/>
        </w:rPr>
        <w:t xml:space="preserve">, 2023). At the same time, it is found that 80.4 percent of </w:t>
      </w:r>
      <w:proofErr w:type="spellStart"/>
      <w:r w:rsidRPr="003273F9">
        <w:rPr>
          <w:sz w:val="24"/>
          <w:szCs w:val="24"/>
        </w:rPr>
        <w:t>organisations</w:t>
      </w:r>
      <w:proofErr w:type="spellEnd"/>
      <w:r w:rsidRPr="003273F9">
        <w:rPr>
          <w:sz w:val="24"/>
          <w:szCs w:val="24"/>
        </w:rPr>
        <w:t xml:space="preserve"> in the UK have a high likelihood of implementing AI tools in talent acquisition, and the amount of funds invested in HR technologies is already huge (Industry Press, 2024).</w:t>
      </w:r>
    </w:p>
    <w:p w14:paraId="0422C2E6" w14:textId="77777777" w:rsidR="00286336" w:rsidRPr="003273F9" w:rsidRDefault="00000000" w:rsidP="003273F9">
      <w:pPr>
        <w:spacing w:before="200" w:after="200" w:line="360" w:lineRule="auto"/>
        <w:jc w:val="center"/>
        <w:rPr>
          <w:sz w:val="24"/>
          <w:szCs w:val="24"/>
        </w:rPr>
      </w:pPr>
      <w:r w:rsidRPr="003273F9">
        <w:rPr>
          <w:noProof/>
          <w:sz w:val="24"/>
          <w:szCs w:val="24"/>
        </w:rPr>
        <w:drawing>
          <wp:inline distT="114300" distB="114300" distL="114300" distR="114300" wp14:anchorId="365C7408" wp14:editId="0B9F2205">
            <wp:extent cx="3124200" cy="2794000"/>
            <wp:effectExtent l="38100" t="38100" r="38100" b="4445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3124490" cy="2794259"/>
                    </a:xfrm>
                    <a:prstGeom prst="rect">
                      <a:avLst/>
                    </a:prstGeom>
                    <a:ln w="25400">
                      <a:solidFill>
                        <a:srgbClr val="000000"/>
                      </a:solidFill>
                      <a:prstDash val="solid"/>
                    </a:ln>
                  </pic:spPr>
                </pic:pic>
              </a:graphicData>
            </a:graphic>
          </wp:inline>
        </w:drawing>
      </w:r>
    </w:p>
    <w:p w14:paraId="449B9B84" w14:textId="77777777" w:rsidR="00286336" w:rsidRPr="003273F9" w:rsidRDefault="00000000" w:rsidP="003273F9">
      <w:pPr>
        <w:spacing w:before="200" w:after="200" w:line="360" w:lineRule="auto"/>
        <w:jc w:val="center"/>
        <w:rPr>
          <w:b/>
          <w:sz w:val="24"/>
          <w:szCs w:val="24"/>
        </w:rPr>
      </w:pPr>
      <w:r w:rsidRPr="003273F9">
        <w:rPr>
          <w:b/>
          <w:sz w:val="24"/>
          <w:szCs w:val="24"/>
        </w:rPr>
        <w:t>Figure 2: Annual Totals of Remote Vacancies in 2019-2023</w:t>
      </w:r>
    </w:p>
    <w:p w14:paraId="20A9E601" w14:textId="77777777" w:rsidR="00286336" w:rsidRPr="003273F9" w:rsidRDefault="00000000" w:rsidP="003273F9">
      <w:pPr>
        <w:spacing w:before="200" w:after="200" w:line="360" w:lineRule="auto"/>
        <w:jc w:val="center"/>
        <w:rPr>
          <w:b/>
          <w:sz w:val="24"/>
          <w:szCs w:val="24"/>
        </w:rPr>
      </w:pPr>
      <w:r w:rsidRPr="003273F9">
        <w:rPr>
          <w:sz w:val="24"/>
          <w:szCs w:val="24"/>
        </w:rPr>
        <w:t>(Source: Vacancy Soft, 2023)</w:t>
      </w:r>
      <w:r w:rsidRPr="003273F9">
        <w:rPr>
          <w:b/>
          <w:sz w:val="24"/>
          <w:szCs w:val="24"/>
        </w:rPr>
        <w:t xml:space="preserve"> </w:t>
      </w:r>
    </w:p>
    <w:p w14:paraId="30E9800B" w14:textId="77777777" w:rsidR="00286336" w:rsidRPr="003273F9" w:rsidRDefault="00000000" w:rsidP="003273F9">
      <w:pPr>
        <w:spacing w:before="200" w:after="200" w:line="360" w:lineRule="auto"/>
        <w:jc w:val="both"/>
        <w:rPr>
          <w:sz w:val="24"/>
          <w:szCs w:val="24"/>
        </w:rPr>
      </w:pPr>
      <w:r w:rsidRPr="003273F9">
        <w:rPr>
          <w:sz w:val="24"/>
          <w:szCs w:val="24"/>
        </w:rPr>
        <w:lastRenderedPageBreak/>
        <w:t xml:space="preserve">According to the RBV theory, the HR functions are viewed as critical strategic resources, which can provide a long-term competitive advantage in cases when they are valuable, rare, inimitable and non-substitutable (Nayak </w:t>
      </w:r>
      <w:r w:rsidRPr="003273F9">
        <w:rPr>
          <w:i/>
          <w:sz w:val="24"/>
          <w:szCs w:val="24"/>
        </w:rPr>
        <w:t>et al.</w:t>
      </w:r>
      <w:r w:rsidRPr="003273F9">
        <w:rPr>
          <w:sz w:val="24"/>
          <w:szCs w:val="24"/>
        </w:rPr>
        <w:t xml:space="preserve"> 2023). Under this lens, the HR teams in the UK are now required to go beyond administrative custodians to strategic allies by incorporating digital HR analytics, AI recruiting solutions and global virtual workforce management. The finding that only 46% of the UK HR professionals had conducted a significant review of their people functions demonstrates the absence of a gap in transformation (Webber, 2023). In practice, HRM in the UK will need to train internal HR representatives in data literacy and taking up technologies. It also needs to revamp an approach to workforce planning which considers hybrid and global mobility and yet remains ethical and culturally sensitive to cross-border digitally enabled teams. In the case of IHRM, it also implies the alignment of global HR technology infrastructure, management of virtual expatriate networks and </w:t>
      </w:r>
      <w:proofErr w:type="spellStart"/>
      <w:r w:rsidRPr="003273F9">
        <w:rPr>
          <w:sz w:val="24"/>
          <w:szCs w:val="24"/>
        </w:rPr>
        <w:t>utilising</w:t>
      </w:r>
      <w:proofErr w:type="spellEnd"/>
      <w:r w:rsidRPr="003273F9">
        <w:rPr>
          <w:sz w:val="24"/>
          <w:szCs w:val="24"/>
        </w:rPr>
        <w:t xml:space="preserve"> the HR functionality as a strategic tool in several national environments.</w:t>
      </w:r>
    </w:p>
    <w:p w14:paraId="08E1EB02" w14:textId="77777777" w:rsidR="00286336" w:rsidRPr="003273F9" w:rsidRDefault="00000000" w:rsidP="003273F9">
      <w:pPr>
        <w:pStyle w:val="Heading1"/>
        <w:spacing w:before="200" w:after="200"/>
        <w:rPr>
          <w:sz w:val="24"/>
          <w:szCs w:val="24"/>
        </w:rPr>
      </w:pPr>
      <w:bookmarkStart w:id="3" w:name="_Toc213927011"/>
      <w:r w:rsidRPr="003273F9">
        <w:rPr>
          <w:sz w:val="24"/>
          <w:szCs w:val="24"/>
        </w:rPr>
        <w:t>2. Demographic and Geopolitical Factors Influencing Employment Markets</w:t>
      </w:r>
      <w:bookmarkEnd w:id="3"/>
    </w:p>
    <w:p w14:paraId="5E016A5D" w14:textId="77777777" w:rsidR="00286336" w:rsidRPr="003273F9" w:rsidRDefault="00000000" w:rsidP="003273F9">
      <w:pPr>
        <w:pStyle w:val="Heading2"/>
        <w:spacing w:before="200" w:after="200"/>
        <w:rPr>
          <w:sz w:val="24"/>
          <w:szCs w:val="24"/>
        </w:rPr>
      </w:pPr>
      <w:bookmarkStart w:id="4" w:name="_Toc213927012"/>
      <w:r w:rsidRPr="003273F9">
        <w:rPr>
          <w:sz w:val="24"/>
          <w:szCs w:val="24"/>
        </w:rPr>
        <w:t>2.1 Demographic Shifts and Their Impact on Employment Patterns</w:t>
      </w:r>
      <w:bookmarkEnd w:id="4"/>
    </w:p>
    <w:p w14:paraId="775A6C4A" w14:textId="77777777" w:rsidR="00286336" w:rsidRPr="003273F9" w:rsidRDefault="00000000" w:rsidP="003273F9">
      <w:pPr>
        <w:spacing w:before="200" w:after="200" w:line="360" w:lineRule="auto"/>
        <w:jc w:val="both"/>
        <w:rPr>
          <w:sz w:val="24"/>
          <w:szCs w:val="24"/>
        </w:rPr>
      </w:pPr>
      <w:r w:rsidRPr="003273F9">
        <w:rPr>
          <w:sz w:val="24"/>
          <w:szCs w:val="24"/>
        </w:rPr>
        <w:t xml:space="preserve">Changes in demographics are greatly transforming the form and nature of the UK </w:t>
      </w:r>
      <w:proofErr w:type="spellStart"/>
      <w:r w:rsidRPr="003273F9">
        <w:rPr>
          <w:sz w:val="24"/>
          <w:szCs w:val="24"/>
        </w:rPr>
        <w:t>labour</w:t>
      </w:r>
      <w:proofErr w:type="spellEnd"/>
      <w:r w:rsidRPr="003273F9">
        <w:rPr>
          <w:sz w:val="24"/>
          <w:szCs w:val="24"/>
        </w:rPr>
        <w:t xml:space="preserve"> market while creating both challenges and opportunities in human capital investment. Specifically, the growing trend that is the percentage of older employees is changing the direction in employment. The UK population aged 50–64 had an employment rate of 71.3% in 2023, slightly higher than the figure of 70.7% of 2022 (GOV, 2023a). This is a sign of a progressive reduction in the employment gap between those of younger cohorts. In the meantime, the median exit age among women and men increased to 64.5 and 65.7 years, respectively (GOV, 2024a). Meanwhile, new generations are associated with different expectations and working habits. As an illustration, UK Generation Z workers would leave a job that demands full-time on-site employment, at 77% versus 71% of millennials (Deloitte, 2023).</w:t>
      </w:r>
    </w:p>
    <w:p w14:paraId="62F95269" w14:textId="77777777" w:rsidR="00286336" w:rsidRPr="003273F9" w:rsidRDefault="00000000" w:rsidP="003273F9">
      <w:pPr>
        <w:spacing w:before="200" w:after="200" w:line="360" w:lineRule="auto"/>
        <w:jc w:val="center"/>
        <w:rPr>
          <w:sz w:val="24"/>
          <w:szCs w:val="24"/>
        </w:rPr>
      </w:pPr>
      <w:r w:rsidRPr="003273F9">
        <w:rPr>
          <w:noProof/>
          <w:sz w:val="24"/>
          <w:szCs w:val="24"/>
        </w:rPr>
        <w:lastRenderedPageBreak/>
        <w:drawing>
          <wp:inline distT="114300" distB="114300" distL="114300" distR="114300" wp14:anchorId="7D644DCD" wp14:editId="0C09B7AC">
            <wp:extent cx="4489019" cy="3071813"/>
            <wp:effectExtent l="25400" t="25400" r="25400" b="25400"/>
            <wp:docPr id="7"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4489019" cy="3071813"/>
                    </a:xfrm>
                    <a:prstGeom prst="rect">
                      <a:avLst/>
                    </a:prstGeom>
                    <a:ln w="25400">
                      <a:solidFill>
                        <a:srgbClr val="000000"/>
                      </a:solidFill>
                      <a:prstDash val="solid"/>
                    </a:ln>
                  </pic:spPr>
                </pic:pic>
              </a:graphicData>
            </a:graphic>
          </wp:inline>
        </w:drawing>
      </w:r>
    </w:p>
    <w:p w14:paraId="11DB65FB" w14:textId="77777777" w:rsidR="00286336" w:rsidRPr="003273F9" w:rsidRDefault="00000000" w:rsidP="003273F9">
      <w:pPr>
        <w:spacing w:before="200" w:after="200" w:line="360" w:lineRule="auto"/>
        <w:jc w:val="center"/>
        <w:rPr>
          <w:b/>
          <w:sz w:val="24"/>
          <w:szCs w:val="24"/>
        </w:rPr>
      </w:pPr>
      <w:r w:rsidRPr="003273F9">
        <w:rPr>
          <w:b/>
          <w:sz w:val="24"/>
          <w:szCs w:val="24"/>
        </w:rPr>
        <w:t>Figure 3: Employment Rates of People Based on Age in the UK</w:t>
      </w:r>
    </w:p>
    <w:p w14:paraId="28E40DE0" w14:textId="77777777" w:rsidR="00286336" w:rsidRPr="003273F9" w:rsidRDefault="00000000" w:rsidP="003273F9">
      <w:pPr>
        <w:spacing w:before="200" w:after="200" w:line="360" w:lineRule="auto"/>
        <w:jc w:val="center"/>
        <w:rPr>
          <w:sz w:val="24"/>
          <w:szCs w:val="24"/>
        </w:rPr>
      </w:pPr>
      <w:r w:rsidRPr="003273F9">
        <w:rPr>
          <w:sz w:val="24"/>
          <w:szCs w:val="24"/>
        </w:rPr>
        <w:t xml:space="preserve">(Source: </w:t>
      </w:r>
      <w:r w:rsidRPr="003273F9">
        <w:rPr>
          <w:sz w:val="24"/>
          <w:szCs w:val="24"/>
          <w:highlight w:val="white"/>
        </w:rPr>
        <w:t>GOV, 2023a</w:t>
      </w:r>
      <w:r w:rsidRPr="003273F9">
        <w:rPr>
          <w:sz w:val="24"/>
          <w:szCs w:val="24"/>
        </w:rPr>
        <w:t>)</w:t>
      </w:r>
    </w:p>
    <w:p w14:paraId="4FF50CFC" w14:textId="77777777" w:rsidR="00286336" w:rsidRPr="003273F9" w:rsidRDefault="00000000" w:rsidP="003273F9">
      <w:pPr>
        <w:spacing w:before="200" w:after="200" w:line="360" w:lineRule="auto"/>
        <w:jc w:val="both"/>
        <w:rPr>
          <w:sz w:val="24"/>
          <w:szCs w:val="24"/>
        </w:rPr>
      </w:pPr>
      <w:r w:rsidRPr="003273F9">
        <w:rPr>
          <w:sz w:val="24"/>
          <w:szCs w:val="24"/>
        </w:rPr>
        <w:t xml:space="preserve">Through the Human Capital Theory, the </w:t>
      </w:r>
      <w:proofErr w:type="spellStart"/>
      <w:r w:rsidRPr="003273F9">
        <w:rPr>
          <w:sz w:val="24"/>
          <w:szCs w:val="24"/>
        </w:rPr>
        <w:t>organisations</w:t>
      </w:r>
      <w:proofErr w:type="spellEnd"/>
      <w:r w:rsidRPr="003273F9">
        <w:rPr>
          <w:sz w:val="24"/>
          <w:szCs w:val="24"/>
        </w:rPr>
        <w:t xml:space="preserve"> are required to consider the workforce as a strategic asset whose value lies in the investments in skills, health and experience (Hung and Ramsden, 2021). With an ageing workforce in the UK, employers should start modifying training, career-path design and retention practices in order to increase the productive years of older employees. Meanwhile, they must be able to reach younger employees in the most efficient way by satisfying their demand to be more flexible. The ageing population will be associated with increased investment towards lifelong learning and health management, and the tastes of younger generations imply increased investment towards digital skills and flexible working facilities (Lim </w:t>
      </w:r>
      <w:r w:rsidRPr="003273F9">
        <w:rPr>
          <w:i/>
          <w:sz w:val="24"/>
          <w:szCs w:val="24"/>
        </w:rPr>
        <w:t>et al.</w:t>
      </w:r>
      <w:r w:rsidRPr="003273F9">
        <w:rPr>
          <w:sz w:val="24"/>
          <w:szCs w:val="24"/>
        </w:rPr>
        <w:t xml:space="preserve"> 2024). Thus, the companies increase the value, rarity and inimitability of their human capital.</w:t>
      </w:r>
    </w:p>
    <w:p w14:paraId="07000BBF" w14:textId="77777777" w:rsidR="00286336" w:rsidRPr="003273F9" w:rsidRDefault="00000000" w:rsidP="003273F9">
      <w:pPr>
        <w:spacing w:before="200" w:after="200" w:line="360" w:lineRule="auto"/>
        <w:jc w:val="center"/>
        <w:rPr>
          <w:sz w:val="24"/>
          <w:szCs w:val="24"/>
        </w:rPr>
      </w:pPr>
      <w:r w:rsidRPr="003273F9">
        <w:rPr>
          <w:noProof/>
          <w:sz w:val="24"/>
          <w:szCs w:val="24"/>
        </w:rPr>
        <w:lastRenderedPageBreak/>
        <w:drawing>
          <wp:inline distT="114300" distB="114300" distL="114300" distR="114300" wp14:anchorId="6BD8013F" wp14:editId="58B4BDD4">
            <wp:extent cx="4614863" cy="1834112"/>
            <wp:effectExtent l="25400" t="25400" r="25400" b="25400"/>
            <wp:docPr id="3"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0"/>
                    <a:srcRect/>
                    <a:stretch>
                      <a:fillRect/>
                    </a:stretch>
                  </pic:blipFill>
                  <pic:spPr>
                    <a:xfrm>
                      <a:off x="0" y="0"/>
                      <a:ext cx="4614863" cy="1834112"/>
                    </a:xfrm>
                    <a:prstGeom prst="rect">
                      <a:avLst/>
                    </a:prstGeom>
                    <a:ln w="25400">
                      <a:solidFill>
                        <a:srgbClr val="000000"/>
                      </a:solidFill>
                      <a:prstDash val="solid"/>
                    </a:ln>
                  </pic:spPr>
                </pic:pic>
              </a:graphicData>
            </a:graphic>
          </wp:inline>
        </w:drawing>
      </w:r>
    </w:p>
    <w:p w14:paraId="27CF5CF4" w14:textId="77777777" w:rsidR="00286336" w:rsidRPr="003273F9" w:rsidRDefault="00000000" w:rsidP="003273F9">
      <w:pPr>
        <w:spacing w:before="200" w:after="200" w:line="360" w:lineRule="auto"/>
        <w:jc w:val="center"/>
        <w:rPr>
          <w:b/>
          <w:sz w:val="24"/>
          <w:szCs w:val="24"/>
        </w:rPr>
      </w:pPr>
      <w:r w:rsidRPr="003273F9">
        <w:rPr>
          <w:b/>
          <w:sz w:val="24"/>
          <w:szCs w:val="24"/>
        </w:rPr>
        <w:t>Figure 4: Human Capital Theory</w:t>
      </w:r>
    </w:p>
    <w:p w14:paraId="592DC9D1" w14:textId="77777777" w:rsidR="00286336" w:rsidRPr="003273F9" w:rsidRDefault="00000000" w:rsidP="003273F9">
      <w:pPr>
        <w:spacing w:before="200" w:after="200" w:line="360" w:lineRule="auto"/>
        <w:jc w:val="center"/>
        <w:rPr>
          <w:sz w:val="24"/>
          <w:szCs w:val="24"/>
        </w:rPr>
      </w:pPr>
      <w:r w:rsidRPr="003273F9">
        <w:rPr>
          <w:sz w:val="24"/>
          <w:szCs w:val="24"/>
        </w:rPr>
        <w:t xml:space="preserve">(Source: </w:t>
      </w:r>
      <w:r w:rsidRPr="003273F9">
        <w:rPr>
          <w:sz w:val="24"/>
          <w:szCs w:val="24"/>
          <w:highlight w:val="white"/>
        </w:rPr>
        <w:t xml:space="preserve">Ahmed </w:t>
      </w:r>
      <w:r w:rsidRPr="003273F9">
        <w:rPr>
          <w:i/>
          <w:sz w:val="24"/>
          <w:szCs w:val="24"/>
          <w:highlight w:val="white"/>
        </w:rPr>
        <w:t xml:space="preserve">et al. </w:t>
      </w:r>
      <w:r w:rsidRPr="003273F9">
        <w:rPr>
          <w:sz w:val="24"/>
          <w:szCs w:val="24"/>
          <w:highlight w:val="white"/>
        </w:rPr>
        <w:t>2017</w:t>
      </w:r>
      <w:r w:rsidRPr="003273F9">
        <w:rPr>
          <w:sz w:val="24"/>
          <w:szCs w:val="24"/>
        </w:rPr>
        <w:t>)</w:t>
      </w:r>
    </w:p>
    <w:p w14:paraId="4CA43436" w14:textId="77777777" w:rsidR="00286336" w:rsidRPr="003273F9" w:rsidRDefault="00000000" w:rsidP="003273F9">
      <w:pPr>
        <w:pStyle w:val="Heading2"/>
        <w:spacing w:before="200" w:after="200"/>
        <w:rPr>
          <w:sz w:val="24"/>
          <w:szCs w:val="24"/>
        </w:rPr>
      </w:pPr>
      <w:bookmarkStart w:id="5" w:name="_Toc213927013"/>
      <w:r w:rsidRPr="003273F9">
        <w:rPr>
          <w:sz w:val="24"/>
          <w:szCs w:val="24"/>
        </w:rPr>
        <w:t>2.2 Geopolitical Dynamics and Challenges for HR Professionals</w:t>
      </w:r>
      <w:bookmarkEnd w:id="5"/>
    </w:p>
    <w:p w14:paraId="5273DAED" w14:textId="77777777" w:rsidR="00286336" w:rsidRPr="003273F9" w:rsidRDefault="00000000" w:rsidP="003273F9">
      <w:pPr>
        <w:spacing w:before="200" w:after="200" w:line="360" w:lineRule="auto"/>
        <w:jc w:val="both"/>
        <w:rPr>
          <w:sz w:val="24"/>
          <w:szCs w:val="24"/>
          <w:highlight w:val="yellow"/>
        </w:rPr>
      </w:pPr>
      <w:r w:rsidRPr="003273F9">
        <w:rPr>
          <w:sz w:val="24"/>
          <w:szCs w:val="24"/>
        </w:rPr>
        <w:t xml:space="preserve">The UK </w:t>
      </w:r>
      <w:proofErr w:type="spellStart"/>
      <w:r w:rsidRPr="003273F9">
        <w:rPr>
          <w:sz w:val="24"/>
          <w:szCs w:val="24"/>
        </w:rPr>
        <w:t>labour</w:t>
      </w:r>
      <w:proofErr w:type="spellEnd"/>
      <w:r w:rsidRPr="003273F9">
        <w:rPr>
          <w:sz w:val="24"/>
          <w:szCs w:val="24"/>
        </w:rPr>
        <w:t xml:space="preserve"> market and hence the HR strategies, is under a heavy influence from the geopolitical events taking place. After Brexit, the employees on UK payrolls among the EU member countries were reduced by approximately 9% (Strain-Fajth and Sumption, 2025). This number had reached about 2.4 million by the end of 2023 which is a drastic change in the trend of </w:t>
      </w:r>
      <w:proofErr w:type="spellStart"/>
      <w:r w:rsidRPr="003273F9">
        <w:rPr>
          <w:sz w:val="24"/>
          <w:szCs w:val="24"/>
        </w:rPr>
        <w:t>labour</w:t>
      </w:r>
      <w:proofErr w:type="spellEnd"/>
      <w:r w:rsidRPr="003273F9">
        <w:rPr>
          <w:sz w:val="24"/>
          <w:szCs w:val="24"/>
        </w:rPr>
        <w:t xml:space="preserve"> mobility. In the meantime, some studies estimate that Brexit led to an unemployment rate of approximately 330,000 employees in the UK economy, and the shortage partially relates to the loss of EU-origin </w:t>
      </w:r>
      <w:proofErr w:type="spellStart"/>
      <w:r w:rsidRPr="003273F9">
        <w:rPr>
          <w:sz w:val="24"/>
          <w:szCs w:val="24"/>
        </w:rPr>
        <w:t>labour</w:t>
      </w:r>
      <w:proofErr w:type="spellEnd"/>
      <w:r w:rsidRPr="003273F9">
        <w:rPr>
          <w:sz w:val="24"/>
          <w:szCs w:val="24"/>
        </w:rPr>
        <w:t xml:space="preserve"> (CER, 2024). These changes are very serious challenges to HR professionals. Termination of free movement also implies that companies will no longer have access to the EU </w:t>
      </w:r>
      <w:proofErr w:type="spellStart"/>
      <w:r w:rsidRPr="003273F9">
        <w:rPr>
          <w:sz w:val="24"/>
          <w:szCs w:val="24"/>
        </w:rPr>
        <w:t>labour</w:t>
      </w:r>
      <w:proofErr w:type="spellEnd"/>
      <w:r w:rsidRPr="003273F9">
        <w:rPr>
          <w:sz w:val="24"/>
          <w:szCs w:val="24"/>
        </w:rPr>
        <w:t xml:space="preserve"> influx to staff positions in all fields, particularly in the logistics, hospitality and retail sectors.</w:t>
      </w:r>
    </w:p>
    <w:p w14:paraId="41A291BC" w14:textId="77777777" w:rsidR="00286336" w:rsidRPr="003273F9" w:rsidRDefault="00000000" w:rsidP="003273F9">
      <w:pPr>
        <w:spacing w:before="200" w:after="200" w:line="360" w:lineRule="auto"/>
        <w:jc w:val="center"/>
        <w:rPr>
          <w:sz w:val="24"/>
          <w:szCs w:val="24"/>
        </w:rPr>
      </w:pPr>
      <w:r w:rsidRPr="003273F9">
        <w:rPr>
          <w:noProof/>
          <w:sz w:val="24"/>
          <w:szCs w:val="24"/>
        </w:rPr>
        <w:drawing>
          <wp:inline distT="114300" distB="114300" distL="114300" distR="114300" wp14:anchorId="28E3563E" wp14:editId="34705567">
            <wp:extent cx="4758504" cy="2142852"/>
            <wp:effectExtent l="25400" t="25400" r="25400" b="25400"/>
            <wp:docPr id="5"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1"/>
                    <a:srcRect/>
                    <a:stretch>
                      <a:fillRect/>
                    </a:stretch>
                  </pic:blipFill>
                  <pic:spPr>
                    <a:xfrm>
                      <a:off x="0" y="0"/>
                      <a:ext cx="4758504" cy="2142852"/>
                    </a:xfrm>
                    <a:prstGeom prst="rect">
                      <a:avLst/>
                    </a:prstGeom>
                    <a:ln w="25400">
                      <a:solidFill>
                        <a:srgbClr val="000000"/>
                      </a:solidFill>
                      <a:prstDash val="solid"/>
                    </a:ln>
                  </pic:spPr>
                </pic:pic>
              </a:graphicData>
            </a:graphic>
          </wp:inline>
        </w:drawing>
      </w:r>
    </w:p>
    <w:p w14:paraId="14BDB8C2" w14:textId="77777777" w:rsidR="00286336" w:rsidRPr="003273F9" w:rsidRDefault="00000000" w:rsidP="003273F9">
      <w:pPr>
        <w:spacing w:before="200" w:after="200" w:line="360" w:lineRule="auto"/>
        <w:jc w:val="center"/>
        <w:rPr>
          <w:b/>
          <w:sz w:val="24"/>
          <w:szCs w:val="24"/>
        </w:rPr>
      </w:pPr>
      <w:r w:rsidRPr="003273F9">
        <w:rPr>
          <w:b/>
          <w:sz w:val="24"/>
          <w:szCs w:val="24"/>
        </w:rPr>
        <w:lastRenderedPageBreak/>
        <w:t>Figure 5: UK Payrolls as of 2023</w:t>
      </w:r>
    </w:p>
    <w:p w14:paraId="4D65ADB0" w14:textId="77777777" w:rsidR="00286336" w:rsidRPr="003273F9" w:rsidRDefault="00000000" w:rsidP="003273F9">
      <w:pPr>
        <w:spacing w:before="200" w:after="200" w:line="360" w:lineRule="auto"/>
        <w:jc w:val="center"/>
        <w:rPr>
          <w:sz w:val="24"/>
          <w:szCs w:val="24"/>
        </w:rPr>
      </w:pPr>
      <w:r w:rsidRPr="003273F9">
        <w:rPr>
          <w:sz w:val="24"/>
          <w:szCs w:val="24"/>
        </w:rPr>
        <w:t>(Source: Strain-Fajth and Sumption, 2025)</w:t>
      </w:r>
    </w:p>
    <w:p w14:paraId="50C51027" w14:textId="77777777" w:rsidR="00286336" w:rsidRPr="003273F9" w:rsidRDefault="00000000" w:rsidP="003273F9">
      <w:pPr>
        <w:spacing w:before="200" w:after="200" w:line="360" w:lineRule="auto"/>
        <w:jc w:val="both"/>
        <w:rPr>
          <w:sz w:val="24"/>
          <w:szCs w:val="24"/>
        </w:rPr>
      </w:pPr>
      <w:r w:rsidRPr="003273F9">
        <w:rPr>
          <w:sz w:val="24"/>
          <w:szCs w:val="24"/>
        </w:rPr>
        <w:t xml:space="preserve">HRM should hence redesign their talent acquisition and retention systems to overcome new visa systems, escalated regulation and higher mobility expenses. From the PESTLE perspective, the Political and Legal adjustments will require HR compliance and strategic planning of the workforce (Christodoulou and Cullinane, 2019). The Economic climate offers sustained shortages and increased wage pressure and the Social one requires the retention of employee involvement in all more diverse and mobile populations. In the case of international HRM, </w:t>
      </w:r>
      <w:proofErr w:type="spellStart"/>
      <w:r w:rsidRPr="003273F9">
        <w:rPr>
          <w:sz w:val="24"/>
          <w:szCs w:val="24"/>
        </w:rPr>
        <w:t>organisations</w:t>
      </w:r>
      <w:proofErr w:type="spellEnd"/>
      <w:r w:rsidRPr="003273F9">
        <w:rPr>
          <w:sz w:val="24"/>
          <w:szCs w:val="24"/>
        </w:rPr>
        <w:t xml:space="preserve"> that cross borders have to consider volatile visa policies, geopolitical risk and flexible deployment models. In such a way, the HR functions become central to avoiding a risk and building mobility structures and </w:t>
      </w:r>
      <w:proofErr w:type="spellStart"/>
      <w:r w:rsidRPr="003273F9">
        <w:rPr>
          <w:sz w:val="24"/>
          <w:szCs w:val="24"/>
        </w:rPr>
        <w:t>organisational</w:t>
      </w:r>
      <w:proofErr w:type="spellEnd"/>
      <w:r w:rsidRPr="003273F9">
        <w:rPr>
          <w:sz w:val="24"/>
          <w:szCs w:val="24"/>
        </w:rPr>
        <w:t xml:space="preserve"> resilience in a turbulent geopolitical environment.</w:t>
      </w:r>
    </w:p>
    <w:p w14:paraId="3309927E" w14:textId="77777777" w:rsidR="00286336" w:rsidRPr="003273F9" w:rsidRDefault="00000000" w:rsidP="003273F9">
      <w:pPr>
        <w:pStyle w:val="Heading1"/>
        <w:spacing w:before="200" w:after="200"/>
        <w:rPr>
          <w:sz w:val="24"/>
          <w:szCs w:val="24"/>
        </w:rPr>
      </w:pPr>
      <w:bookmarkStart w:id="6" w:name="_Toc213927014"/>
      <w:r w:rsidRPr="003273F9">
        <w:rPr>
          <w:sz w:val="24"/>
          <w:szCs w:val="24"/>
        </w:rPr>
        <w:t>3. Analysis of Tactics for Addressing Skill Gaps and Shortages of Talent</w:t>
      </w:r>
      <w:bookmarkEnd w:id="6"/>
    </w:p>
    <w:p w14:paraId="1145BBF3" w14:textId="77777777" w:rsidR="00286336" w:rsidRPr="003273F9" w:rsidRDefault="00000000" w:rsidP="003273F9">
      <w:pPr>
        <w:spacing w:before="200" w:after="200" w:line="360" w:lineRule="auto"/>
        <w:jc w:val="both"/>
        <w:rPr>
          <w:sz w:val="24"/>
          <w:szCs w:val="24"/>
        </w:rPr>
      </w:pPr>
      <w:r w:rsidRPr="003273F9">
        <w:rPr>
          <w:sz w:val="24"/>
          <w:szCs w:val="24"/>
        </w:rPr>
        <w:t xml:space="preserve">Skill shortfall and talent deficiency in the UK </w:t>
      </w:r>
      <w:proofErr w:type="spellStart"/>
      <w:r w:rsidRPr="003273F9">
        <w:rPr>
          <w:sz w:val="24"/>
          <w:szCs w:val="24"/>
        </w:rPr>
        <w:t>labour</w:t>
      </w:r>
      <w:proofErr w:type="spellEnd"/>
      <w:r w:rsidRPr="003273F9">
        <w:rPr>
          <w:sz w:val="24"/>
          <w:szCs w:val="24"/>
        </w:rPr>
        <w:t xml:space="preserve"> market have been a thorny problem in the </w:t>
      </w:r>
      <w:proofErr w:type="spellStart"/>
      <w:r w:rsidRPr="003273F9">
        <w:rPr>
          <w:sz w:val="24"/>
          <w:szCs w:val="24"/>
        </w:rPr>
        <w:t>organisational</w:t>
      </w:r>
      <w:proofErr w:type="spellEnd"/>
      <w:r w:rsidRPr="003273F9">
        <w:rPr>
          <w:sz w:val="24"/>
          <w:szCs w:val="24"/>
        </w:rPr>
        <w:t xml:space="preserve"> expansion and strategic HRM. The information from the 2024 </w:t>
      </w:r>
      <w:r w:rsidRPr="003273F9">
        <w:rPr>
          <w:i/>
          <w:sz w:val="24"/>
          <w:szCs w:val="24"/>
        </w:rPr>
        <w:t>Employer Skills Survey (ESS)</w:t>
      </w:r>
      <w:r w:rsidRPr="003273F9">
        <w:rPr>
          <w:sz w:val="24"/>
          <w:szCs w:val="24"/>
        </w:rPr>
        <w:t xml:space="preserve"> showed that 12 out of 100 employers indicated that they had at least one employee who was not completely proficient (GOV, 2024b). This corresponds to about 1.26 million workers, translating to 4.0 percent of the total employees. Meanwhile, skills-shortage vacancies (SSVs), which were reported as difficult to staff due to a supposed lack of required skills, experience, or qualifications in applicants, were at 250,500 in 2024 (GOV, 2024b). This amount was reduced compared to 531,200 in 2022 but still high in comparison to 226,500 in 2017. In their study (2022), they found that more than 36% of </w:t>
      </w:r>
      <w:proofErr w:type="spellStart"/>
      <w:r w:rsidRPr="003273F9">
        <w:rPr>
          <w:sz w:val="24"/>
          <w:szCs w:val="24"/>
        </w:rPr>
        <w:t>organisations</w:t>
      </w:r>
      <w:proofErr w:type="spellEnd"/>
      <w:r w:rsidRPr="003273F9">
        <w:rPr>
          <w:sz w:val="24"/>
          <w:szCs w:val="24"/>
        </w:rPr>
        <w:t xml:space="preserve"> had vacancies that were difficult to fill because of skills shortages in 2022. This was in the trend observed in England, Scotland, and Wales, as well as in Northern Ireland. At the same time, regarding cybersecurity, the 2024 government report revealed that 44 percent of </w:t>
      </w:r>
      <w:proofErr w:type="spellStart"/>
      <w:r w:rsidRPr="003273F9">
        <w:rPr>
          <w:sz w:val="24"/>
          <w:szCs w:val="24"/>
        </w:rPr>
        <w:t>organisations</w:t>
      </w:r>
      <w:proofErr w:type="spellEnd"/>
      <w:r w:rsidRPr="003273F9">
        <w:rPr>
          <w:sz w:val="24"/>
          <w:szCs w:val="24"/>
        </w:rPr>
        <w:t xml:space="preserve"> in all sectors of the economy experience skills shortages in low-technical skills (GOV, 2024c). On top of that, the number of incident-management skills deficits has grown significantly, as it went up to 27% in 2020 before being nearly 48% in 2024.</w:t>
      </w:r>
    </w:p>
    <w:p w14:paraId="3B481A64" w14:textId="77777777" w:rsidR="00286336" w:rsidRPr="003273F9" w:rsidRDefault="00000000" w:rsidP="003273F9">
      <w:pPr>
        <w:spacing w:before="200" w:after="200" w:line="360" w:lineRule="auto"/>
        <w:jc w:val="both"/>
        <w:rPr>
          <w:sz w:val="24"/>
          <w:szCs w:val="24"/>
        </w:rPr>
      </w:pPr>
      <w:r w:rsidRPr="003273F9">
        <w:rPr>
          <w:sz w:val="24"/>
          <w:szCs w:val="24"/>
        </w:rPr>
        <w:lastRenderedPageBreak/>
        <w:t xml:space="preserve">There are serious performance implications. </w:t>
      </w:r>
      <w:proofErr w:type="spellStart"/>
      <w:r w:rsidRPr="003273F9">
        <w:rPr>
          <w:sz w:val="24"/>
          <w:szCs w:val="24"/>
        </w:rPr>
        <w:t>Organisations</w:t>
      </w:r>
      <w:proofErr w:type="spellEnd"/>
      <w:r w:rsidRPr="003273F9">
        <w:rPr>
          <w:sz w:val="24"/>
          <w:szCs w:val="24"/>
        </w:rPr>
        <w:t xml:space="preserve"> have reported that there are more workloads for the available staff, delays in developing products or services, lack of innovation, and in other situations, they have lost business competitiveness. Indicatively, the 2023 survey of the space sector reported 72% of companies indicating skills gaps due to workload increment and 47% discerning diminished productivity in skills gaps (GOV, 2023b). Strategically speaking, addressing skills gaps and shortages of talents needs a complex approach to address them. The first one requires </w:t>
      </w:r>
      <w:proofErr w:type="spellStart"/>
      <w:r w:rsidRPr="003273F9">
        <w:rPr>
          <w:sz w:val="24"/>
          <w:szCs w:val="24"/>
        </w:rPr>
        <w:t>organisations</w:t>
      </w:r>
      <w:proofErr w:type="spellEnd"/>
      <w:r w:rsidRPr="003273F9">
        <w:rPr>
          <w:sz w:val="24"/>
          <w:szCs w:val="24"/>
        </w:rPr>
        <w:t xml:space="preserve"> to make proactive efforts in their workforce planning and development of talent pipelines, predicting future skills needs, and revising recruitment in accordance. Second, as the pace of change in technology increases, the mismatch between the present skills and the future ones needed is increased. Third, there is an increasing role of employer branding and truth-tale hiring. The talent pool is very tight and it makes the recruitment strategies inflexible. To provide an example, the Hays report “Workforce of the Future” states that the UK is one of the leading countries with a lack of talent in the technological sector, engineering, life sciences and BFSI (Hays, 2023). Overall, there might be a marginal decrease in the headline numbers of skills gaps but the structural makeup of the talent deficit is still present in major sectors and areas of skill shortages in the UK.</w:t>
      </w:r>
    </w:p>
    <w:p w14:paraId="5829423F" w14:textId="77777777" w:rsidR="00286336" w:rsidRPr="003273F9" w:rsidRDefault="00000000" w:rsidP="003273F9">
      <w:pPr>
        <w:pStyle w:val="Heading1"/>
        <w:spacing w:before="200" w:after="200"/>
        <w:rPr>
          <w:sz w:val="24"/>
          <w:szCs w:val="24"/>
        </w:rPr>
      </w:pPr>
      <w:bookmarkStart w:id="7" w:name="_Toc213927015"/>
      <w:r w:rsidRPr="003273F9">
        <w:rPr>
          <w:sz w:val="24"/>
          <w:szCs w:val="24"/>
        </w:rPr>
        <w:t>4. Reflective Report</w:t>
      </w:r>
      <w:bookmarkEnd w:id="7"/>
    </w:p>
    <w:p w14:paraId="41DF5583" w14:textId="77777777" w:rsidR="00286336" w:rsidRPr="003273F9" w:rsidRDefault="00000000" w:rsidP="003273F9">
      <w:pPr>
        <w:spacing w:before="200" w:after="200" w:line="360" w:lineRule="auto"/>
        <w:jc w:val="both"/>
        <w:rPr>
          <w:sz w:val="24"/>
          <w:szCs w:val="24"/>
        </w:rPr>
      </w:pPr>
      <w:r w:rsidRPr="003273F9">
        <w:rPr>
          <w:sz w:val="24"/>
          <w:szCs w:val="24"/>
        </w:rPr>
        <w:t xml:space="preserve">In the contemporary, global and technology-based society of work, people should be in a position to adjust to various cultural, digital and </w:t>
      </w:r>
      <w:proofErr w:type="spellStart"/>
      <w:r w:rsidRPr="003273F9">
        <w:rPr>
          <w:sz w:val="24"/>
          <w:szCs w:val="24"/>
        </w:rPr>
        <w:t>organisational</w:t>
      </w:r>
      <w:proofErr w:type="spellEnd"/>
      <w:r w:rsidRPr="003273F9">
        <w:rPr>
          <w:sz w:val="24"/>
          <w:szCs w:val="24"/>
        </w:rPr>
        <w:t xml:space="preserve"> environments. The reflection is a critical self-assessment of my technological, communicative, teamwork, leadership, and self-directed learning competencies. It is based on the Reflective Cycle of Gibbs that includes description, feelings, evaluation, analysis, conclusion, and an action plan (</w:t>
      </w:r>
      <w:proofErr w:type="spellStart"/>
      <w:r w:rsidRPr="003273F9">
        <w:rPr>
          <w:sz w:val="24"/>
          <w:szCs w:val="24"/>
        </w:rPr>
        <w:t>Adeani</w:t>
      </w:r>
      <w:proofErr w:type="spellEnd"/>
      <w:r w:rsidRPr="003273F9">
        <w:rPr>
          <w:sz w:val="24"/>
          <w:szCs w:val="24"/>
        </w:rPr>
        <w:t xml:space="preserve"> </w:t>
      </w:r>
      <w:r w:rsidRPr="003273F9">
        <w:rPr>
          <w:i/>
          <w:sz w:val="24"/>
          <w:szCs w:val="24"/>
        </w:rPr>
        <w:t>et al.</w:t>
      </w:r>
      <w:r w:rsidRPr="003273F9">
        <w:rPr>
          <w:sz w:val="24"/>
          <w:szCs w:val="24"/>
        </w:rPr>
        <w:t xml:space="preserve"> 2020). It is aimed at determining my present strengths and weaknesses as well as describing the plans of the ongoing professional development that will help me become more employable in the global context.</w:t>
      </w:r>
    </w:p>
    <w:p w14:paraId="2FE04846" w14:textId="77777777" w:rsidR="00286336" w:rsidRPr="003273F9" w:rsidRDefault="00000000" w:rsidP="003273F9">
      <w:pPr>
        <w:spacing w:before="200" w:after="200" w:line="360" w:lineRule="auto"/>
        <w:jc w:val="center"/>
        <w:rPr>
          <w:b/>
          <w:sz w:val="24"/>
          <w:szCs w:val="24"/>
        </w:rPr>
      </w:pPr>
      <w:r w:rsidRPr="003273F9">
        <w:rPr>
          <w:b/>
          <w:noProof/>
          <w:sz w:val="24"/>
          <w:szCs w:val="24"/>
        </w:rPr>
        <w:lastRenderedPageBreak/>
        <w:drawing>
          <wp:inline distT="114300" distB="114300" distL="114300" distR="114300" wp14:anchorId="548911D4" wp14:editId="297DE1CF">
            <wp:extent cx="4348246" cy="2703717"/>
            <wp:effectExtent l="25400" t="25400" r="25400" b="25400"/>
            <wp:docPr id="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4348246" cy="2703717"/>
                    </a:xfrm>
                    <a:prstGeom prst="rect">
                      <a:avLst/>
                    </a:prstGeom>
                    <a:ln w="25400">
                      <a:solidFill>
                        <a:srgbClr val="000000"/>
                      </a:solidFill>
                      <a:prstDash val="solid"/>
                    </a:ln>
                  </pic:spPr>
                </pic:pic>
              </a:graphicData>
            </a:graphic>
          </wp:inline>
        </w:drawing>
      </w:r>
    </w:p>
    <w:p w14:paraId="4A417C6C" w14:textId="77777777" w:rsidR="00286336" w:rsidRPr="003273F9" w:rsidRDefault="00000000" w:rsidP="003273F9">
      <w:pPr>
        <w:spacing w:before="200" w:after="200" w:line="360" w:lineRule="auto"/>
        <w:jc w:val="center"/>
        <w:rPr>
          <w:b/>
          <w:sz w:val="24"/>
          <w:szCs w:val="24"/>
        </w:rPr>
      </w:pPr>
      <w:r w:rsidRPr="003273F9">
        <w:rPr>
          <w:b/>
          <w:sz w:val="24"/>
          <w:szCs w:val="24"/>
        </w:rPr>
        <w:t>Figure 6: Gibb’s Reflective Cycle</w:t>
      </w:r>
    </w:p>
    <w:p w14:paraId="4D4F10A7" w14:textId="77777777" w:rsidR="00286336" w:rsidRPr="003273F9" w:rsidRDefault="00000000" w:rsidP="003273F9">
      <w:pPr>
        <w:spacing w:before="200" w:after="200" w:line="360" w:lineRule="auto"/>
        <w:jc w:val="center"/>
        <w:rPr>
          <w:sz w:val="24"/>
          <w:szCs w:val="24"/>
        </w:rPr>
      </w:pPr>
      <w:r w:rsidRPr="003273F9">
        <w:rPr>
          <w:sz w:val="24"/>
          <w:szCs w:val="24"/>
        </w:rPr>
        <w:t xml:space="preserve">(Source: </w:t>
      </w:r>
      <w:r w:rsidRPr="003273F9">
        <w:rPr>
          <w:sz w:val="24"/>
          <w:szCs w:val="24"/>
          <w:highlight w:val="white"/>
        </w:rPr>
        <w:t>McLeod, 2025</w:t>
      </w:r>
      <w:r w:rsidRPr="003273F9">
        <w:rPr>
          <w:sz w:val="24"/>
          <w:szCs w:val="24"/>
        </w:rPr>
        <w:t>)</w:t>
      </w:r>
    </w:p>
    <w:p w14:paraId="6D3EB334" w14:textId="77777777" w:rsidR="00286336" w:rsidRPr="003273F9" w:rsidRDefault="00000000" w:rsidP="003273F9">
      <w:pPr>
        <w:spacing w:before="200" w:after="200" w:line="360" w:lineRule="auto"/>
        <w:jc w:val="both"/>
        <w:rPr>
          <w:b/>
          <w:sz w:val="24"/>
          <w:szCs w:val="24"/>
        </w:rPr>
      </w:pPr>
      <w:r w:rsidRPr="003273F9">
        <w:rPr>
          <w:b/>
          <w:sz w:val="24"/>
          <w:szCs w:val="24"/>
        </w:rPr>
        <w:t>Description</w:t>
      </w:r>
    </w:p>
    <w:p w14:paraId="196DB83F" w14:textId="77777777" w:rsidR="00286336" w:rsidRPr="003273F9" w:rsidRDefault="00000000" w:rsidP="003273F9">
      <w:pPr>
        <w:spacing w:before="200" w:after="200" w:line="360" w:lineRule="auto"/>
        <w:jc w:val="both"/>
        <w:rPr>
          <w:sz w:val="24"/>
          <w:szCs w:val="24"/>
        </w:rPr>
      </w:pPr>
      <w:r w:rsidRPr="003273F9">
        <w:rPr>
          <w:sz w:val="24"/>
          <w:szCs w:val="24"/>
        </w:rPr>
        <w:t xml:space="preserve">In this semester, I was involved in a number of international group projects, such as online case studies, cross-cultural group discussions, and simulation management assignments. These experiences dealt with students in other areas and professions, thus giving me experience in different working styles and communication preferences. As a means of controlling the coordination of group work, I applied digital applications, including Microsoft teams, Google workspace, and Trello. I used to attend meetings and allocation of tasks as well as meeting project deadlines. Adaptive and cognitive flexibility in working global environments is improved through the use of experiential learning and multicultural collaboration (Fuchs </w:t>
      </w:r>
      <w:r w:rsidRPr="003273F9">
        <w:rPr>
          <w:i/>
          <w:sz w:val="24"/>
          <w:szCs w:val="24"/>
        </w:rPr>
        <w:t>et al.</w:t>
      </w:r>
      <w:r w:rsidRPr="003273F9">
        <w:rPr>
          <w:sz w:val="24"/>
          <w:szCs w:val="24"/>
        </w:rPr>
        <w:t xml:space="preserve"> 2023). Furthermore, I have participated in leadership and career-building workshops which the university </w:t>
      </w:r>
      <w:proofErr w:type="spellStart"/>
      <w:r w:rsidRPr="003273F9">
        <w:rPr>
          <w:sz w:val="24"/>
          <w:szCs w:val="24"/>
        </w:rPr>
        <w:t>organises</w:t>
      </w:r>
      <w:proofErr w:type="spellEnd"/>
      <w:r w:rsidRPr="003273F9">
        <w:rPr>
          <w:sz w:val="24"/>
          <w:szCs w:val="24"/>
        </w:rPr>
        <w:t>, which were about working remotely and making decisions as well as digital collaboration. These sessions provided me with good exposure to real-life issues of HRM and I was able to put theoretical issues into practice.</w:t>
      </w:r>
    </w:p>
    <w:p w14:paraId="21420129" w14:textId="77777777" w:rsidR="00286336" w:rsidRPr="003273F9" w:rsidRDefault="00000000" w:rsidP="003273F9">
      <w:pPr>
        <w:spacing w:before="200" w:after="200" w:line="360" w:lineRule="auto"/>
        <w:jc w:val="both"/>
        <w:rPr>
          <w:b/>
          <w:sz w:val="24"/>
          <w:szCs w:val="24"/>
        </w:rPr>
      </w:pPr>
      <w:r w:rsidRPr="003273F9">
        <w:rPr>
          <w:b/>
          <w:sz w:val="24"/>
          <w:szCs w:val="24"/>
        </w:rPr>
        <w:t>Feelings</w:t>
      </w:r>
    </w:p>
    <w:p w14:paraId="7C33452D" w14:textId="77777777" w:rsidR="00286336" w:rsidRPr="003273F9" w:rsidRDefault="00000000" w:rsidP="003273F9">
      <w:pPr>
        <w:spacing w:before="200" w:after="200" w:line="360" w:lineRule="auto"/>
        <w:jc w:val="both"/>
        <w:rPr>
          <w:sz w:val="24"/>
          <w:szCs w:val="24"/>
        </w:rPr>
      </w:pPr>
      <w:r w:rsidRPr="003273F9">
        <w:rPr>
          <w:sz w:val="24"/>
          <w:szCs w:val="24"/>
        </w:rPr>
        <w:lastRenderedPageBreak/>
        <w:t xml:space="preserve">First, I was a motivated and uncertain person. I felt comfortable using verbal communication and problem-solving skills but I feared that I would not handle people with totally different cultural and linguistic backgrounds. There are cases when I was not good at deciphering the tone and non-verbal communication during online meetings, which resulted in some minor misunderstandings. I was also uncomfortable initially with the use of new digital platforms like Miro and Slack. Emotional intelligence is critical in the control of cross-culture and teamwork over the internet (Kai Liao </w:t>
      </w:r>
      <w:r w:rsidRPr="003273F9">
        <w:rPr>
          <w:i/>
          <w:sz w:val="24"/>
          <w:szCs w:val="24"/>
        </w:rPr>
        <w:t>et al.</w:t>
      </w:r>
      <w:r w:rsidRPr="003273F9">
        <w:rPr>
          <w:sz w:val="24"/>
          <w:szCs w:val="24"/>
        </w:rPr>
        <w:t xml:space="preserve"> 2021). I also felt stressed balancing activities in different time zones because asynchronous communication usually slows the project. Nevertheless, over time, I gained patience and empathy and grew more tolerant of different cultures. Slowly, I started perceiving things as learning opportunities as opposed to obstacles.</w:t>
      </w:r>
    </w:p>
    <w:p w14:paraId="55F1D3E5" w14:textId="77777777" w:rsidR="00286336" w:rsidRPr="003273F9" w:rsidRDefault="00000000" w:rsidP="003273F9">
      <w:pPr>
        <w:spacing w:before="200" w:after="200" w:line="360" w:lineRule="auto"/>
        <w:jc w:val="both"/>
        <w:rPr>
          <w:b/>
          <w:sz w:val="24"/>
          <w:szCs w:val="24"/>
        </w:rPr>
      </w:pPr>
      <w:r w:rsidRPr="003273F9">
        <w:rPr>
          <w:b/>
          <w:sz w:val="24"/>
          <w:szCs w:val="24"/>
        </w:rPr>
        <w:t>Evaluation</w:t>
      </w:r>
    </w:p>
    <w:p w14:paraId="395ADE78" w14:textId="77777777" w:rsidR="00286336" w:rsidRPr="003273F9" w:rsidRDefault="00000000" w:rsidP="003273F9">
      <w:pPr>
        <w:spacing w:before="200" w:after="200" w:line="360" w:lineRule="auto"/>
        <w:jc w:val="both"/>
        <w:rPr>
          <w:b/>
          <w:i/>
          <w:sz w:val="24"/>
          <w:szCs w:val="24"/>
        </w:rPr>
      </w:pPr>
      <w:r w:rsidRPr="003273F9">
        <w:rPr>
          <w:b/>
          <w:i/>
          <w:sz w:val="24"/>
          <w:szCs w:val="24"/>
        </w:rPr>
        <w:t>Strengths</w:t>
      </w:r>
    </w:p>
    <w:p w14:paraId="6E15791C" w14:textId="77777777" w:rsidR="00286336" w:rsidRPr="003273F9" w:rsidRDefault="00000000" w:rsidP="003273F9">
      <w:pPr>
        <w:spacing w:before="200" w:after="200" w:line="360" w:lineRule="auto"/>
        <w:jc w:val="both"/>
        <w:rPr>
          <w:sz w:val="24"/>
          <w:szCs w:val="24"/>
        </w:rPr>
      </w:pPr>
      <w:r w:rsidRPr="003273F9">
        <w:rPr>
          <w:sz w:val="24"/>
          <w:szCs w:val="24"/>
        </w:rPr>
        <w:t>I have good written communication skills and active listening abilities, which enabled the team to state what we wanted to deliver in written form. I also fit in teamwork. I facilitated quieter members to contribute and this promoted the growth of more attentive opinions and results. As the leader, I had to schedule weekly check-ins, have shared goals and keep us accountable; it enabled us to achieve work earlier than scheduled.</w:t>
      </w:r>
    </w:p>
    <w:p w14:paraId="48D40701" w14:textId="77777777" w:rsidR="00286336" w:rsidRPr="003273F9" w:rsidRDefault="00000000" w:rsidP="003273F9">
      <w:pPr>
        <w:spacing w:before="200" w:after="200" w:line="360" w:lineRule="auto"/>
        <w:jc w:val="both"/>
        <w:rPr>
          <w:b/>
          <w:i/>
          <w:sz w:val="24"/>
          <w:szCs w:val="24"/>
        </w:rPr>
      </w:pPr>
      <w:r w:rsidRPr="003273F9">
        <w:rPr>
          <w:b/>
          <w:i/>
          <w:sz w:val="24"/>
          <w:szCs w:val="24"/>
        </w:rPr>
        <w:t>Weaknesses</w:t>
      </w:r>
    </w:p>
    <w:p w14:paraId="091D977F" w14:textId="77777777" w:rsidR="00286336" w:rsidRPr="003273F9" w:rsidRDefault="00000000" w:rsidP="003273F9">
      <w:pPr>
        <w:spacing w:before="200" w:after="200" w:line="360" w:lineRule="auto"/>
        <w:jc w:val="both"/>
        <w:rPr>
          <w:sz w:val="24"/>
          <w:szCs w:val="24"/>
        </w:rPr>
      </w:pPr>
      <w:r w:rsidRPr="003273F9">
        <w:rPr>
          <w:sz w:val="24"/>
          <w:szCs w:val="24"/>
        </w:rPr>
        <w:t>Through new analytics dashboards and work tools that are asynchronous team collaborations, my digital fluency was challenged greater than I had wanted. Initially, I found it hard and this hampered the process of making decisions. It became difficult to use cultural flexibility and cross-cultural coordination. I also did not properly evaluate the influence of the local working hours and communication habits of colleagues and at times I had overlapping tasks or conflicting expectations. My leadership style felt more at home face-to-face than in virtual global team settings; delegation was not even, and sometimes I ended up doing instead of leading. The level of my self-directed learning was satisfactory but I never took the initiative of getting feedback on my leadership styles with colleagues until towards the end of the project.</w:t>
      </w:r>
    </w:p>
    <w:p w14:paraId="4F49865A" w14:textId="77777777" w:rsidR="00286336" w:rsidRPr="003273F9" w:rsidRDefault="00000000" w:rsidP="003273F9">
      <w:pPr>
        <w:spacing w:before="200" w:after="200" w:line="360" w:lineRule="auto"/>
        <w:jc w:val="both"/>
        <w:rPr>
          <w:b/>
          <w:sz w:val="24"/>
          <w:szCs w:val="24"/>
        </w:rPr>
      </w:pPr>
      <w:r w:rsidRPr="003273F9">
        <w:rPr>
          <w:b/>
          <w:sz w:val="24"/>
          <w:szCs w:val="24"/>
        </w:rPr>
        <w:lastRenderedPageBreak/>
        <w:t>Analysis</w:t>
      </w:r>
    </w:p>
    <w:p w14:paraId="52B412C5" w14:textId="77777777" w:rsidR="00286336" w:rsidRPr="003273F9" w:rsidRDefault="00000000" w:rsidP="003273F9">
      <w:pPr>
        <w:spacing w:before="200" w:after="200" w:line="360" w:lineRule="auto"/>
        <w:jc w:val="both"/>
        <w:rPr>
          <w:sz w:val="24"/>
          <w:szCs w:val="24"/>
        </w:rPr>
      </w:pPr>
      <w:r w:rsidRPr="003273F9">
        <w:rPr>
          <w:sz w:val="24"/>
          <w:szCs w:val="24"/>
        </w:rPr>
        <w:t>This practice has shown that I have useful communication, teamwork, and leadership skills, but I will need to enhance my digital fluency, cultural flexibility, and self-directed learning in order to thrive in an international environment. Teamwork became effective as I used effective communication, but the low digital skills lowered productivity when it came to using analytical and coordination tools. In the same way, collaboration and leadership competencies had a positive effect on group cohesion, but the intercultural sensitivity sometimes prevented understanding and effectiveness. These findings align with the findings of studies indicating that in the context of hybrid working, global professionals need robust digital skills, cultural intelligence, and reflective learning to succeed (</w:t>
      </w:r>
      <w:proofErr w:type="spellStart"/>
      <w:r w:rsidRPr="003273F9">
        <w:rPr>
          <w:sz w:val="24"/>
          <w:szCs w:val="24"/>
        </w:rPr>
        <w:t>Shonfeld</w:t>
      </w:r>
      <w:proofErr w:type="spellEnd"/>
      <w:r w:rsidRPr="003273F9">
        <w:rPr>
          <w:sz w:val="24"/>
          <w:szCs w:val="24"/>
        </w:rPr>
        <w:t xml:space="preserve"> </w:t>
      </w:r>
      <w:r w:rsidRPr="003273F9">
        <w:rPr>
          <w:i/>
          <w:sz w:val="24"/>
          <w:szCs w:val="24"/>
        </w:rPr>
        <w:t>et al.</w:t>
      </w:r>
      <w:r w:rsidRPr="003273F9">
        <w:rPr>
          <w:sz w:val="24"/>
          <w:szCs w:val="24"/>
        </w:rPr>
        <w:t xml:space="preserve"> 2021). This model developed by Gibbs has allowed me to </w:t>
      </w:r>
      <w:proofErr w:type="spellStart"/>
      <w:r w:rsidRPr="003273F9">
        <w:rPr>
          <w:sz w:val="24"/>
          <w:szCs w:val="24"/>
        </w:rPr>
        <w:t>realise</w:t>
      </w:r>
      <w:proofErr w:type="spellEnd"/>
      <w:r w:rsidRPr="003273F9">
        <w:rPr>
          <w:sz w:val="24"/>
          <w:szCs w:val="24"/>
        </w:rPr>
        <w:t xml:space="preserve"> that reflection is not only about describing the experiences that I have, but also turning them into learning experiences. The project highlighted that professional growth requires me to have structural and ongoing learning processes to enhance my stronger digital, intercultural and self-management capabilities.</w:t>
      </w:r>
    </w:p>
    <w:p w14:paraId="6140F4DE" w14:textId="77777777" w:rsidR="00286336" w:rsidRPr="003273F9" w:rsidRDefault="00000000" w:rsidP="003273F9">
      <w:pPr>
        <w:spacing w:before="200" w:after="200" w:line="360" w:lineRule="auto"/>
        <w:jc w:val="both"/>
        <w:rPr>
          <w:b/>
          <w:sz w:val="24"/>
          <w:szCs w:val="24"/>
        </w:rPr>
      </w:pPr>
      <w:r w:rsidRPr="003273F9">
        <w:rPr>
          <w:b/>
          <w:sz w:val="24"/>
          <w:szCs w:val="24"/>
        </w:rPr>
        <w:t>Conclusion</w:t>
      </w:r>
    </w:p>
    <w:p w14:paraId="13FED8AB" w14:textId="77777777" w:rsidR="00286336" w:rsidRPr="003273F9" w:rsidRDefault="00000000" w:rsidP="003273F9">
      <w:pPr>
        <w:spacing w:before="200" w:after="200" w:line="360" w:lineRule="auto"/>
        <w:jc w:val="both"/>
        <w:rPr>
          <w:sz w:val="24"/>
          <w:szCs w:val="24"/>
        </w:rPr>
      </w:pPr>
      <w:r w:rsidRPr="003273F9">
        <w:rPr>
          <w:sz w:val="24"/>
          <w:szCs w:val="24"/>
        </w:rPr>
        <w:t xml:space="preserve">Conclusively, the global virtual project has shown me an even outlook on my health and malady. I have a good command of my communication capabilities and flexibility in forming teams. I have potential in leadership but have to be adjusted to global digital environments. My self-directed learning disposition is positive yet needs to be approached with more formality and initiative. The level of my technology fluency and cultural flexibility needs much improvement in case I am to operate outside the country and I have to work in the hybrid work environment as well. By implementing the cycle of Gibbs, I </w:t>
      </w:r>
      <w:proofErr w:type="spellStart"/>
      <w:r w:rsidRPr="003273F9">
        <w:rPr>
          <w:sz w:val="24"/>
          <w:szCs w:val="24"/>
        </w:rPr>
        <w:t>realise</w:t>
      </w:r>
      <w:proofErr w:type="spellEnd"/>
      <w:r w:rsidRPr="003273F9">
        <w:rPr>
          <w:sz w:val="24"/>
          <w:szCs w:val="24"/>
        </w:rPr>
        <w:t xml:space="preserve"> that reflection should be followed by actual activity. I will have to increase my tech competency, improve my skills in leading a global team, enhance my cultural awareness and entrench my regular routines of self-study. This will empower me to achieve my potential of human capital into long-term global competence.</w:t>
      </w:r>
    </w:p>
    <w:p w14:paraId="48D9B328" w14:textId="77777777" w:rsidR="00A967B0" w:rsidRDefault="00A967B0" w:rsidP="003273F9">
      <w:pPr>
        <w:spacing w:before="200" w:after="200" w:line="360" w:lineRule="auto"/>
        <w:jc w:val="both"/>
        <w:rPr>
          <w:b/>
          <w:sz w:val="24"/>
          <w:szCs w:val="24"/>
        </w:rPr>
      </w:pPr>
    </w:p>
    <w:p w14:paraId="343AE6A7" w14:textId="77777777" w:rsidR="00A967B0" w:rsidRDefault="00A967B0" w:rsidP="003273F9">
      <w:pPr>
        <w:spacing w:before="200" w:after="200" w:line="360" w:lineRule="auto"/>
        <w:jc w:val="both"/>
        <w:rPr>
          <w:b/>
          <w:sz w:val="24"/>
          <w:szCs w:val="24"/>
        </w:rPr>
      </w:pPr>
    </w:p>
    <w:p w14:paraId="32CAE0CD" w14:textId="62BAD2EE" w:rsidR="00286336" w:rsidRPr="003273F9" w:rsidRDefault="00000000" w:rsidP="003273F9">
      <w:pPr>
        <w:spacing w:before="200" w:after="200" w:line="360" w:lineRule="auto"/>
        <w:jc w:val="both"/>
        <w:rPr>
          <w:sz w:val="24"/>
          <w:szCs w:val="24"/>
        </w:rPr>
      </w:pPr>
      <w:r w:rsidRPr="003273F9">
        <w:rPr>
          <w:b/>
          <w:sz w:val="24"/>
          <w:szCs w:val="24"/>
        </w:rPr>
        <w:lastRenderedPageBreak/>
        <w:t>Action Plan</w:t>
      </w:r>
    </w:p>
    <w:tbl>
      <w:tblPr>
        <w:tblStyle w:val="a"/>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040"/>
        <w:gridCol w:w="5550"/>
        <w:gridCol w:w="1770"/>
      </w:tblGrid>
      <w:tr w:rsidR="00286336" w:rsidRPr="003273F9" w14:paraId="1B3D2B09" w14:textId="77777777">
        <w:tc>
          <w:tcPr>
            <w:tcW w:w="2040" w:type="dxa"/>
            <w:tcMar>
              <w:top w:w="100" w:type="dxa"/>
              <w:left w:w="100" w:type="dxa"/>
              <w:bottom w:w="100" w:type="dxa"/>
              <w:right w:w="100" w:type="dxa"/>
            </w:tcMar>
          </w:tcPr>
          <w:p w14:paraId="2C1EF9A8" w14:textId="77777777" w:rsidR="00286336" w:rsidRPr="003273F9" w:rsidRDefault="00000000" w:rsidP="003273F9">
            <w:pPr>
              <w:widowControl w:val="0"/>
              <w:pBdr>
                <w:top w:val="nil"/>
                <w:left w:val="nil"/>
                <w:bottom w:val="nil"/>
                <w:right w:val="nil"/>
                <w:between w:val="nil"/>
              </w:pBdr>
              <w:spacing w:line="360" w:lineRule="auto"/>
              <w:jc w:val="center"/>
              <w:rPr>
                <w:b/>
                <w:sz w:val="24"/>
                <w:szCs w:val="24"/>
              </w:rPr>
            </w:pPr>
            <w:r w:rsidRPr="003273F9">
              <w:rPr>
                <w:b/>
                <w:sz w:val="24"/>
                <w:szCs w:val="24"/>
              </w:rPr>
              <w:t>Areas of Improvement</w:t>
            </w:r>
          </w:p>
        </w:tc>
        <w:tc>
          <w:tcPr>
            <w:tcW w:w="5550" w:type="dxa"/>
            <w:tcMar>
              <w:top w:w="100" w:type="dxa"/>
              <w:left w:w="100" w:type="dxa"/>
              <w:bottom w:w="100" w:type="dxa"/>
              <w:right w:w="100" w:type="dxa"/>
            </w:tcMar>
          </w:tcPr>
          <w:p w14:paraId="3B5C6C10" w14:textId="77777777" w:rsidR="00286336" w:rsidRPr="003273F9" w:rsidRDefault="00000000" w:rsidP="003273F9">
            <w:pPr>
              <w:widowControl w:val="0"/>
              <w:pBdr>
                <w:top w:val="nil"/>
                <w:left w:val="nil"/>
                <w:bottom w:val="nil"/>
                <w:right w:val="nil"/>
                <w:between w:val="nil"/>
              </w:pBdr>
              <w:spacing w:line="360" w:lineRule="auto"/>
              <w:jc w:val="center"/>
              <w:rPr>
                <w:b/>
                <w:sz w:val="24"/>
                <w:szCs w:val="24"/>
              </w:rPr>
            </w:pPr>
            <w:r w:rsidRPr="003273F9">
              <w:rPr>
                <w:b/>
                <w:sz w:val="24"/>
                <w:szCs w:val="24"/>
              </w:rPr>
              <w:t>Action to be Taken</w:t>
            </w:r>
          </w:p>
        </w:tc>
        <w:tc>
          <w:tcPr>
            <w:tcW w:w="1770" w:type="dxa"/>
            <w:tcMar>
              <w:top w:w="100" w:type="dxa"/>
              <w:left w:w="100" w:type="dxa"/>
              <w:bottom w:w="100" w:type="dxa"/>
              <w:right w:w="100" w:type="dxa"/>
            </w:tcMar>
          </w:tcPr>
          <w:p w14:paraId="63AA66F8" w14:textId="77777777" w:rsidR="00286336" w:rsidRPr="003273F9" w:rsidRDefault="00000000" w:rsidP="003273F9">
            <w:pPr>
              <w:widowControl w:val="0"/>
              <w:pBdr>
                <w:top w:val="nil"/>
                <w:left w:val="nil"/>
                <w:bottom w:val="nil"/>
                <w:right w:val="nil"/>
                <w:between w:val="nil"/>
              </w:pBdr>
              <w:spacing w:line="360" w:lineRule="auto"/>
              <w:jc w:val="center"/>
              <w:rPr>
                <w:b/>
                <w:sz w:val="24"/>
                <w:szCs w:val="24"/>
              </w:rPr>
            </w:pPr>
            <w:r w:rsidRPr="003273F9">
              <w:rPr>
                <w:b/>
                <w:sz w:val="24"/>
                <w:szCs w:val="24"/>
              </w:rPr>
              <w:t>Timeline</w:t>
            </w:r>
          </w:p>
        </w:tc>
      </w:tr>
      <w:tr w:rsidR="00286336" w:rsidRPr="003273F9" w14:paraId="3940F06F" w14:textId="77777777">
        <w:tc>
          <w:tcPr>
            <w:tcW w:w="2040" w:type="dxa"/>
            <w:tcMar>
              <w:top w:w="100" w:type="dxa"/>
              <w:left w:w="100" w:type="dxa"/>
              <w:bottom w:w="100" w:type="dxa"/>
              <w:right w:w="100" w:type="dxa"/>
            </w:tcMar>
          </w:tcPr>
          <w:p w14:paraId="14A8C42D" w14:textId="77777777" w:rsidR="00286336" w:rsidRPr="003273F9" w:rsidRDefault="00000000" w:rsidP="003273F9">
            <w:pPr>
              <w:widowControl w:val="0"/>
              <w:pBdr>
                <w:top w:val="nil"/>
                <w:left w:val="nil"/>
                <w:bottom w:val="nil"/>
                <w:right w:val="nil"/>
                <w:between w:val="nil"/>
              </w:pBdr>
              <w:spacing w:line="360" w:lineRule="auto"/>
              <w:jc w:val="both"/>
              <w:rPr>
                <w:i/>
                <w:sz w:val="24"/>
                <w:szCs w:val="24"/>
              </w:rPr>
            </w:pPr>
            <w:r w:rsidRPr="003273F9">
              <w:rPr>
                <w:i/>
                <w:sz w:val="24"/>
                <w:szCs w:val="24"/>
              </w:rPr>
              <w:t>Digital Fluency</w:t>
            </w:r>
          </w:p>
        </w:tc>
        <w:tc>
          <w:tcPr>
            <w:tcW w:w="5550" w:type="dxa"/>
            <w:tcMar>
              <w:top w:w="100" w:type="dxa"/>
              <w:left w:w="100" w:type="dxa"/>
              <w:bottom w:w="100" w:type="dxa"/>
              <w:right w:w="100" w:type="dxa"/>
            </w:tcMar>
          </w:tcPr>
          <w:p w14:paraId="297AA5E6" w14:textId="77777777" w:rsidR="00286336" w:rsidRPr="003273F9" w:rsidRDefault="00000000" w:rsidP="003273F9">
            <w:pPr>
              <w:widowControl w:val="0"/>
              <w:spacing w:line="360" w:lineRule="auto"/>
              <w:jc w:val="both"/>
              <w:rPr>
                <w:sz w:val="24"/>
                <w:szCs w:val="24"/>
              </w:rPr>
            </w:pPr>
            <w:r w:rsidRPr="003273F9">
              <w:rPr>
                <w:sz w:val="24"/>
                <w:szCs w:val="24"/>
              </w:rPr>
              <w:t xml:space="preserve">Certify in an online </w:t>
            </w:r>
            <w:proofErr w:type="spellStart"/>
            <w:r w:rsidRPr="003273F9">
              <w:rPr>
                <w:sz w:val="24"/>
                <w:szCs w:val="24"/>
              </w:rPr>
              <w:t>programme</w:t>
            </w:r>
            <w:proofErr w:type="spellEnd"/>
            <w:r w:rsidRPr="003273F9">
              <w:rPr>
                <w:sz w:val="24"/>
                <w:szCs w:val="24"/>
              </w:rPr>
              <w:t xml:space="preserve"> on Microsoft project and tableau to improve on data </w:t>
            </w:r>
            <w:proofErr w:type="spellStart"/>
            <w:r w:rsidRPr="003273F9">
              <w:rPr>
                <w:sz w:val="24"/>
                <w:szCs w:val="24"/>
              </w:rPr>
              <w:t>visualisation</w:t>
            </w:r>
            <w:proofErr w:type="spellEnd"/>
            <w:r w:rsidRPr="003273F9">
              <w:rPr>
                <w:sz w:val="24"/>
                <w:szCs w:val="24"/>
              </w:rPr>
              <w:t xml:space="preserve"> and remote coordination. Application of these tools in scholarly work.</w:t>
            </w:r>
          </w:p>
        </w:tc>
        <w:tc>
          <w:tcPr>
            <w:tcW w:w="1770" w:type="dxa"/>
            <w:tcMar>
              <w:top w:w="100" w:type="dxa"/>
              <w:left w:w="100" w:type="dxa"/>
              <w:bottom w:w="100" w:type="dxa"/>
              <w:right w:w="100" w:type="dxa"/>
            </w:tcMar>
          </w:tcPr>
          <w:p w14:paraId="613B4131" w14:textId="77777777" w:rsidR="00286336" w:rsidRPr="003273F9" w:rsidRDefault="00000000" w:rsidP="003273F9">
            <w:pPr>
              <w:widowControl w:val="0"/>
              <w:pBdr>
                <w:top w:val="nil"/>
                <w:left w:val="nil"/>
                <w:bottom w:val="nil"/>
                <w:right w:val="nil"/>
                <w:between w:val="nil"/>
              </w:pBdr>
              <w:spacing w:line="360" w:lineRule="auto"/>
              <w:jc w:val="both"/>
              <w:rPr>
                <w:i/>
                <w:sz w:val="24"/>
                <w:szCs w:val="24"/>
              </w:rPr>
            </w:pPr>
            <w:r w:rsidRPr="003273F9">
              <w:rPr>
                <w:i/>
                <w:sz w:val="24"/>
                <w:szCs w:val="24"/>
              </w:rPr>
              <w:t>3 months</w:t>
            </w:r>
          </w:p>
        </w:tc>
      </w:tr>
      <w:tr w:rsidR="00286336" w:rsidRPr="003273F9" w14:paraId="253C6A02" w14:textId="77777777">
        <w:tc>
          <w:tcPr>
            <w:tcW w:w="2040" w:type="dxa"/>
            <w:tcMar>
              <w:top w:w="100" w:type="dxa"/>
              <w:left w:w="100" w:type="dxa"/>
              <w:bottom w:w="100" w:type="dxa"/>
              <w:right w:w="100" w:type="dxa"/>
            </w:tcMar>
          </w:tcPr>
          <w:p w14:paraId="0B54A0ED" w14:textId="77777777" w:rsidR="00286336" w:rsidRPr="003273F9" w:rsidRDefault="00000000" w:rsidP="003273F9">
            <w:pPr>
              <w:widowControl w:val="0"/>
              <w:pBdr>
                <w:top w:val="nil"/>
                <w:left w:val="nil"/>
                <w:bottom w:val="nil"/>
                <w:right w:val="nil"/>
                <w:between w:val="nil"/>
              </w:pBdr>
              <w:spacing w:line="360" w:lineRule="auto"/>
              <w:jc w:val="both"/>
              <w:rPr>
                <w:i/>
                <w:sz w:val="24"/>
                <w:szCs w:val="24"/>
              </w:rPr>
            </w:pPr>
            <w:r w:rsidRPr="003273F9">
              <w:rPr>
                <w:i/>
                <w:sz w:val="24"/>
                <w:szCs w:val="24"/>
              </w:rPr>
              <w:t>Cultural Adaptability</w:t>
            </w:r>
          </w:p>
        </w:tc>
        <w:tc>
          <w:tcPr>
            <w:tcW w:w="5550" w:type="dxa"/>
            <w:tcMar>
              <w:top w:w="100" w:type="dxa"/>
              <w:left w:w="100" w:type="dxa"/>
              <w:bottom w:w="100" w:type="dxa"/>
              <w:right w:w="100" w:type="dxa"/>
            </w:tcMar>
          </w:tcPr>
          <w:p w14:paraId="48AE6C54" w14:textId="77777777" w:rsidR="00286336" w:rsidRPr="003273F9" w:rsidRDefault="00000000" w:rsidP="003273F9">
            <w:pPr>
              <w:widowControl w:val="0"/>
              <w:spacing w:line="360" w:lineRule="auto"/>
              <w:jc w:val="both"/>
              <w:rPr>
                <w:sz w:val="24"/>
                <w:szCs w:val="24"/>
              </w:rPr>
            </w:pPr>
            <w:r w:rsidRPr="003273F9">
              <w:rPr>
                <w:sz w:val="24"/>
                <w:szCs w:val="24"/>
              </w:rPr>
              <w:t>Attend most of two intercultural communication workshops and a networking session with international students in the university. Distance Self-Reflection Reading.</w:t>
            </w:r>
          </w:p>
        </w:tc>
        <w:tc>
          <w:tcPr>
            <w:tcW w:w="1770" w:type="dxa"/>
            <w:tcMar>
              <w:top w:w="100" w:type="dxa"/>
              <w:left w:w="100" w:type="dxa"/>
              <w:bottom w:w="100" w:type="dxa"/>
              <w:right w:w="100" w:type="dxa"/>
            </w:tcMar>
          </w:tcPr>
          <w:p w14:paraId="667EB040" w14:textId="77777777" w:rsidR="00286336" w:rsidRPr="003273F9" w:rsidRDefault="00000000" w:rsidP="003273F9">
            <w:pPr>
              <w:widowControl w:val="0"/>
              <w:pBdr>
                <w:top w:val="nil"/>
                <w:left w:val="nil"/>
                <w:bottom w:val="nil"/>
                <w:right w:val="nil"/>
                <w:between w:val="nil"/>
              </w:pBdr>
              <w:spacing w:line="360" w:lineRule="auto"/>
              <w:jc w:val="both"/>
              <w:rPr>
                <w:i/>
                <w:sz w:val="24"/>
                <w:szCs w:val="24"/>
              </w:rPr>
            </w:pPr>
            <w:r w:rsidRPr="003273F9">
              <w:rPr>
                <w:i/>
                <w:sz w:val="24"/>
                <w:szCs w:val="24"/>
              </w:rPr>
              <w:t>4 months</w:t>
            </w:r>
          </w:p>
        </w:tc>
      </w:tr>
      <w:tr w:rsidR="00286336" w:rsidRPr="003273F9" w14:paraId="3CD3F063" w14:textId="77777777">
        <w:tc>
          <w:tcPr>
            <w:tcW w:w="2040" w:type="dxa"/>
            <w:tcMar>
              <w:top w:w="100" w:type="dxa"/>
              <w:left w:w="100" w:type="dxa"/>
              <w:bottom w:w="100" w:type="dxa"/>
              <w:right w:w="100" w:type="dxa"/>
            </w:tcMar>
          </w:tcPr>
          <w:p w14:paraId="19BB91A4" w14:textId="77777777" w:rsidR="00286336" w:rsidRPr="003273F9" w:rsidRDefault="00000000" w:rsidP="003273F9">
            <w:pPr>
              <w:widowControl w:val="0"/>
              <w:pBdr>
                <w:top w:val="nil"/>
                <w:left w:val="nil"/>
                <w:bottom w:val="nil"/>
                <w:right w:val="nil"/>
                <w:between w:val="nil"/>
              </w:pBdr>
              <w:spacing w:line="360" w:lineRule="auto"/>
              <w:jc w:val="both"/>
              <w:rPr>
                <w:i/>
                <w:sz w:val="24"/>
                <w:szCs w:val="24"/>
              </w:rPr>
            </w:pPr>
            <w:r w:rsidRPr="003273F9">
              <w:rPr>
                <w:i/>
                <w:sz w:val="24"/>
                <w:szCs w:val="24"/>
              </w:rPr>
              <w:t>Global Leadership</w:t>
            </w:r>
          </w:p>
        </w:tc>
        <w:tc>
          <w:tcPr>
            <w:tcW w:w="5550" w:type="dxa"/>
            <w:tcMar>
              <w:top w:w="100" w:type="dxa"/>
              <w:left w:w="100" w:type="dxa"/>
              <w:bottom w:w="100" w:type="dxa"/>
              <w:right w:w="100" w:type="dxa"/>
            </w:tcMar>
          </w:tcPr>
          <w:p w14:paraId="4BCEFBEC" w14:textId="77777777" w:rsidR="00286336" w:rsidRPr="003273F9" w:rsidRDefault="00000000" w:rsidP="003273F9">
            <w:pPr>
              <w:widowControl w:val="0"/>
              <w:spacing w:line="360" w:lineRule="auto"/>
              <w:jc w:val="both"/>
              <w:rPr>
                <w:sz w:val="24"/>
                <w:szCs w:val="24"/>
              </w:rPr>
            </w:pPr>
            <w:r w:rsidRPr="003273F9">
              <w:rPr>
                <w:sz w:val="24"/>
                <w:szCs w:val="24"/>
              </w:rPr>
              <w:t xml:space="preserve">Find a faculty alumnus who has worked in international management and seek his or her advice; guide a multicultural team project through </w:t>
            </w:r>
            <w:proofErr w:type="spellStart"/>
            <w:r w:rsidRPr="003273F9">
              <w:rPr>
                <w:sz w:val="24"/>
                <w:szCs w:val="24"/>
              </w:rPr>
              <w:t>organised</w:t>
            </w:r>
            <w:proofErr w:type="spellEnd"/>
            <w:r w:rsidRPr="003273F9">
              <w:rPr>
                <w:sz w:val="24"/>
                <w:szCs w:val="24"/>
              </w:rPr>
              <w:t xml:space="preserve"> delegation and 360 feedback.</w:t>
            </w:r>
          </w:p>
        </w:tc>
        <w:tc>
          <w:tcPr>
            <w:tcW w:w="1770" w:type="dxa"/>
            <w:tcMar>
              <w:top w:w="100" w:type="dxa"/>
              <w:left w:w="100" w:type="dxa"/>
              <w:bottom w:w="100" w:type="dxa"/>
              <w:right w:w="100" w:type="dxa"/>
            </w:tcMar>
          </w:tcPr>
          <w:p w14:paraId="5EA3612D" w14:textId="77777777" w:rsidR="00286336" w:rsidRPr="003273F9" w:rsidRDefault="00000000" w:rsidP="003273F9">
            <w:pPr>
              <w:widowControl w:val="0"/>
              <w:pBdr>
                <w:top w:val="nil"/>
                <w:left w:val="nil"/>
                <w:bottom w:val="nil"/>
                <w:right w:val="nil"/>
                <w:between w:val="nil"/>
              </w:pBdr>
              <w:spacing w:line="360" w:lineRule="auto"/>
              <w:jc w:val="both"/>
              <w:rPr>
                <w:i/>
                <w:sz w:val="24"/>
                <w:szCs w:val="24"/>
              </w:rPr>
            </w:pPr>
            <w:r w:rsidRPr="003273F9">
              <w:rPr>
                <w:i/>
                <w:sz w:val="24"/>
                <w:szCs w:val="24"/>
              </w:rPr>
              <w:t>5 months</w:t>
            </w:r>
          </w:p>
        </w:tc>
      </w:tr>
      <w:tr w:rsidR="00286336" w:rsidRPr="003273F9" w14:paraId="281D0DD5" w14:textId="77777777">
        <w:tc>
          <w:tcPr>
            <w:tcW w:w="2040" w:type="dxa"/>
            <w:tcMar>
              <w:top w:w="100" w:type="dxa"/>
              <w:left w:w="100" w:type="dxa"/>
              <w:bottom w:w="100" w:type="dxa"/>
              <w:right w:w="100" w:type="dxa"/>
            </w:tcMar>
          </w:tcPr>
          <w:p w14:paraId="29B9D52A" w14:textId="77777777" w:rsidR="00286336" w:rsidRPr="003273F9" w:rsidRDefault="00000000" w:rsidP="003273F9">
            <w:pPr>
              <w:widowControl w:val="0"/>
              <w:pBdr>
                <w:top w:val="nil"/>
                <w:left w:val="nil"/>
                <w:bottom w:val="nil"/>
                <w:right w:val="nil"/>
                <w:between w:val="nil"/>
              </w:pBdr>
              <w:spacing w:line="360" w:lineRule="auto"/>
              <w:jc w:val="both"/>
              <w:rPr>
                <w:i/>
                <w:sz w:val="24"/>
                <w:szCs w:val="24"/>
              </w:rPr>
            </w:pPr>
            <w:r w:rsidRPr="003273F9">
              <w:rPr>
                <w:i/>
                <w:sz w:val="24"/>
                <w:szCs w:val="24"/>
              </w:rPr>
              <w:t>Time-zone Coordination</w:t>
            </w:r>
          </w:p>
        </w:tc>
        <w:tc>
          <w:tcPr>
            <w:tcW w:w="5550" w:type="dxa"/>
            <w:tcMar>
              <w:top w:w="100" w:type="dxa"/>
              <w:left w:w="100" w:type="dxa"/>
              <w:bottom w:w="100" w:type="dxa"/>
              <w:right w:w="100" w:type="dxa"/>
            </w:tcMar>
          </w:tcPr>
          <w:p w14:paraId="593385DF" w14:textId="77777777" w:rsidR="00286336" w:rsidRPr="003273F9" w:rsidRDefault="00000000" w:rsidP="003273F9">
            <w:pPr>
              <w:widowControl w:val="0"/>
              <w:spacing w:line="360" w:lineRule="auto"/>
              <w:jc w:val="both"/>
              <w:rPr>
                <w:sz w:val="24"/>
                <w:szCs w:val="24"/>
              </w:rPr>
            </w:pPr>
            <w:r w:rsidRPr="003273F9">
              <w:rPr>
                <w:sz w:val="24"/>
                <w:szCs w:val="24"/>
              </w:rPr>
              <w:t>Install timekeeping software like World Time Buddy; create asynchronous work streams that have definite deadlines and joint calendars.</w:t>
            </w:r>
          </w:p>
        </w:tc>
        <w:tc>
          <w:tcPr>
            <w:tcW w:w="1770" w:type="dxa"/>
            <w:tcMar>
              <w:top w:w="100" w:type="dxa"/>
              <w:left w:w="100" w:type="dxa"/>
              <w:bottom w:w="100" w:type="dxa"/>
              <w:right w:w="100" w:type="dxa"/>
            </w:tcMar>
          </w:tcPr>
          <w:p w14:paraId="28A39F25" w14:textId="77777777" w:rsidR="00286336" w:rsidRPr="003273F9" w:rsidRDefault="00000000" w:rsidP="003273F9">
            <w:pPr>
              <w:widowControl w:val="0"/>
              <w:pBdr>
                <w:top w:val="nil"/>
                <w:left w:val="nil"/>
                <w:bottom w:val="nil"/>
                <w:right w:val="nil"/>
                <w:between w:val="nil"/>
              </w:pBdr>
              <w:spacing w:line="360" w:lineRule="auto"/>
              <w:jc w:val="both"/>
              <w:rPr>
                <w:i/>
                <w:sz w:val="24"/>
                <w:szCs w:val="24"/>
              </w:rPr>
            </w:pPr>
            <w:r w:rsidRPr="003273F9">
              <w:rPr>
                <w:i/>
                <w:sz w:val="24"/>
                <w:szCs w:val="24"/>
              </w:rPr>
              <w:t>2 months</w:t>
            </w:r>
          </w:p>
        </w:tc>
      </w:tr>
      <w:tr w:rsidR="00286336" w:rsidRPr="003273F9" w14:paraId="648E3039" w14:textId="77777777">
        <w:tc>
          <w:tcPr>
            <w:tcW w:w="2040" w:type="dxa"/>
            <w:tcMar>
              <w:top w:w="100" w:type="dxa"/>
              <w:left w:w="100" w:type="dxa"/>
              <w:bottom w:w="100" w:type="dxa"/>
              <w:right w:w="100" w:type="dxa"/>
            </w:tcMar>
          </w:tcPr>
          <w:p w14:paraId="7DA8717A" w14:textId="77777777" w:rsidR="00286336" w:rsidRPr="003273F9" w:rsidRDefault="00000000" w:rsidP="003273F9">
            <w:pPr>
              <w:widowControl w:val="0"/>
              <w:pBdr>
                <w:top w:val="nil"/>
                <w:left w:val="nil"/>
                <w:bottom w:val="nil"/>
                <w:right w:val="nil"/>
                <w:between w:val="nil"/>
              </w:pBdr>
              <w:spacing w:line="360" w:lineRule="auto"/>
              <w:jc w:val="both"/>
              <w:rPr>
                <w:i/>
                <w:sz w:val="24"/>
                <w:szCs w:val="24"/>
              </w:rPr>
            </w:pPr>
            <w:r w:rsidRPr="003273F9">
              <w:rPr>
                <w:i/>
                <w:sz w:val="24"/>
                <w:szCs w:val="24"/>
              </w:rPr>
              <w:t>Self-Directed Learning</w:t>
            </w:r>
          </w:p>
        </w:tc>
        <w:tc>
          <w:tcPr>
            <w:tcW w:w="5550" w:type="dxa"/>
            <w:tcMar>
              <w:top w:w="100" w:type="dxa"/>
              <w:left w:w="100" w:type="dxa"/>
              <w:bottom w:w="100" w:type="dxa"/>
              <w:right w:w="100" w:type="dxa"/>
            </w:tcMar>
          </w:tcPr>
          <w:p w14:paraId="42165200" w14:textId="77777777" w:rsidR="00286336" w:rsidRPr="003273F9" w:rsidRDefault="00000000" w:rsidP="003273F9">
            <w:pPr>
              <w:widowControl w:val="0"/>
              <w:spacing w:line="360" w:lineRule="auto"/>
              <w:jc w:val="both"/>
              <w:rPr>
                <w:sz w:val="24"/>
                <w:szCs w:val="24"/>
              </w:rPr>
            </w:pPr>
            <w:r w:rsidRPr="003273F9">
              <w:rPr>
                <w:sz w:val="24"/>
                <w:szCs w:val="24"/>
              </w:rPr>
              <w:t>Give one hour a week to the reflection cycle proposed by Gibbs; record the learning outcomes; have quarterly development objectives.</w:t>
            </w:r>
          </w:p>
        </w:tc>
        <w:tc>
          <w:tcPr>
            <w:tcW w:w="1770" w:type="dxa"/>
            <w:tcMar>
              <w:top w:w="100" w:type="dxa"/>
              <w:left w:w="100" w:type="dxa"/>
              <w:bottom w:w="100" w:type="dxa"/>
              <w:right w:w="100" w:type="dxa"/>
            </w:tcMar>
          </w:tcPr>
          <w:p w14:paraId="6D54AD6D" w14:textId="77777777" w:rsidR="00286336" w:rsidRPr="003273F9" w:rsidRDefault="00000000" w:rsidP="003273F9">
            <w:pPr>
              <w:widowControl w:val="0"/>
              <w:pBdr>
                <w:top w:val="nil"/>
                <w:left w:val="nil"/>
                <w:bottom w:val="nil"/>
                <w:right w:val="nil"/>
                <w:between w:val="nil"/>
              </w:pBdr>
              <w:spacing w:line="360" w:lineRule="auto"/>
              <w:jc w:val="both"/>
              <w:rPr>
                <w:i/>
                <w:sz w:val="24"/>
                <w:szCs w:val="24"/>
              </w:rPr>
            </w:pPr>
            <w:r w:rsidRPr="003273F9">
              <w:rPr>
                <w:i/>
                <w:sz w:val="24"/>
                <w:szCs w:val="24"/>
              </w:rPr>
              <w:t>Ongoing</w:t>
            </w:r>
          </w:p>
        </w:tc>
      </w:tr>
    </w:tbl>
    <w:p w14:paraId="3DDCDDD6" w14:textId="77777777" w:rsidR="00286336" w:rsidRPr="003273F9" w:rsidRDefault="00000000" w:rsidP="003273F9">
      <w:pPr>
        <w:spacing w:before="200" w:after="200" w:line="360" w:lineRule="auto"/>
        <w:jc w:val="center"/>
        <w:rPr>
          <w:b/>
          <w:sz w:val="24"/>
          <w:szCs w:val="24"/>
        </w:rPr>
      </w:pPr>
      <w:r w:rsidRPr="003273F9">
        <w:rPr>
          <w:b/>
          <w:sz w:val="24"/>
          <w:szCs w:val="24"/>
        </w:rPr>
        <w:t>Table 1: Action Plan for Self-improvement</w:t>
      </w:r>
    </w:p>
    <w:p w14:paraId="5D37407E" w14:textId="77777777" w:rsidR="00286336" w:rsidRPr="003273F9" w:rsidRDefault="00000000" w:rsidP="003273F9">
      <w:pPr>
        <w:spacing w:before="200" w:after="200" w:line="360" w:lineRule="auto"/>
        <w:jc w:val="center"/>
        <w:rPr>
          <w:sz w:val="24"/>
          <w:szCs w:val="24"/>
        </w:rPr>
      </w:pPr>
      <w:r w:rsidRPr="003273F9">
        <w:rPr>
          <w:sz w:val="24"/>
          <w:szCs w:val="24"/>
        </w:rPr>
        <w:t>(Self-developed)</w:t>
      </w:r>
    </w:p>
    <w:p w14:paraId="2BB2153D" w14:textId="77777777" w:rsidR="00286336" w:rsidRPr="003273F9" w:rsidRDefault="00286336" w:rsidP="003273F9">
      <w:pPr>
        <w:spacing w:before="200" w:after="200" w:line="360" w:lineRule="auto"/>
        <w:jc w:val="both"/>
        <w:rPr>
          <w:sz w:val="24"/>
          <w:szCs w:val="24"/>
        </w:rPr>
      </w:pPr>
    </w:p>
    <w:p w14:paraId="69E59B7A" w14:textId="77777777" w:rsidR="00286336" w:rsidRPr="003273F9" w:rsidRDefault="00000000" w:rsidP="003273F9">
      <w:pPr>
        <w:spacing w:before="200" w:after="200" w:line="360" w:lineRule="auto"/>
        <w:jc w:val="both"/>
        <w:rPr>
          <w:sz w:val="24"/>
          <w:szCs w:val="24"/>
        </w:rPr>
      </w:pPr>
      <w:r w:rsidRPr="003273F9">
        <w:rPr>
          <w:sz w:val="24"/>
          <w:szCs w:val="24"/>
        </w:rPr>
        <w:br w:type="page"/>
      </w:r>
    </w:p>
    <w:p w14:paraId="288A7AC0" w14:textId="77777777" w:rsidR="00286336" w:rsidRPr="003273F9" w:rsidRDefault="00000000" w:rsidP="003273F9">
      <w:pPr>
        <w:pStyle w:val="Heading1"/>
        <w:spacing w:before="200" w:after="200"/>
        <w:rPr>
          <w:sz w:val="24"/>
          <w:szCs w:val="24"/>
        </w:rPr>
      </w:pPr>
      <w:bookmarkStart w:id="8" w:name="_Toc213927016"/>
      <w:r w:rsidRPr="003273F9">
        <w:rPr>
          <w:sz w:val="24"/>
          <w:szCs w:val="24"/>
        </w:rPr>
        <w:lastRenderedPageBreak/>
        <w:t>References</w:t>
      </w:r>
      <w:bookmarkEnd w:id="8"/>
    </w:p>
    <w:p w14:paraId="6CD96544" w14:textId="77777777" w:rsidR="003375B3" w:rsidRPr="003273F9" w:rsidRDefault="003375B3" w:rsidP="003273F9">
      <w:pPr>
        <w:spacing w:after="240" w:line="360" w:lineRule="auto"/>
        <w:jc w:val="both"/>
        <w:rPr>
          <w:sz w:val="24"/>
          <w:szCs w:val="24"/>
          <w:highlight w:val="white"/>
        </w:rPr>
      </w:pPr>
      <w:r w:rsidRPr="003273F9">
        <w:rPr>
          <w:sz w:val="24"/>
          <w:szCs w:val="24"/>
          <w:highlight w:val="white"/>
        </w:rPr>
        <w:t xml:space="preserve">Adeani, I.S., </w:t>
      </w:r>
      <w:proofErr w:type="spellStart"/>
      <w:r w:rsidRPr="003273F9">
        <w:rPr>
          <w:sz w:val="24"/>
          <w:szCs w:val="24"/>
          <w:highlight w:val="white"/>
        </w:rPr>
        <w:t>Febriani</w:t>
      </w:r>
      <w:proofErr w:type="spellEnd"/>
      <w:r w:rsidRPr="003273F9">
        <w:rPr>
          <w:sz w:val="24"/>
          <w:szCs w:val="24"/>
          <w:highlight w:val="white"/>
        </w:rPr>
        <w:t xml:space="preserve">, R.B. and Syafryadin, S. (2020) ‘Using </w:t>
      </w:r>
      <w:proofErr w:type="spellStart"/>
      <w:r w:rsidRPr="003273F9">
        <w:rPr>
          <w:sz w:val="24"/>
          <w:szCs w:val="24"/>
          <w:highlight w:val="white"/>
        </w:rPr>
        <w:t>GIBBS’reflective</w:t>
      </w:r>
      <w:proofErr w:type="spellEnd"/>
      <w:r w:rsidRPr="003273F9">
        <w:rPr>
          <w:sz w:val="24"/>
          <w:szCs w:val="24"/>
          <w:highlight w:val="white"/>
        </w:rPr>
        <w:t xml:space="preserve"> cycle in making reflections of literary analysis’. </w:t>
      </w:r>
      <w:r w:rsidRPr="003273F9">
        <w:rPr>
          <w:i/>
          <w:sz w:val="24"/>
          <w:szCs w:val="24"/>
          <w:highlight w:val="white"/>
        </w:rPr>
        <w:t>Indonesian EFL Journal</w:t>
      </w:r>
      <w:r w:rsidRPr="003273F9">
        <w:rPr>
          <w:sz w:val="24"/>
          <w:szCs w:val="24"/>
          <w:highlight w:val="white"/>
        </w:rPr>
        <w:t xml:space="preserve">, </w:t>
      </w:r>
      <w:r w:rsidRPr="003273F9">
        <w:rPr>
          <w:i/>
          <w:sz w:val="24"/>
          <w:szCs w:val="24"/>
          <w:highlight w:val="white"/>
        </w:rPr>
        <w:t>6</w:t>
      </w:r>
      <w:r w:rsidRPr="003273F9">
        <w:rPr>
          <w:sz w:val="24"/>
          <w:szCs w:val="24"/>
          <w:highlight w:val="white"/>
        </w:rPr>
        <w:t xml:space="preserve">(2), pp.139-148. Doi: 10.25134/ieflj.v6i2.3382. </w:t>
      </w:r>
    </w:p>
    <w:p w14:paraId="6B0EDB62" w14:textId="77777777" w:rsidR="003375B3" w:rsidRPr="003273F9" w:rsidRDefault="003375B3" w:rsidP="003273F9">
      <w:pPr>
        <w:spacing w:after="240" w:line="360" w:lineRule="auto"/>
        <w:jc w:val="both"/>
        <w:rPr>
          <w:sz w:val="24"/>
          <w:szCs w:val="24"/>
        </w:rPr>
      </w:pPr>
      <w:r w:rsidRPr="003273F9">
        <w:rPr>
          <w:sz w:val="24"/>
          <w:szCs w:val="24"/>
          <w:highlight w:val="white"/>
        </w:rPr>
        <w:t xml:space="preserve">Ahmed, A., Arshad, M.A., Mahmood, A. and Akhtar, S. (2017) ‘Neglecting human resource development in OBOR, a case of the China–Pakistan economic corridor (CPEC)’. </w:t>
      </w:r>
      <w:r w:rsidRPr="003273F9">
        <w:rPr>
          <w:i/>
          <w:sz w:val="24"/>
          <w:szCs w:val="24"/>
          <w:highlight w:val="white"/>
        </w:rPr>
        <w:t>Journal of Chinese Economic and Foreign Trade Studies</w:t>
      </w:r>
      <w:r w:rsidRPr="003273F9">
        <w:rPr>
          <w:sz w:val="24"/>
          <w:szCs w:val="24"/>
          <w:highlight w:val="white"/>
        </w:rPr>
        <w:t xml:space="preserve">, </w:t>
      </w:r>
      <w:r w:rsidRPr="003273F9">
        <w:rPr>
          <w:i/>
          <w:sz w:val="24"/>
          <w:szCs w:val="24"/>
          <w:highlight w:val="white"/>
        </w:rPr>
        <w:t>10</w:t>
      </w:r>
      <w:r w:rsidRPr="003273F9">
        <w:rPr>
          <w:sz w:val="24"/>
          <w:szCs w:val="24"/>
          <w:highlight w:val="white"/>
        </w:rPr>
        <w:t xml:space="preserve">(2), pp.130-142. </w:t>
      </w:r>
      <w:hyperlink r:id="rId13">
        <w:r w:rsidRPr="003273F9">
          <w:rPr>
            <w:color w:val="1155CC"/>
            <w:sz w:val="24"/>
            <w:szCs w:val="24"/>
            <w:highlight w:val="white"/>
            <w:u w:val="single"/>
          </w:rPr>
          <w:t>https://doi.org/10.1108/JCEFTS-08-2016-0023</w:t>
        </w:r>
      </w:hyperlink>
      <w:r w:rsidRPr="003273F9">
        <w:rPr>
          <w:sz w:val="24"/>
          <w:szCs w:val="24"/>
          <w:highlight w:val="white"/>
        </w:rPr>
        <w:t xml:space="preserve"> </w:t>
      </w:r>
    </w:p>
    <w:p w14:paraId="34033E35" w14:textId="77777777" w:rsidR="003375B3" w:rsidRPr="003273F9" w:rsidRDefault="003375B3" w:rsidP="003273F9">
      <w:pPr>
        <w:spacing w:after="240" w:line="360" w:lineRule="auto"/>
        <w:jc w:val="both"/>
        <w:rPr>
          <w:sz w:val="24"/>
          <w:szCs w:val="24"/>
        </w:rPr>
      </w:pPr>
      <w:r w:rsidRPr="003273F9">
        <w:rPr>
          <w:sz w:val="24"/>
          <w:szCs w:val="24"/>
        </w:rPr>
        <w:t xml:space="preserve">Berg, J. (2024) </w:t>
      </w:r>
      <w:r w:rsidRPr="003273F9">
        <w:rPr>
          <w:i/>
          <w:sz w:val="24"/>
          <w:szCs w:val="24"/>
        </w:rPr>
        <w:t>Minimizing the negative effects of AI-induced technological unemployment</w:t>
      </w:r>
      <w:r w:rsidRPr="003273F9">
        <w:rPr>
          <w:sz w:val="24"/>
          <w:szCs w:val="24"/>
        </w:rPr>
        <w:t xml:space="preserve"> | </w:t>
      </w:r>
      <w:r w:rsidRPr="003273F9">
        <w:rPr>
          <w:i/>
          <w:sz w:val="24"/>
          <w:szCs w:val="24"/>
        </w:rPr>
        <w:t xml:space="preserve">International </w:t>
      </w:r>
      <w:proofErr w:type="spellStart"/>
      <w:r w:rsidRPr="003273F9">
        <w:rPr>
          <w:i/>
          <w:sz w:val="24"/>
          <w:szCs w:val="24"/>
        </w:rPr>
        <w:t>Labour</w:t>
      </w:r>
      <w:proofErr w:type="spellEnd"/>
      <w:r w:rsidRPr="003273F9">
        <w:rPr>
          <w:i/>
          <w:sz w:val="24"/>
          <w:szCs w:val="24"/>
        </w:rPr>
        <w:t xml:space="preserve"> Organization</w:t>
      </w:r>
      <w:r w:rsidRPr="003273F9">
        <w:rPr>
          <w:sz w:val="24"/>
          <w:szCs w:val="24"/>
        </w:rPr>
        <w:t xml:space="preserve">. Available at: </w:t>
      </w:r>
      <w:hyperlink r:id="rId14">
        <w:r w:rsidRPr="003273F9">
          <w:rPr>
            <w:color w:val="1155CC"/>
            <w:sz w:val="24"/>
            <w:szCs w:val="24"/>
            <w:u w:val="single"/>
          </w:rPr>
          <w:t>https://www.ilo.org/resource/article/minimizing-negative-effects-ai-induced-technological-unemployment</w:t>
        </w:r>
      </w:hyperlink>
      <w:r w:rsidRPr="003273F9">
        <w:rPr>
          <w:sz w:val="24"/>
          <w:szCs w:val="24"/>
        </w:rPr>
        <w:t xml:space="preserve"> (Accessed: 02 November 2025).</w:t>
      </w:r>
    </w:p>
    <w:p w14:paraId="7B76379D" w14:textId="77777777" w:rsidR="003375B3" w:rsidRPr="003273F9" w:rsidRDefault="003375B3" w:rsidP="003273F9">
      <w:pPr>
        <w:spacing w:after="240" w:line="360" w:lineRule="auto"/>
        <w:jc w:val="both"/>
        <w:rPr>
          <w:sz w:val="24"/>
          <w:szCs w:val="24"/>
        </w:rPr>
      </w:pPr>
      <w:r w:rsidRPr="003273F9">
        <w:rPr>
          <w:sz w:val="24"/>
          <w:szCs w:val="24"/>
        </w:rPr>
        <w:t xml:space="preserve">CER (2024) </w:t>
      </w:r>
      <w:r w:rsidRPr="003273F9">
        <w:rPr>
          <w:i/>
          <w:sz w:val="24"/>
          <w:szCs w:val="24"/>
        </w:rPr>
        <w:t xml:space="preserve">Brexit cost 330,000 drop in UK </w:t>
      </w:r>
      <w:proofErr w:type="spellStart"/>
      <w:r w:rsidRPr="003273F9">
        <w:rPr>
          <w:i/>
          <w:sz w:val="24"/>
          <w:szCs w:val="24"/>
        </w:rPr>
        <w:t>labour</w:t>
      </w:r>
      <w:proofErr w:type="spellEnd"/>
      <w:r w:rsidRPr="003273F9">
        <w:rPr>
          <w:i/>
          <w:sz w:val="24"/>
          <w:szCs w:val="24"/>
        </w:rPr>
        <w:t xml:space="preserve"> force, new research finds. </w:t>
      </w:r>
      <w:r w:rsidRPr="003273F9">
        <w:rPr>
          <w:sz w:val="24"/>
          <w:szCs w:val="24"/>
        </w:rPr>
        <w:t xml:space="preserve">Available at: </w:t>
      </w:r>
      <w:hyperlink r:id="rId15">
        <w:r w:rsidRPr="003273F9">
          <w:rPr>
            <w:color w:val="1155CC"/>
            <w:sz w:val="24"/>
            <w:szCs w:val="24"/>
            <w:u w:val="single"/>
          </w:rPr>
          <w:t>https://www.cer.eu/in-the-press/brexit-cost-330000-drop-uk-labour-force-new-research-finds</w:t>
        </w:r>
      </w:hyperlink>
      <w:r w:rsidRPr="003273F9">
        <w:rPr>
          <w:sz w:val="24"/>
          <w:szCs w:val="24"/>
        </w:rPr>
        <w:t xml:space="preserve"> (Accessed: 02 November 2025).</w:t>
      </w:r>
    </w:p>
    <w:p w14:paraId="0140835E" w14:textId="77777777" w:rsidR="003375B3" w:rsidRPr="003273F9" w:rsidRDefault="003375B3" w:rsidP="003273F9">
      <w:pPr>
        <w:spacing w:after="240" w:line="360" w:lineRule="auto"/>
        <w:jc w:val="both"/>
        <w:rPr>
          <w:sz w:val="24"/>
          <w:szCs w:val="24"/>
        </w:rPr>
      </w:pPr>
      <w:r w:rsidRPr="003273F9">
        <w:rPr>
          <w:sz w:val="24"/>
          <w:szCs w:val="24"/>
          <w:highlight w:val="white"/>
        </w:rPr>
        <w:t xml:space="preserve">Christodoulou, A. and Cullinane, K. (2019) ‘Identifying the main opportunities and challenges from the implementation of a port energy management system: A SWOT/PESTLE analysis’. </w:t>
      </w:r>
      <w:r w:rsidRPr="003273F9">
        <w:rPr>
          <w:i/>
          <w:sz w:val="24"/>
          <w:szCs w:val="24"/>
          <w:highlight w:val="white"/>
        </w:rPr>
        <w:t>Sustainability</w:t>
      </w:r>
      <w:r w:rsidRPr="003273F9">
        <w:rPr>
          <w:sz w:val="24"/>
          <w:szCs w:val="24"/>
          <w:highlight w:val="white"/>
        </w:rPr>
        <w:t xml:space="preserve">, </w:t>
      </w:r>
      <w:r w:rsidRPr="003273F9">
        <w:rPr>
          <w:i/>
          <w:sz w:val="24"/>
          <w:szCs w:val="24"/>
          <w:highlight w:val="white"/>
        </w:rPr>
        <w:t>11</w:t>
      </w:r>
      <w:r w:rsidRPr="003273F9">
        <w:rPr>
          <w:sz w:val="24"/>
          <w:szCs w:val="24"/>
          <w:highlight w:val="white"/>
        </w:rPr>
        <w:t xml:space="preserve">(21), p.6046. </w:t>
      </w:r>
      <w:hyperlink r:id="rId16">
        <w:r w:rsidRPr="003273F9">
          <w:rPr>
            <w:color w:val="1155CC"/>
            <w:sz w:val="24"/>
            <w:szCs w:val="24"/>
            <w:highlight w:val="white"/>
            <w:u w:val="single"/>
          </w:rPr>
          <w:t>https://doi.org/10.3390/su11216046</w:t>
        </w:r>
      </w:hyperlink>
      <w:r w:rsidRPr="003273F9">
        <w:rPr>
          <w:sz w:val="24"/>
          <w:szCs w:val="24"/>
          <w:highlight w:val="white"/>
        </w:rPr>
        <w:t xml:space="preserve"> </w:t>
      </w:r>
    </w:p>
    <w:p w14:paraId="22FC4E0B" w14:textId="77777777" w:rsidR="003375B3" w:rsidRPr="003273F9" w:rsidRDefault="003375B3" w:rsidP="003273F9">
      <w:pPr>
        <w:spacing w:after="240" w:line="360" w:lineRule="auto"/>
        <w:jc w:val="both"/>
        <w:rPr>
          <w:sz w:val="24"/>
          <w:szCs w:val="24"/>
        </w:rPr>
      </w:pPr>
      <w:r w:rsidRPr="003273F9">
        <w:rPr>
          <w:sz w:val="24"/>
          <w:szCs w:val="24"/>
          <w:highlight w:val="white"/>
        </w:rPr>
        <w:t xml:space="preserve">CIPD (2023) </w:t>
      </w:r>
      <w:r w:rsidRPr="003273F9">
        <w:rPr>
          <w:i/>
          <w:sz w:val="24"/>
          <w:szCs w:val="24"/>
          <w:highlight w:val="white"/>
        </w:rPr>
        <w:t>Devolution and evolution in UK skills policy</w:t>
      </w:r>
      <w:r w:rsidRPr="003273F9">
        <w:rPr>
          <w:sz w:val="24"/>
          <w:szCs w:val="24"/>
          <w:highlight w:val="white"/>
        </w:rPr>
        <w:t xml:space="preserve">. Available at: </w:t>
      </w:r>
      <w:hyperlink r:id="rId17">
        <w:r w:rsidRPr="003273F9">
          <w:rPr>
            <w:color w:val="1155CC"/>
            <w:sz w:val="24"/>
            <w:szCs w:val="24"/>
            <w:highlight w:val="white"/>
            <w:u w:val="single"/>
          </w:rPr>
          <w:t>https://www.cipd.org/globalassets/media/knowledge/knowledge-hub/reports/2023-pdfs/2023-devolution-evolution-skills-report-8483.pdf</w:t>
        </w:r>
      </w:hyperlink>
      <w:r w:rsidRPr="003273F9">
        <w:rPr>
          <w:sz w:val="24"/>
          <w:szCs w:val="24"/>
          <w:highlight w:val="white"/>
        </w:rPr>
        <w:t xml:space="preserve"> </w:t>
      </w:r>
      <w:r w:rsidRPr="003273F9">
        <w:rPr>
          <w:sz w:val="24"/>
          <w:szCs w:val="24"/>
        </w:rPr>
        <w:t>(Accessed: 02 November 2025).</w:t>
      </w:r>
    </w:p>
    <w:p w14:paraId="444ACBDF" w14:textId="77777777" w:rsidR="003375B3" w:rsidRPr="003273F9" w:rsidRDefault="003375B3" w:rsidP="003273F9">
      <w:pPr>
        <w:spacing w:after="240" w:line="360" w:lineRule="auto"/>
        <w:jc w:val="both"/>
        <w:rPr>
          <w:sz w:val="24"/>
          <w:szCs w:val="24"/>
        </w:rPr>
      </w:pPr>
      <w:r w:rsidRPr="003273F9">
        <w:rPr>
          <w:sz w:val="24"/>
          <w:szCs w:val="24"/>
        </w:rPr>
        <w:t xml:space="preserve">Deloitte (2023) </w:t>
      </w:r>
      <w:r w:rsidRPr="003273F9">
        <w:rPr>
          <w:i/>
          <w:sz w:val="24"/>
          <w:szCs w:val="24"/>
        </w:rPr>
        <w:t>Two thirds of UK Gen Zs and millennials opt for remote and hybrid working | Deloitte UK</w:t>
      </w:r>
      <w:r w:rsidRPr="003273F9">
        <w:rPr>
          <w:sz w:val="24"/>
          <w:szCs w:val="24"/>
        </w:rPr>
        <w:t xml:space="preserve">. Available at: </w:t>
      </w:r>
      <w:hyperlink r:id="rId18">
        <w:r w:rsidRPr="003273F9">
          <w:rPr>
            <w:color w:val="1155CC"/>
            <w:sz w:val="24"/>
            <w:szCs w:val="24"/>
            <w:u w:val="single"/>
          </w:rPr>
          <w:t>https://www.deloitte.com/uk/en/about/press-room/two-thirds-of-uk-gen-zs-and-millennials-opt-for-remote-and-hybrid-working.html</w:t>
        </w:r>
      </w:hyperlink>
      <w:r w:rsidRPr="003273F9">
        <w:rPr>
          <w:sz w:val="24"/>
          <w:szCs w:val="24"/>
        </w:rPr>
        <w:t xml:space="preserve"> (Accessed: 02 November 2025).</w:t>
      </w:r>
    </w:p>
    <w:p w14:paraId="047C011F" w14:textId="77777777" w:rsidR="003375B3" w:rsidRPr="003273F9" w:rsidRDefault="003375B3" w:rsidP="003273F9">
      <w:pPr>
        <w:spacing w:after="240" w:line="360" w:lineRule="auto"/>
        <w:jc w:val="both"/>
        <w:rPr>
          <w:sz w:val="24"/>
          <w:szCs w:val="24"/>
        </w:rPr>
      </w:pPr>
      <w:r w:rsidRPr="003273F9">
        <w:rPr>
          <w:sz w:val="24"/>
          <w:szCs w:val="24"/>
          <w:highlight w:val="white"/>
        </w:rPr>
        <w:lastRenderedPageBreak/>
        <w:t xml:space="preserve">Fuchs, H., </w:t>
      </w:r>
      <w:proofErr w:type="spellStart"/>
      <w:r w:rsidRPr="003273F9">
        <w:rPr>
          <w:sz w:val="24"/>
          <w:szCs w:val="24"/>
          <w:highlight w:val="white"/>
        </w:rPr>
        <w:t>Benkova</w:t>
      </w:r>
      <w:proofErr w:type="spellEnd"/>
      <w:r w:rsidRPr="003273F9">
        <w:rPr>
          <w:sz w:val="24"/>
          <w:szCs w:val="24"/>
          <w:highlight w:val="white"/>
        </w:rPr>
        <w:t xml:space="preserve">, E., Fishbein, A. and Fuchs, A. (2023), November. ‘The importance of psychological and cognitive flexibility in educational processes to prepare and acquire the skills required in the twenty-first century’. In </w:t>
      </w:r>
      <w:r w:rsidRPr="003273F9">
        <w:rPr>
          <w:i/>
          <w:sz w:val="24"/>
          <w:szCs w:val="24"/>
          <w:highlight w:val="white"/>
        </w:rPr>
        <w:t>The global conference on entrepreneurship and the economy in an era of uncertainty</w:t>
      </w:r>
      <w:r w:rsidRPr="003273F9">
        <w:rPr>
          <w:sz w:val="24"/>
          <w:szCs w:val="24"/>
          <w:highlight w:val="white"/>
        </w:rPr>
        <w:t xml:space="preserve"> (pp. 91-114). Singapore: Springer Nature Singapore. </w:t>
      </w:r>
      <w:hyperlink r:id="rId19" w:anchor="page=113">
        <w:r w:rsidRPr="003273F9">
          <w:rPr>
            <w:color w:val="1155CC"/>
            <w:sz w:val="24"/>
            <w:szCs w:val="24"/>
            <w:highlight w:val="white"/>
            <w:u w:val="single"/>
          </w:rPr>
          <w:t>https://www.researchgate.net/profile/Tafadzwac-Maramura/publication/381526602_The_Role_of_Fourth_Industrial_Revolution_4IR_Technologies_in_Achieving_Sustainable_Development_Goals/links/66794fde1846ca33b84b33e5/The-Role-of-Fourth-Industrial-Revolution-4IR-Technologies-in-Achieving-Sustainable-Development-Goals.pdf#page=113</w:t>
        </w:r>
      </w:hyperlink>
      <w:r w:rsidRPr="003273F9">
        <w:rPr>
          <w:sz w:val="24"/>
          <w:szCs w:val="24"/>
          <w:highlight w:val="white"/>
        </w:rPr>
        <w:t xml:space="preserve"> </w:t>
      </w:r>
    </w:p>
    <w:p w14:paraId="2443A8A1" w14:textId="77777777" w:rsidR="003375B3" w:rsidRPr="003273F9" w:rsidRDefault="003375B3" w:rsidP="003273F9">
      <w:pPr>
        <w:spacing w:after="240" w:line="360" w:lineRule="auto"/>
        <w:jc w:val="both"/>
        <w:rPr>
          <w:sz w:val="24"/>
          <w:szCs w:val="24"/>
        </w:rPr>
      </w:pPr>
      <w:r w:rsidRPr="003273F9">
        <w:rPr>
          <w:sz w:val="24"/>
          <w:szCs w:val="24"/>
          <w:highlight w:val="white"/>
        </w:rPr>
        <w:t xml:space="preserve">GOV (2023a) </w:t>
      </w:r>
      <w:r w:rsidRPr="003273F9">
        <w:rPr>
          <w:i/>
          <w:sz w:val="24"/>
          <w:szCs w:val="24"/>
          <w:highlight w:val="white"/>
        </w:rPr>
        <w:t xml:space="preserve">Economic </w:t>
      </w:r>
      <w:proofErr w:type="spellStart"/>
      <w:r w:rsidRPr="003273F9">
        <w:rPr>
          <w:i/>
          <w:sz w:val="24"/>
          <w:szCs w:val="24"/>
          <w:highlight w:val="white"/>
        </w:rPr>
        <w:t>labour</w:t>
      </w:r>
      <w:proofErr w:type="spellEnd"/>
      <w:r w:rsidRPr="003273F9">
        <w:rPr>
          <w:i/>
          <w:sz w:val="24"/>
          <w:szCs w:val="24"/>
          <w:highlight w:val="white"/>
        </w:rPr>
        <w:t xml:space="preserve"> market status of individuals aged 50 and over, trends over time: September 2023</w:t>
      </w:r>
      <w:r w:rsidRPr="003273F9">
        <w:rPr>
          <w:sz w:val="24"/>
          <w:szCs w:val="24"/>
          <w:highlight w:val="white"/>
        </w:rPr>
        <w:t xml:space="preserve">. Available at: </w:t>
      </w:r>
      <w:hyperlink r:id="rId20" w:anchor="about-these-statistics">
        <w:r w:rsidRPr="003273F9">
          <w:rPr>
            <w:color w:val="1155CC"/>
            <w:sz w:val="24"/>
            <w:szCs w:val="24"/>
            <w:highlight w:val="white"/>
            <w:u w:val="single"/>
          </w:rPr>
          <w:t>https://www.gov.uk/government/statistics/economic-labour-market-status-of-individuals-aged-50-and-over-trends-over-time-september-2023/economic-labour-market-status-of-individuals-aged-50-and-over-trends-over-time-september-2023#about-these-statistics</w:t>
        </w:r>
      </w:hyperlink>
      <w:r w:rsidRPr="003273F9">
        <w:rPr>
          <w:sz w:val="24"/>
          <w:szCs w:val="24"/>
          <w:highlight w:val="white"/>
        </w:rPr>
        <w:t xml:space="preserve"> </w:t>
      </w:r>
      <w:r w:rsidRPr="003273F9">
        <w:rPr>
          <w:sz w:val="24"/>
          <w:szCs w:val="24"/>
        </w:rPr>
        <w:t>(Accessed: 02 November 2025).</w:t>
      </w:r>
    </w:p>
    <w:p w14:paraId="52A8DBF7" w14:textId="77777777" w:rsidR="003375B3" w:rsidRPr="003273F9" w:rsidRDefault="003375B3" w:rsidP="003273F9">
      <w:pPr>
        <w:spacing w:after="240" w:line="360" w:lineRule="auto"/>
        <w:jc w:val="both"/>
        <w:rPr>
          <w:sz w:val="24"/>
          <w:szCs w:val="24"/>
        </w:rPr>
      </w:pPr>
      <w:r w:rsidRPr="003273F9">
        <w:rPr>
          <w:sz w:val="24"/>
          <w:szCs w:val="24"/>
        </w:rPr>
        <w:t xml:space="preserve">GOV (2023b) </w:t>
      </w:r>
      <w:r w:rsidRPr="003273F9">
        <w:rPr>
          <w:i/>
          <w:sz w:val="24"/>
          <w:szCs w:val="24"/>
        </w:rPr>
        <w:t>Space Sector Skills Survey 2023 Report</w:t>
      </w:r>
      <w:r w:rsidRPr="003273F9">
        <w:rPr>
          <w:sz w:val="24"/>
          <w:szCs w:val="24"/>
        </w:rPr>
        <w:t xml:space="preserve">. Available at: </w:t>
      </w:r>
      <w:hyperlink r:id="rId21">
        <w:r w:rsidRPr="003273F9">
          <w:rPr>
            <w:color w:val="1155CC"/>
            <w:sz w:val="24"/>
            <w:szCs w:val="24"/>
            <w:u w:val="single"/>
          </w:rPr>
          <w:t>https://www.gov.uk/government/publications/space-sector-skills-survey-2023/space-sector-skills-survey-2023-report</w:t>
        </w:r>
      </w:hyperlink>
      <w:r w:rsidRPr="003273F9">
        <w:rPr>
          <w:sz w:val="24"/>
          <w:szCs w:val="24"/>
        </w:rPr>
        <w:t xml:space="preserve"> (Accessed: 02 November 2025).</w:t>
      </w:r>
    </w:p>
    <w:p w14:paraId="330B6467" w14:textId="77777777" w:rsidR="003375B3" w:rsidRPr="003273F9" w:rsidRDefault="003375B3" w:rsidP="003273F9">
      <w:pPr>
        <w:spacing w:after="240" w:line="360" w:lineRule="auto"/>
        <w:jc w:val="both"/>
        <w:rPr>
          <w:sz w:val="24"/>
          <w:szCs w:val="24"/>
        </w:rPr>
      </w:pPr>
      <w:r w:rsidRPr="003273F9">
        <w:rPr>
          <w:sz w:val="24"/>
          <w:szCs w:val="24"/>
        </w:rPr>
        <w:t xml:space="preserve">GOV (2024a) </w:t>
      </w:r>
      <w:r w:rsidRPr="003273F9">
        <w:rPr>
          <w:i/>
          <w:sz w:val="24"/>
          <w:szCs w:val="24"/>
        </w:rPr>
        <w:t xml:space="preserve">Economic </w:t>
      </w:r>
      <w:proofErr w:type="spellStart"/>
      <w:r w:rsidRPr="003273F9">
        <w:rPr>
          <w:i/>
          <w:sz w:val="24"/>
          <w:szCs w:val="24"/>
        </w:rPr>
        <w:t>labour</w:t>
      </w:r>
      <w:proofErr w:type="spellEnd"/>
      <w:r w:rsidRPr="003273F9">
        <w:rPr>
          <w:i/>
          <w:sz w:val="24"/>
          <w:szCs w:val="24"/>
        </w:rPr>
        <w:t xml:space="preserve"> market status of individuals aged 50 and over, trends over time: September 2024</w:t>
      </w:r>
      <w:r w:rsidRPr="003273F9">
        <w:rPr>
          <w:sz w:val="24"/>
          <w:szCs w:val="24"/>
        </w:rPr>
        <w:t xml:space="preserve">. Available at: </w:t>
      </w:r>
      <w:hyperlink r:id="rId22">
        <w:r w:rsidRPr="003273F9">
          <w:rPr>
            <w:color w:val="1155CC"/>
            <w:sz w:val="24"/>
            <w:szCs w:val="24"/>
            <w:u w:val="single"/>
          </w:rPr>
          <w:t>https://www.gov.uk/government/statistics/economic-labour-market-status-of-individuals-aged-50-and-over-trends-over-time-september-2024/economic-labour-market-status-of-individuals-aged-50-and-over-trends-over-time-september-2024</w:t>
        </w:r>
      </w:hyperlink>
      <w:r w:rsidRPr="003273F9">
        <w:rPr>
          <w:sz w:val="24"/>
          <w:szCs w:val="24"/>
        </w:rPr>
        <w:t xml:space="preserve"> (Accessed: 02 November 2025).</w:t>
      </w:r>
    </w:p>
    <w:p w14:paraId="57179CCE" w14:textId="77777777" w:rsidR="003375B3" w:rsidRPr="003273F9" w:rsidRDefault="003375B3" w:rsidP="003273F9">
      <w:pPr>
        <w:spacing w:after="240" w:line="360" w:lineRule="auto"/>
        <w:jc w:val="both"/>
        <w:rPr>
          <w:sz w:val="24"/>
          <w:szCs w:val="24"/>
        </w:rPr>
      </w:pPr>
      <w:r w:rsidRPr="003273F9">
        <w:rPr>
          <w:sz w:val="24"/>
          <w:szCs w:val="24"/>
        </w:rPr>
        <w:t xml:space="preserve">GOV (2024b) </w:t>
      </w:r>
      <w:r w:rsidRPr="003273F9">
        <w:rPr>
          <w:i/>
          <w:sz w:val="24"/>
          <w:szCs w:val="24"/>
        </w:rPr>
        <w:t>Employer Skills Survey , Calendar year 2024</w:t>
      </w:r>
      <w:r w:rsidRPr="003273F9">
        <w:rPr>
          <w:sz w:val="24"/>
          <w:szCs w:val="24"/>
        </w:rPr>
        <w:t xml:space="preserve">. Available at: </w:t>
      </w:r>
      <w:hyperlink r:id="rId23">
        <w:r w:rsidRPr="003273F9">
          <w:rPr>
            <w:color w:val="1155CC"/>
            <w:sz w:val="24"/>
            <w:szCs w:val="24"/>
            <w:u w:val="single"/>
          </w:rPr>
          <w:t>https://explore-education-statistics.service.gov.uk/find-statistics/employer-skills-survey/2024</w:t>
        </w:r>
      </w:hyperlink>
      <w:r w:rsidRPr="003273F9">
        <w:rPr>
          <w:sz w:val="24"/>
          <w:szCs w:val="24"/>
        </w:rPr>
        <w:t xml:space="preserve"> (Accessed: 02 November 2025).</w:t>
      </w:r>
    </w:p>
    <w:p w14:paraId="3FE77F6D" w14:textId="77777777" w:rsidR="003375B3" w:rsidRPr="003273F9" w:rsidRDefault="003375B3" w:rsidP="003273F9">
      <w:pPr>
        <w:spacing w:after="240" w:line="360" w:lineRule="auto"/>
        <w:jc w:val="both"/>
        <w:rPr>
          <w:sz w:val="24"/>
          <w:szCs w:val="24"/>
        </w:rPr>
      </w:pPr>
      <w:r w:rsidRPr="003273F9">
        <w:rPr>
          <w:sz w:val="24"/>
          <w:szCs w:val="24"/>
        </w:rPr>
        <w:t xml:space="preserve">GOV (2024c) </w:t>
      </w:r>
      <w:r w:rsidRPr="003273F9">
        <w:rPr>
          <w:i/>
          <w:sz w:val="24"/>
          <w:szCs w:val="24"/>
        </w:rPr>
        <w:t xml:space="preserve">Cyber security skills in the UK </w:t>
      </w:r>
      <w:proofErr w:type="spellStart"/>
      <w:r w:rsidRPr="003273F9">
        <w:rPr>
          <w:i/>
          <w:sz w:val="24"/>
          <w:szCs w:val="24"/>
        </w:rPr>
        <w:t>labour</w:t>
      </w:r>
      <w:proofErr w:type="spellEnd"/>
      <w:r w:rsidRPr="003273F9">
        <w:rPr>
          <w:i/>
          <w:sz w:val="24"/>
          <w:szCs w:val="24"/>
        </w:rPr>
        <w:t xml:space="preserve"> market 2024</w:t>
      </w:r>
      <w:r w:rsidRPr="003273F9">
        <w:rPr>
          <w:sz w:val="24"/>
          <w:szCs w:val="24"/>
        </w:rPr>
        <w:t xml:space="preserve">. Available at: </w:t>
      </w:r>
      <w:hyperlink r:id="rId24">
        <w:r w:rsidRPr="003273F9">
          <w:rPr>
            <w:color w:val="1155CC"/>
            <w:sz w:val="24"/>
            <w:szCs w:val="24"/>
            <w:u w:val="single"/>
          </w:rPr>
          <w:t>https://www.gov.uk/government/publications/cyber-security-skills-in-the-uk-labour-market-2024</w:t>
        </w:r>
      </w:hyperlink>
      <w:r w:rsidRPr="003273F9">
        <w:rPr>
          <w:sz w:val="24"/>
          <w:szCs w:val="24"/>
        </w:rPr>
        <w:t xml:space="preserve"> (Accessed: 02 November 2025).</w:t>
      </w:r>
    </w:p>
    <w:p w14:paraId="2F10445A" w14:textId="77777777" w:rsidR="003375B3" w:rsidRPr="003273F9" w:rsidRDefault="003375B3" w:rsidP="003273F9">
      <w:pPr>
        <w:spacing w:after="240" w:line="360" w:lineRule="auto"/>
        <w:jc w:val="both"/>
        <w:rPr>
          <w:sz w:val="24"/>
          <w:szCs w:val="24"/>
        </w:rPr>
      </w:pPr>
      <w:r w:rsidRPr="003273F9">
        <w:rPr>
          <w:sz w:val="24"/>
          <w:szCs w:val="24"/>
        </w:rPr>
        <w:lastRenderedPageBreak/>
        <w:t xml:space="preserve">Hays (2023) </w:t>
      </w:r>
      <w:r w:rsidRPr="003273F9">
        <w:rPr>
          <w:i/>
          <w:sz w:val="24"/>
          <w:szCs w:val="24"/>
        </w:rPr>
        <w:t xml:space="preserve">Hays report reveals UK’s pressing need to address skill-deficit or risk competitiveness. </w:t>
      </w:r>
      <w:r w:rsidRPr="003273F9">
        <w:rPr>
          <w:sz w:val="24"/>
          <w:szCs w:val="24"/>
        </w:rPr>
        <w:t xml:space="preserve">Available at: </w:t>
      </w:r>
      <w:hyperlink r:id="rId25">
        <w:r w:rsidRPr="003273F9">
          <w:rPr>
            <w:color w:val="1155CC"/>
            <w:sz w:val="24"/>
            <w:szCs w:val="24"/>
            <w:u w:val="single"/>
          </w:rPr>
          <w:t>https://www.hays.co.uk/media-centre/press-releases/content/hays-report-reveals-skill-deficit-risk-competitiveness</w:t>
        </w:r>
      </w:hyperlink>
      <w:r w:rsidRPr="003273F9">
        <w:rPr>
          <w:sz w:val="24"/>
          <w:szCs w:val="24"/>
        </w:rPr>
        <w:t xml:space="preserve"> (Accessed: 02 November 2025).</w:t>
      </w:r>
    </w:p>
    <w:p w14:paraId="1E1AFCAD" w14:textId="77777777" w:rsidR="003375B3" w:rsidRPr="003273F9" w:rsidRDefault="003375B3" w:rsidP="003273F9">
      <w:pPr>
        <w:spacing w:after="240" w:line="360" w:lineRule="auto"/>
        <w:jc w:val="both"/>
        <w:rPr>
          <w:sz w:val="24"/>
          <w:szCs w:val="24"/>
        </w:rPr>
      </w:pPr>
      <w:r w:rsidRPr="003273F9">
        <w:rPr>
          <w:sz w:val="24"/>
          <w:szCs w:val="24"/>
          <w:highlight w:val="white"/>
        </w:rPr>
        <w:t xml:space="preserve">Hung, J. and Ramsden, M. (2021) ‘The application of human capital theory and educational </w:t>
      </w:r>
      <w:proofErr w:type="spellStart"/>
      <w:r w:rsidRPr="003273F9">
        <w:rPr>
          <w:sz w:val="24"/>
          <w:szCs w:val="24"/>
          <w:highlight w:val="white"/>
        </w:rPr>
        <w:t>signalling</w:t>
      </w:r>
      <w:proofErr w:type="spellEnd"/>
      <w:r w:rsidRPr="003273F9">
        <w:rPr>
          <w:sz w:val="24"/>
          <w:szCs w:val="24"/>
          <w:highlight w:val="white"/>
        </w:rPr>
        <w:t xml:space="preserve"> theory to explain parental influences on the Chinese population’s social mobility opportunities’. </w:t>
      </w:r>
      <w:r w:rsidRPr="003273F9">
        <w:rPr>
          <w:i/>
          <w:sz w:val="24"/>
          <w:szCs w:val="24"/>
          <w:highlight w:val="white"/>
        </w:rPr>
        <w:t>Social Sciences</w:t>
      </w:r>
      <w:r w:rsidRPr="003273F9">
        <w:rPr>
          <w:sz w:val="24"/>
          <w:szCs w:val="24"/>
          <w:highlight w:val="white"/>
        </w:rPr>
        <w:t xml:space="preserve">, </w:t>
      </w:r>
      <w:r w:rsidRPr="003273F9">
        <w:rPr>
          <w:i/>
          <w:sz w:val="24"/>
          <w:szCs w:val="24"/>
          <w:highlight w:val="white"/>
        </w:rPr>
        <w:t>10</w:t>
      </w:r>
      <w:r w:rsidRPr="003273F9">
        <w:rPr>
          <w:sz w:val="24"/>
          <w:szCs w:val="24"/>
          <w:highlight w:val="white"/>
        </w:rPr>
        <w:t xml:space="preserve">(10), p.362. </w:t>
      </w:r>
      <w:hyperlink r:id="rId26">
        <w:r w:rsidRPr="003273F9">
          <w:rPr>
            <w:color w:val="1155CC"/>
            <w:sz w:val="24"/>
            <w:szCs w:val="24"/>
            <w:highlight w:val="white"/>
            <w:u w:val="single"/>
          </w:rPr>
          <w:t>https://doi.org/10.3390/socsci10100362</w:t>
        </w:r>
      </w:hyperlink>
      <w:r w:rsidRPr="003273F9">
        <w:rPr>
          <w:sz w:val="24"/>
          <w:szCs w:val="24"/>
          <w:highlight w:val="white"/>
        </w:rPr>
        <w:t xml:space="preserve"> </w:t>
      </w:r>
    </w:p>
    <w:p w14:paraId="0C5C335F" w14:textId="77777777" w:rsidR="003375B3" w:rsidRPr="003273F9" w:rsidRDefault="003375B3" w:rsidP="003273F9">
      <w:pPr>
        <w:spacing w:after="240" w:line="360" w:lineRule="auto"/>
        <w:jc w:val="both"/>
        <w:rPr>
          <w:sz w:val="24"/>
          <w:szCs w:val="24"/>
        </w:rPr>
      </w:pPr>
      <w:r w:rsidRPr="003273F9">
        <w:rPr>
          <w:sz w:val="24"/>
          <w:szCs w:val="24"/>
        </w:rPr>
        <w:t xml:space="preserve">ILO (2025) </w:t>
      </w:r>
      <w:r w:rsidRPr="003273F9">
        <w:rPr>
          <w:i/>
          <w:sz w:val="24"/>
          <w:szCs w:val="24"/>
        </w:rPr>
        <w:t>One in four jobs at risk of being transformed by GenAI, new ILO–NASK Global Index shows</w:t>
      </w:r>
      <w:r w:rsidRPr="003273F9">
        <w:rPr>
          <w:sz w:val="24"/>
          <w:szCs w:val="24"/>
        </w:rPr>
        <w:t xml:space="preserve"> | </w:t>
      </w:r>
      <w:r w:rsidRPr="003273F9">
        <w:rPr>
          <w:i/>
          <w:sz w:val="24"/>
          <w:szCs w:val="24"/>
        </w:rPr>
        <w:t xml:space="preserve">International </w:t>
      </w:r>
      <w:proofErr w:type="spellStart"/>
      <w:r w:rsidRPr="003273F9">
        <w:rPr>
          <w:i/>
          <w:sz w:val="24"/>
          <w:szCs w:val="24"/>
        </w:rPr>
        <w:t>Labour</w:t>
      </w:r>
      <w:proofErr w:type="spellEnd"/>
      <w:r w:rsidRPr="003273F9">
        <w:rPr>
          <w:i/>
          <w:sz w:val="24"/>
          <w:szCs w:val="24"/>
        </w:rPr>
        <w:t xml:space="preserve"> Organization</w:t>
      </w:r>
      <w:r w:rsidRPr="003273F9">
        <w:rPr>
          <w:sz w:val="24"/>
          <w:szCs w:val="24"/>
        </w:rPr>
        <w:t xml:space="preserve">. Available at: </w:t>
      </w:r>
      <w:hyperlink r:id="rId27">
        <w:r w:rsidRPr="003273F9">
          <w:rPr>
            <w:color w:val="1155CC"/>
            <w:sz w:val="24"/>
            <w:szCs w:val="24"/>
            <w:u w:val="single"/>
          </w:rPr>
          <w:t>https://www.ilo.org/resource/news/one-four-jobs-risk-being-transformed-genai-new-ilo%E2%80%93nask-global-index-shows</w:t>
        </w:r>
      </w:hyperlink>
      <w:r w:rsidRPr="003273F9">
        <w:rPr>
          <w:sz w:val="24"/>
          <w:szCs w:val="24"/>
        </w:rPr>
        <w:t xml:space="preserve"> (Accessed: 02 November 2025).</w:t>
      </w:r>
    </w:p>
    <w:p w14:paraId="482B71AB" w14:textId="77777777" w:rsidR="003375B3" w:rsidRPr="003273F9" w:rsidRDefault="003375B3" w:rsidP="003273F9">
      <w:pPr>
        <w:spacing w:after="240" w:line="360" w:lineRule="auto"/>
        <w:jc w:val="both"/>
        <w:rPr>
          <w:sz w:val="24"/>
          <w:szCs w:val="24"/>
        </w:rPr>
      </w:pPr>
      <w:r w:rsidRPr="003273F9">
        <w:rPr>
          <w:sz w:val="24"/>
          <w:szCs w:val="24"/>
        </w:rPr>
        <w:t xml:space="preserve">Industry Press (2024) </w:t>
      </w:r>
      <w:r w:rsidRPr="003273F9">
        <w:rPr>
          <w:i/>
          <w:sz w:val="24"/>
          <w:szCs w:val="24"/>
        </w:rPr>
        <w:t>New research highlights the rate of HR technology adoption in UK - UK Tech News</w:t>
      </w:r>
      <w:r w:rsidRPr="003273F9">
        <w:rPr>
          <w:sz w:val="24"/>
          <w:szCs w:val="24"/>
        </w:rPr>
        <w:t xml:space="preserve">. Available at: </w:t>
      </w:r>
      <w:hyperlink r:id="rId28">
        <w:r w:rsidRPr="003273F9">
          <w:rPr>
            <w:color w:val="1155CC"/>
            <w:sz w:val="24"/>
            <w:szCs w:val="24"/>
            <w:u w:val="single"/>
          </w:rPr>
          <w:t>https://uktechnews.co.uk/2024/03/14/new-research-highlights-the-rate-of-hr-technology-adoption-in-uk/</w:t>
        </w:r>
      </w:hyperlink>
      <w:r w:rsidRPr="003273F9">
        <w:rPr>
          <w:sz w:val="24"/>
          <w:szCs w:val="24"/>
        </w:rPr>
        <w:t xml:space="preserve"> (Accessed: 02 November 2025).</w:t>
      </w:r>
    </w:p>
    <w:p w14:paraId="45B482C4" w14:textId="77777777" w:rsidR="003375B3" w:rsidRPr="003273F9" w:rsidRDefault="003375B3" w:rsidP="003273F9">
      <w:pPr>
        <w:spacing w:after="240" w:line="360" w:lineRule="auto"/>
        <w:jc w:val="both"/>
        <w:rPr>
          <w:sz w:val="24"/>
          <w:szCs w:val="24"/>
        </w:rPr>
      </w:pPr>
      <w:r w:rsidRPr="003273F9">
        <w:rPr>
          <w:sz w:val="24"/>
          <w:szCs w:val="24"/>
          <w:highlight w:val="white"/>
        </w:rPr>
        <w:t xml:space="preserve">Kai Liao, Y., Wu, W.Y., Dao, T.C. and Ngoc Luu, T.M. (2021) ‘The influence of emotional intelligence and cultural adaptability on cross-cultural adjustment and performance with the mediating effect of cross-cultural competence: A study of expatriates in Taiwan’. </w:t>
      </w:r>
      <w:r w:rsidRPr="003273F9">
        <w:rPr>
          <w:i/>
          <w:sz w:val="24"/>
          <w:szCs w:val="24"/>
          <w:highlight w:val="white"/>
        </w:rPr>
        <w:t>Sustainability</w:t>
      </w:r>
      <w:r w:rsidRPr="003273F9">
        <w:rPr>
          <w:sz w:val="24"/>
          <w:szCs w:val="24"/>
          <w:highlight w:val="white"/>
        </w:rPr>
        <w:t xml:space="preserve">, </w:t>
      </w:r>
      <w:r w:rsidRPr="003273F9">
        <w:rPr>
          <w:i/>
          <w:sz w:val="24"/>
          <w:szCs w:val="24"/>
          <w:highlight w:val="white"/>
        </w:rPr>
        <w:t>13</w:t>
      </w:r>
      <w:r w:rsidRPr="003273F9">
        <w:rPr>
          <w:sz w:val="24"/>
          <w:szCs w:val="24"/>
          <w:highlight w:val="white"/>
        </w:rPr>
        <w:t xml:space="preserve">(6), p.3374. </w:t>
      </w:r>
      <w:hyperlink r:id="rId29">
        <w:r w:rsidRPr="003273F9">
          <w:rPr>
            <w:color w:val="1155CC"/>
            <w:sz w:val="24"/>
            <w:szCs w:val="24"/>
            <w:highlight w:val="white"/>
            <w:u w:val="single"/>
          </w:rPr>
          <w:t>https://doi.org/10.3390/su13063374</w:t>
        </w:r>
      </w:hyperlink>
      <w:r w:rsidRPr="003273F9">
        <w:rPr>
          <w:sz w:val="24"/>
          <w:szCs w:val="24"/>
          <w:highlight w:val="white"/>
        </w:rPr>
        <w:t xml:space="preserve"> </w:t>
      </w:r>
    </w:p>
    <w:p w14:paraId="39096448" w14:textId="77777777" w:rsidR="003375B3" w:rsidRPr="003273F9" w:rsidRDefault="003375B3" w:rsidP="003273F9">
      <w:pPr>
        <w:spacing w:after="240" w:line="360" w:lineRule="auto"/>
        <w:jc w:val="both"/>
        <w:rPr>
          <w:sz w:val="24"/>
          <w:szCs w:val="24"/>
          <w:highlight w:val="white"/>
        </w:rPr>
      </w:pPr>
      <w:r w:rsidRPr="003273F9">
        <w:rPr>
          <w:sz w:val="24"/>
          <w:szCs w:val="24"/>
          <w:highlight w:val="white"/>
        </w:rPr>
        <w:t xml:space="preserve">Lim, Z.Y., Yap, J.H., Lai, J.W., Mokhtar, I.A., Yeo, D.J. and Cheong, K.H. (2024) ‘Advancing lifelong learning in the digital age: A narrative review of Singapore’s </w:t>
      </w:r>
      <w:proofErr w:type="spellStart"/>
      <w:r w:rsidRPr="003273F9">
        <w:rPr>
          <w:sz w:val="24"/>
          <w:szCs w:val="24"/>
          <w:highlight w:val="white"/>
        </w:rPr>
        <w:t>SkillsFuture</w:t>
      </w:r>
      <w:proofErr w:type="spellEnd"/>
      <w:r w:rsidRPr="003273F9">
        <w:rPr>
          <w:sz w:val="24"/>
          <w:szCs w:val="24"/>
          <w:highlight w:val="white"/>
        </w:rPr>
        <w:t xml:space="preserve"> </w:t>
      </w:r>
      <w:proofErr w:type="spellStart"/>
      <w:r w:rsidRPr="003273F9">
        <w:rPr>
          <w:sz w:val="24"/>
          <w:szCs w:val="24"/>
          <w:highlight w:val="white"/>
        </w:rPr>
        <w:t>programme</w:t>
      </w:r>
      <w:proofErr w:type="spellEnd"/>
      <w:r w:rsidRPr="003273F9">
        <w:rPr>
          <w:sz w:val="24"/>
          <w:szCs w:val="24"/>
          <w:highlight w:val="white"/>
        </w:rPr>
        <w:t xml:space="preserve">’. </w:t>
      </w:r>
      <w:r w:rsidRPr="003273F9">
        <w:rPr>
          <w:i/>
          <w:sz w:val="24"/>
          <w:szCs w:val="24"/>
          <w:highlight w:val="white"/>
        </w:rPr>
        <w:t>Social Sciences</w:t>
      </w:r>
      <w:r w:rsidRPr="003273F9">
        <w:rPr>
          <w:sz w:val="24"/>
          <w:szCs w:val="24"/>
          <w:highlight w:val="white"/>
        </w:rPr>
        <w:t xml:space="preserve">, </w:t>
      </w:r>
      <w:r w:rsidRPr="003273F9">
        <w:rPr>
          <w:i/>
          <w:sz w:val="24"/>
          <w:szCs w:val="24"/>
          <w:highlight w:val="white"/>
        </w:rPr>
        <w:t>13</w:t>
      </w:r>
      <w:r w:rsidRPr="003273F9">
        <w:rPr>
          <w:sz w:val="24"/>
          <w:szCs w:val="24"/>
          <w:highlight w:val="white"/>
        </w:rPr>
        <w:t xml:space="preserve">(2), p.73. </w:t>
      </w:r>
      <w:hyperlink r:id="rId30">
        <w:r w:rsidRPr="003273F9">
          <w:rPr>
            <w:color w:val="1155CC"/>
            <w:sz w:val="24"/>
            <w:szCs w:val="24"/>
            <w:highlight w:val="white"/>
            <w:u w:val="single"/>
          </w:rPr>
          <w:t>https://doi.org/10.3390/socsci13020073</w:t>
        </w:r>
      </w:hyperlink>
      <w:r w:rsidRPr="003273F9">
        <w:rPr>
          <w:sz w:val="24"/>
          <w:szCs w:val="24"/>
          <w:highlight w:val="white"/>
        </w:rPr>
        <w:t xml:space="preserve"> </w:t>
      </w:r>
    </w:p>
    <w:p w14:paraId="3858F825" w14:textId="77777777" w:rsidR="003375B3" w:rsidRPr="003273F9" w:rsidRDefault="003375B3" w:rsidP="003273F9">
      <w:pPr>
        <w:spacing w:after="240" w:line="360" w:lineRule="auto"/>
        <w:jc w:val="both"/>
        <w:rPr>
          <w:sz w:val="24"/>
          <w:szCs w:val="24"/>
          <w:highlight w:val="white"/>
        </w:rPr>
      </w:pPr>
      <w:r w:rsidRPr="003273F9">
        <w:rPr>
          <w:sz w:val="24"/>
          <w:szCs w:val="24"/>
          <w:highlight w:val="white"/>
        </w:rPr>
        <w:t xml:space="preserve">McLeod, S. (2025) </w:t>
      </w:r>
      <w:r w:rsidRPr="003273F9">
        <w:rPr>
          <w:i/>
          <w:sz w:val="24"/>
          <w:szCs w:val="24"/>
          <w:highlight w:val="white"/>
        </w:rPr>
        <w:t>Gibbs Reflective Cycle</w:t>
      </w:r>
      <w:r w:rsidRPr="003273F9">
        <w:rPr>
          <w:sz w:val="24"/>
          <w:szCs w:val="24"/>
          <w:highlight w:val="white"/>
        </w:rPr>
        <w:t xml:space="preserve"> | </w:t>
      </w:r>
      <w:r w:rsidRPr="003273F9">
        <w:rPr>
          <w:i/>
          <w:sz w:val="24"/>
          <w:szCs w:val="24"/>
          <w:highlight w:val="white"/>
        </w:rPr>
        <w:t>Simply Psychology</w:t>
      </w:r>
      <w:r w:rsidRPr="003273F9">
        <w:rPr>
          <w:sz w:val="24"/>
          <w:szCs w:val="24"/>
          <w:highlight w:val="white"/>
        </w:rPr>
        <w:t xml:space="preserve">. Available at: </w:t>
      </w:r>
      <w:hyperlink r:id="rId31">
        <w:r w:rsidRPr="003273F9">
          <w:rPr>
            <w:color w:val="1155CC"/>
            <w:sz w:val="24"/>
            <w:szCs w:val="24"/>
            <w:highlight w:val="white"/>
            <w:u w:val="single"/>
          </w:rPr>
          <w:t>https://www.simplypsychology.org/gibbs-reflective-cycle.html</w:t>
        </w:r>
      </w:hyperlink>
      <w:r w:rsidRPr="003273F9">
        <w:rPr>
          <w:sz w:val="24"/>
          <w:szCs w:val="24"/>
          <w:highlight w:val="white"/>
        </w:rPr>
        <w:t xml:space="preserve"> </w:t>
      </w:r>
      <w:r w:rsidRPr="003273F9">
        <w:rPr>
          <w:sz w:val="24"/>
          <w:szCs w:val="24"/>
        </w:rPr>
        <w:t>(Accessed: 02 November 2025).</w:t>
      </w:r>
    </w:p>
    <w:p w14:paraId="4834830D" w14:textId="77777777" w:rsidR="003375B3" w:rsidRPr="003273F9" w:rsidRDefault="003375B3" w:rsidP="003273F9">
      <w:pPr>
        <w:spacing w:after="240" w:line="360" w:lineRule="auto"/>
        <w:jc w:val="both"/>
        <w:rPr>
          <w:sz w:val="24"/>
          <w:szCs w:val="24"/>
          <w:highlight w:val="white"/>
        </w:rPr>
      </w:pPr>
      <w:r w:rsidRPr="003273F9">
        <w:rPr>
          <w:sz w:val="24"/>
          <w:szCs w:val="24"/>
          <w:highlight w:val="white"/>
        </w:rPr>
        <w:lastRenderedPageBreak/>
        <w:t xml:space="preserve">Nayak, B., Bhattacharyya, S.S. and Krishnamoorthy, B. (2023) ‘Integrating the dialectic perspectives of resource-based view and industrial organization theory for competitive advantage–a review and research agenda’. </w:t>
      </w:r>
      <w:r w:rsidRPr="003273F9">
        <w:rPr>
          <w:i/>
          <w:sz w:val="24"/>
          <w:szCs w:val="24"/>
          <w:highlight w:val="white"/>
        </w:rPr>
        <w:t>Journal of Business &amp; Industrial Marketing</w:t>
      </w:r>
      <w:r w:rsidRPr="003273F9">
        <w:rPr>
          <w:sz w:val="24"/>
          <w:szCs w:val="24"/>
          <w:highlight w:val="white"/>
        </w:rPr>
        <w:t xml:space="preserve">, </w:t>
      </w:r>
      <w:r w:rsidRPr="003273F9">
        <w:rPr>
          <w:i/>
          <w:sz w:val="24"/>
          <w:szCs w:val="24"/>
          <w:highlight w:val="white"/>
        </w:rPr>
        <w:t>38</w:t>
      </w:r>
      <w:r w:rsidRPr="003273F9">
        <w:rPr>
          <w:sz w:val="24"/>
          <w:szCs w:val="24"/>
          <w:highlight w:val="white"/>
        </w:rPr>
        <w:t xml:space="preserve">(3), pp.656-679. </w:t>
      </w:r>
      <w:hyperlink r:id="rId32">
        <w:r w:rsidRPr="003273F9">
          <w:rPr>
            <w:color w:val="1155CC"/>
            <w:sz w:val="24"/>
            <w:szCs w:val="24"/>
            <w:highlight w:val="white"/>
            <w:u w:val="single"/>
          </w:rPr>
          <w:t>https://www.researchgate.net/profile/Bala-Krishnamoorthy/publication/365191139_Integrating_the_dialectic_perspectives_of_resource-based_view_and_industrial_organization_theory_for_competitive_advantage_-a_review_and_research_agenda/links/6369d48937878b3e878ed4f6/Integrating-the-dialectic-perspectives-of-resource-based-view-and-industrial-organization-theory-for-competitive-advantage-a-review-and-research-agenda.pdf</w:t>
        </w:r>
      </w:hyperlink>
      <w:r w:rsidRPr="003273F9">
        <w:rPr>
          <w:sz w:val="24"/>
          <w:szCs w:val="24"/>
          <w:highlight w:val="white"/>
        </w:rPr>
        <w:t xml:space="preserve"> </w:t>
      </w:r>
    </w:p>
    <w:p w14:paraId="21945ADF" w14:textId="77777777" w:rsidR="003375B3" w:rsidRPr="003273F9" w:rsidRDefault="003375B3" w:rsidP="003273F9">
      <w:pPr>
        <w:spacing w:after="240" w:line="360" w:lineRule="auto"/>
        <w:jc w:val="both"/>
        <w:rPr>
          <w:sz w:val="24"/>
          <w:szCs w:val="24"/>
        </w:rPr>
      </w:pPr>
      <w:r w:rsidRPr="003273F9">
        <w:rPr>
          <w:sz w:val="24"/>
          <w:szCs w:val="24"/>
        </w:rPr>
        <w:t xml:space="preserve">Saadia Zahidi (2023) </w:t>
      </w:r>
      <w:r w:rsidRPr="003273F9">
        <w:rPr>
          <w:i/>
          <w:sz w:val="24"/>
          <w:szCs w:val="24"/>
        </w:rPr>
        <w:t>See how the future of jobs is changing in the age of AI</w:t>
      </w:r>
      <w:r w:rsidRPr="003273F9">
        <w:rPr>
          <w:sz w:val="24"/>
          <w:szCs w:val="24"/>
        </w:rPr>
        <w:t xml:space="preserve"> |</w:t>
      </w:r>
      <w:r w:rsidRPr="003273F9">
        <w:rPr>
          <w:i/>
          <w:sz w:val="24"/>
          <w:szCs w:val="24"/>
        </w:rPr>
        <w:t xml:space="preserve"> World Economic Forum</w:t>
      </w:r>
      <w:r w:rsidRPr="003273F9">
        <w:rPr>
          <w:sz w:val="24"/>
          <w:szCs w:val="24"/>
        </w:rPr>
        <w:t xml:space="preserve">. Available at: </w:t>
      </w:r>
      <w:hyperlink r:id="rId33">
        <w:r w:rsidRPr="003273F9">
          <w:rPr>
            <w:color w:val="1155CC"/>
            <w:sz w:val="24"/>
            <w:szCs w:val="24"/>
            <w:u w:val="single"/>
          </w:rPr>
          <w:t>https://www.weforum.org/stories/2023/05/future-of-jobs-in-the-age-of-ai-sustainability-and-deglobalization/</w:t>
        </w:r>
      </w:hyperlink>
      <w:r w:rsidRPr="003273F9">
        <w:rPr>
          <w:sz w:val="24"/>
          <w:szCs w:val="24"/>
        </w:rPr>
        <w:t xml:space="preserve"> (Accessed: 02 November 2025).</w:t>
      </w:r>
    </w:p>
    <w:p w14:paraId="536EEBFC" w14:textId="77777777" w:rsidR="003375B3" w:rsidRPr="003273F9" w:rsidRDefault="003375B3" w:rsidP="003273F9">
      <w:pPr>
        <w:spacing w:after="240" w:line="360" w:lineRule="auto"/>
        <w:jc w:val="both"/>
        <w:rPr>
          <w:sz w:val="24"/>
          <w:szCs w:val="24"/>
          <w:highlight w:val="white"/>
        </w:rPr>
      </w:pPr>
      <w:proofErr w:type="spellStart"/>
      <w:r w:rsidRPr="003273F9">
        <w:rPr>
          <w:sz w:val="24"/>
          <w:szCs w:val="24"/>
          <w:highlight w:val="white"/>
        </w:rPr>
        <w:t>Shonfeld</w:t>
      </w:r>
      <w:proofErr w:type="spellEnd"/>
      <w:r w:rsidRPr="003273F9">
        <w:rPr>
          <w:sz w:val="24"/>
          <w:szCs w:val="24"/>
          <w:highlight w:val="white"/>
        </w:rPr>
        <w:t xml:space="preserve">, M., </w:t>
      </w:r>
      <w:proofErr w:type="spellStart"/>
      <w:r w:rsidRPr="003273F9">
        <w:rPr>
          <w:sz w:val="24"/>
          <w:szCs w:val="24"/>
          <w:highlight w:val="white"/>
        </w:rPr>
        <w:t>Cotnam</w:t>
      </w:r>
      <w:proofErr w:type="spellEnd"/>
      <w:r w:rsidRPr="003273F9">
        <w:rPr>
          <w:sz w:val="24"/>
          <w:szCs w:val="24"/>
          <w:highlight w:val="white"/>
        </w:rPr>
        <w:t xml:space="preserve">-Kappel, M., Judge, M., Ng, C.Y., </w:t>
      </w:r>
      <w:proofErr w:type="spellStart"/>
      <w:r w:rsidRPr="003273F9">
        <w:rPr>
          <w:sz w:val="24"/>
          <w:szCs w:val="24"/>
          <w:highlight w:val="white"/>
        </w:rPr>
        <w:t>Ntebutse</w:t>
      </w:r>
      <w:proofErr w:type="spellEnd"/>
      <w:r w:rsidRPr="003273F9">
        <w:rPr>
          <w:sz w:val="24"/>
          <w:szCs w:val="24"/>
          <w:highlight w:val="white"/>
        </w:rPr>
        <w:t xml:space="preserve">, J.G., Williamson-Leadley, S. and Yildiz, M.N. (2021) ‘Learning in digital environments: a model for cross-cultural alignment’. </w:t>
      </w:r>
      <w:r w:rsidRPr="003273F9">
        <w:rPr>
          <w:i/>
          <w:sz w:val="24"/>
          <w:szCs w:val="24"/>
          <w:highlight w:val="white"/>
        </w:rPr>
        <w:t>Educational Technology Research and Development</w:t>
      </w:r>
      <w:r w:rsidRPr="003273F9">
        <w:rPr>
          <w:sz w:val="24"/>
          <w:szCs w:val="24"/>
          <w:highlight w:val="white"/>
        </w:rPr>
        <w:t xml:space="preserve">, </w:t>
      </w:r>
      <w:r w:rsidRPr="003273F9">
        <w:rPr>
          <w:i/>
          <w:sz w:val="24"/>
          <w:szCs w:val="24"/>
          <w:highlight w:val="white"/>
        </w:rPr>
        <w:t>69</w:t>
      </w:r>
      <w:r w:rsidRPr="003273F9">
        <w:rPr>
          <w:sz w:val="24"/>
          <w:szCs w:val="24"/>
          <w:highlight w:val="white"/>
        </w:rPr>
        <w:t xml:space="preserve">(4), pp.2151-2170. </w:t>
      </w:r>
      <w:hyperlink r:id="rId34">
        <w:r w:rsidRPr="003273F9">
          <w:rPr>
            <w:color w:val="1155CC"/>
            <w:sz w:val="24"/>
            <w:szCs w:val="24"/>
            <w:highlight w:val="white"/>
            <w:u w:val="single"/>
          </w:rPr>
          <w:t>https://link.springer.com/content/pdf/10.1007/s11423-021-09967-6.pdf</w:t>
        </w:r>
      </w:hyperlink>
      <w:r w:rsidRPr="003273F9">
        <w:rPr>
          <w:sz w:val="24"/>
          <w:szCs w:val="24"/>
          <w:highlight w:val="white"/>
        </w:rPr>
        <w:t xml:space="preserve"> </w:t>
      </w:r>
    </w:p>
    <w:p w14:paraId="61600D9E" w14:textId="77777777" w:rsidR="003375B3" w:rsidRPr="003273F9" w:rsidRDefault="003375B3" w:rsidP="003273F9">
      <w:pPr>
        <w:spacing w:after="240" w:line="360" w:lineRule="auto"/>
        <w:jc w:val="both"/>
        <w:rPr>
          <w:sz w:val="24"/>
          <w:szCs w:val="24"/>
        </w:rPr>
      </w:pPr>
      <w:r w:rsidRPr="003273F9">
        <w:rPr>
          <w:sz w:val="24"/>
          <w:szCs w:val="24"/>
        </w:rPr>
        <w:t xml:space="preserve">Strain-Fajth, Z. and Sumption, M. (2025) </w:t>
      </w:r>
      <w:r w:rsidRPr="003273F9">
        <w:rPr>
          <w:i/>
          <w:sz w:val="24"/>
          <w:szCs w:val="24"/>
        </w:rPr>
        <w:t xml:space="preserve">EU Citizens in the UK </w:t>
      </w:r>
      <w:proofErr w:type="spellStart"/>
      <w:r w:rsidRPr="003273F9">
        <w:rPr>
          <w:i/>
          <w:sz w:val="24"/>
          <w:szCs w:val="24"/>
        </w:rPr>
        <w:t>Labour</w:t>
      </w:r>
      <w:proofErr w:type="spellEnd"/>
      <w:r w:rsidRPr="003273F9">
        <w:rPr>
          <w:i/>
          <w:sz w:val="24"/>
          <w:szCs w:val="24"/>
        </w:rPr>
        <w:t xml:space="preserve"> Market - Migration Observatory</w:t>
      </w:r>
      <w:r w:rsidRPr="003273F9">
        <w:rPr>
          <w:sz w:val="24"/>
          <w:szCs w:val="24"/>
        </w:rPr>
        <w:t xml:space="preserve">. Available at: </w:t>
      </w:r>
      <w:hyperlink r:id="rId35">
        <w:r w:rsidRPr="003273F9">
          <w:rPr>
            <w:color w:val="1155CC"/>
            <w:sz w:val="24"/>
            <w:szCs w:val="24"/>
            <w:u w:val="single"/>
          </w:rPr>
          <w:t>https://migrationobservatory.ox.ac.uk/resources/briefings/eu-citizens-in-the-uk-labour-market/</w:t>
        </w:r>
      </w:hyperlink>
      <w:r w:rsidRPr="003273F9">
        <w:rPr>
          <w:sz w:val="24"/>
          <w:szCs w:val="24"/>
        </w:rPr>
        <w:t xml:space="preserve"> (Accessed: 02 November 2025).</w:t>
      </w:r>
    </w:p>
    <w:p w14:paraId="3CF755E4" w14:textId="77777777" w:rsidR="003375B3" w:rsidRPr="003273F9" w:rsidRDefault="003375B3" w:rsidP="003273F9">
      <w:pPr>
        <w:spacing w:after="240" w:line="360" w:lineRule="auto"/>
        <w:jc w:val="both"/>
        <w:rPr>
          <w:sz w:val="24"/>
          <w:szCs w:val="24"/>
        </w:rPr>
      </w:pPr>
      <w:proofErr w:type="spellStart"/>
      <w:r w:rsidRPr="003273F9">
        <w:rPr>
          <w:sz w:val="24"/>
          <w:szCs w:val="24"/>
        </w:rPr>
        <w:t>Vacancysoft</w:t>
      </w:r>
      <w:proofErr w:type="spellEnd"/>
      <w:r w:rsidRPr="003273F9">
        <w:rPr>
          <w:sz w:val="24"/>
          <w:szCs w:val="24"/>
        </w:rPr>
        <w:t xml:space="preserve"> (2023) </w:t>
      </w:r>
      <w:r w:rsidRPr="003273F9">
        <w:rPr>
          <w:i/>
          <w:sz w:val="24"/>
          <w:szCs w:val="24"/>
        </w:rPr>
        <w:t xml:space="preserve">Remote Working - UK HR </w:t>
      </w:r>
      <w:proofErr w:type="spellStart"/>
      <w:r w:rsidRPr="003273F9">
        <w:rPr>
          <w:i/>
          <w:sz w:val="24"/>
          <w:szCs w:val="24"/>
        </w:rPr>
        <w:t>Labour</w:t>
      </w:r>
      <w:proofErr w:type="spellEnd"/>
      <w:r w:rsidRPr="003273F9">
        <w:rPr>
          <w:i/>
          <w:sz w:val="24"/>
          <w:szCs w:val="24"/>
        </w:rPr>
        <w:t xml:space="preserve"> Market Trends, July 2023 - </w:t>
      </w:r>
      <w:proofErr w:type="spellStart"/>
      <w:r w:rsidRPr="003273F9">
        <w:rPr>
          <w:i/>
          <w:sz w:val="24"/>
          <w:szCs w:val="24"/>
        </w:rPr>
        <w:t>Vacancysoft</w:t>
      </w:r>
      <w:proofErr w:type="spellEnd"/>
      <w:r w:rsidRPr="003273F9">
        <w:rPr>
          <w:sz w:val="24"/>
          <w:szCs w:val="24"/>
        </w:rPr>
        <w:t xml:space="preserve">. Available at: </w:t>
      </w:r>
      <w:hyperlink r:id="rId36">
        <w:r w:rsidRPr="003273F9">
          <w:rPr>
            <w:color w:val="1155CC"/>
            <w:sz w:val="24"/>
            <w:szCs w:val="24"/>
            <w:u w:val="single"/>
          </w:rPr>
          <w:t>https://vacancysoft.com/remote-working-uk-hr-labour-market-trends-july-2023/</w:t>
        </w:r>
      </w:hyperlink>
      <w:r w:rsidRPr="003273F9">
        <w:rPr>
          <w:sz w:val="24"/>
          <w:szCs w:val="24"/>
        </w:rPr>
        <w:t xml:space="preserve"> (Accessed: 02 November 2025).</w:t>
      </w:r>
    </w:p>
    <w:p w14:paraId="77A6F074" w14:textId="77777777" w:rsidR="003375B3" w:rsidRPr="003273F9" w:rsidRDefault="003375B3" w:rsidP="003273F9">
      <w:pPr>
        <w:spacing w:after="240" w:line="360" w:lineRule="auto"/>
        <w:jc w:val="both"/>
        <w:rPr>
          <w:sz w:val="24"/>
          <w:szCs w:val="24"/>
        </w:rPr>
      </w:pPr>
      <w:r w:rsidRPr="003273F9">
        <w:rPr>
          <w:sz w:val="24"/>
          <w:szCs w:val="24"/>
        </w:rPr>
        <w:t xml:space="preserve">Webber, A. (2023) </w:t>
      </w:r>
      <w:r w:rsidRPr="003273F9">
        <w:rPr>
          <w:i/>
          <w:sz w:val="24"/>
          <w:szCs w:val="24"/>
        </w:rPr>
        <w:t>CIPD people profession survey: tech advances not having a large impact in UK</w:t>
      </w:r>
      <w:r w:rsidRPr="003273F9">
        <w:rPr>
          <w:sz w:val="24"/>
          <w:szCs w:val="24"/>
        </w:rPr>
        <w:t xml:space="preserve"> | </w:t>
      </w:r>
      <w:r w:rsidRPr="003273F9">
        <w:rPr>
          <w:i/>
          <w:sz w:val="24"/>
          <w:szCs w:val="24"/>
        </w:rPr>
        <w:t>Personnel Today</w:t>
      </w:r>
      <w:r w:rsidRPr="003273F9">
        <w:rPr>
          <w:sz w:val="24"/>
          <w:szCs w:val="24"/>
        </w:rPr>
        <w:t xml:space="preserve">. Available at: </w:t>
      </w:r>
      <w:hyperlink r:id="rId37">
        <w:r w:rsidRPr="003273F9">
          <w:rPr>
            <w:color w:val="1155CC"/>
            <w:sz w:val="24"/>
            <w:szCs w:val="24"/>
            <w:u w:val="single"/>
          </w:rPr>
          <w:t>https://www.personneltoday.com/hr/cipd-people-profession-survey-2023/</w:t>
        </w:r>
      </w:hyperlink>
      <w:r w:rsidRPr="003273F9">
        <w:rPr>
          <w:sz w:val="24"/>
          <w:szCs w:val="24"/>
        </w:rPr>
        <w:t xml:space="preserve"> (Accessed: 02 November 2025).</w:t>
      </w:r>
    </w:p>
    <w:sectPr w:rsidR="003375B3" w:rsidRPr="003273F9" w:rsidSect="003273F9">
      <w:footerReference w:type="default" r:id="rId38"/>
      <w:footerReference w:type="first" r:id="rId3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107AC4" w14:textId="77777777" w:rsidR="00D64D12" w:rsidRDefault="00D64D12">
      <w:pPr>
        <w:spacing w:line="240" w:lineRule="auto"/>
      </w:pPr>
      <w:r>
        <w:separator/>
      </w:r>
    </w:p>
  </w:endnote>
  <w:endnote w:type="continuationSeparator" w:id="0">
    <w:p w14:paraId="19E05912" w14:textId="77777777" w:rsidR="00D64D12" w:rsidRDefault="00D64D1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27BC116C-33A3-42EE-95BD-EE7FC8079BC5}"/>
  </w:font>
  <w:font w:name="Cambria">
    <w:panose1 w:val="02040503050406030204"/>
    <w:charset w:val="00"/>
    <w:family w:val="roman"/>
    <w:pitch w:val="variable"/>
    <w:sig w:usb0="E00006FF" w:usb1="420024FF" w:usb2="02000000" w:usb3="00000000" w:csb0="0000019F" w:csb1="00000000"/>
    <w:embedRegular r:id="rId2" w:fontKey="{14C54D13-91EA-4A46-942F-CE7E3C55389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89A789" w14:textId="77777777" w:rsidR="00286336" w:rsidRDefault="00000000">
    <w:pPr>
      <w:jc w:val="right"/>
    </w:pPr>
    <w:r>
      <w:fldChar w:fldCharType="begin"/>
    </w:r>
    <w:r>
      <w:instrText>PAGE</w:instrText>
    </w:r>
    <w:r>
      <w:fldChar w:fldCharType="separate"/>
    </w:r>
    <w:r w:rsidR="003375B3">
      <w:rPr>
        <w:noProof/>
      </w:rPr>
      <w:t>1</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122DF5" w14:textId="77777777" w:rsidR="00286336" w:rsidRDefault="00286336"/>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B8AEFC" w14:textId="77777777" w:rsidR="00D64D12" w:rsidRDefault="00D64D12">
      <w:pPr>
        <w:spacing w:line="240" w:lineRule="auto"/>
      </w:pPr>
      <w:r>
        <w:separator/>
      </w:r>
    </w:p>
  </w:footnote>
  <w:footnote w:type="continuationSeparator" w:id="0">
    <w:p w14:paraId="099F4A80" w14:textId="77777777" w:rsidR="00D64D12" w:rsidRDefault="00D64D12">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86336"/>
    <w:rsid w:val="00286336"/>
    <w:rsid w:val="002A1D79"/>
    <w:rsid w:val="003273F9"/>
    <w:rsid w:val="003375B3"/>
    <w:rsid w:val="00480CF2"/>
    <w:rsid w:val="005E5BE2"/>
    <w:rsid w:val="00A967B0"/>
    <w:rsid w:val="00D55105"/>
    <w:rsid w:val="00D64D1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24DFA26"/>
  <w15:docId w15:val="{092CA1C6-DEC6-460B-B755-55D287C9B9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120" w:after="120" w:line="360" w:lineRule="auto"/>
      <w:jc w:val="both"/>
      <w:outlineLvl w:val="0"/>
    </w:pPr>
    <w:rPr>
      <w:b/>
      <w:sz w:val="28"/>
      <w:szCs w:val="28"/>
    </w:rPr>
  </w:style>
  <w:style w:type="paragraph" w:styleId="Heading2">
    <w:name w:val="heading 2"/>
    <w:basedOn w:val="Normal"/>
    <w:next w:val="Normal"/>
    <w:uiPriority w:val="9"/>
    <w:unhideWhenUsed/>
    <w:qFormat/>
    <w:pPr>
      <w:keepNext/>
      <w:keepLines/>
      <w:spacing w:before="120" w:after="120" w:line="360" w:lineRule="auto"/>
      <w:jc w:val="both"/>
      <w:outlineLvl w:val="1"/>
    </w:pPr>
    <w:rPr>
      <w:b/>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paragraph" w:styleId="TOC1">
    <w:name w:val="toc 1"/>
    <w:basedOn w:val="Normal"/>
    <w:next w:val="Normal"/>
    <w:autoRedefine/>
    <w:uiPriority w:val="39"/>
    <w:unhideWhenUsed/>
    <w:rsid w:val="003273F9"/>
    <w:pPr>
      <w:spacing w:after="100"/>
    </w:pPr>
  </w:style>
  <w:style w:type="paragraph" w:styleId="TOC2">
    <w:name w:val="toc 2"/>
    <w:basedOn w:val="Normal"/>
    <w:next w:val="Normal"/>
    <w:autoRedefine/>
    <w:uiPriority w:val="39"/>
    <w:unhideWhenUsed/>
    <w:rsid w:val="003273F9"/>
    <w:pPr>
      <w:spacing w:after="100"/>
      <w:ind w:left="220"/>
    </w:pPr>
  </w:style>
  <w:style w:type="character" w:styleId="Hyperlink">
    <w:name w:val="Hyperlink"/>
    <w:basedOn w:val="DefaultParagraphFont"/>
    <w:uiPriority w:val="99"/>
    <w:unhideWhenUsed/>
    <w:rsid w:val="003273F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08/JCEFTS-08-2016-0023" TargetMode="External"/><Relationship Id="rId18" Type="http://schemas.openxmlformats.org/officeDocument/2006/relationships/hyperlink" Target="https://www.deloitte.com/uk/en/about/press-room/two-thirds-of-uk-gen-zs-and-millennials-opt-for-remote-and-hybrid-working.html" TargetMode="External"/><Relationship Id="rId26" Type="http://schemas.openxmlformats.org/officeDocument/2006/relationships/hyperlink" Target="https://doi.org/10.3390/socsci10100362" TargetMode="External"/><Relationship Id="rId39" Type="http://schemas.openxmlformats.org/officeDocument/2006/relationships/footer" Target="footer2.xml"/><Relationship Id="rId21" Type="http://schemas.openxmlformats.org/officeDocument/2006/relationships/hyperlink" Target="https://www.gov.uk/government/publications/space-sector-skills-survey-2023/space-sector-skills-survey-2023-report" TargetMode="External"/><Relationship Id="rId34" Type="http://schemas.openxmlformats.org/officeDocument/2006/relationships/hyperlink" Target="https://link.springer.com/content/pdf/10.1007/s11423-021-09967-6.pdf" TargetMode="External"/><Relationship Id="rId7" Type="http://schemas.openxmlformats.org/officeDocument/2006/relationships/image" Target="media/image2.png"/><Relationship Id="rId2" Type="http://schemas.openxmlformats.org/officeDocument/2006/relationships/settings" Target="settings.xml"/><Relationship Id="rId16" Type="http://schemas.openxmlformats.org/officeDocument/2006/relationships/hyperlink" Target="https://doi.org/10.3390/su11216046" TargetMode="External"/><Relationship Id="rId20" Type="http://schemas.openxmlformats.org/officeDocument/2006/relationships/hyperlink" Target="https://www.gov.uk/government/statistics/economic-labour-market-status-of-individuals-aged-50-and-over-trends-over-time-september-2023/economic-labour-market-status-of-individuals-aged-50-and-over-trends-over-time-september-2023" TargetMode="External"/><Relationship Id="rId29" Type="http://schemas.openxmlformats.org/officeDocument/2006/relationships/hyperlink" Target="https://doi.org/10.3390/su13063374" TargetMode="External"/><Relationship Id="rId41"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hyperlink" Target="https://www.gov.uk/government/publications/cyber-security-skills-in-the-uk-labour-market-2024" TargetMode="External"/><Relationship Id="rId32" Type="http://schemas.openxmlformats.org/officeDocument/2006/relationships/hyperlink" Target="https://www.researchgate.net/profile/Bala-Krishnamoorthy/publication/365191139_Integrating_the_dialectic_perspectives_of_resource-based_view_and_industrial_organization_theory_for_competitive_advantage_-a_review_and_research_agenda/links/6369d48937878b3e878ed4f6/Integrating-the-dialectic-perspectives-of-resource-based-view-and-industrial-organization-theory-for-competitive-advantage-a-review-and-research-agenda.pdf" TargetMode="External"/><Relationship Id="rId37" Type="http://schemas.openxmlformats.org/officeDocument/2006/relationships/hyperlink" Target="https://www.personneltoday.com/hr/cipd-people-profession-survey-2023/" TargetMode="External"/><Relationship Id="rId40"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www.cer.eu/in-the-press/brexit-cost-330000-drop-uk-labour-force-new-research-finds" TargetMode="External"/><Relationship Id="rId23" Type="http://schemas.openxmlformats.org/officeDocument/2006/relationships/hyperlink" Target="https://explore-education-statistics.service.gov.uk/find-statistics/employer-skills-survey/2024" TargetMode="External"/><Relationship Id="rId28" Type="http://schemas.openxmlformats.org/officeDocument/2006/relationships/hyperlink" Target="https://uktechnews.co.uk/2024/03/14/new-research-highlights-the-rate-of-hr-technology-adoption-in-uk/" TargetMode="External"/><Relationship Id="rId36" Type="http://schemas.openxmlformats.org/officeDocument/2006/relationships/hyperlink" Target="https://vacancysoft.com/remote-working-uk-hr-labour-market-trends-july-2023/" TargetMode="External"/><Relationship Id="rId10" Type="http://schemas.openxmlformats.org/officeDocument/2006/relationships/image" Target="media/image5.png"/><Relationship Id="rId19" Type="http://schemas.openxmlformats.org/officeDocument/2006/relationships/hyperlink" Target="https://www.researchgate.net/profile/Tafadzwac-Maramura/publication/381526602_The_Role_of_Fourth_Industrial_Revolution_4IR_Technologies_in_Achieving_Sustainable_Development_Goals/links/66794fde1846ca33b84b33e5/The-Role-of-Fourth-Industrial-Revolution-4IR-Technologies-in-Achieving-Sustainable-Development-Goals.pdf" TargetMode="External"/><Relationship Id="rId31" Type="http://schemas.openxmlformats.org/officeDocument/2006/relationships/hyperlink" Target="https://www.simplypsychology.org/gibbs-reflective-cycle.html" TargetMode="Externa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hyperlink" Target="https://www.ilo.org/resource/article/minimizing-negative-effects-ai-induced-technological-unemployment" TargetMode="External"/><Relationship Id="rId22" Type="http://schemas.openxmlformats.org/officeDocument/2006/relationships/hyperlink" Target="https://www.gov.uk/government/statistics/economic-labour-market-status-of-individuals-aged-50-and-over-trends-over-time-september-2024/economic-labour-market-status-of-individuals-aged-50-and-over-trends-over-time-september-2024" TargetMode="External"/><Relationship Id="rId27" Type="http://schemas.openxmlformats.org/officeDocument/2006/relationships/hyperlink" Target="https://www.ilo.org/resource/news/one-four-jobs-risk-being-transformed-genai-new-ilo%E2%80%93nask-global-index-shows" TargetMode="External"/><Relationship Id="rId30" Type="http://schemas.openxmlformats.org/officeDocument/2006/relationships/hyperlink" Target="https://doi.org/10.3390/socsci13020073" TargetMode="External"/><Relationship Id="rId35" Type="http://schemas.openxmlformats.org/officeDocument/2006/relationships/hyperlink" Target="https://migrationobservatory.ox.ac.uk/resources/briefings/eu-citizens-in-the-uk-labour-market/" TargetMode="External"/><Relationship Id="rId8" Type="http://schemas.openxmlformats.org/officeDocument/2006/relationships/image" Target="media/image3.png"/><Relationship Id="rId3" Type="http://schemas.openxmlformats.org/officeDocument/2006/relationships/webSettings" Target="webSettings.xml"/><Relationship Id="rId12" Type="http://schemas.openxmlformats.org/officeDocument/2006/relationships/image" Target="media/image7.png"/><Relationship Id="rId17" Type="http://schemas.openxmlformats.org/officeDocument/2006/relationships/hyperlink" Target="https://www.cipd.org/globalassets/media/knowledge/knowledge-hub/reports/2023-pdfs/2023-devolution-evolution-skills-report-8483.pdf" TargetMode="External"/><Relationship Id="rId25" Type="http://schemas.openxmlformats.org/officeDocument/2006/relationships/hyperlink" Target="https://www.hays.co.uk/media-centre/press-releases/content/hays-report-reveals-skill-deficit-risk-competitiveness" TargetMode="External"/><Relationship Id="rId33" Type="http://schemas.openxmlformats.org/officeDocument/2006/relationships/hyperlink" Target="https://www.weforum.org/stories/2023/05/future-of-jobs-in-the-age-of-ai-sustainability-and-deglobalization/" TargetMode="External"/><Relationship Id="rId38" Type="http://schemas.openxmlformats.org/officeDocument/2006/relationships/footer" Target="footer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19</TotalTime>
  <Pages>17</Pages>
  <Words>4542</Words>
  <Characters>25890</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VAIDIK KOLADIYA</cp:lastModifiedBy>
  <cp:revision>5</cp:revision>
  <dcterms:created xsi:type="dcterms:W3CDTF">2025-11-05T13:21:00Z</dcterms:created>
  <dcterms:modified xsi:type="dcterms:W3CDTF">2025-11-13T11:55:00Z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630bbe5d-3050-41f1-92fc-8bf3fd055095</vt:lpwstr>
  </property>
</Properties>
</file>