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A204C" w14:textId="77777777" w:rsidR="00700E9C" w:rsidRDefault="00111583" w:rsidP="00700E9C">
      <w:pPr>
        <w:pStyle w:val="Header"/>
        <w:jc w:val="right"/>
        <w:rPr>
          <w:rFonts w:cs="Times New Roman"/>
          <w:color w:val="auto"/>
        </w:rPr>
      </w:pPr>
      <w:r w:rsidRPr="00D81686">
        <w:rPr>
          <w:rFonts w:cs="Times New Roman"/>
          <w:noProof/>
          <w:color w:val="auto"/>
          <w:lang w:val="en-IN" w:eastAsia="en-IN"/>
        </w:rPr>
        <w:drawing>
          <wp:anchor distT="0" distB="0" distL="114300" distR="114300" simplePos="0" relativeHeight="251659264" behindDoc="0" locked="0" layoutInCell="1" allowOverlap="1" wp14:anchorId="5C4B2C42" wp14:editId="31CE8A3D">
            <wp:simplePos x="0" y="0"/>
            <wp:positionH relativeFrom="margin">
              <wp:posOffset>1653540</wp:posOffset>
            </wp:positionH>
            <wp:positionV relativeFrom="paragraph">
              <wp:posOffset>76200</wp:posOffset>
            </wp:positionV>
            <wp:extent cx="2484120" cy="12420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84120" cy="1242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1686">
        <w:rPr>
          <w:rFonts w:cs="Times New Roman"/>
          <w:color w:val="auto"/>
        </w:rPr>
        <w:t xml:space="preserve"> </w:t>
      </w:r>
    </w:p>
    <w:p w14:paraId="24915470" w14:textId="77777777" w:rsidR="00700E9C" w:rsidRDefault="00700E9C" w:rsidP="00700E9C">
      <w:pPr>
        <w:pStyle w:val="Header"/>
        <w:jc w:val="right"/>
        <w:rPr>
          <w:rFonts w:cs="Times New Roman"/>
          <w:color w:val="auto"/>
        </w:rPr>
      </w:pPr>
    </w:p>
    <w:p w14:paraId="76611C69" w14:textId="77777777" w:rsidR="00700E9C" w:rsidRDefault="00700E9C" w:rsidP="00700E9C">
      <w:pPr>
        <w:pStyle w:val="Header"/>
        <w:jc w:val="right"/>
        <w:rPr>
          <w:rFonts w:cs="Times New Roman"/>
          <w:color w:val="auto"/>
        </w:rPr>
      </w:pPr>
    </w:p>
    <w:p w14:paraId="068BCC2D" w14:textId="77777777" w:rsidR="00700E9C" w:rsidRDefault="00700E9C" w:rsidP="00700E9C">
      <w:pPr>
        <w:pStyle w:val="Header"/>
        <w:jc w:val="right"/>
        <w:rPr>
          <w:rFonts w:cs="Times New Roman"/>
          <w:color w:val="auto"/>
        </w:rPr>
      </w:pPr>
    </w:p>
    <w:p w14:paraId="3C24A0B5" w14:textId="77777777" w:rsidR="00700E9C" w:rsidRDefault="00700E9C" w:rsidP="00700E9C">
      <w:pPr>
        <w:pStyle w:val="Header"/>
        <w:jc w:val="right"/>
        <w:rPr>
          <w:rFonts w:cs="Times New Roman"/>
          <w:color w:val="auto"/>
        </w:rPr>
      </w:pPr>
    </w:p>
    <w:p w14:paraId="643608BB" w14:textId="77777777" w:rsidR="00700E9C" w:rsidRDefault="00700E9C" w:rsidP="00700E9C">
      <w:pPr>
        <w:pStyle w:val="Header"/>
        <w:jc w:val="right"/>
        <w:rPr>
          <w:rFonts w:cs="Times New Roman"/>
          <w:color w:val="auto"/>
        </w:rPr>
      </w:pPr>
    </w:p>
    <w:p w14:paraId="07F9EAFE" w14:textId="77777777" w:rsidR="00700E9C" w:rsidRDefault="00700E9C" w:rsidP="00700E9C">
      <w:pPr>
        <w:pStyle w:val="Header"/>
        <w:jc w:val="right"/>
        <w:rPr>
          <w:rFonts w:cs="Times New Roman"/>
          <w:color w:val="auto"/>
        </w:rPr>
      </w:pPr>
    </w:p>
    <w:p w14:paraId="19B8CBD2" w14:textId="77777777" w:rsidR="00700E9C" w:rsidRDefault="00700E9C" w:rsidP="00700E9C">
      <w:pPr>
        <w:pStyle w:val="Header"/>
        <w:jc w:val="right"/>
        <w:rPr>
          <w:rFonts w:cs="Times New Roman"/>
          <w:color w:val="auto"/>
        </w:rPr>
      </w:pPr>
    </w:p>
    <w:p w14:paraId="616FFDF2" w14:textId="77777777" w:rsidR="00700E9C" w:rsidRDefault="00700E9C" w:rsidP="00700E9C">
      <w:pPr>
        <w:pStyle w:val="Header"/>
        <w:jc w:val="right"/>
        <w:rPr>
          <w:rFonts w:cs="Times New Roman"/>
          <w:color w:val="auto"/>
        </w:rPr>
      </w:pPr>
    </w:p>
    <w:p w14:paraId="206E11C5" w14:textId="77777777" w:rsidR="00700E9C" w:rsidRDefault="00700E9C" w:rsidP="00700E9C">
      <w:pPr>
        <w:pStyle w:val="Header"/>
        <w:jc w:val="right"/>
        <w:rPr>
          <w:rFonts w:cs="Times New Roman"/>
          <w:color w:val="auto"/>
        </w:rPr>
      </w:pPr>
    </w:p>
    <w:p w14:paraId="41A29BAB" w14:textId="42D5F128" w:rsidR="00111583" w:rsidRDefault="00111583" w:rsidP="00700E9C">
      <w:pPr>
        <w:pStyle w:val="Header"/>
        <w:jc w:val="right"/>
        <w:rPr>
          <w:color w:val="auto"/>
        </w:rPr>
      </w:pPr>
      <w:r w:rsidRPr="00D81686">
        <w:rPr>
          <w:rFonts w:cs="Times New Roman"/>
          <w:color w:val="auto"/>
        </w:rPr>
        <w:br w:type="textWrapping" w:clear="all"/>
      </w:r>
    </w:p>
    <w:p w14:paraId="5C2DEEDD" w14:textId="77777777" w:rsidR="00700E9C" w:rsidRDefault="00700E9C" w:rsidP="00700E9C">
      <w:pPr>
        <w:pStyle w:val="Header"/>
        <w:jc w:val="right"/>
        <w:rPr>
          <w:color w:val="auto"/>
        </w:rPr>
      </w:pPr>
    </w:p>
    <w:p w14:paraId="39AC78C6" w14:textId="77777777" w:rsidR="00700E9C" w:rsidRDefault="00700E9C" w:rsidP="00700E9C">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4D4F40">
        <w:rPr>
          <w:rFonts w:ascii="Arial" w:hAnsi="Arial" w:cs="Arial"/>
          <w:b/>
          <w:sz w:val="24"/>
          <w:szCs w:val="24"/>
        </w:rPr>
        <w:t>Programme:</w:t>
      </w:r>
      <w:r w:rsidRPr="004D4F40">
        <w:rPr>
          <w:rFonts w:ascii="Arial" w:eastAsia="Arial" w:hAnsi="Arial" w:cs="Arial"/>
          <w:b/>
          <w:color w:val="000000"/>
          <w:sz w:val="24"/>
          <w:szCs w:val="24"/>
        </w:rPr>
        <w:t xml:space="preserve"> Master of Business Administration</w:t>
      </w:r>
    </w:p>
    <w:p w14:paraId="28A22557" w14:textId="77777777" w:rsidR="00700E9C" w:rsidRPr="004D4F40" w:rsidRDefault="00700E9C" w:rsidP="00700E9C">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4D4F40">
        <w:rPr>
          <w:rFonts w:ascii="Arial" w:hAnsi="Arial" w:cs="Arial"/>
          <w:b/>
          <w:sz w:val="24"/>
          <w:szCs w:val="24"/>
        </w:rPr>
        <w:t>Module:</w:t>
      </w:r>
      <w:r w:rsidRPr="004D4F40">
        <w:rPr>
          <w:rFonts w:ascii="Arial" w:eastAsia="Arial" w:hAnsi="Arial" w:cs="Arial"/>
          <w:b/>
          <w:color w:val="000000"/>
          <w:sz w:val="24"/>
          <w:szCs w:val="24"/>
        </w:rPr>
        <w:t xml:space="preserve"> </w:t>
      </w:r>
      <w:r w:rsidRPr="004D4F40">
        <w:rPr>
          <w:rFonts w:ascii="Arial" w:hAnsi="Arial" w:cs="Arial"/>
          <w:b/>
          <w:bCs/>
          <w:sz w:val="24"/>
          <w:szCs w:val="24"/>
        </w:rPr>
        <w:t>Marketing Management</w:t>
      </w:r>
    </w:p>
    <w:p w14:paraId="6F7F332C" w14:textId="77777777" w:rsidR="00700E9C" w:rsidRDefault="00700E9C" w:rsidP="00700E9C">
      <w:pPr>
        <w:pStyle w:val="Normal1"/>
        <w:pBdr>
          <w:top w:val="nil"/>
          <w:left w:val="nil"/>
          <w:bottom w:val="nil"/>
          <w:right w:val="nil"/>
          <w:between w:val="nil"/>
        </w:pBdr>
        <w:spacing w:line="360" w:lineRule="auto"/>
        <w:jc w:val="center"/>
        <w:rPr>
          <w:rFonts w:ascii="Arial" w:hAnsi="Arial" w:cs="Arial"/>
          <w:b/>
          <w:bCs/>
          <w:sz w:val="24"/>
          <w:szCs w:val="24"/>
        </w:rPr>
      </w:pPr>
      <w:r w:rsidRPr="004D4F40">
        <w:rPr>
          <w:rFonts w:ascii="Arial" w:hAnsi="Arial" w:cs="Arial"/>
          <w:b/>
          <w:sz w:val="24"/>
          <w:szCs w:val="24"/>
        </w:rPr>
        <w:t xml:space="preserve">Module code: </w:t>
      </w:r>
      <w:r w:rsidRPr="004D4F40">
        <w:rPr>
          <w:rFonts w:ascii="Arial" w:hAnsi="Arial" w:cs="Arial"/>
          <w:b/>
          <w:bCs/>
          <w:sz w:val="24"/>
          <w:szCs w:val="24"/>
        </w:rPr>
        <w:t>LCMB7024</w:t>
      </w:r>
    </w:p>
    <w:p w14:paraId="7DDB2481" w14:textId="77777777" w:rsidR="00700E9C" w:rsidRDefault="00700E9C" w:rsidP="00700E9C">
      <w:pPr>
        <w:spacing w:before="120" w:after="120"/>
        <w:jc w:val="center"/>
        <w:rPr>
          <w:rFonts w:ascii="Arial" w:hAnsi="Arial" w:cs="Arial"/>
          <w:b/>
          <w:bCs/>
        </w:rPr>
      </w:pPr>
      <w:r w:rsidRPr="004D4F40">
        <w:rPr>
          <w:rFonts w:ascii="Arial" w:hAnsi="Arial" w:cs="Arial"/>
          <w:b/>
        </w:rPr>
        <w:t>Assignment Title:</w:t>
      </w:r>
      <w:r w:rsidRPr="004D4F40">
        <w:rPr>
          <w:rFonts w:ascii="Arial" w:hAnsi="Arial" w:cs="Arial"/>
          <w:b/>
          <w:bCs/>
        </w:rPr>
        <w:t xml:space="preserve"> Marketing Environment Analysis</w:t>
      </w:r>
    </w:p>
    <w:p w14:paraId="5B145D13" w14:textId="77777777" w:rsidR="00700E9C" w:rsidRPr="00700E9C" w:rsidRDefault="00700E9C" w:rsidP="00700E9C">
      <w:pPr>
        <w:pStyle w:val="Title"/>
        <w:jc w:val="center"/>
        <w:rPr>
          <w:rFonts w:ascii="Arial" w:hAnsi="Arial" w:cs="Arial"/>
          <w:b/>
          <w:sz w:val="24"/>
          <w:szCs w:val="24"/>
        </w:rPr>
      </w:pPr>
      <w:r w:rsidRPr="00700E9C">
        <w:rPr>
          <w:rFonts w:ascii="Arial" w:hAnsi="Arial" w:cs="Arial"/>
          <w:b/>
          <w:sz w:val="24"/>
          <w:szCs w:val="24"/>
        </w:rPr>
        <w:t>MARKETING ENVIRONMENTAL ANALYSIS</w:t>
      </w:r>
    </w:p>
    <w:p w14:paraId="3743979E" w14:textId="01EC69BC" w:rsidR="00700E9C" w:rsidRDefault="00700E9C" w:rsidP="00700E9C">
      <w:pPr>
        <w:pStyle w:val="Title"/>
        <w:jc w:val="center"/>
        <w:rPr>
          <w:rFonts w:ascii="Arial" w:hAnsi="Arial" w:cs="Arial"/>
          <w:b/>
          <w:sz w:val="24"/>
          <w:szCs w:val="24"/>
        </w:rPr>
      </w:pPr>
      <w:r>
        <w:rPr>
          <w:rFonts w:ascii="Arial" w:hAnsi="Arial" w:cs="Arial"/>
          <w:b/>
          <w:sz w:val="24"/>
          <w:szCs w:val="24"/>
        </w:rPr>
        <w:t>Tesco (PIONEER) AND Aldi</w:t>
      </w:r>
      <w:r w:rsidRPr="00700E9C">
        <w:rPr>
          <w:rFonts w:ascii="Arial" w:hAnsi="Arial" w:cs="Arial"/>
          <w:b/>
          <w:sz w:val="24"/>
          <w:szCs w:val="24"/>
        </w:rPr>
        <w:t xml:space="preserve"> (FOLLOWERS)</w:t>
      </w:r>
    </w:p>
    <w:p w14:paraId="4A02075A" w14:textId="77777777" w:rsidR="00622FA9" w:rsidRDefault="00622FA9" w:rsidP="00622FA9">
      <w:pPr>
        <w:tabs>
          <w:tab w:val="left" w:pos="3024"/>
        </w:tabs>
        <w:rPr>
          <w:rFonts w:ascii="Arial" w:hAnsi="Arial" w:cs="Arial"/>
          <w:b/>
        </w:rPr>
      </w:pPr>
    </w:p>
    <w:p w14:paraId="533FDA61" w14:textId="4AE0F012" w:rsidR="00700E9C" w:rsidRDefault="00622FA9" w:rsidP="00622FA9">
      <w:pPr>
        <w:tabs>
          <w:tab w:val="left" w:pos="3024"/>
        </w:tabs>
        <w:rPr>
          <w:rFonts w:ascii="Arial" w:hAnsi="Arial" w:cs="Arial"/>
          <w:b/>
        </w:rPr>
      </w:pPr>
      <w:r>
        <w:rPr>
          <w:rFonts w:ascii="Arial" w:hAnsi="Arial" w:cs="Arial"/>
          <w:b/>
        </w:rPr>
        <w:t xml:space="preserve">                                     </w:t>
      </w:r>
      <w:r w:rsidR="00700E9C" w:rsidRPr="004D4F40">
        <w:rPr>
          <w:rFonts w:ascii="Arial" w:hAnsi="Arial" w:cs="Arial"/>
          <w:b/>
        </w:rPr>
        <w:t>Lecturer: Dian Mayasari (Birmingham)</w:t>
      </w:r>
    </w:p>
    <w:p w14:paraId="53A9A1BD" w14:textId="3C16C400" w:rsidR="00700E9C" w:rsidRPr="004D4F40" w:rsidRDefault="00700E9C" w:rsidP="00700E9C">
      <w:pPr>
        <w:pStyle w:val="Normal1"/>
        <w:pBdr>
          <w:top w:val="nil"/>
          <w:left w:val="nil"/>
          <w:bottom w:val="nil"/>
          <w:right w:val="nil"/>
          <w:between w:val="nil"/>
        </w:pBdr>
        <w:spacing w:line="360" w:lineRule="auto"/>
        <w:jc w:val="center"/>
        <w:rPr>
          <w:rFonts w:ascii="Arial" w:eastAsia="Arial" w:hAnsi="Arial" w:cs="Arial"/>
          <w:color w:val="000000"/>
          <w:sz w:val="24"/>
          <w:szCs w:val="24"/>
        </w:rPr>
      </w:pPr>
      <w:r w:rsidRPr="004D4F40">
        <w:rPr>
          <w:rFonts w:ascii="Arial" w:eastAsia="Arial" w:hAnsi="Arial" w:cs="Arial"/>
          <w:b/>
          <w:color w:val="000000"/>
          <w:sz w:val="24"/>
          <w:szCs w:val="24"/>
        </w:rPr>
        <w:t xml:space="preserve">Student name: </w:t>
      </w:r>
      <w:r>
        <w:rPr>
          <w:rFonts w:ascii="Arial" w:eastAsia="Arial" w:hAnsi="Arial" w:cs="Arial"/>
          <w:b/>
          <w:color w:val="000000"/>
          <w:sz w:val="24"/>
          <w:szCs w:val="24"/>
        </w:rPr>
        <w:t>Raj Nathabhai Parmar</w:t>
      </w:r>
    </w:p>
    <w:p w14:paraId="2DAEBC15" w14:textId="11708DF6" w:rsidR="00700E9C" w:rsidRPr="004D4F40" w:rsidRDefault="00700E9C" w:rsidP="00700E9C">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Pr>
          <w:rFonts w:ascii="Arial" w:eastAsia="Arial" w:hAnsi="Arial" w:cs="Arial"/>
          <w:b/>
          <w:color w:val="000000"/>
          <w:sz w:val="24"/>
          <w:szCs w:val="24"/>
        </w:rPr>
        <w:t>Student ID number: 2507754</w:t>
      </w:r>
    </w:p>
    <w:p w14:paraId="2372451A" w14:textId="3D16D359" w:rsidR="00700E9C" w:rsidRPr="004D4F40" w:rsidRDefault="00700E9C" w:rsidP="00700E9C">
      <w:pPr>
        <w:pStyle w:val="Normal1"/>
        <w:pBdr>
          <w:top w:val="nil"/>
          <w:left w:val="nil"/>
          <w:bottom w:val="nil"/>
          <w:right w:val="nil"/>
          <w:between w:val="nil"/>
        </w:pBdr>
        <w:spacing w:line="360" w:lineRule="auto"/>
        <w:jc w:val="center"/>
        <w:rPr>
          <w:rFonts w:ascii="Arial" w:eastAsia="Arial" w:hAnsi="Arial" w:cs="Arial"/>
          <w:color w:val="000000"/>
          <w:sz w:val="24"/>
          <w:szCs w:val="24"/>
        </w:rPr>
      </w:pPr>
      <w:r w:rsidRPr="004D4F40">
        <w:rPr>
          <w:rFonts w:ascii="Arial" w:eastAsia="Arial" w:hAnsi="Arial" w:cs="Arial"/>
          <w:b/>
          <w:color w:val="000000"/>
          <w:sz w:val="24"/>
          <w:szCs w:val="24"/>
        </w:rPr>
        <w:t>Word count:</w:t>
      </w:r>
      <w:r>
        <w:rPr>
          <w:rFonts w:ascii="Arial" w:eastAsia="Arial" w:hAnsi="Arial" w:cs="Arial"/>
          <w:b/>
          <w:color w:val="000000"/>
          <w:sz w:val="24"/>
          <w:szCs w:val="24"/>
        </w:rPr>
        <w:t xml:space="preserve"> 2513</w:t>
      </w:r>
    </w:p>
    <w:p w14:paraId="71D1B741" w14:textId="77777777" w:rsidR="00700E9C" w:rsidRPr="004D4F40" w:rsidRDefault="00700E9C" w:rsidP="00700E9C">
      <w:pPr>
        <w:spacing w:before="120" w:after="120"/>
        <w:jc w:val="center"/>
        <w:rPr>
          <w:rFonts w:ascii="Arial" w:hAnsi="Arial" w:cs="Arial"/>
          <w:b/>
          <w:bCs/>
        </w:rPr>
      </w:pPr>
      <w:r w:rsidRPr="004D4F40">
        <w:rPr>
          <w:rFonts w:ascii="Arial" w:eastAsia="Arial" w:hAnsi="Arial" w:cs="Arial"/>
          <w:b/>
          <w:color w:val="000000"/>
        </w:rPr>
        <w:t xml:space="preserve">Submission date: </w:t>
      </w:r>
      <w:r w:rsidRPr="004D4F40">
        <w:rPr>
          <w:rFonts w:ascii="Arial" w:hAnsi="Arial" w:cs="Arial"/>
          <w:b/>
          <w:bCs/>
        </w:rPr>
        <w:t>Friday 24</w:t>
      </w:r>
      <w:r w:rsidRPr="004D4F40">
        <w:rPr>
          <w:rFonts w:ascii="Arial" w:hAnsi="Arial" w:cs="Arial"/>
          <w:b/>
          <w:bCs/>
          <w:vertAlign w:val="superscript"/>
        </w:rPr>
        <w:t>th</w:t>
      </w:r>
      <w:r w:rsidRPr="004D4F40">
        <w:rPr>
          <w:rFonts w:ascii="Arial" w:hAnsi="Arial" w:cs="Arial"/>
          <w:b/>
          <w:bCs/>
        </w:rPr>
        <w:t xml:space="preserve"> October 2025 by 2pm</w:t>
      </w:r>
    </w:p>
    <w:p w14:paraId="6931826E" w14:textId="2FB6D12E" w:rsidR="00700E9C" w:rsidRDefault="00700E9C" w:rsidP="00700E9C">
      <w:pPr>
        <w:pStyle w:val="Header"/>
        <w:jc w:val="right"/>
        <w:rPr>
          <w:color w:val="auto"/>
        </w:rPr>
      </w:pPr>
    </w:p>
    <w:p w14:paraId="2B65A741" w14:textId="77777777" w:rsidR="00700E9C" w:rsidRDefault="00700E9C" w:rsidP="00700E9C">
      <w:pPr>
        <w:pStyle w:val="Header"/>
        <w:jc w:val="right"/>
        <w:rPr>
          <w:color w:val="auto"/>
        </w:rPr>
      </w:pPr>
    </w:p>
    <w:p w14:paraId="75CE34AA" w14:textId="77777777" w:rsidR="00700E9C" w:rsidRDefault="00700E9C" w:rsidP="00700E9C">
      <w:pPr>
        <w:pStyle w:val="Header"/>
        <w:jc w:val="right"/>
        <w:rPr>
          <w:color w:val="auto"/>
        </w:rPr>
      </w:pPr>
    </w:p>
    <w:p w14:paraId="02C7459D" w14:textId="77777777" w:rsidR="00700E9C" w:rsidRDefault="00700E9C" w:rsidP="00700E9C">
      <w:pPr>
        <w:pStyle w:val="Header"/>
        <w:jc w:val="right"/>
        <w:rPr>
          <w:color w:val="auto"/>
        </w:rPr>
      </w:pPr>
    </w:p>
    <w:p w14:paraId="31C64239" w14:textId="77777777" w:rsidR="00700E9C" w:rsidRDefault="00700E9C" w:rsidP="00700E9C">
      <w:pPr>
        <w:pStyle w:val="Header"/>
        <w:jc w:val="right"/>
        <w:rPr>
          <w:color w:val="auto"/>
        </w:rPr>
      </w:pPr>
    </w:p>
    <w:p w14:paraId="1DE7424E" w14:textId="77777777" w:rsidR="00700E9C" w:rsidRDefault="00700E9C" w:rsidP="00700E9C">
      <w:pPr>
        <w:pStyle w:val="Header"/>
        <w:jc w:val="right"/>
        <w:rPr>
          <w:color w:val="auto"/>
        </w:rPr>
      </w:pPr>
    </w:p>
    <w:p w14:paraId="4BE75A4A" w14:textId="77777777" w:rsidR="00700E9C" w:rsidRDefault="00700E9C" w:rsidP="00700E9C">
      <w:pPr>
        <w:pStyle w:val="Header"/>
        <w:jc w:val="right"/>
        <w:rPr>
          <w:color w:val="auto"/>
        </w:rPr>
      </w:pPr>
    </w:p>
    <w:p w14:paraId="057FAC51" w14:textId="77777777" w:rsidR="00700E9C" w:rsidRDefault="00700E9C" w:rsidP="00700E9C">
      <w:pPr>
        <w:pStyle w:val="Header"/>
        <w:jc w:val="right"/>
        <w:rPr>
          <w:color w:val="auto"/>
        </w:rPr>
      </w:pPr>
    </w:p>
    <w:p w14:paraId="0E025454" w14:textId="77777777" w:rsidR="00700E9C" w:rsidRDefault="00700E9C" w:rsidP="00700E9C">
      <w:pPr>
        <w:pStyle w:val="Header"/>
        <w:jc w:val="right"/>
        <w:rPr>
          <w:color w:val="auto"/>
        </w:rPr>
      </w:pPr>
    </w:p>
    <w:p w14:paraId="0A69D723" w14:textId="77777777" w:rsidR="00700E9C" w:rsidRDefault="00700E9C" w:rsidP="00700E9C">
      <w:pPr>
        <w:pStyle w:val="Header"/>
        <w:jc w:val="right"/>
        <w:rPr>
          <w:color w:val="auto"/>
        </w:rPr>
      </w:pPr>
    </w:p>
    <w:p w14:paraId="329A2831" w14:textId="77777777" w:rsidR="00700E9C" w:rsidRDefault="00700E9C" w:rsidP="00700E9C">
      <w:pPr>
        <w:pStyle w:val="Header"/>
        <w:jc w:val="right"/>
        <w:rPr>
          <w:color w:val="auto"/>
        </w:rPr>
      </w:pPr>
    </w:p>
    <w:p w14:paraId="5F04B990" w14:textId="77777777" w:rsidR="00700E9C" w:rsidRPr="00D81686" w:rsidRDefault="00700E9C" w:rsidP="00700E9C">
      <w:pPr>
        <w:pStyle w:val="Header"/>
        <w:jc w:val="right"/>
        <w:rPr>
          <w:color w:val="auto"/>
        </w:rPr>
      </w:pPr>
    </w:p>
    <w:sdt>
      <w:sdtPr>
        <w:rPr>
          <w:rFonts w:ascii="Times New Roman" w:eastAsiaTheme="minorHAnsi" w:hAnsi="Times New Roman" w:cs="Times New Roman"/>
          <w:b/>
          <w:bCs/>
          <w:color w:val="auto"/>
          <w:kern w:val="2"/>
          <w:sz w:val="28"/>
          <w:szCs w:val="28"/>
          <w14:ligatures w14:val="standardContextual"/>
        </w:rPr>
        <w:id w:val="1999757601"/>
        <w:docPartObj>
          <w:docPartGallery w:val="Table of Contents"/>
          <w:docPartUnique/>
        </w:docPartObj>
      </w:sdtPr>
      <w:sdtEndPr>
        <w:rPr>
          <w:rFonts w:cstheme="minorBidi"/>
          <w:noProof/>
          <w:sz w:val="24"/>
          <w:szCs w:val="24"/>
        </w:rPr>
      </w:sdtEndPr>
      <w:sdtContent>
        <w:p w14:paraId="139226C9" w14:textId="1127B6B4" w:rsidR="009B015B" w:rsidRDefault="009B015B" w:rsidP="009B015B">
          <w:pPr>
            <w:pStyle w:val="TOCHeading"/>
            <w:jc w:val="center"/>
            <w:rPr>
              <w:rFonts w:ascii="Times New Roman" w:hAnsi="Times New Roman" w:cs="Times New Roman"/>
              <w:b/>
              <w:bCs/>
              <w:color w:val="auto"/>
              <w:sz w:val="28"/>
              <w:szCs w:val="28"/>
            </w:rPr>
          </w:pPr>
          <w:r w:rsidRPr="00D81686">
            <w:rPr>
              <w:rFonts w:ascii="Times New Roman" w:hAnsi="Times New Roman" w:cs="Times New Roman"/>
              <w:b/>
              <w:bCs/>
              <w:color w:val="auto"/>
              <w:sz w:val="28"/>
              <w:szCs w:val="28"/>
            </w:rPr>
            <w:t>Table of Contents</w:t>
          </w:r>
        </w:p>
        <w:p w14:paraId="2E016AEC" w14:textId="77777777" w:rsidR="00700E9C" w:rsidRDefault="00700E9C" w:rsidP="00700E9C"/>
        <w:p w14:paraId="076FBB3A" w14:textId="77777777" w:rsidR="00700E9C" w:rsidRPr="00700E9C" w:rsidRDefault="00700E9C" w:rsidP="00700E9C"/>
        <w:p w14:paraId="31858909" w14:textId="6CC44242" w:rsidR="00975C1A" w:rsidRPr="00700E9C" w:rsidRDefault="009B015B" w:rsidP="00700E9C">
          <w:pPr>
            <w:pStyle w:val="TOC1"/>
            <w:tabs>
              <w:tab w:val="right" w:leader="dot" w:pos="9350"/>
            </w:tabs>
            <w:rPr>
              <w:rFonts w:ascii="Arial" w:eastAsiaTheme="minorEastAsia" w:hAnsi="Arial" w:cs="Arial"/>
              <w:noProof/>
              <w:color w:val="auto"/>
            </w:rPr>
          </w:pPr>
          <w:r w:rsidRPr="00D81686">
            <w:rPr>
              <w:color w:val="auto"/>
            </w:rPr>
            <w:fldChar w:fldCharType="begin"/>
          </w:r>
          <w:r w:rsidRPr="00D81686">
            <w:rPr>
              <w:color w:val="auto"/>
            </w:rPr>
            <w:instrText xml:space="preserve"> TOC \o "1-3" \h \z \u </w:instrText>
          </w:r>
          <w:r w:rsidRPr="00D81686">
            <w:rPr>
              <w:color w:val="auto"/>
            </w:rPr>
            <w:fldChar w:fldCharType="separate"/>
          </w:r>
          <w:hyperlink w:anchor="_Toc211422762" w:history="1">
            <w:r w:rsidR="00975C1A" w:rsidRPr="00700E9C">
              <w:rPr>
                <w:rStyle w:val="Hyperlink"/>
                <w:rFonts w:ascii="Arial" w:hAnsi="Arial" w:cs="Arial"/>
                <w:noProof/>
                <w:color w:val="auto"/>
              </w:rPr>
              <w:t>Introduction</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_Toc211422762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4</w:t>
            </w:r>
            <w:r w:rsidR="00975C1A" w:rsidRPr="00700E9C">
              <w:rPr>
                <w:rFonts w:ascii="Arial" w:hAnsi="Arial" w:cs="Arial"/>
                <w:noProof/>
                <w:webHidden/>
                <w:color w:val="auto"/>
              </w:rPr>
              <w:fldChar w:fldCharType="end"/>
            </w:r>
          </w:hyperlink>
        </w:p>
        <w:p w14:paraId="6AE6F542" w14:textId="60F47DB2" w:rsidR="00975C1A" w:rsidRPr="00700E9C" w:rsidRDefault="00B95F4F" w:rsidP="00700E9C">
          <w:pPr>
            <w:pStyle w:val="TOC1"/>
            <w:tabs>
              <w:tab w:val="right" w:leader="dot" w:pos="9350"/>
            </w:tabs>
            <w:rPr>
              <w:rFonts w:ascii="Arial" w:eastAsiaTheme="minorEastAsia" w:hAnsi="Arial" w:cs="Arial"/>
              <w:noProof/>
              <w:color w:val="auto"/>
            </w:rPr>
          </w:pPr>
          <w:hyperlink w:anchor="_Toc211422763" w:history="1">
            <w:r w:rsidR="00975C1A" w:rsidRPr="00700E9C">
              <w:rPr>
                <w:rStyle w:val="Hyperlink"/>
                <w:rFonts w:ascii="Arial" w:hAnsi="Arial" w:cs="Arial"/>
                <w:noProof/>
                <w:color w:val="auto"/>
              </w:rPr>
              <w:t>Overview of Pioneering and Follower Strategies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_Toc211422763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4</w:t>
            </w:r>
            <w:r w:rsidR="00975C1A" w:rsidRPr="00700E9C">
              <w:rPr>
                <w:rFonts w:ascii="Arial" w:hAnsi="Arial" w:cs="Arial"/>
                <w:noProof/>
                <w:webHidden/>
                <w:color w:val="auto"/>
              </w:rPr>
              <w:fldChar w:fldCharType="end"/>
            </w:r>
          </w:hyperlink>
        </w:p>
        <w:p w14:paraId="395BE0C2" w14:textId="3B738475" w:rsidR="00975C1A" w:rsidRPr="00700E9C" w:rsidRDefault="00B95F4F" w:rsidP="00700E9C">
          <w:pPr>
            <w:pStyle w:val="TOC1"/>
            <w:tabs>
              <w:tab w:val="right" w:leader="dot" w:pos="9350"/>
            </w:tabs>
            <w:rPr>
              <w:rFonts w:ascii="Arial" w:eastAsiaTheme="minorEastAsia" w:hAnsi="Arial" w:cs="Arial"/>
              <w:noProof/>
              <w:color w:val="auto"/>
            </w:rPr>
          </w:pPr>
          <w:hyperlink w:anchor="_Toc211422764" w:history="1">
            <w:r w:rsidR="00975C1A" w:rsidRPr="00700E9C">
              <w:rPr>
                <w:rStyle w:val="Hyperlink"/>
                <w:rFonts w:ascii="Arial" w:hAnsi="Arial" w:cs="Arial"/>
                <w:noProof/>
                <w:color w:val="auto"/>
              </w:rPr>
              <w:t>Task 1: Macro Marketing Environment Analysis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_Toc211422764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5</w:t>
            </w:r>
            <w:r w:rsidR="00975C1A" w:rsidRPr="00700E9C">
              <w:rPr>
                <w:rFonts w:ascii="Arial" w:hAnsi="Arial" w:cs="Arial"/>
                <w:noProof/>
                <w:webHidden/>
                <w:color w:val="auto"/>
              </w:rPr>
              <w:fldChar w:fldCharType="end"/>
            </w:r>
          </w:hyperlink>
        </w:p>
        <w:p w14:paraId="14CA4F04" w14:textId="66D6C22B" w:rsidR="00975C1A" w:rsidRPr="00700E9C" w:rsidRDefault="00B95F4F" w:rsidP="00700E9C">
          <w:pPr>
            <w:pStyle w:val="TOC2"/>
            <w:tabs>
              <w:tab w:val="right" w:leader="dot" w:pos="9350"/>
            </w:tabs>
            <w:rPr>
              <w:rFonts w:ascii="Arial" w:eastAsiaTheme="minorEastAsia" w:hAnsi="Arial" w:cs="Arial"/>
              <w:noProof/>
              <w:color w:val="auto"/>
            </w:rPr>
          </w:pPr>
          <w:hyperlink w:anchor="_Toc211422765" w:history="1">
            <w:r w:rsidR="00975C1A" w:rsidRPr="00700E9C">
              <w:rPr>
                <w:rStyle w:val="Hyperlink"/>
                <w:rFonts w:ascii="Arial" w:hAnsi="Arial" w:cs="Arial"/>
                <w:noProof/>
                <w:color w:val="auto"/>
              </w:rPr>
              <w:t>Economic Factors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_Toc211422765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5</w:t>
            </w:r>
            <w:r w:rsidR="00975C1A" w:rsidRPr="00700E9C">
              <w:rPr>
                <w:rFonts w:ascii="Arial" w:hAnsi="Arial" w:cs="Arial"/>
                <w:noProof/>
                <w:webHidden/>
                <w:color w:val="auto"/>
              </w:rPr>
              <w:fldChar w:fldCharType="end"/>
            </w:r>
          </w:hyperlink>
        </w:p>
        <w:p w14:paraId="30460C71" w14:textId="5BF5052E" w:rsidR="00975C1A" w:rsidRPr="00700E9C" w:rsidRDefault="00B95F4F" w:rsidP="00700E9C">
          <w:pPr>
            <w:pStyle w:val="TOC2"/>
            <w:tabs>
              <w:tab w:val="right" w:leader="dot" w:pos="9350"/>
            </w:tabs>
            <w:rPr>
              <w:rFonts w:ascii="Arial" w:eastAsiaTheme="minorEastAsia" w:hAnsi="Arial" w:cs="Arial"/>
              <w:noProof/>
              <w:color w:val="auto"/>
            </w:rPr>
          </w:pPr>
          <w:hyperlink w:anchor="_Toc211422766" w:history="1">
            <w:r w:rsidR="00975C1A" w:rsidRPr="00700E9C">
              <w:rPr>
                <w:rStyle w:val="Hyperlink"/>
                <w:rFonts w:ascii="Arial" w:hAnsi="Arial" w:cs="Arial"/>
                <w:noProof/>
                <w:color w:val="auto"/>
              </w:rPr>
              <w:t>Technological Factors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_Toc211422766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6</w:t>
            </w:r>
            <w:r w:rsidR="00975C1A" w:rsidRPr="00700E9C">
              <w:rPr>
                <w:rFonts w:ascii="Arial" w:hAnsi="Arial" w:cs="Arial"/>
                <w:noProof/>
                <w:webHidden/>
                <w:color w:val="auto"/>
              </w:rPr>
              <w:fldChar w:fldCharType="end"/>
            </w:r>
          </w:hyperlink>
        </w:p>
        <w:p w14:paraId="0A58298A" w14:textId="3365BC74" w:rsidR="00975C1A" w:rsidRPr="00700E9C" w:rsidRDefault="00B95F4F" w:rsidP="00700E9C">
          <w:pPr>
            <w:pStyle w:val="TOC1"/>
            <w:tabs>
              <w:tab w:val="right" w:leader="dot" w:pos="9350"/>
            </w:tabs>
            <w:rPr>
              <w:rFonts w:ascii="Arial" w:eastAsiaTheme="minorEastAsia" w:hAnsi="Arial" w:cs="Arial"/>
              <w:noProof/>
              <w:color w:val="auto"/>
            </w:rPr>
          </w:pPr>
          <w:hyperlink w:anchor="_Toc211422767" w:history="1">
            <w:r w:rsidR="00975C1A" w:rsidRPr="00700E9C">
              <w:rPr>
                <w:rStyle w:val="Hyperlink"/>
                <w:rFonts w:ascii="Arial" w:hAnsi="Arial" w:cs="Arial"/>
                <w:noProof/>
                <w:color w:val="auto"/>
              </w:rPr>
              <w:t>Task 2: Strategic Responses and Marketing Implications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_Toc211422767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8</w:t>
            </w:r>
            <w:r w:rsidR="00975C1A" w:rsidRPr="00700E9C">
              <w:rPr>
                <w:rFonts w:ascii="Arial" w:hAnsi="Arial" w:cs="Arial"/>
                <w:noProof/>
                <w:webHidden/>
                <w:color w:val="auto"/>
              </w:rPr>
              <w:fldChar w:fldCharType="end"/>
            </w:r>
          </w:hyperlink>
        </w:p>
        <w:p w14:paraId="733E487B" w14:textId="2D741028" w:rsidR="00975C1A" w:rsidRPr="00700E9C" w:rsidRDefault="00B95F4F" w:rsidP="00700E9C">
          <w:pPr>
            <w:pStyle w:val="TOC2"/>
            <w:tabs>
              <w:tab w:val="right" w:leader="dot" w:pos="9350"/>
            </w:tabs>
            <w:rPr>
              <w:rFonts w:ascii="Arial" w:eastAsiaTheme="minorEastAsia" w:hAnsi="Arial" w:cs="Arial"/>
              <w:noProof/>
              <w:color w:val="auto"/>
            </w:rPr>
          </w:pPr>
          <w:hyperlink w:anchor="_Toc211422768" w:history="1">
            <w:r w:rsidR="00975C1A" w:rsidRPr="00700E9C">
              <w:rPr>
                <w:rStyle w:val="Hyperlink"/>
                <w:rFonts w:ascii="Arial" w:hAnsi="Arial" w:cs="Arial"/>
                <w:noProof/>
                <w:color w:val="auto"/>
              </w:rPr>
              <w:t>Tesco (Leader Response)</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_Toc211422768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8</w:t>
            </w:r>
            <w:r w:rsidR="00975C1A" w:rsidRPr="00700E9C">
              <w:rPr>
                <w:rFonts w:ascii="Arial" w:hAnsi="Arial" w:cs="Arial"/>
                <w:noProof/>
                <w:webHidden/>
                <w:color w:val="auto"/>
              </w:rPr>
              <w:fldChar w:fldCharType="end"/>
            </w:r>
          </w:hyperlink>
        </w:p>
        <w:p w14:paraId="376F7D1D" w14:textId="0C8F7AB7" w:rsidR="00975C1A" w:rsidRPr="00700E9C" w:rsidRDefault="00B95F4F" w:rsidP="00700E9C">
          <w:pPr>
            <w:pStyle w:val="TOC2"/>
            <w:tabs>
              <w:tab w:val="right" w:leader="dot" w:pos="9350"/>
            </w:tabs>
            <w:rPr>
              <w:rFonts w:ascii="Arial" w:eastAsiaTheme="minorEastAsia" w:hAnsi="Arial" w:cs="Arial"/>
              <w:noProof/>
              <w:color w:val="auto"/>
            </w:rPr>
          </w:pPr>
          <w:hyperlink w:anchor="_Toc211422769" w:history="1">
            <w:r w:rsidR="00975C1A" w:rsidRPr="00700E9C">
              <w:rPr>
                <w:rStyle w:val="Hyperlink"/>
                <w:rFonts w:ascii="Arial" w:hAnsi="Arial" w:cs="Arial"/>
                <w:noProof/>
                <w:color w:val="auto"/>
              </w:rPr>
              <w:t>Aldi (Follower Response)</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_Toc211422769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10</w:t>
            </w:r>
            <w:r w:rsidR="00975C1A" w:rsidRPr="00700E9C">
              <w:rPr>
                <w:rFonts w:ascii="Arial" w:hAnsi="Arial" w:cs="Arial"/>
                <w:noProof/>
                <w:webHidden/>
                <w:color w:val="auto"/>
              </w:rPr>
              <w:fldChar w:fldCharType="end"/>
            </w:r>
          </w:hyperlink>
        </w:p>
        <w:p w14:paraId="4B1F80B3" w14:textId="3BA4C65C" w:rsidR="00975C1A" w:rsidRPr="00700E9C" w:rsidRDefault="00B95F4F" w:rsidP="00700E9C">
          <w:pPr>
            <w:pStyle w:val="TOC1"/>
            <w:tabs>
              <w:tab w:val="right" w:leader="dot" w:pos="9350"/>
            </w:tabs>
            <w:rPr>
              <w:rFonts w:ascii="Arial" w:eastAsiaTheme="minorEastAsia" w:hAnsi="Arial" w:cs="Arial"/>
              <w:noProof/>
              <w:color w:val="auto"/>
            </w:rPr>
          </w:pPr>
          <w:hyperlink w:anchor="_Toc211422770" w:history="1">
            <w:r w:rsidR="00975C1A" w:rsidRPr="00700E9C">
              <w:rPr>
                <w:rStyle w:val="Hyperlink"/>
                <w:rFonts w:ascii="Arial" w:hAnsi="Arial" w:cs="Arial"/>
                <w:noProof/>
                <w:color w:val="auto"/>
              </w:rPr>
              <w:t>Comparative Discussion</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_Toc211422770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11</w:t>
            </w:r>
            <w:r w:rsidR="00975C1A" w:rsidRPr="00700E9C">
              <w:rPr>
                <w:rFonts w:ascii="Arial" w:hAnsi="Arial" w:cs="Arial"/>
                <w:noProof/>
                <w:webHidden/>
                <w:color w:val="auto"/>
              </w:rPr>
              <w:fldChar w:fldCharType="end"/>
            </w:r>
          </w:hyperlink>
        </w:p>
        <w:p w14:paraId="12993197" w14:textId="1BA3531A" w:rsidR="00975C1A" w:rsidRPr="00700E9C" w:rsidRDefault="00B95F4F" w:rsidP="00700E9C">
          <w:pPr>
            <w:pStyle w:val="TOC1"/>
            <w:tabs>
              <w:tab w:val="right" w:leader="dot" w:pos="9350"/>
            </w:tabs>
            <w:rPr>
              <w:rFonts w:ascii="Arial" w:eastAsiaTheme="minorEastAsia" w:hAnsi="Arial" w:cs="Arial"/>
              <w:noProof/>
              <w:color w:val="auto"/>
            </w:rPr>
          </w:pPr>
          <w:hyperlink w:anchor="_Toc211422771" w:history="1">
            <w:r w:rsidR="00975C1A" w:rsidRPr="00700E9C">
              <w:rPr>
                <w:rStyle w:val="Hyperlink"/>
                <w:rFonts w:ascii="Arial" w:hAnsi="Arial" w:cs="Arial"/>
                <w:noProof/>
                <w:color w:val="auto"/>
              </w:rPr>
              <w:t>Conclusion and Strategic Recommendations</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_Toc211422771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12</w:t>
            </w:r>
            <w:r w:rsidR="00975C1A" w:rsidRPr="00700E9C">
              <w:rPr>
                <w:rFonts w:ascii="Arial" w:hAnsi="Arial" w:cs="Arial"/>
                <w:noProof/>
                <w:webHidden/>
                <w:color w:val="auto"/>
              </w:rPr>
              <w:fldChar w:fldCharType="end"/>
            </w:r>
          </w:hyperlink>
        </w:p>
        <w:p w14:paraId="1A102A2D" w14:textId="1D66FA18" w:rsidR="00975C1A" w:rsidRPr="00D81686" w:rsidRDefault="00B95F4F" w:rsidP="00700E9C">
          <w:pPr>
            <w:pStyle w:val="TOC1"/>
            <w:tabs>
              <w:tab w:val="right" w:leader="dot" w:pos="9350"/>
            </w:tabs>
            <w:rPr>
              <w:rFonts w:asciiTheme="minorHAnsi" w:eastAsiaTheme="minorEastAsia" w:hAnsiTheme="minorHAnsi"/>
              <w:noProof/>
              <w:color w:val="auto"/>
            </w:rPr>
          </w:pPr>
          <w:hyperlink w:anchor="_Toc211422772" w:history="1">
            <w:r w:rsidR="00975C1A" w:rsidRPr="00700E9C">
              <w:rPr>
                <w:rStyle w:val="Hyperlink"/>
                <w:rFonts w:ascii="Arial" w:hAnsi="Arial" w:cs="Arial"/>
                <w:noProof/>
                <w:color w:val="auto"/>
              </w:rPr>
              <w:t>Reference List</w:t>
            </w:r>
            <w:r w:rsidR="00975C1A" w:rsidRPr="00700E9C">
              <w:rPr>
                <w:rFonts w:ascii="Arial" w:hAnsi="Arial" w:cs="Arial"/>
                <w:noProof/>
                <w:webHidden/>
                <w:color w:val="auto"/>
              </w:rPr>
              <w:tab/>
            </w:r>
            <w:r w:rsidR="00975C1A" w:rsidRPr="00700E9C">
              <w:rPr>
                <w:rFonts w:ascii="Arial" w:hAnsi="Arial" w:cs="Arial"/>
                <w:noProof/>
                <w:webHidden/>
                <w:color w:val="auto"/>
              </w:rPr>
              <w:fldChar w:fldCharType="begin"/>
            </w:r>
            <w:r w:rsidR="00975C1A" w:rsidRPr="00700E9C">
              <w:rPr>
                <w:rFonts w:ascii="Arial" w:hAnsi="Arial" w:cs="Arial"/>
                <w:noProof/>
                <w:webHidden/>
                <w:color w:val="auto"/>
              </w:rPr>
              <w:instrText xml:space="preserve"> PAGEREF _Toc211422772 \h </w:instrText>
            </w:r>
            <w:r w:rsidR="00975C1A" w:rsidRPr="00700E9C">
              <w:rPr>
                <w:rFonts w:ascii="Arial" w:hAnsi="Arial" w:cs="Arial"/>
                <w:noProof/>
                <w:webHidden/>
                <w:color w:val="auto"/>
              </w:rPr>
            </w:r>
            <w:r w:rsidR="00975C1A" w:rsidRPr="00700E9C">
              <w:rPr>
                <w:rFonts w:ascii="Arial" w:hAnsi="Arial" w:cs="Arial"/>
                <w:noProof/>
                <w:webHidden/>
                <w:color w:val="auto"/>
              </w:rPr>
              <w:fldChar w:fldCharType="separate"/>
            </w:r>
            <w:r w:rsidR="00C26519">
              <w:rPr>
                <w:rFonts w:ascii="Arial" w:hAnsi="Arial" w:cs="Arial"/>
                <w:noProof/>
                <w:webHidden/>
                <w:color w:val="auto"/>
              </w:rPr>
              <w:t>13</w:t>
            </w:r>
            <w:r w:rsidR="00975C1A" w:rsidRPr="00700E9C">
              <w:rPr>
                <w:rFonts w:ascii="Arial" w:hAnsi="Arial" w:cs="Arial"/>
                <w:noProof/>
                <w:webHidden/>
                <w:color w:val="auto"/>
              </w:rPr>
              <w:fldChar w:fldCharType="end"/>
            </w:r>
          </w:hyperlink>
        </w:p>
        <w:p w14:paraId="68E6A942" w14:textId="792EBC4A" w:rsidR="009B015B" w:rsidRPr="00D81686" w:rsidRDefault="009B015B">
          <w:pPr>
            <w:rPr>
              <w:color w:val="auto"/>
            </w:rPr>
          </w:pPr>
          <w:r w:rsidRPr="00D81686">
            <w:rPr>
              <w:b/>
              <w:bCs/>
              <w:noProof/>
              <w:color w:val="auto"/>
            </w:rPr>
            <w:fldChar w:fldCharType="end"/>
          </w:r>
        </w:p>
      </w:sdtContent>
    </w:sdt>
    <w:p w14:paraId="0379B23D" w14:textId="77777777" w:rsidR="009B015B" w:rsidRPr="00D81686" w:rsidRDefault="009B015B">
      <w:pPr>
        <w:spacing w:line="278" w:lineRule="auto"/>
        <w:jc w:val="left"/>
        <w:rPr>
          <w:color w:val="auto"/>
        </w:rPr>
      </w:pPr>
      <w:r w:rsidRPr="00D81686">
        <w:rPr>
          <w:color w:val="auto"/>
        </w:rPr>
        <w:br w:type="page"/>
      </w:r>
    </w:p>
    <w:p w14:paraId="46A81D34" w14:textId="77777777" w:rsidR="009B015B" w:rsidRPr="00700E9C" w:rsidRDefault="009B015B" w:rsidP="009B015B">
      <w:pPr>
        <w:spacing w:line="278" w:lineRule="auto"/>
        <w:jc w:val="center"/>
        <w:rPr>
          <w:rFonts w:ascii="Arial" w:hAnsi="Arial" w:cs="Arial"/>
          <w:b/>
          <w:bCs/>
          <w:color w:val="auto"/>
        </w:rPr>
      </w:pPr>
      <w:r w:rsidRPr="00700E9C">
        <w:rPr>
          <w:rFonts w:ascii="Arial" w:hAnsi="Arial" w:cs="Arial"/>
          <w:b/>
          <w:bCs/>
          <w:color w:val="auto"/>
        </w:rPr>
        <w:lastRenderedPageBreak/>
        <w:t>List of Figures</w:t>
      </w:r>
    </w:p>
    <w:p w14:paraId="05B57BC2" w14:textId="3257F55D" w:rsidR="009B015B" w:rsidRPr="00700E9C" w:rsidRDefault="009B015B" w:rsidP="00700E9C">
      <w:pPr>
        <w:pStyle w:val="TableofFigures"/>
        <w:tabs>
          <w:tab w:val="right" w:leader="dot" w:pos="9350"/>
        </w:tabs>
        <w:rPr>
          <w:rFonts w:ascii="Arial" w:eastAsiaTheme="minorEastAsia" w:hAnsi="Arial" w:cs="Arial"/>
          <w:noProof/>
          <w:color w:val="auto"/>
        </w:rPr>
      </w:pPr>
      <w:r w:rsidRPr="00D81686">
        <w:rPr>
          <w:color w:val="auto"/>
        </w:rPr>
        <w:fldChar w:fldCharType="begin"/>
      </w:r>
      <w:r w:rsidRPr="00D81686">
        <w:rPr>
          <w:color w:val="auto"/>
        </w:rPr>
        <w:instrText xml:space="preserve"> TOC \h \z \t "Heading 4" \c </w:instrText>
      </w:r>
      <w:r w:rsidRPr="00D81686">
        <w:rPr>
          <w:color w:val="auto"/>
        </w:rPr>
        <w:fldChar w:fldCharType="separate"/>
      </w:r>
      <w:hyperlink w:anchor="_Toc211342952" w:history="1">
        <w:r w:rsidRPr="00700E9C">
          <w:rPr>
            <w:rStyle w:val="Hyperlink"/>
            <w:rFonts w:ascii="Arial" w:hAnsi="Arial" w:cs="Arial"/>
            <w:noProof/>
            <w:color w:val="auto"/>
          </w:rPr>
          <w:t>Figure 1: GDP of the UK 1948-2024</w:t>
        </w:r>
        <w:r w:rsidRPr="00700E9C">
          <w:rPr>
            <w:rFonts w:ascii="Arial" w:hAnsi="Arial" w:cs="Arial"/>
            <w:noProof/>
            <w:webHidden/>
            <w:color w:val="auto"/>
          </w:rPr>
          <w:tab/>
        </w:r>
        <w:r w:rsidRPr="00700E9C">
          <w:rPr>
            <w:rFonts w:ascii="Arial" w:hAnsi="Arial" w:cs="Arial"/>
            <w:noProof/>
            <w:webHidden/>
            <w:color w:val="auto"/>
          </w:rPr>
          <w:fldChar w:fldCharType="begin"/>
        </w:r>
        <w:r w:rsidRPr="00700E9C">
          <w:rPr>
            <w:rFonts w:ascii="Arial" w:hAnsi="Arial" w:cs="Arial"/>
            <w:noProof/>
            <w:webHidden/>
            <w:color w:val="auto"/>
          </w:rPr>
          <w:instrText xml:space="preserve"> PAGEREF _Toc211342952 \h </w:instrText>
        </w:r>
        <w:r w:rsidRPr="00700E9C">
          <w:rPr>
            <w:rFonts w:ascii="Arial" w:hAnsi="Arial" w:cs="Arial"/>
            <w:noProof/>
            <w:webHidden/>
            <w:color w:val="auto"/>
          </w:rPr>
        </w:r>
        <w:r w:rsidRPr="00700E9C">
          <w:rPr>
            <w:rFonts w:ascii="Arial" w:hAnsi="Arial" w:cs="Arial"/>
            <w:noProof/>
            <w:webHidden/>
            <w:color w:val="auto"/>
          </w:rPr>
          <w:fldChar w:fldCharType="separate"/>
        </w:r>
        <w:r w:rsidRPr="00700E9C">
          <w:rPr>
            <w:rFonts w:ascii="Arial" w:hAnsi="Arial" w:cs="Arial"/>
            <w:noProof/>
            <w:webHidden/>
            <w:color w:val="auto"/>
          </w:rPr>
          <w:t>5</w:t>
        </w:r>
        <w:r w:rsidRPr="00700E9C">
          <w:rPr>
            <w:rFonts w:ascii="Arial" w:hAnsi="Arial" w:cs="Arial"/>
            <w:noProof/>
            <w:webHidden/>
            <w:color w:val="auto"/>
          </w:rPr>
          <w:fldChar w:fldCharType="end"/>
        </w:r>
      </w:hyperlink>
    </w:p>
    <w:p w14:paraId="1E596F69" w14:textId="2C5913D2" w:rsidR="009B015B" w:rsidRPr="00D81686" w:rsidRDefault="00B95F4F" w:rsidP="00700E9C">
      <w:pPr>
        <w:pStyle w:val="TableofFigures"/>
        <w:tabs>
          <w:tab w:val="right" w:leader="dot" w:pos="9350"/>
        </w:tabs>
        <w:rPr>
          <w:rFonts w:asciiTheme="minorHAnsi" w:eastAsiaTheme="minorEastAsia" w:hAnsiTheme="minorHAnsi"/>
          <w:noProof/>
          <w:color w:val="auto"/>
        </w:rPr>
      </w:pPr>
      <w:hyperlink w:anchor="_Toc211342953" w:history="1">
        <w:r w:rsidR="009B015B" w:rsidRPr="00700E9C">
          <w:rPr>
            <w:rStyle w:val="Hyperlink"/>
            <w:rFonts w:ascii="Arial" w:hAnsi="Arial" w:cs="Arial"/>
            <w:noProof/>
            <w:color w:val="auto"/>
          </w:rPr>
          <w:t>Figure 2: Resource-Based View (RBV)</w:t>
        </w:r>
        <w:r w:rsidR="009B015B" w:rsidRPr="00700E9C">
          <w:rPr>
            <w:rFonts w:ascii="Arial" w:hAnsi="Arial" w:cs="Arial"/>
            <w:noProof/>
            <w:webHidden/>
            <w:color w:val="auto"/>
          </w:rPr>
          <w:tab/>
        </w:r>
        <w:r w:rsidR="009B015B" w:rsidRPr="00700E9C">
          <w:rPr>
            <w:rFonts w:ascii="Arial" w:hAnsi="Arial" w:cs="Arial"/>
            <w:noProof/>
            <w:webHidden/>
            <w:color w:val="auto"/>
          </w:rPr>
          <w:fldChar w:fldCharType="begin"/>
        </w:r>
        <w:r w:rsidR="009B015B" w:rsidRPr="00700E9C">
          <w:rPr>
            <w:rFonts w:ascii="Arial" w:hAnsi="Arial" w:cs="Arial"/>
            <w:noProof/>
            <w:webHidden/>
            <w:color w:val="auto"/>
          </w:rPr>
          <w:instrText xml:space="preserve"> PAGEREF _Toc211342953 \h </w:instrText>
        </w:r>
        <w:r w:rsidR="009B015B" w:rsidRPr="00700E9C">
          <w:rPr>
            <w:rFonts w:ascii="Arial" w:hAnsi="Arial" w:cs="Arial"/>
            <w:noProof/>
            <w:webHidden/>
            <w:color w:val="auto"/>
          </w:rPr>
        </w:r>
        <w:r w:rsidR="009B015B" w:rsidRPr="00700E9C">
          <w:rPr>
            <w:rFonts w:ascii="Arial" w:hAnsi="Arial" w:cs="Arial"/>
            <w:noProof/>
            <w:webHidden/>
            <w:color w:val="auto"/>
          </w:rPr>
          <w:fldChar w:fldCharType="separate"/>
        </w:r>
        <w:r w:rsidR="009B015B" w:rsidRPr="00700E9C">
          <w:rPr>
            <w:rFonts w:ascii="Arial" w:hAnsi="Arial" w:cs="Arial"/>
            <w:noProof/>
            <w:webHidden/>
            <w:color w:val="auto"/>
          </w:rPr>
          <w:t>8</w:t>
        </w:r>
        <w:r w:rsidR="009B015B" w:rsidRPr="00700E9C">
          <w:rPr>
            <w:rFonts w:ascii="Arial" w:hAnsi="Arial" w:cs="Arial"/>
            <w:noProof/>
            <w:webHidden/>
            <w:color w:val="auto"/>
          </w:rPr>
          <w:fldChar w:fldCharType="end"/>
        </w:r>
      </w:hyperlink>
    </w:p>
    <w:p w14:paraId="086EEF5E" w14:textId="6813CFE1" w:rsidR="00BD72C1" w:rsidRPr="00D81686" w:rsidRDefault="009B015B">
      <w:pPr>
        <w:spacing w:line="278" w:lineRule="auto"/>
        <w:jc w:val="left"/>
        <w:rPr>
          <w:color w:val="auto"/>
        </w:rPr>
      </w:pPr>
      <w:r w:rsidRPr="00D81686">
        <w:rPr>
          <w:color w:val="auto"/>
        </w:rPr>
        <w:fldChar w:fldCharType="end"/>
      </w:r>
      <w:r w:rsidR="00BD72C1" w:rsidRPr="00D81686">
        <w:rPr>
          <w:color w:val="auto"/>
        </w:rPr>
        <w:br w:type="page"/>
      </w:r>
    </w:p>
    <w:p w14:paraId="05C79494" w14:textId="41BFFA9D" w:rsidR="007E0A92" w:rsidRPr="00700E9C" w:rsidRDefault="009729CD" w:rsidP="00700E9C">
      <w:pPr>
        <w:pStyle w:val="Heading1"/>
        <w:rPr>
          <w:rFonts w:ascii="Arial" w:hAnsi="Arial" w:cs="Arial"/>
          <w:sz w:val="24"/>
          <w:szCs w:val="24"/>
        </w:rPr>
      </w:pPr>
      <w:bookmarkStart w:id="0" w:name="_Toc211422762"/>
      <w:r w:rsidRPr="00700E9C">
        <w:rPr>
          <w:rFonts w:ascii="Arial" w:hAnsi="Arial" w:cs="Arial"/>
          <w:sz w:val="24"/>
          <w:szCs w:val="24"/>
        </w:rPr>
        <w:lastRenderedPageBreak/>
        <w:t>Introduction</w:t>
      </w:r>
      <w:bookmarkEnd w:id="0"/>
    </w:p>
    <w:p w14:paraId="549B9342" w14:textId="7B4BC5FB" w:rsidR="007E0A92" w:rsidRPr="00700E9C" w:rsidRDefault="00174D48" w:rsidP="00700E9C">
      <w:pPr>
        <w:rPr>
          <w:rFonts w:ascii="Arial" w:hAnsi="Arial" w:cs="Arial"/>
          <w:color w:val="auto"/>
        </w:rPr>
      </w:pPr>
      <w:r w:rsidRPr="00700E9C">
        <w:rPr>
          <w:rFonts w:ascii="Arial" w:hAnsi="Arial" w:cs="Arial"/>
          <w:color w:val="auto"/>
        </w:rPr>
        <w:t>The report is an analysis of the role of the macro-environmental forces in strategic marketing decisions in the UK retailing industry. The paper is dedicated to Tesco as an innovator and market leader in the field of retailing and Aldi as a follower because of value-based strategies. The discussion examines the ways in which opportunities and challenges of both companies are caused by economic and technological. The dimensions have been selected because of their prevailing effects on cost structures, digital transformation and consumer behaviour. The report provides an understanding of how the process of innovation, competition, and market resilience influences each other in the contemporary world of retails by critically evaluating the way that each company changes to accommodate these changes.</w:t>
      </w:r>
    </w:p>
    <w:p w14:paraId="4A46CACB" w14:textId="71A2169C" w:rsidR="007E0A92" w:rsidRPr="00700E9C" w:rsidRDefault="009729CD" w:rsidP="00700E9C">
      <w:pPr>
        <w:pStyle w:val="Heading1"/>
        <w:rPr>
          <w:rFonts w:ascii="Arial" w:hAnsi="Arial" w:cs="Arial"/>
          <w:sz w:val="24"/>
          <w:szCs w:val="24"/>
        </w:rPr>
      </w:pPr>
      <w:bookmarkStart w:id="1" w:name="_Toc211422763"/>
      <w:r w:rsidRPr="00700E9C">
        <w:rPr>
          <w:rFonts w:ascii="Arial" w:hAnsi="Arial" w:cs="Arial"/>
          <w:sz w:val="24"/>
          <w:szCs w:val="24"/>
        </w:rPr>
        <w:t>Overview of Pioneering and Follower Strategies</w:t>
      </w:r>
      <w:bookmarkEnd w:id="1"/>
    </w:p>
    <w:p w14:paraId="1B5927C0" w14:textId="0C0141C6" w:rsidR="007E0A92" w:rsidRPr="00700E9C" w:rsidRDefault="00174D48" w:rsidP="00700E9C">
      <w:pPr>
        <w:rPr>
          <w:rFonts w:ascii="Arial" w:hAnsi="Arial" w:cs="Arial"/>
          <w:color w:val="auto"/>
        </w:rPr>
      </w:pPr>
      <w:r w:rsidRPr="00700E9C">
        <w:rPr>
          <w:rFonts w:ascii="Arial" w:hAnsi="Arial" w:cs="Arial"/>
          <w:bCs/>
          <w:iCs/>
          <w:color w:val="auto"/>
        </w:rPr>
        <w:t xml:space="preserve">Two opposite market entry and innovations management methods are pioneering and follower strategy. First mover benefits arise when pioneers introduce products, technologies or business models and gain first mover benefits since their brand name, customer loyalty and control over the distribution channel are established (Kamp and Ruiz de Apodaca, 2023). They usually set benchmarks within the industry and experience that governs them and strengthens competitive positioning. Tesco is a good example as the company is one of the first retailers in the UK to incorporate and merge large-format stores, loyalty programmes, and information-based marketing systems that reimburse the concept of customer interactions (TESCO, 2025). Subordinates, conversely, get into markets after leaders have created demand patterns. The advantage that they have in their strategies is that they can see the successes and failures of first movers and replicate or even better at an efficient cost. Aldi follows this paradigm by its lean operational philosophy, their small assortment strategy, as well as disciplined price positioning which makes the operations simpler and is aimed at consumers who are conscious of their values (ALDI, 2025). </w:t>
      </w:r>
      <w:r w:rsidR="004B3092" w:rsidRPr="00700E9C">
        <w:rPr>
          <w:rFonts w:ascii="Arial" w:hAnsi="Arial" w:cs="Arial"/>
          <w:color w:val="auto"/>
        </w:rPr>
        <w:t xml:space="preserve"> </w:t>
      </w:r>
      <w:r w:rsidRPr="00700E9C">
        <w:rPr>
          <w:rFonts w:ascii="Arial" w:hAnsi="Arial" w:cs="Arial"/>
          <w:color w:val="auto"/>
        </w:rPr>
        <w:t xml:space="preserve">From a theoretical perspective, the contrast aligns with the </w:t>
      </w:r>
      <w:r w:rsidRPr="00700E9C">
        <w:rPr>
          <w:rFonts w:ascii="Arial" w:hAnsi="Arial" w:cs="Arial"/>
          <w:iCs/>
          <w:color w:val="auto"/>
        </w:rPr>
        <w:t>first-mover advantage</w:t>
      </w:r>
      <w:r w:rsidRPr="00700E9C">
        <w:rPr>
          <w:rFonts w:ascii="Arial" w:hAnsi="Arial" w:cs="Arial"/>
          <w:color w:val="auto"/>
        </w:rPr>
        <w:t xml:space="preserve"> and </w:t>
      </w:r>
      <w:r w:rsidRPr="00700E9C">
        <w:rPr>
          <w:rFonts w:ascii="Arial" w:hAnsi="Arial" w:cs="Arial"/>
          <w:iCs/>
          <w:color w:val="auto"/>
        </w:rPr>
        <w:t>late-mover strategy</w:t>
      </w:r>
      <w:r w:rsidRPr="00700E9C">
        <w:rPr>
          <w:rFonts w:ascii="Arial" w:hAnsi="Arial" w:cs="Arial"/>
          <w:color w:val="auto"/>
        </w:rPr>
        <w:t xml:space="preserve"> frameworks. While pioneers invest heavily in market education and innovation, followers avoid high development costs and adopt refined models based on proven consumer preferences (Chen and Wang, 2024). </w:t>
      </w:r>
      <w:r w:rsidR="002C7E5A" w:rsidRPr="00700E9C">
        <w:rPr>
          <w:rFonts w:ascii="Arial" w:hAnsi="Arial" w:cs="Arial"/>
          <w:color w:val="auto"/>
        </w:rPr>
        <w:lastRenderedPageBreak/>
        <w:t>There are risks for both strategies. A pioneer does not know how consumers will respond. A follower might not realize when a new market gets saturated or if there’s potential for differentiation. In retail sectors undergoing constant economic and technological changes, either of the strategies would work depending on the organizational agility, strategic learning and the ability to link innovation to changing consumer needs</w:t>
      </w:r>
      <w:r w:rsidRPr="00700E9C">
        <w:rPr>
          <w:rFonts w:ascii="Arial" w:hAnsi="Arial" w:cs="Arial"/>
          <w:color w:val="auto"/>
        </w:rPr>
        <w:t>.</w:t>
      </w:r>
    </w:p>
    <w:p w14:paraId="635C20E3" w14:textId="190624C5" w:rsidR="009406CF" w:rsidRPr="00700E9C" w:rsidRDefault="009729CD" w:rsidP="00700E9C">
      <w:pPr>
        <w:pStyle w:val="Heading1"/>
        <w:rPr>
          <w:rFonts w:ascii="Arial" w:hAnsi="Arial" w:cs="Arial"/>
          <w:sz w:val="24"/>
          <w:szCs w:val="24"/>
        </w:rPr>
      </w:pPr>
      <w:bookmarkStart w:id="2" w:name="_Toc211422764"/>
      <w:r w:rsidRPr="00700E9C">
        <w:rPr>
          <w:rFonts w:ascii="Arial" w:hAnsi="Arial" w:cs="Arial"/>
          <w:sz w:val="24"/>
          <w:szCs w:val="24"/>
        </w:rPr>
        <w:t>Task 1: Macro Marketing Environment Analysis</w:t>
      </w:r>
      <w:bookmarkEnd w:id="2"/>
      <w:r w:rsidRPr="00700E9C">
        <w:rPr>
          <w:rFonts w:ascii="Arial" w:hAnsi="Arial" w:cs="Arial"/>
          <w:sz w:val="24"/>
          <w:szCs w:val="24"/>
        </w:rPr>
        <w:t xml:space="preserve"> </w:t>
      </w:r>
    </w:p>
    <w:p w14:paraId="5AB9FD75" w14:textId="3535DAE4" w:rsidR="009406CF" w:rsidRPr="00700E9C" w:rsidRDefault="009406CF" w:rsidP="00700E9C">
      <w:pPr>
        <w:pStyle w:val="Heading2"/>
        <w:rPr>
          <w:rFonts w:ascii="Arial" w:hAnsi="Arial" w:cs="Arial"/>
          <w:szCs w:val="24"/>
        </w:rPr>
      </w:pPr>
      <w:bookmarkStart w:id="3" w:name="_Toc211422765"/>
      <w:r w:rsidRPr="00700E9C">
        <w:rPr>
          <w:rFonts w:ascii="Arial" w:hAnsi="Arial" w:cs="Arial"/>
          <w:szCs w:val="24"/>
        </w:rPr>
        <w:t>Economic Factors</w:t>
      </w:r>
      <w:bookmarkEnd w:id="3"/>
    </w:p>
    <w:p w14:paraId="726415FE" w14:textId="4565DF43" w:rsidR="0096522C" w:rsidRPr="00700E9C" w:rsidRDefault="002C7E5A" w:rsidP="00700E9C">
      <w:pPr>
        <w:rPr>
          <w:rFonts w:ascii="Arial" w:hAnsi="Arial" w:cs="Arial"/>
          <w:color w:val="auto"/>
        </w:rPr>
      </w:pPr>
      <w:r w:rsidRPr="00700E9C">
        <w:rPr>
          <w:rFonts w:ascii="Arial" w:hAnsi="Arial" w:cs="Arial"/>
          <w:color w:val="auto"/>
        </w:rPr>
        <w:t>The economy of the UK greatly impacts the strategies and performances adopted and followed by retailers</w:t>
      </w:r>
      <w:r w:rsidR="009406CF" w:rsidRPr="00700E9C">
        <w:rPr>
          <w:rFonts w:ascii="Arial" w:hAnsi="Arial" w:cs="Arial"/>
          <w:color w:val="auto"/>
        </w:rPr>
        <w:t xml:space="preserve">. </w:t>
      </w:r>
    </w:p>
    <w:p w14:paraId="6E35DD1B" w14:textId="588E5889" w:rsidR="0096522C" w:rsidRPr="00700E9C" w:rsidRDefault="0096522C" w:rsidP="00700E9C">
      <w:pPr>
        <w:jc w:val="center"/>
        <w:rPr>
          <w:rFonts w:ascii="Arial" w:hAnsi="Arial" w:cs="Arial"/>
          <w:color w:val="auto"/>
        </w:rPr>
      </w:pPr>
      <w:r w:rsidRPr="00700E9C">
        <w:rPr>
          <w:rFonts w:ascii="Arial" w:hAnsi="Arial" w:cs="Arial"/>
          <w:noProof/>
          <w:color w:val="auto"/>
          <w:lang w:val="en-IN" w:eastAsia="en-IN"/>
        </w:rPr>
        <w:drawing>
          <wp:inline distT="0" distB="0" distL="0" distR="0" wp14:anchorId="67E75842" wp14:editId="2314553D">
            <wp:extent cx="5016996" cy="3152775"/>
            <wp:effectExtent l="76200" t="76200" r="127000" b="123825"/>
            <wp:docPr id="99953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31914" name=""/>
                    <pic:cNvPicPr/>
                  </pic:nvPicPr>
                  <pic:blipFill>
                    <a:blip r:embed="rId9"/>
                    <a:stretch>
                      <a:fillRect/>
                    </a:stretch>
                  </pic:blipFill>
                  <pic:spPr>
                    <a:xfrm>
                      <a:off x="0" y="0"/>
                      <a:ext cx="5021333" cy="3155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BC4FF3" w14:textId="77777777" w:rsidR="0096522C" w:rsidRPr="00700E9C" w:rsidRDefault="0096522C" w:rsidP="00700E9C">
      <w:pPr>
        <w:pStyle w:val="Heading4"/>
        <w:rPr>
          <w:rFonts w:ascii="Arial" w:eastAsiaTheme="minorHAnsi" w:hAnsi="Arial" w:cs="Arial"/>
        </w:rPr>
      </w:pPr>
      <w:bookmarkStart w:id="4" w:name="_Toc211342952"/>
      <w:r w:rsidRPr="00700E9C">
        <w:rPr>
          <w:rFonts w:ascii="Arial" w:hAnsi="Arial" w:cs="Arial"/>
        </w:rPr>
        <w:t xml:space="preserve">Figure 1: </w:t>
      </w:r>
      <w:r w:rsidRPr="00700E9C">
        <w:rPr>
          <w:rFonts w:ascii="Arial" w:eastAsiaTheme="minorHAnsi" w:hAnsi="Arial" w:cs="Arial"/>
        </w:rPr>
        <w:t>GDP of the UK 1948-2024</w:t>
      </w:r>
      <w:bookmarkEnd w:id="4"/>
    </w:p>
    <w:p w14:paraId="2C340EAB" w14:textId="15FD2BDC" w:rsidR="0096522C" w:rsidRPr="00700E9C" w:rsidRDefault="0096522C" w:rsidP="00700E9C">
      <w:pPr>
        <w:jc w:val="center"/>
        <w:rPr>
          <w:rFonts w:ascii="Arial" w:hAnsi="Arial" w:cs="Arial"/>
          <w:color w:val="auto"/>
        </w:rPr>
      </w:pPr>
      <w:r w:rsidRPr="00700E9C">
        <w:rPr>
          <w:rFonts w:ascii="Arial" w:hAnsi="Arial" w:cs="Arial"/>
          <w:color w:val="auto"/>
        </w:rPr>
        <w:t>(Source: Statista, 2025)</w:t>
      </w:r>
    </w:p>
    <w:p w14:paraId="3DC17404" w14:textId="56F8B9AF" w:rsidR="005556BD" w:rsidRPr="00700E9C" w:rsidRDefault="00D45ACD" w:rsidP="00700E9C">
      <w:pPr>
        <w:rPr>
          <w:rFonts w:ascii="Arial" w:hAnsi="Arial" w:cs="Arial"/>
          <w:color w:val="auto"/>
        </w:rPr>
      </w:pPr>
      <w:r w:rsidRPr="00700E9C">
        <w:rPr>
          <w:rFonts w:ascii="Arial" w:hAnsi="Arial" w:cs="Arial"/>
          <w:color w:val="auto"/>
        </w:rPr>
        <w:t xml:space="preserve">As shown in Figure 1, the UK’s GDP has demonstrated consistent growth from 1948 to 2024, reflecting an expanding market base. </w:t>
      </w:r>
      <w:r w:rsidR="005556BD" w:rsidRPr="00700E9C">
        <w:rPr>
          <w:rFonts w:ascii="Arial" w:hAnsi="Arial" w:cs="Arial"/>
          <w:color w:val="auto"/>
        </w:rPr>
        <w:t>A bigger market makes things more accesable. Lately, the economy has been affected adversely by the retailers’ hikes in prices because of inflation affecting the monthly budgets of families.</w:t>
      </w:r>
    </w:p>
    <w:p w14:paraId="418CA1A2" w14:textId="77777777" w:rsidR="005556BD" w:rsidRPr="00700E9C" w:rsidRDefault="005556BD" w:rsidP="00700E9C">
      <w:pPr>
        <w:rPr>
          <w:rFonts w:ascii="Arial" w:hAnsi="Arial" w:cs="Arial"/>
          <w:color w:val="auto"/>
        </w:rPr>
      </w:pPr>
      <w:r w:rsidRPr="00700E9C">
        <w:rPr>
          <w:rFonts w:ascii="Arial" w:hAnsi="Arial" w:cs="Arial"/>
          <w:color w:val="auto"/>
        </w:rPr>
        <w:lastRenderedPageBreak/>
        <w:t xml:space="preserve">Steady economic growth will be very good for Tesco as it will help the company in diversifying and improving their product range. Repuery after a pandemic show high unstableness has a weak consumer confidence to </w:t>
      </w:r>
      <w:proofErr w:type="spellStart"/>
      <w:proofErr w:type="gramStart"/>
      <w:r w:rsidRPr="00700E9C">
        <w:rPr>
          <w:rFonts w:ascii="Arial" w:hAnsi="Arial" w:cs="Arial"/>
          <w:color w:val="auto"/>
        </w:rPr>
        <w:t>a</w:t>
      </w:r>
      <w:proofErr w:type="spellEnd"/>
      <w:proofErr w:type="gramEnd"/>
      <w:r w:rsidRPr="00700E9C">
        <w:rPr>
          <w:rFonts w:ascii="Arial" w:hAnsi="Arial" w:cs="Arial"/>
          <w:color w:val="auto"/>
        </w:rPr>
        <w:t xml:space="preserve"> increasing store downsize. Tesco has issues with their prices because of operation costs. This impacts sales of brand name products. The company's wide global merchandise network faces issues with foreign exchange and imports, costing them a huge amount of money.</w:t>
      </w:r>
    </w:p>
    <w:p w14:paraId="4B219812" w14:textId="77777777" w:rsidR="005556BD" w:rsidRPr="00700E9C" w:rsidRDefault="005556BD" w:rsidP="00700E9C">
      <w:pPr>
        <w:rPr>
          <w:rFonts w:ascii="Arial" w:hAnsi="Arial" w:cs="Arial"/>
          <w:color w:val="auto"/>
        </w:rPr>
      </w:pPr>
      <w:r w:rsidRPr="00700E9C">
        <w:rPr>
          <w:rFonts w:ascii="Arial" w:hAnsi="Arial" w:cs="Arial"/>
          <w:color w:val="auto"/>
        </w:rPr>
        <w:t xml:space="preserve">Aldis pricing focuses on low-cost store items during the economic downturns. </w:t>
      </w:r>
      <w:proofErr w:type="spellStart"/>
      <w:r w:rsidRPr="00700E9C">
        <w:rPr>
          <w:rFonts w:ascii="Arial" w:hAnsi="Arial" w:cs="Arial"/>
          <w:color w:val="auto"/>
        </w:rPr>
        <w:t>Eway</w:t>
      </w:r>
      <w:proofErr w:type="spellEnd"/>
      <w:r w:rsidRPr="00700E9C">
        <w:rPr>
          <w:rFonts w:ascii="Arial" w:hAnsi="Arial" w:cs="Arial"/>
          <w:color w:val="auto"/>
        </w:rPr>
        <w:t xml:space="preserve"> helps consumers save money by enhancing their ability to save. The way Aldi do business and price their items help keep the prices lower for consumers.  People looking to save on grocery purchases traditionally shop at Aldi, while their item count has been made since the recession.</w:t>
      </w:r>
    </w:p>
    <w:p w14:paraId="50A5B0AE" w14:textId="62D3CAAC" w:rsidR="009406CF" w:rsidRPr="00700E9C" w:rsidRDefault="005556BD" w:rsidP="00700E9C">
      <w:pPr>
        <w:rPr>
          <w:rFonts w:ascii="Arial" w:hAnsi="Arial" w:cs="Arial"/>
          <w:color w:val="auto"/>
        </w:rPr>
      </w:pPr>
      <w:r w:rsidRPr="00700E9C">
        <w:rPr>
          <w:rFonts w:ascii="Arial" w:hAnsi="Arial" w:cs="Arial"/>
          <w:color w:val="auto"/>
        </w:rPr>
        <w:t>In 2022, all retailers are reorganizing their stores, buying less stock and only putting out one self-serve item. Tesco responds by freezing prices and launching discounts to win back customers so they can keep buying. In 3 different ways, Aldi continues to improve and is doing better in lowering prices to be a better store. According to Mihailova (2020), the economic system encourages creativity within our adaptability.</w:t>
      </w:r>
      <w:r w:rsidR="00FA0CE6" w:rsidRPr="00700E9C">
        <w:rPr>
          <w:rFonts w:ascii="Arial" w:hAnsi="Arial" w:cs="Arial"/>
          <w:color w:val="auto"/>
        </w:rPr>
        <w:t xml:space="preserve"> While Tesco aims to protect its leadership through scale and brand loyalty, Aldi’s strength lies in counter-cyclical demand during financial uncertainty (ALDI, 2020). Economic resilience, supported by accurate forecasting and responsive supply chain management, becomes the key determinant of sustained competitiveness in the evolving UK retail economy.</w:t>
      </w:r>
    </w:p>
    <w:p w14:paraId="339356F7" w14:textId="3A983BA3" w:rsidR="009406CF" w:rsidRPr="00700E9C" w:rsidRDefault="009406CF" w:rsidP="00700E9C">
      <w:pPr>
        <w:pStyle w:val="Heading2"/>
        <w:rPr>
          <w:rFonts w:ascii="Arial" w:hAnsi="Arial" w:cs="Arial"/>
          <w:szCs w:val="24"/>
        </w:rPr>
      </w:pPr>
      <w:bookmarkStart w:id="5" w:name="_Toc211422766"/>
      <w:r w:rsidRPr="00700E9C">
        <w:rPr>
          <w:rFonts w:ascii="Arial" w:hAnsi="Arial" w:cs="Arial"/>
          <w:szCs w:val="24"/>
        </w:rPr>
        <w:t>Technological Factors</w:t>
      </w:r>
      <w:bookmarkEnd w:id="5"/>
    </w:p>
    <w:p w14:paraId="367C192C" w14:textId="0CCC9351" w:rsidR="009406CF" w:rsidRPr="00700E9C" w:rsidRDefault="0080199F" w:rsidP="00700E9C">
      <w:pPr>
        <w:rPr>
          <w:rFonts w:ascii="Arial" w:hAnsi="Arial" w:cs="Arial"/>
          <w:color w:val="auto"/>
        </w:rPr>
      </w:pPr>
      <w:r w:rsidRPr="00700E9C">
        <w:rPr>
          <w:rFonts w:ascii="Arial" w:hAnsi="Arial" w:cs="Arial"/>
          <w:color w:val="auto"/>
        </w:rPr>
        <w:t>The UK retail industry has been changed by technological development, overturning competitive lines and the model of interaction with the consumer (Mihailova, 2020). In the case of Tesco as well as Aldi, the achievement of the ability to establish operational effectiveness and customer value depends on innovation in the spheres of the digital infrastructure, automation, and data analytics. As a result of good national broadband penetration and mobile phone penetration, the developing digital economy has further transformed the patterns of retail interaction since there is online shopping, mobile payments, and personalised marketing.</w:t>
      </w:r>
    </w:p>
    <w:p w14:paraId="51DE85D9" w14:textId="77D25FD7" w:rsidR="009406CF" w:rsidRPr="00700E9C" w:rsidRDefault="009C02FB" w:rsidP="00700E9C">
      <w:pPr>
        <w:rPr>
          <w:rFonts w:ascii="Arial" w:hAnsi="Arial" w:cs="Arial"/>
          <w:color w:val="auto"/>
        </w:rPr>
      </w:pPr>
      <w:r w:rsidRPr="00700E9C">
        <w:rPr>
          <w:rFonts w:ascii="Arial" w:hAnsi="Arial" w:cs="Arial"/>
          <w:b/>
          <w:bCs/>
          <w:i/>
          <w:iCs/>
          <w:color w:val="auto"/>
        </w:rPr>
        <w:lastRenderedPageBreak/>
        <w:t>Tesco</w:t>
      </w:r>
      <w:r w:rsidRPr="00700E9C">
        <w:rPr>
          <w:rFonts w:ascii="Arial" w:hAnsi="Arial" w:cs="Arial"/>
          <w:color w:val="auto"/>
        </w:rPr>
        <w:t xml:space="preserve"> represents the technological pioneer, having invested extensively in digital transformation initiatives. Its </w:t>
      </w:r>
      <w:r w:rsidRPr="00700E9C">
        <w:rPr>
          <w:rFonts w:ascii="Arial" w:hAnsi="Arial" w:cs="Arial"/>
          <w:i/>
          <w:iCs/>
          <w:color w:val="auto"/>
        </w:rPr>
        <w:t>Clubcard</w:t>
      </w:r>
      <w:r w:rsidRPr="00700E9C">
        <w:rPr>
          <w:rFonts w:ascii="Arial" w:hAnsi="Arial" w:cs="Arial"/>
          <w:color w:val="auto"/>
        </w:rPr>
        <w:t xml:space="preserve"> data analytics platform enables precision marketing and dynamic pricing. The integration of </w:t>
      </w:r>
      <w:r w:rsidRPr="00700E9C">
        <w:rPr>
          <w:rFonts w:ascii="Arial" w:hAnsi="Arial" w:cs="Arial"/>
          <w:b/>
          <w:bCs/>
          <w:i/>
          <w:iCs/>
          <w:color w:val="auto"/>
        </w:rPr>
        <w:t>artificial intelligence (AI)</w:t>
      </w:r>
      <w:r w:rsidRPr="00700E9C">
        <w:rPr>
          <w:rFonts w:ascii="Arial" w:hAnsi="Arial" w:cs="Arial"/>
          <w:color w:val="auto"/>
        </w:rPr>
        <w:t xml:space="preserve"> for demand forecasting and inventory optimisation has reduced waste and improved supply chain efficiency (TESCO, 2025). The introduction of self-service and “scan as you shop” systems enhance customer convenience while lowering labour costs. Tesco’s partnerships with technology firms, such as its collaboration with </w:t>
      </w:r>
      <w:proofErr w:type="spellStart"/>
      <w:r w:rsidRPr="00700E9C">
        <w:rPr>
          <w:rFonts w:ascii="Arial" w:hAnsi="Arial" w:cs="Arial"/>
          <w:color w:val="auto"/>
        </w:rPr>
        <w:t>Trigo</w:t>
      </w:r>
      <w:proofErr w:type="spellEnd"/>
      <w:r w:rsidRPr="00700E9C">
        <w:rPr>
          <w:rFonts w:ascii="Arial" w:hAnsi="Arial" w:cs="Arial"/>
          <w:color w:val="auto"/>
        </w:rPr>
        <w:t xml:space="preserve"> Vision for cashierless stores, underline its commitment to continuous innovation. </w:t>
      </w:r>
    </w:p>
    <w:p w14:paraId="60C1C001" w14:textId="1B932A81" w:rsidR="009406CF" w:rsidRPr="00700E9C" w:rsidRDefault="00985214" w:rsidP="00700E9C">
      <w:pPr>
        <w:rPr>
          <w:rFonts w:ascii="Arial" w:hAnsi="Arial" w:cs="Arial"/>
          <w:color w:val="auto"/>
        </w:rPr>
      </w:pPr>
      <w:r w:rsidRPr="00700E9C">
        <w:rPr>
          <w:rFonts w:ascii="Arial" w:hAnsi="Arial" w:cs="Arial"/>
          <w:b/>
          <w:bCs/>
          <w:i/>
          <w:iCs/>
          <w:color w:val="auto"/>
        </w:rPr>
        <w:t>Aldi</w:t>
      </w:r>
      <w:r w:rsidRPr="00700E9C">
        <w:rPr>
          <w:rFonts w:ascii="Arial" w:hAnsi="Arial" w:cs="Arial"/>
          <w:bCs/>
          <w:iCs/>
          <w:color w:val="auto"/>
        </w:rPr>
        <w:t xml:space="preserve"> has long been a conservative company when it comes to the adoption of new innovative technologies, it has grown its digital activities to stay relevant. The retailer has a strategy of selective implementation that will provide cost effectivity without surmounting to high costs on technology. The case of an online grocery platform and click-and-collect system introduced by Aldi can illustrate the process by which the company is gradually becoming digital (Begley </w:t>
      </w:r>
      <w:r w:rsidR="00BD12C2" w:rsidRPr="00700E9C">
        <w:rPr>
          <w:rFonts w:ascii="Arial" w:hAnsi="Arial" w:cs="Arial"/>
          <w:bCs/>
          <w:i/>
          <w:iCs/>
          <w:color w:val="auto"/>
        </w:rPr>
        <w:t>et al</w:t>
      </w:r>
      <w:r w:rsidRPr="00700E9C">
        <w:rPr>
          <w:rFonts w:ascii="Arial" w:hAnsi="Arial" w:cs="Arial"/>
          <w:bCs/>
          <w:iCs/>
          <w:color w:val="auto"/>
        </w:rPr>
        <w:t xml:space="preserve">., 2020). Introducing automation in the logistics centres and using AI-based forecasting tools have increased the accuracy of stocks and decreased overhead expenditures. However, Aldi has lower digital capabilities than Tesco, which limits the capacity to use big data to gain customer insights or it would not benefit the former as much through personalisation marketing. </w:t>
      </w:r>
    </w:p>
    <w:p w14:paraId="21E3A316" w14:textId="7213040B" w:rsidR="009406CF" w:rsidRPr="00700E9C" w:rsidRDefault="005E201B" w:rsidP="00700E9C">
      <w:pPr>
        <w:rPr>
          <w:rFonts w:ascii="Arial" w:hAnsi="Arial" w:cs="Arial"/>
          <w:color w:val="auto"/>
        </w:rPr>
      </w:pPr>
      <w:r w:rsidRPr="00700E9C">
        <w:rPr>
          <w:rFonts w:ascii="Arial" w:hAnsi="Arial" w:cs="Arial"/>
          <w:color w:val="auto"/>
        </w:rPr>
        <w:t xml:space="preserve">There are also external challenges of technological disruption. The speed of the development of e-commerce giants like Amazon puts an even stronger strain on the traditional retailers to develop quicker. Tesco as well as Aldi should react by striking a balance between physical and digital investments as a way of remaining relevant. Tescos </w:t>
      </w:r>
      <w:proofErr w:type="spellStart"/>
      <w:r w:rsidRPr="00700E9C">
        <w:rPr>
          <w:rFonts w:ascii="Arial" w:hAnsi="Arial" w:cs="Arial"/>
          <w:color w:val="auto"/>
        </w:rPr>
        <w:t>omni</w:t>
      </w:r>
      <w:proofErr w:type="spellEnd"/>
      <w:r w:rsidRPr="00700E9C">
        <w:rPr>
          <w:rFonts w:ascii="Arial" w:hAnsi="Arial" w:cs="Arial"/>
          <w:color w:val="auto"/>
        </w:rPr>
        <w:t xml:space="preserve">-channel will enable it to have integrated customer experiences in the physical store and online. The lean structure of Aldi, however, restricts the distribution of resources to high-tech change to digital. Market adaptability is characterized by the ability to innovate in the UK retail business, which is highly technological in nature (Ekman </w:t>
      </w:r>
      <w:r w:rsidR="00BD12C2" w:rsidRPr="00700E9C">
        <w:rPr>
          <w:rFonts w:ascii="Arial" w:hAnsi="Arial" w:cs="Arial"/>
          <w:i/>
          <w:color w:val="auto"/>
        </w:rPr>
        <w:t>et al</w:t>
      </w:r>
      <w:r w:rsidRPr="00700E9C">
        <w:rPr>
          <w:rFonts w:ascii="Arial" w:hAnsi="Arial" w:cs="Arial"/>
          <w:color w:val="auto"/>
        </w:rPr>
        <w:t xml:space="preserve">., 2021). </w:t>
      </w:r>
    </w:p>
    <w:p w14:paraId="53116A76" w14:textId="18F6268F" w:rsidR="008575CF" w:rsidRPr="00700E9C" w:rsidRDefault="009729CD" w:rsidP="00700E9C">
      <w:pPr>
        <w:pStyle w:val="Heading1"/>
        <w:rPr>
          <w:rFonts w:ascii="Arial" w:hAnsi="Arial" w:cs="Arial"/>
          <w:sz w:val="24"/>
          <w:szCs w:val="24"/>
        </w:rPr>
      </w:pPr>
      <w:bookmarkStart w:id="6" w:name="_Toc211422767"/>
      <w:r w:rsidRPr="00700E9C">
        <w:rPr>
          <w:rFonts w:ascii="Arial" w:hAnsi="Arial" w:cs="Arial"/>
          <w:sz w:val="24"/>
          <w:szCs w:val="24"/>
        </w:rPr>
        <w:lastRenderedPageBreak/>
        <w:t>Task 2: Strategic Responses and Marketing Implications</w:t>
      </w:r>
      <w:bookmarkEnd w:id="6"/>
    </w:p>
    <w:p w14:paraId="5E2E1365" w14:textId="273F373C" w:rsidR="008575CF" w:rsidRPr="00700E9C" w:rsidRDefault="008575CF" w:rsidP="00700E9C">
      <w:pPr>
        <w:pStyle w:val="Heading2"/>
        <w:rPr>
          <w:rFonts w:ascii="Arial" w:hAnsi="Arial" w:cs="Arial"/>
          <w:szCs w:val="24"/>
        </w:rPr>
      </w:pPr>
      <w:bookmarkStart w:id="7" w:name="_Toc211422768"/>
      <w:r w:rsidRPr="00700E9C">
        <w:rPr>
          <w:rFonts w:ascii="Arial" w:hAnsi="Arial" w:cs="Arial"/>
          <w:szCs w:val="24"/>
        </w:rPr>
        <w:t>Tesco (Leader Response)</w:t>
      </w:r>
      <w:bookmarkEnd w:id="7"/>
    </w:p>
    <w:p w14:paraId="6994DAC0" w14:textId="79AAAF6F" w:rsidR="001903BB" w:rsidRPr="00700E9C" w:rsidRDefault="00181AA8" w:rsidP="00700E9C">
      <w:pPr>
        <w:rPr>
          <w:rFonts w:ascii="Arial" w:eastAsia="Times New Roman" w:hAnsi="Arial" w:cs="Arial"/>
          <w:color w:val="auto"/>
          <w:kern w:val="0"/>
          <w14:ligatures w14:val="none"/>
        </w:rPr>
      </w:pPr>
      <w:r w:rsidRPr="00700E9C">
        <w:rPr>
          <w:rFonts w:ascii="Arial" w:hAnsi="Arial" w:cs="Arial"/>
          <w:color w:val="auto"/>
        </w:rPr>
        <w:t xml:space="preserve">Tesco's response to economic and technological challenges shows their desire to remain a market leader and make the most of their resources. Ali and Anwar (2021) state that the organization uses a combination of Porter’s Generic Strategy cost-effective differentiation to maintain the firm’s advantage in all economies. </w:t>
      </w:r>
      <w:r w:rsidR="00863273" w:rsidRPr="00700E9C">
        <w:rPr>
          <w:rFonts w:ascii="Arial" w:hAnsi="Arial" w:cs="Arial"/>
          <w:color w:val="auto"/>
        </w:rPr>
        <w:t xml:space="preserve">As shown in Figure 2, the Resource-Based View (RBV) </w:t>
      </w:r>
      <w:r w:rsidR="00A43FA0" w:rsidRPr="00700E9C">
        <w:rPr>
          <w:rFonts w:ascii="Arial" w:hAnsi="Arial" w:cs="Arial"/>
          <w:color w:val="auto"/>
        </w:rPr>
        <w:t>framework described</w:t>
      </w:r>
      <w:r w:rsidR="00863273" w:rsidRPr="00700E9C">
        <w:rPr>
          <w:rFonts w:ascii="Arial" w:hAnsi="Arial" w:cs="Arial"/>
          <w:color w:val="auto"/>
        </w:rPr>
        <w:t xml:space="preserve"> how </w:t>
      </w:r>
      <w:r w:rsidR="00A43FA0" w:rsidRPr="00700E9C">
        <w:rPr>
          <w:rFonts w:ascii="Arial" w:hAnsi="Arial" w:cs="Arial"/>
          <w:color w:val="auto"/>
        </w:rPr>
        <w:t xml:space="preserve">the </w:t>
      </w:r>
      <w:r w:rsidR="00863273" w:rsidRPr="00700E9C">
        <w:rPr>
          <w:rFonts w:ascii="Arial" w:hAnsi="Arial" w:cs="Arial"/>
          <w:color w:val="auto"/>
        </w:rPr>
        <w:t xml:space="preserve">Tesco leverages valuable, rare, inimitable, and non-substitutable resources to achieve long-term competitiveness. </w:t>
      </w:r>
      <w:r w:rsidRPr="00700E9C">
        <w:rPr>
          <w:rFonts w:ascii="Arial" w:hAnsi="Arial" w:cs="Arial"/>
          <w:color w:val="auto"/>
        </w:rPr>
        <w:t>According to the RBV framework, Tesco’s unique resources, including digital infrastructure, brand capital and data capabilities enable sustained competitive advantage for the retailer</w:t>
      </w:r>
      <w:r w:rsidR="00AA3D22" w:rsidRPr="00700E9C">
        <w:rPr>
          <w:rFonts w:ascii="Arial" w:hAnsi="Arial" w:cs="Arial"/>
          <w:color w:val="auto"/>
        </w:rPr>
        <w:t>.</w:t>
      </w:r>
    </w:p>
    <w:p w14:paraId="2ED32000" w14:textId="0C8079E8" w:rsidR="00237017" w:rsidRPr="00700E9C" w:rsidRDefault="00237017" w:rsidP="00700E9C">
      <w:pPr>
        <w:jc w:val="center"/>
        <w:rPr>
          <w:rFonts w:ascii="Arial" w:eastAsia="Times New Roman" w:hAnsi="Arial" w:cs="Arial"/>
          <w:color w:val="auto"/>
          <w:kern w:val="0"/>
          <w14:ligatures w14:val="none"/>
        </w:rPr>
      </w:pPr>
      <w:r w:rsidRPr="00700E9C">
        <w:rPr>
          <w:rFonts w:ascii="Arial" w:eastAsia="Times New Roman" w:hAnsi="Arial" w:cs="Arial"/>
          <w:noProof/>
          <w:color w:val="auto"/>
          <w:kern w:val="0"/>
          <w:lang w:val="en-IN" w:eastAsia="en-IN"/>
          <w14:ligatures w14:val="none"/>
        </w:rPr>
        <w:drawing>
          <wp:inline distT="0" distB="0" distL="0" distR="0" wp14:anchorId="16B3EE6B" wp14:editId="73F37FCD">
            <wp:extent cx="4995333" cy="2809875"/>
            <wp:effectExtent l="76200" t="76200" r="129540" b="123825"/>
            <wp:docPr id="1915873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7335" cy="28110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041865" w14:textId="4CEF4840" w:rsidR="0096522C" w:rsidRPr="00700E9C" w:rsidRDefault="0096522C" w:rsidP="00700E9C">
      <w:pPr>
        <w:pStyle w:val="Heading4"/>
        <w:rPr>
          <w:rFonts w:ascii="Arial" w:eastAsiaTheme="minorHAnsi" w:hAnsi="Arial" w:cs="Arial"/>
        </w:rPr>
      </w:pPr>
      <w:bookmarkStart w:id="8" w:name="_Toc211342953"/>
      <w:r w:rsidRPr="00700E9C">
        <w:rPr>
          <w:rFonts w:ascii="Arial" w:hAnsi="Arial" w:cs="Arial"/>
        </w:rPr>
        <w:t xml:space="preserve">Figure </w:t>
      </w:r>
      <w:r w:rsidR="00237017" w:rsidRPr="00700E9C">
        <w:rPr>
          <w:rFonts w:ascii="Arial" w:hAnsi="Arial" w:cs="Arial"/>
        </w:rPr>
        <w:t>2</w:t>
      </w:r>
      <w:r w:rsidRPr="00700E9C">
        <w:rPr>
          <w:rFonts w:ascii="Arial" w:hAnsi="Arial" w:cs="Arial"/>
        </w:rPr>
        <w:t xml:space="preserve">: </w:t>
      </w:r>
      <w:r w:rsidRPr="00700E9C">
        <w:rPr>
          <w:rFonts w:ascii="Arial" w:eastAsiaTheme="minorHAnsi" w:hAnsi="Arial" w:cs="Arial"/>
        </w:rPr>
        <w:t>Resource-Based View (RBV</w:t>
      </w:r>
      <w:r w:rsidR="00D73F8D" w:rsidRPr="00700E9C">
        <w:rPr>
          <w:rFonts w:ascii="Arial" w:eastAsiaTheme="minorHAnsi" w:hAnsi="Arial" w:cs="Arial"/>
        </w:rPr>
        <w:t>)</w:t>
      </w:r>
      <w:bookmarkEnd w:id="8"/>
    </w:p>
    <w:p w14:paraId="6C28AEE9" w14:textId="1E20EF91" w:rsidR="0096522C" w:rsidRPr="00700E9C" w:rsidRDefault="0096522C" w:rsidP="00700E9C">
      <w:pPr>
        <w:jc w:val="center"/>
        <w:rPr>
          <w:rFonts w:ascii="Arial" w:hAnsi="Arial" w:cs="Arial"/>
          <w:color w:val="auto"/>
        </w:rPr>
      </w:pPr>
      <w:r w:rsidRPr="00700E9C">
        <w:rPr>
          <w:rFonts w:ascii="Arial" w:hAnsi="Arial" w:cs="Arial"/>
          <w:color w:val="auto"/>
        </w:rPr>
        <w:t xml:space="preserve">(Source: </w:t>
      </w:r>
      <w:r w:rsidR="007963B3" w:rsidRPr="00700E9C">
        <w:rPr>
          <w:rFonts w:ascii="Arial" w:hAnsi="Arial" w:cs="Arial"/>
          <w:color w:val="auto"/>
        </w:rPr>
        <w:t>Rishi, Dwivedi and Ghosal, 2022)</w:t>
      </w:r>
    </w:p>
    <w:p w14:paraId="17D7ACDA" w14:textId="683EE1D9" w:rsidR="00863273" w:rsidRPr="00700E9C" w:rsidRDefault="00863273" w:rsidP="00700E9C">
      <w:pPr>
        <w:rPr>
          <w:rFonts w:ascii="Arial" w:hAnsi="Arial" w:cs="Arial"/>
          <w:b/>
          <w:bCs/>
          <w:i/>
          <w:iCs/>
          <w:color w:val="auto"/>
        </w:rPr>
      </w:pPr>
      <w:r w:rsidRPr="00700E9C">
        <w:rPr>
          <w:rFonts w:ascii="Arial" w:hAnsi="Arial" w:cs="Arial"/>
          <w:b/>
          <w:bCs/>
          <w:i/>
          <w:iCs/>
          <w:color w:val="auto"/>
        </w:rPr>
        <w:t>1. Economic Strategic Response</w:t>
      </w:r>
    </w:p>
    <w:p w14:paraId="086348F6" w14:textId="30E01990" w:rsidR="00181AA8" w:rsidRPr="00700E9C" w:rsidRDefault="00414AEE" w:rsidP="00700E9C">
      <w:pPr>
        <w:rPr>
          <w:rFonts w:ascii="Arial" w:hAnsi="Arial" w:cs="Arial"/>
          <w:color w:val="auto"/>
        </w:rPr>
      </w:pPr>
      <w:r w:rsidRPr="00700E9C">
        <w:rPr>
          <w:rFonts w:ascii="Arial" w:hAnsi="Arial" w:cs="Arial"/>
          <w:color w:val="auto"/>
        </w:rPr>
        <w:t xml:space="preserve">Other firms cannot match the scalable strategic flexibility that Tesco possesses. The company’s proprietary data-analysis techniques transform customer knowledge into the marketing insights which simplify promotional strategies and inventory-planning </w:t>
      </w:r>
      <w:r w:rsidRPr="00700E9C">
        <w:rPr>
          <w:rFonts w:ascii="Arial" w:hAnsi="Arial" w:cs="Arial"/>
          <w:color w:val="auto"/>
        </w:rPr>
        <w:lastRenderedPageBreak/>
        <w:t>techniques (Rishi et al. 2022). The company has strong relationships with suppliers that help steady costs and availability of products. With the help of these resources Tesco can overcome economic challenges in order to maintain the commetory advantage and retain its customers and loyalty. Tesco is a supermarket that influences the price and is updated to changes in the economy because of its scale.</w:t>
      </w:r>
      <w:r w:rsidR="00181AA8" w:rsidRPr="00700E9C">
        <w:rPr>
          <w:rFonts w:ascii="Arial" w:hAnsi="Arial" w:cs="Arial"/>
          <w:color w:val="auto"/>
        </w:rPr>
        <w:t xml:space="preserve"> Through its Aldi Price Match strategy, the retailer is adopting adaptive pricing to counter the expansion of discount rivals during inflation and cost-of-living crises. Tesco negotiates with suppliers and uses centralized buying to limit cost pressures without reducing quality too much. The company also shelves different product lines through tiered brands Tesco Finest, Tesco Standard and Everyday Value so that it appeals across income segments (TESCO, 2024). The strategy helps in addressing demand fluctuations by attracting the premium segment as well as the value-seeking segment. This way revenue does not fluctuate much during tough economic conditions. </w:t>
      </w:r>
      <w:r w:rsidR="00863273" w:rsidRPr="00700E9C">
        <w:rPr>
          <w:rFonts w:ascii="Arial" w:hAnsi="Arial" w:cs="Arial"/>
          <w:color w:val="auto"/>
        </w:rPr>
        <w:t xml:space="preserve">This </w:t>
      </w:r>
      <w:r w:rsidR="00855724" w:rsidRPr="00700E9C">
        <w:rPr>
          <w:rFonts w:ascii="Arial" w:hAnsi="Arial" w:cs="Arial"/>
          <w:color w:val="auto"/>
        </w:rPr>
        <w:t>are</w:t>
      </w:r>
      <w:r w:rsidR="00863273" w:rsidRPr="00700E9C">
        <w:rPr>
          <w:rFonts w:ascii="Arial" w:hAnsi="Arial" w:cs="Arial"/>
          <w:color w:val="auto"/>
        </w:rPr>
        <w:t xml:space="preserve"> supports </w:t>
      </w:r>
      <w:r w:rsidR="00855724" w:rsidRPr="00700E9C">
        <w:rPr>
          <w:rFonts w:ascii="Arial" w:hAnsi="Arial" w:cs="Arial"/>
          <w:color w:val="auto"/>
        </w:rPr>
        <w:t xml:space="preserve">to </w:t>
      </w:r>
      <w:r w:rsidR="00863273" w:rsidRPr="00700E9C">
        <w:rPr>
          <w:rFonts w:ascii="Arial" w:hAnsi="Arial" w:cs="Arial"/>
          <w:color w:val="auto"/>
        </w:rPr>
        <w:t xml:space="preserve">economic resilience and helps </w:t>
      </w:r>
      <w:r w:rsidR="00855724" w:rsidRPr="00700E9C">
        <w:rPr>
          <w:rFonts w:ascii="Arial" w:hAnsi="Arial" w:cs="Arial"/>
          <w:color w:val="auto"/>
        </w:rPr>
        <w:t xml:space="preserve">to </w:t>
      </w:r>
      <w:r w:rsidR="00863273" w:rsidRPr="00700E9C">
        <w:rPr>
          <w:rFonts w:ascii="Arial" w:hAnsi="Arial" w:cs="Arial"/>
          <w:color w:val="auto"/>
        </w:rPr>
        <w:t>balance profitability across varying market conditions.</w:t>
      </w:r>
    </w:p>
    <w:p w14:paraId="63F2C67A" w14:textId="10C17F95" w:rsidR="00181AA8" w:rsidRPr="00700E9C" w:rsidRDefault="00855724" w:rsidP="00700E9C">
      <w:pPr>
        <w:rPr>
          <w:rFonts w:ascii="Arial" w:hAnsi="Arial" w:cs="Arial"/>
          <w:b/>
          <w:bCs/>
          <w:i/>
          <w:iCs/>
          <w:color w:val="auto"/>
        </w:rPr>
      </w:pPr>
      <w:r w:rsidRPr="00700E9C">
        <w:rPr>
          <w:rFonts w:ascii="Arial" w:hAnsi="Arial" w:cs="Arial"/>
          <w:b/>
          <w:bCs/>
          <w:i/>
          <w:iCs/>
          <w:color w:val="auto"/>
        </w:rPr>
        <w:t>2. Technological Strategic Response</w:t>
      </w:r>
    </w:p>
    <w:p w14:paraId="73B5309A" w14:textId="77777777" w:rsidR="00181AA8" w:rsidRPr="00700E9C" w:rsidRDefault="00181AA8" w:rsidP="00700E9C">
      <w:pPr>
        <w:rPr>
          <w:rFonts w:ascii="Arial" w:hAnsi="Arial" w:cs="Arial"/>
          <w:color w:val="auto"/>
        </w:rPr>
      </w:pPr>
      <w:r w:rsidRPr="00700E9C">
        <w:rPr>
          <w:rFonts w:ascii="Arial" w:hAnsi="Arial" w:cs="Arial"/>
          <w:color w:val="auto"/>
        </w:rPr>
        <w:t xml:space="preserve">The use of AI to predict and automate logistics and distribution networks has improved efficiency and reduced waste. According to news reports, self-service systems, contactless payments and smart shelf technologies have been embedded within store operations to enhance speed and reduce labour dependency (YARLAGADDA, 2025). Tesco's digital initiatives respond to labour shortages and rising wage costs. The company's Clubcard Plus and digital loyalty ecosystem are at the heart of its data-driven marketing model. Tesco customises promotions and strengthens retention by analysing consumer purchasing patterns. Through this, micro-segmentation and predictive analytics help in dynamic pricing and marketing campaigns which strengthen brand loyalty. In the Technology Adoption Lifecycle, Tesco represents the early adopters in the model, </w:t>
      </w:r>
      <w:proofErr w:type="spellStart"/>
      <w:r w:rsidRPr="00700E9C">
        <w:rPr>
          <w:rFonts w:ascii="Arial" w:hAnsi="Arial" w:cs="Arial"/>
          <w:color w:val="auto"/>
        </w:rPr>
        <w:t>trialling</w:t>
      </w:r>
      <w:proofErr w:type="spellEnd"/>
      <w:r w:rsidRPr="00700E9C">
        <w:rPr>
          <w:rFonts w:ascii="Arial" w:hAnsi="Arial" w:cs="Arial"/>
          <w:color w:val="auto"/>
        </w:rPr>
        <w:t xml:space="preserve"> cashierless stores and digital checkouts to keep ahead of its rivals.</w:t>
      </w:r>
    </w:p>
    <w:p w14:paraId="11E5AE3A" w14:textId="23D7678C" w:rsidR="008575CF" w:rsidRPr="00700E9C" w:rsidRDefault="00181AA8" w:rsidP="00700E9C">
      <w:pPr>
        <w:rPr>
          <w:rFonts w:ascii="Arial" w:hAnsi="Arial" w:cs="Arial"/>
          <w:color w:val="auto"/>
        </w:rPr>
      </w:pPr>
      <w:r w:rsidRPr="00700E9C">
        <w:rPr>
          <w:rFonts w:ascii="Arial" w:hAnsi="Arial" w:cs="Arial"/>
          <w:color w:val="auto"/>
        </w:rPr>
        <w:t xml:space="preserve">Tesco's omni-channel strategy ties technology and economic goals closer together. Its expansion of Tesco.com and Tesco Grocery Home Shopping aligns with evolving consumer habits towards online shopping. Collaborating with third-party platforms and automating fulfilment centres enhances quality and reduces costs. Combining physical </w:t>
      </w:r>
      <w:r w:rsidRPr="00700E9C">
        <w:rPr>
          <w:rFonts w:ascii="Arial" w:hAnsi="Arial" w:cs="Arial"/>
          <w:color w:val="auto"/>
        </w:rPr>
        <w:lastRenderedPageBreak/>
        <w:t xml:space="preserve">and digital retail channels improves access and </w:t>
      </w:r>
      <w:proofErr w:type="spellStart"/>
      <w:r w:rsidRPr="00700E9C">
        <w:rPr>
          <w:rFonts w:ascii="Arial" w:hAnsi="Arial" w:cs="Arial"/>
          <w:color w:val="auto"/>
        </w:rPr>
        <w:t>optimises</w:t>
      </w:r>
      <w:proofErr w:type="spellEnd"/>
      <w:r w:rsidRPr="00700E9C">
        <w:rPr>
          <w:rFonts w:ascii="Arial" w:hAnsi="Arial" w:cs="Arial"/>
          <w:color w:val="auto"/>
        </w:rPr>
        <w:t xml:space="preserve"> resource use, according to Saghiri and Mirzabeiki (2021</w:t>
      </w:r>
      <w:r w:rsidR="00B458BA" w:rsidRPr="00700E9C">
        <w:rPr>
          <w:rFonts w:ascii="Arial" w:hAnsi="Arial" w:cs="Arial"/>
          <w:color w:val="auto"/>
        </w:rPr>
        <w:t xml:space="preserve">). </w:t>
      </w:r>
      <w:r w:rsidR="00855724" w:rsidRPr="00700E9C">
        <w:rPr>
          <w:rFonts w:ascii="Arial" w:hAnsi="Arial" w:cs="Arial"/>
          <w:color w:val="auto"/>
        </w:rPr>
        <w:t xml:space="preserve">These technological innovations </w:t>
      </w:r>
      <w:r w:rsidR="009F3CFB" w:rsidRPr="00700E9C">
        <w:rPr>
          <w:rFonts w:ascii="Arial" w:hAnsi="Arial" w:cs="Arial"/>
          <w:color w:val="auto"/>
        </w:rPr>
        <w:t>are</w:t>
      </w:r>
      <w:r w:rsidR="00855724" w:rsidRPr="00700E9C">
        <w:rPr>
          <w:rFonts w:ascii="Arial" w:hAnsi="Arial" w:cs="Arial"/>
          <w:color w:val="auto"/>
        </w:rPr>
        <w:t xml:space="preserve"> </w:t>
      </w:r>
      <w:r w:rsidR="00E24FC2" w:rsidRPr="00700E9C">
        <w:rPr>
          <w:rFonts w:ascii="Arial" w:hAnsi="Arial" w:cs="Arial"/>
          <w:color w:val="auto"/>
        </w:rPr>
        <w:t>strengthening</w:t>
      </w:r>
      <w:r w:rsidR="00855724" w:rsidRPr="00700E9C">
        <w:rPr>
          <w:rFonts w:ascii="Arial" w:hAnsi="Arial" w:cs="Arial"/>
          <w:color w:val="auto"/>
        </w:rPr>
        <w:t xml:space="preserve"> </w:t>
      </w:r>
      <w:r w:rsidR="009F3CFB" w:rsidRPr="00700E9C">
        <w:rPr>
          <w:rFonts w:ascii="Arial" w:hAnsi="Arial" w:cs="Arial"/>
          <w:color w:val="auto"/>
        </w:rPr>
        <w:t xml:space="preserve">the </w:t>
      </w:r>
      <w:r w:rsidR="00855724" w:rsidRPr="00700E9C">
        <w:rPr>
          <w:rFonts w:ascii="Arial" w:hAnsi="Arial" w:cs="Arial"/>
          <w:color w:val="auto"/>
        </w:rPr>
        <w:t>Tesco’s RBV-driven advantage by transforming internal capabilities into sustained market leadership.</w:t>
      </w:r>
    </w:p>
    <w:p w14:paraId="3359A902" w14:textId="7022204A" w:rsidR="008575CF" w:rsidRPr="00700E9C" w:rsidRDefault="008575CF" w:rsidP="00700E9C">
      <w:pPr>
        <w:pStyle w:val="Heading2"/>
        <w:rPr>
          <w:rFonts w:ascii="Arial" w:hAnsi="Arial" w:cs="Arial"/>
          <w:szCs w:val="24"/>
        </w:rPr>
      </w:pPr>
      <w:bookmarkStart w:id="9" w:name="_Toc211422769"/>
      <w:r w:rsidRPr="00700E9C">
        <w:rPr>
          <w:rFonts w:ascii="Arial" w:hAnsi="Arial" w:cs="Arial"/>
          <w:szCs w:val="24"/>
        </w:rPr>
        <w:t>Aldi (Follower Response)</w:t>
      </w:r>
      <w:bookmarkEnd w:id="9"/>
    </w:p>
    <w:p w14:paraId="3CB99CBD" w14:textId="21AA9A1C" w:rsidR="00D81686" w:rsidRPr="00700E9C" w:rsidRDefault="00D81686" w:rsidP="00700E9C">
      <w:pPr>
        <w:rPr>
          <w:rFonts w:ascii="Arial" w:hAnsi="Arial" w:cs="Arial"/>
          <w:b/>
          <w:bCs/>
          <w:i/>
          <w:iCs/>
          <w:color w:val="auto"/>
        </w:rPr>
      </w:pPr>
      <w:r w:rsidRPr="00700E9C">
        <w:rPr>
          <w:rFonts w:ascii="Arial" w:hAnsi="Arial" w:cs="Arial"/>
          <w:b/>
          <w:bCs/>
          <w:i/>
          <w:iCs/>
          <w:color w:val="auto"/>
        </w:rPr>
        <w:t>1. Economic Strategic Response</w:t>
      </w:r>
    </w:p>
    <w:p w14:paraId="7BD215B1" w14:textId="50417D96" w:rsidR="008575CF" w:rsidRPr="00700E9C" w:rsidRDefault="00E26A09" w:rsidP="00700E9C">
      <w:pPr>
        <w:rPr>
          <w:rFonts w:ascii="Arial" w:hAnsi="Arial" w:cs="Arial"/>
          <w:color w:val="auto"/>
        </w:rPr>
      </w:pPr>
      <w:r w:rsidRPr="00700E9C">
        <w:rPr>
          <w:rFonts w:ascii="Arial" w:hAnsi="Arial" w:cs="Arial"/>
          <w:color w:val="auto"/>
        </w:rPr>
        <w:t xml:space="preserve">Aldi is a disciplined follower, actively focusing on operational simplicity and operational efficiency which enable them respond quickly to the same economic and technological environment as sending the basic Aldi identity. Aldi does not focus on commercial creativity in the market but rather on cost minimization and scale advantages under the Cost Leadership Strategy by Porter. The company offers a limited remodeling and adapts to economic and technological changes. At the same time, it ensures low-cost and unique value proposition. Aldi follows its price cut strategy during recessionary times. It adopts the strategy of </w:t>
      </w:r>
      <w:r w:rsidRPr="00700E9C">
        <w:rPr>
          <w:rFonts w:ascii="Arial" w:hAnsi="Arial" w:cs="Arial"/>
          <w:b/>
          <w:bCs/>
          <w:i/>
          <w:iCs/>
          <w:color w:val="auto"/>
        </w:rPr>
        <w:t>Everyday Low Pricing (EDLP).</w:t>
      </w:r>
      <w:r w:rsidRPr="00700E9C">
        <w:rPr>
          <w:rFonts w:ascii="Arial" w:hAnsi="Arial" w:cs="Arial"/>
          <w:color w:val="auto"/>
        </w:rPr>
        <w:t xml:space="preserve"> This creates a climate of consumer confidence through the avoidance of temporary discounting of price changes (Czinkota et al., 2021). It is a strategy that matches the consumer most preference in an inflationary setting where price confidence builds consumer loyalty and purchase frequency. The business model of limited assortment with the stock of goods which is often less than 2000, in contrast to tens of thousands brands with Tesco simplifies the complexity of the supply and logistical costs. Aldi made a deal with suppliers has a big contract and buys large rates of own-labeled products. This helps it control its prices and quality (ALDI, 2020)</w:t>
      </w:r>
      <w:r w:rsidR="006E27CD" w:rsidRPr="00700E9C">
        <w:rPr>
          <w:rFonts w:ascii="Arial" w:hAnsi="Arial" w:cs="Arial"/>
          <w:color w:val="auto"/>
        </w:rPr>
        <w:t xml:space="preserve">. </w:t>
      </w:r>
    </w:p>
    <w:p w14:paraId="3ADBB3FE" w14:textId="175ACF37" w:rsidR="002E717C" w:rsidRPr="00700E9C" w:rsidRDefault="002E717C" w:rsidP="00700E9C">
      <w:pPr>
        <w:rPr>
          <w:rFonts w:ascii="Arial" w:hAnsi="Arial" w:cs="Arial"/>
          <w:b/>
          <w:bCs/>
          <w:i/>
          <w:iCs/>
          <w:color w:val="auto"/>
        </w:rPr>
      </w:pPr>
      <w:r w:rsidRPr="00700E9C">
        <w:rPr>
          <w:rFonts w:ascii="Arial" w:hAnsi="Arial" w:cs="Arial"/>
          <w:b/>
          <w:bCs/>
          <w:i/>
          <w:iCs/>
          <w:color w:val="auto"/>
        </w:rPr>
        <w:t>2. Technological Strategic Response</w:t>
      </w:r>
    </w:p>
    <w:p w14:paraId="506C2D49" w14:textId="61D6EC3E" w:rsidR="008575CF" w:rsidRPr="00700E9C" w:rsidRDefault="0046377C" w:rsidP="00700E9C">
      <w:pPr>
        <w:rPr>
          <w:rFonts w:ascii="Arial" w:hAnsi="Arial" w:cs="Arial"/>
          <w:color w:val="auto"/>
        </w:rPr>
      </w:pPr>
      <w:r w:rsidRPr="00700E9C">
        <w:rPr>
          <w:rFonts w:ascii="Arial" w:hAnsi="Arial" w:cs="Arial"/>
          <w:color w:val="auto"/>
        </w:rPr>
        <w:t xml:space="preserve">The follower position occupied by Aldi does not mean that it is technologically inactive but a form of selective adoption. Instead of spending very widely in digital transformation, Aldi finds technologies that directly cut the costs or make operations more accurate. Self-checkout systems in a few stores, automation of the warehouse and the increase of click-and-collection services are subtle yet effective innovations. The fact that the retailer was conservative in its adoption of digital tools says that it values financial containment and </w:t>
      </w:r>
      <w:r w:rsidRPr="00700E9C">
        <w:rPr>
          <w:rFonts w:ascii="Arial" w:hAnsi="Arial" w:cs="Arial"/>
          <w:color w:val="auto"/>
        </w:rPr>
        <w:lastRenderedPageBreak/>
        <w:t xml:space="preserve">wants to continue being lean (Johansson </w:t>
      </w:r>
      <w:r w:rsidR="00BD12C2" w:rsidRPr="00700E9C">
        <w:rPr>
          <w:rFonts w:ascii="Arial" w:hAnsi="Arial" w:cs="Arial"/>
          <w:i/>
          <w:color w:val="auto"/>
        </w:rPr>
        <w:t>et al</w:t>
      </w:r>
      <w:r w:rsidRPr="00700E9C">
        <w:rPr>
          <w:rFonts w:ascii="Arial" w:hAnsi="Arial" w:cs="Arial"/>
          <w:color w:val="auto"/>
        </w:rPr>
        <w:t xml:space="preserve">., 2024). Tesco is big investing in data analytics, however, Aldi is more focused on technology in an operating aspect as opposed to an analytical one. Its investments in supply chain optimisation and inventory tracking system minimise wastage and availability of stocks at all times. </w:t>
      </w:r>
    </w:p>
    <w:p w14:paraId="0318BD42" w14:textId="66F49356" w:rsidR="008575CF" w:rsidRPr="00700E9C" w:rsidRDefault="003F1BDA" w:rsidP="00700E9C">
      <w:pPr>
        <w:rPr>
          <w:rFonts w:ascii="Arial" w:hAnsi="Arial" w:cs="Arial"/>
          <w:color w:val="auto"/>
        </w:rPr>
      </w:pPr>
      <w:r w:rsidRPr="00700E9C">
        <w:rPr>
          <w:rFonts w:ascii="Arial" w:hAnsi="Arial" w:cs="Arial"/>
          <w:color w:val="auto"/>
        </w:rPr>
        <w:t xml:space="preserve">By the Resource-Based View, the competitive advantage of Aldi does not have to be built on the level of technological sophistication but rather on the organisational culture and structure of its operations. The centralised decision-making, its flat hierarchy and high employee productivity makes it to have sustained cost advantage. Its model is simple and hence agile to changes in the market without being forced to implement complex systems and huge fixed costs. The digital transformation in the case of Aldi does not follow a trendy approach, but it is goal-oriented (Rishi, Dwivedi and Ghosal, 2022). </w:t>
      </w:r>
      <w:r w:rsidR="00F839FE" w:rsidRPr="00700E9C">
        <w:rPr>
          <w:rFonts w:ascii="Arial" w:hAnsi="Arial" w:cs="Arial"/>
          <w:color w:val="auto"/>
        </w:rPr>
        <w:t>Setting up a string of e-grocery stores can be an effective means for onboarding existing customers and cost savings benefits on logistics. These cuts risk and limit exposure to online threats. With inflation as a backdrop, analyst reveals Aldi’s discounter efficiency-based model’s footprint</w:t>
      </w:r>
      <w:r w:rsidRPr="00700E9C">
        <w:rPr>
          <w:rFonts w:ascii="Arial" w:hAnsi="Arial" w:cs="Arial"/>
          <w:color w:val="auto"/>
        </w:rPr>
        <w:t xml:space="preserve">. </w:t>
      </w:r>
    </w:p>
    <w:p w14:paraId="06065871" w14:textId="6AABCA93" w:rsidR="008575CF" w:rsidRPr="00700E9C" w:rsidRDefault="009729CD" w:rsidP="00700E9C">
      <w:pPr>
        <w:pStyle w:val="Heading1"/>
        <w:rPr>
          <w:rFonts w:ascii="Arial" w:hAnsi="Arial" w:cs="Arial"/>
          <w:sz w:val="24"/>
          <w:szCs w:val="24"/>
        </w:rPr>
      </w:pPr>
      <w:bookmarkStart w:id="10" w:name="_Toc211422770"/>
      <w:r w:rsidRPr="00700E9C">
        <w:rPr>
          <w:rFonts w:ascii="Arial" w:hAnsi="Arial" w:cs="Arial"/>
          <w:sz w:val="24"/>
          <w:szCs w:val="24"/>
        </w:rPr>
        <w:t>Comparative Discussion</w:t>
      </w:r>
      <w:bookmarkEnd w:id="10"/>
    </w:p>
    <w:p w14:paraId="79BADB45" w14:textId="27AC2837" w:rsidR="00E26A09" w:rsidRPr="00700E9C" w:rsidRDefault="00F839FE" w:rsidP="00700E9C">
      <w:pPr>
        <w:rPr>
          <w:rFonts w:ascii="Arial" w:hAnsi="Arial" w:cs="Arial"/>
          <w:color w:val="auto"/>
        </w:rPr>
      </w:pPr>
      <w:r w:rsidRPr="00700E9C">
        <w:rPr>
          <w:rFonts w:ascii="Arial" w:hAnsi="Arial" w:cs="Arial"/>
          <w:color w:val="auto"/>
        </w:rPr>
        <w:t xml:space="preserve">The two distinct </w:t>
      </w:r>
      <w:bookmarkStart w:id="11" w:name="_GoBack"/>
      <w:bookmarkEnd w:id="11"/>
      <w:r w:rsidR="00C26519" w:rsidRPr="00700E9C">
        <w:rPr>
          <w:rFonts w:ascii="Arial" w:hAnsi="Arial" w:cs="Arial"/>
          <w:color w:val="auto"/>
        </w:rPr>
        <w:t>businesses Aldi</w:t>
      </w:r>
      <w:r w:rsidRPr="00700E9C">
        <w:rPr>
          <w:rFonts w:ascii="Arial" w:hAnsi="Arial" w:cs="Arial"/>
          <w:color w:val="auto"/>
        </w:rPr>
        <w:t xml:space="preserve"> and Tesco are benefiting through coincidence events. Tesco could stand out and gain loyalty doing technology and doing things big. According to TESCO (2025), Aldi adopts a follower strategy and relies on low prices. The digital capabilities of Tesco are making convenience omni-channel more data driven and predictive.</w:t>
      </w:r>
      <w:r w:rsidR="00E26A09" w:rsidRPr="00700E9C">
        <w:rPr>
          <w:rFonts w:ascii="Arial" w:hAnsi="Arial" w:cs="Arial"/>
          <w:color w:val="auto"/>
        </w:rPr>
        <w:t xml:space="preserve"> It enhances the ability of Tesco to be resilient against market volatility. Because of its sizeable financial resources, the company invests greatly in innovation and in collaboration with suppliers, creating a sustainable system that generates benefits over the longer-term. </w:t>
      </w:r>
    </w:p>
    <w:p w14:paraId="107AD99C" w14:textId="77777777" w:rsidR="00E26A09" w:rsidRPr="00700E9C" w:rsidRDefault="00E26A09" w:rsidP="00700E9C">
      <w:pPr>
        <w:rPr>
          <w:rFonts w:ascii="Arial" w:hAnsi="Arial" w:cs="Arial"/>
          <w:color w:val="auto"/>
        </w:rPr>
      </w:pPr>
      <w:r w:rsidRPr="00700E9C">
        <w:rPr>
          <w:rFonts w:ascii="Arial" w:hAnsi="Arial" w:cs="Arial"/>
          <w:color w:val="auto"/>
        </w:rPr>
        <w:t>Aldi uses less technology but is better at surviving downturns. The company's control over a narrow product range and exclusive brand distribution helps it respond to changing consumer behaviors.</w:t>
      </w:r>
    </w:p>
    <w:p w14:paraId="63F10BD7" w14:textId="029AE6C3" w:rsidR="008575CF" w:rsidRPr="00700E9C" w:rsidRDefault="00E26A09" w:rsidP="00700E9C">
      <w:pPr>
        <w:rPr>
          <w:rFonts w:ascii="Arial" w:hAnsi="Arial" w:cs="Arial"/>
          <w:color w:val="auto"/>
        </w:rPr>
      </w:pPr>
      <w:r w:rsidRPr="00700E9C">
        <w:rPr>
          <w:rFonts w:ascii="Arial" w:hAnsi="Arial" w:cs="Arial"/>
          <w:color w:val="auto"/>
        </w:rPr>
        <w:t xml:space="preserve"> Aldi’s cost structure will remain stable, but its slow use of technology can affect its competitiveness in the digital world (ALDI, 2025). The scenario is the opposite in Tesco </w:t>
      </w:r>
      <w:r w:rsidRPr="00700E9C">
        <w:rPr>
          <w:rFonts w:ascii="Arial" w:hAnsi="Arial" w:cs="Arial"/>
          <w:color w:val="auto"/>
        </w:rPr>
        <w:lastRenderedPageBreak/>
        <w:t xml:space="preserve">where the company is facing challenges between innovation spending and dwindling margins.  The Panorama documentary explains how Surrey County Council could potentially solve the housing crisis if considered for large scale and </w:t>
      </w:r>
      <w:r w:rsidR="00BE31E4" w:rsidRPr="00700E9C">
        <w:rPr>
          <w:rFonts w:ascii="Arial" w:hAnsi="Arial" w:cs="Arial"/>
          <w:color w:val="auto"/>
        </w:rPr>
        <w:t>if</w:t>
      </w:r>
      <w:r w:rsidRPr="00700E9C">
        <w:rPr>
          <w:rFonts w:ascii="Arial" w:hAnsi="Arial" w:cs="Arial"/>
          <w:color w:val="auto"/>
        </w:rPr>
        <w:t xml:space="preserve"> the council is given power to acquire larger parcels of land it will then too.  Tesco's active digitization creates a strong position, relating to its competitiveness in the future. However, Aldi's sparse structure makes it stable over a shorter period of time</w:t>
      </w:r>
      <w:r w:rsidR="00CB6609" w:rsidRPr="00700E9C">
        <w:rPr>
          <w:rFonts w:ascii="Arial" w:hAnsi="Arial" w:cs="Arial"/>
          <w:color w:val="auto"/>
        </w:rPr>
        <w:t xml:space="preserve">. </w:t>
      </w:r>
    </w:p>
    <w:p w14:paraId="51E9325F" w14:textId="038CEB3D" w:rsidR="008575CF" w:rsidRPr="00700E9C" w:rsidRDefault="009729CD" w:rsidP="00700E9C">
      <w:pPr>
        <w:pStyle w:val="Heading1"/>
        <w:rPr>
          <w:rFonts w:ascii="Arial" w:hAnsi="Arial" w:cs="Arial"/>
          <w:sz w:val="24"/>
          <w:szCs w:val="24"/>
        </w:rPr>
      </w:pPr>
      <w:bookmarkStart w:id="12" w:name="_Toc211422771"/>
      <w:r w:rsidRPr="00700E9C">
        <w:rPr>
          <w:rFonts w:ascii="Arial" w:hAnsi="Arial" w:cs="Arial"/>
          <w:sz w:val="24"/>
          <w:szCs w:val="24"/>
        </w:rPr>
        <w:t>Conclusion and Strategic Recommendations</w:t>
      </w:r>
      <w:bookmarkEnd w:id="12"/>
    </w:p>
    <w:p w14:paraId="1A4BD2E6" w14:textId="5C9EA812" w:rsidR="00296B6F" w:rsidRPr="00700E9C" w:rsidRDefault="004B3AB6" w:rsidP="00700E9C">
      <w:pPr>
        <w:rPr>
          <w:rFonts w:ascii="Arial" w:hAnsi="Arial" w:cs="Arial"/>
          <w:color w:val="auto"/>
        </w:rPr>
      </w:pPr>
      <w:r w:rsidRPr="00700E9C">
        <w:rPr>
          <w:rFonts w:ascii="Arial" w:hAnsi="Arial" w:cs="Arial"/>
          <w:color w:val="auto"/>
        </w:rPr>
        <w:t xml:space="preserve">The competitive factors affecting UK retailing include economic force and technological forces that determine the cost structure, consumer expectations and the direction of innovation. As a disciple, Aldi attains competitive power by being economical and efficient enough to attract the attention of those that are conscious of their budgets during the turbulent economic times. As a means to ensure long-term competitiveness, Tesco must further streamline automation, enhance data security, and invest in cheaper digital technology that will ensure accessibility to all groups of consumers. Aldi needs to introduce digital infrastructure selectively especially on customer analytics and online stores to ensure its relevance in the digital market. </w:t>
      </w:r>
    </w:p>
    <w:p w14:paraId="43CCB09F" w14:textId="69E66EE2" w:rsidR="00945534" w:rsidRPr="00D81686" w:rsidRDefault="00945534" w:rsidP="008575CF">
      <w:pPr>
        <w:rPr>
          <w:color w:val="auto"/>
        </w:rPr>
      </w:pPr>
    </w:p>
    <w:p w14:paraId="3E8031CD" w14:textId="520D9EB9" w:rsidR="008575CF" w:rsidRDefault="00945534" w:rsidP="00570469">
      <w:pPr>
        <w:pStyle w:val="Heading1"/>
        <w:jc w:val="left"/>
        <w:rPr>
          <w:rFonts w:ascii="Arial" w:hAnsi="Arial" w:cs="Arial"/>
          <w:sz w:val="24"/>
          <w:szCs w:val="24"/>
        </w:rPr>
      </w:pPr>
      <w:r w:rsidRPr="00D81686">
        <w:br w:type="page"/>
      </w:r>
      <w:bookmarkStart w:id="13" w:name="_Toc211422772"/>
      <w:r w:rsidR="009729CD" w:rsidRPr="00570469">
        <w:rPr>
          <w:rFonts w:ascii="Arial" w:hAnsi="Arial" w:cs="Arial"/>
          <w:sz w:val="24"/>
          <w:szCs w:val="24"/>
        </w:rPr>
        <w:lastRenderedPageBreak/>
        <w:t>Reference List</w:t>
      </w:r>
      <w:bookmarkEnd w:id="13"/>
      <w:r w:rsidR="00570469">
        <w:rPr>
          <w:rFonts w:ascii="Arial" w:hAnsi="Arial" w:cs="Arial"/>
          <w:sz w:val="24"/>
          <w:szCs w:val="24"/>
        </w:rPr>
        <w:t>.</w:t>
      </w:r>
    </w:p>
    <w:p w14:paraId="7B2B955A" w14:textId="77777777" w:rsidR="00570469" w:rsidRPr="00570469" w:rsidRDefault="00570469" w:rsidP="00570469"/>
    <w:p w14:paraId="2EFBCF41" w14:textId="4CF87D59" w:rsidR="00CB27BB" w:rsidRPr="00570469" w:rsidRDefault="00CB27BB" w:rsidP="00570469">
      <w:pPr>
        <w:jc w:val="left"/>
        <w:rPr>
          <w:rFonts w:ascii="Arial" w:hAnsi="Arial" w:cs="Arial"/>
          <w:color w:val="auto"/>
        </w:rPr>
      </w:pPr>
      <w:r w:rsidRPr="00570469">
        <w:rPr>
          <w:rFonts w:ascii="Arial" w:hAnsi="Arial" w:cs="Arial"/>
          <w:color w:val="auto"/>
        </w:rPr>
        <w:t xml:space="preserve">ALDI, (2020). </w:t>
      </w:r>
      <w:r w:rsidRPr="00570469">
        <w:rPr>
          <w:rFonts w:ascii="Arial" w:hAnsi="Arial" w:cs="Arial"/>
          <w:i/>
          <w:iCs/>
          <w:color w:val="auto"/>
        </w:rPr>
        <w:t>Aldi annual report 2020 pdf.</w:t>
      </w:r>
      <w:r w:rsidRPr="00570469">
        <w:rPr>
          <w:rFonts w:ascii="Arial" w:hAnsi="Arial" w:cs="Arial"/>
          <w:color w:val="auto"/>
        </w:rPr>
        <w:t xml:space="preserve"> [Online]. Available at:</w:t>
      </w:r>
      <w:r w:rsidR="00570469" w:rsidRPr="00570469">
        <w:t xml:space="preserve"> </w:t>
      </w:r>
      <w:hyperlink r:id="rId11" w:history="1">
        <w:r w:rsidR="00570469" w:rsidRPr="00882B8E">
          <w:rPr>
            <w:rStyle w:val="Hyperlink"/>
            <w:rFonts w:ascii="Arial" w:hAnsi="Arial" w:cs="Arial"/>
          </w:rPr>
          <w:t>https://cdn.prod.website-files.com/66f3d6c0f5f61de5124b5a35/672016dfa3bc7be943a3f696_mobipugof.pdf</w:t>
        </w:r>
      </w:hyperlink>
      <w:r w:rsidR="00570469">
        <w:rPr>
          <w:rFonts w:ascii="Arial" w:hAnsi="Arial" w:cs="Arial"/>
          <w:color w:val="auto"/>
        </w:rPr>
        <w:tab/>
      </w:r>
      <w:r w:rsidRPr="00570469">
        <w:rPr>
          <w:rFonts w:ascii="Arial" w:hAnsi="Arial" w:cs="Arial"/>
          <w:color w:val="auto"/>
        </w:rPr>
        <w:t xml:space="preserve"> [Accessed on 13</w:t>
      </w:r>
      <w:r w:rsidRPr="00570469">
        <w:rPr>
          <w:rFonts w:ascii="Arial" w:hAnsi="Arial" w:cs="Arial"/>
          <w:color w:val="auto"/>
          <w:vertAlign w:val="superscript"/>
        </w:rPr>
        <w:t>th</w:t>
      </w:r>
      <w:r w:rsidRPr="00570469">
        <w:rPr>
          <w:rFonts w:ascii="Arial" w:hAnsi="Arial" w:cs="Arial"/>
          <w:color w:val="auto"/>
        </w:rPr>
        <w:t xml:space="preserve"> October, 2025].</w:t>
      </w:r>
    </w:p>
    <w:p w14:paraId="0D4AC1B0" w14:textId="3AFD4A92" w:rsidR="00CB27BB" w:rsidRPr="00570469" w:rsidRDefault="00CB27BB" w:rsidP="00570469">
      <w:pPr>
        <w:jc w:val="left"/>
        <w:rPr>
          <w:rFonts w:ascii="Arial" w:hAnsi="Arial" w:cs="Arial"/>
          <w:color w:val="auto"/>
        </w:rPr>
      </w:pPr>
      <w:r w:rsidRPr="00570469">
        <w:rPr>
          <w:rFonts w:ascii="Arial" w:hAnsi="Arial" w:cs="Arial"/>
          <w:color w:val="auto"/>
        </w:rPr>
        <w:t xml:space="preserve">ALDI, (2025). </w:t>
      </w:r>
      <w:r w:rsidRPr="00570469">
        <w:rPr>
          <w:rFonts w:ascii="Arial" w:hAnsi="Arial" w:cs="Arial"/>
          <w:i/>
          <w:iCs/>
          <w:color w:val="auto"/>
        </w:rPr>
        <w:t>‘Home’.</w:t>
      </w:r>
      <w:r w:rsidRPr="00570469">
        <w:rPr>
          <w:rFonts w:ascii="Arial" w:hAnsi="Arial" w:cs="Arial"/>
          <w:color w:val="auto"/>
        </w:rPr>
        <w:t xml:space="preserve"> [Online]. Available at:</w:t>
      </w:r>
      <w:r w:rsidR="00570469" w:rsidRPr="00570469">
        <w:t xml:space="preserve"> </w:t>
      </w:r>
      <w:hyperlink r:id="rId12" w:history="1">
        <w:r w:rsidR="00570469" w:rsidRPr="00882B8E">
          <w:rPr>
            <w:rStyle w:val="Hyperlink"/>
            <w:rFonts w:ascii="Arial" w:hAnsi="Arial" w:cs="Arial"/>
          </w:rPr>
          <w:t>https://www.aldi.us/</w:t>
        </w:r>
      </w:hyperlink>
      <w:r w:rsidR="00570469">
        <w:rPr>
          <w:rFonts w:ascii="Arial" w:hAnsi="Arial" w:cs="Arial"/>
          <w:color w:val="auto"/>
        </w:rPr>
        <w:tab/>
      </w:r>
      <w:r w:rsidRPr="00570469">
        <w:rPr>
          <w:rFonts w:ascii="Arial" w:hAnsi="Arial" w:cs="Arial"/>
          <w:color w:val="auto"/>
        </w:rPr>
        <w:t>[Accessed on 13</w:t>
      </w:r>
      <w:r w:rsidRPr="00570469">
        <w:rPr>
          <w:rFonts w:ascii="Arial" w:hAnsi="Arial" w:cs="Arial"/>
          <w:color w:val="auto"/>
          <w:vertAlign w:val="superscript"/>
        </w:rPr>
        <w:t>th</w:t>
      </w:r>
      <w:r w:rsidRPr="00570469">
        <w:rPr>
          <w:rFonts w:ascii="Arial" w:hAnsi="Arial" w:cs="Arial"/>
          <w:color w:val="auto"/>
        </w:rPr>
        <w:t xml:space="preserve"> October, 2025].</w:t>
      </w:r>
    </w:p>
    <w:p w14:paraId="07F544F3" w14:textId="77777777" w:rsidR="00CB27BB" w:rsidRPr="00570469" w:rsidRDefault="00CB27BB" w:rsidP="00570469">
      <w:pPr>
        <w:jc w:val="left"/>
        <w:rPr>
          <w:rFonts w:ascii="Arial" w:hAnsi="Arial" w:cs="Arial"/>
          <w:color w:val="auto"/>
        </w:rPr>
      </w:pPr>
      <w:r w:rsidRPr="00570469">
        <w:rPr>
          <w:rFonts w:ascii="Arial" w:hAnsi="Arial" w:cs="Arial"/>
          <w:color w:val="auto"/>
        </w:rPr>
        <w:t>Ali, B.J. and Anwar, G., (2021). Porter’s Generic Competitive Strategies and its influence on the Competitive Advantage. </w:t>
      </w:r>
      <w:r w:rsidRPr="00570469">
        <w:rPr>
          <w:rFonts w:ascii="Arial" w:hAnsi="Arial" w:cs="Arial"/>
          <w:i/>
          <w:iCs/>
          <w:color w:val="auto"/>
        </w:rPr>
        <w:t>International Journal of Advanced Engineering, Management and Science</w:t>
      </w:r>
      <w:r w:rsidRPr="00570469">
        <w:rPr>
          <w:rFonts w:ascii="Arial" w:hAnsi="Arial" w:cs="Arial"/>
          <w:color w:val="auto"/>
        </w:rPr>
        <w:t>, </w:t>
      </w:r>
      <w:r w:rsidRPr="00570469">
        <w:rPr>
          <w:rFonts w:ascii="Arial" w:hAnsi="Arial" w:cs="Arial"/>
          <w:i/>
          <w:iCs/>
          <w:color w:val="auto"/>
        </w:rPr>
        <w:t>7</w:t>
      </w:r>
      <w:r w:rsidRPr="00570469">
        <w:rPr>
          <w:rFonts w:ascii="Arial" w:hAnsi="Arial" w:cs="Arial"/>
          <w:color w:val="auto"/>
        </w:rPr>
        <w:t>(6), pp.42-51.</w:t>
      </w:r>
    </w:p>
    <w:p w14:paraId="6762C0BE" w14:textId="77777777" w:rsidR="00CB27BB" w:rsidRPr="00570469" w:rsidRDefault="00CB27BB" w:rsidP="00570469">
      <w:pPr>
        <w:jc w:val="left"/>
        <w:rPr>
          <w:rFonts w:ascii="Arial" w:hAnsi="Arial" w:cs="Arial"/>
          <w:color w:val="auto"/>
        </w:rPr>
      </w:pPr>
      <w:r w:rsidRPr="00570469">
        <w:rPr>
          <w:rFonts w:ascii="Arial" w:hAnsi="Arial" w:cs="Arial"/>
          <w:color w:val="auto"/>
        </w:rPr>
        <w:t>Begley, S., Marohn, E., Mikha, S. and Rettaliata, A., (2020). Digital disruption at the grocery store. </w:t>
      </w:r>
      <w:r w:rsidRPr="00570469">
        <w:rPr>
          <w:rFonts w:ascii="Arial" w:hAnsi="Arial" w:cs="Arial"/>
          <w:i/>
          <w:iCs/>
          <w:color w:val="auto"/>
        </w:rPr>
        <w:t>McKinsey &amp; Company: London, UK</w:t>
      </w:r>
      <w:r w:rsidRPr="00570469">
        <w:rPr>
          <w:rFonts w:ascii="Arial" w:hAnsi="Arial" w:cs="Arial"/>
          <w:color w:val="auto"/>
        </w:rPr>
        <w:t>, pp.1-8.</w:t>
      </w:r>
    </w:p>
    <w:p w14:paraId="52892824" w14:textId="77777777" w:rsidR="00CB27BB" w:rsidRPr="00570469" w:rsidRDefault="00CB27BB" w:rsidP="00570469">
      <w:pPr>
        <w:jc w:val="left"/>
        <w:rPr>
          <w:rFonts w:ascii="Arial" w:hAnsi="Arial" w:cs="Arial"/>
          <w:color w:val="auto"/>
        </w:rPr>
      </w:pPr>
      <w:r w:rsidRPr="00570469">
        <w:rPr>
          <w:rFonts w:ascii="Arial" w:hAnsi="Arial" w:cs="Arial"/>
          <w:color w:val="auto"/>
        </w:rPr>
        <w:t>Chen, X. and Wang, Y., (2024). Pioneer advantage or late-mover advantage? An examination of the interplay between policy diffusion sequence and policy outcomes. </w:t>
      </w:r>
      <w:r w:rsidRPr="00570469">
        <w:rPr>
          <w:rFonts w:ascii="Arial" w:hAnsi="Arial" w:cs="Arial"/>
          <w:i/>
          <w:iCs/>
          <w:color w:val="auto"/>
        </w:rPr>
        <w:t>Policy Sciences</w:t>
      </w:r>
      <w:r w:rsidRPr="00570469">
        <w:rPr>
          <w:rFonts w:ascii="Arial" w:hAnsi="Arial" w:cs="Arial"/>
          <w:color w:val="auto"/>
        </w:rPr>
        <w:t>, </w:t>
      </w:r>
      <w:r w:rsidRPr="00570469">
        <w:rPr>
          <w:rFonts w:ascii="Arial" w:hAnsi="Arial" w:cs="Arial"/>
          <w:i/>
          <w:iCs/>
          <w:color w:val="auto"/>
        </w:rPr>
        <w:t>57</w:t>
      </w:r>
      <w:r w:rsidRPr="00570469">
        <w:rPr>
          <w:rFonts w:ascii="Arial" w:hAnsi="Arial" w:cs="Arial"/>
          <w:color w:val="auto"/>
        </w:rPr>
        <w:t>(4), pp.851-873.</w:t>
      </w:r>
    </w:p>
    <w:p w14:paraId="72D5D53A" w14:textId="77777777" w:rsidR="00CB27BB" w:rsidRPr="00570469" w:rsidRDefault="00CB27BB" w:rsidP="00570469">
      <w:pPr>
        <w:jc w:val="left"/>
        <w:rPr>
          <w:rFonts w:ascii="Arial" w:hAnsi="Arial" w:cs="Arial"/>
          <w:color w:val="auto"/>
        </w:rPr>
      </w:pPr>
      <w:r w:rsidRPr="00570469">
        <w:rPr>
          <w:rFonts w:ascii="Arial" w:hAnsi="Arial" w:cs="Arial"/>
          <w:color w:val="auto"/>
        </w:rPr>
        <w:t>Czinkota, M.R., Kotabe, M., Vrontis, D. and Shams, S.R., (2021). Direct marketing, sales promotion, and public relations. In </w:t>
      </w:r>
      <w:r w:rsidRPr="00570469">
        <w:rPr>
          <w:rFonts w:ascii="Arial" w:hAnsi="Arial" w:cs="Arial"/>
          <w:i/>
          <w:iCs/>
          <w:color w:val="auto"/>
        </w:rPr>
        <w:t>Marketing Management: Past, Present and Future</w:t>
      </w:r>
      <w:r w:rsidRPr="00570469">
        <w:rPr>
          <w:rFonts w:ascii="Arial" w:hAnsi="Arial" w:cs="Arial"/>
          <w:color w:val="auto"/>
        </w:rPr>
        <w:t> (pp. 607-647). Cham: Springer International Publishing.</w:t>
      </w:r>
    </w:p>
    <w:p w14:paraId="1061FE58" w14:textId="77777777" w:rsidR="00CB27BB" w:rsidRPr="00570469" w:rsidRDefault="00CB27BB" w:rsidP="00570469">
      <w:pPr>
        <w:jc w:val="left"/>
        <w:rPr>
          <w:rFonts w:ascii="Arial" w:hAnsi="Arial" w:cs="Arial"/>
          <w:color w:val="auto"/>
        </w:rPr>
      </w:pPr>
      <w:r w:rsidRPr="00570469">
        <w:rPr>
          <w:rFonts w:ascii="Arial" w:hAnsi="Arial" w:cs="Arial"/>
          <w:color w:val="auto"/>
        </w:rPr>
        <w:t>Ekman, P., Röndell, J., Kowalkowski, C., Raggio, R.D. and Thompson, S.M., (2021). Emergent market innovation: A longitudinal study of technology-driven capability development and institutional work. </w:t>
      </w:r>
      <w:r w:rsidRPr="00570469">
        <w:rPr>
          <w:rFonts w:ascii="Arial" w:hAnsi="Arial" w:cs="Arial"/>
          <w:i/>
          <w:iCs/>
          <w:color w:val="auto"/>
        </w:rPr>
        <w:t>Journal of Business Research</w:t>
      </w:r>
      <w:r w:rsidRPr="00570469">
        <w:rPr>
          <w:rFonts w:ascii="Arial" w:hAnsi="Arial" w:cs="Arial"/>
          <w:color w:val="auto"/>
        </w:rPr>
        <w:t>, </w:t>
      </w:r>
      <w:r w:rsidRPr="00570469">
        <w:rPr>
          <w:rFonts w:ascii="Arial" w:hAnsi="Arial" w:cs="Arial"/>
          <w:i/>
          <w:iCs/>
          <w:color w:val="auto"/>
        </w:rPr>
        <w:t>124</w:t>
      </w:r>
      <w:r w:rsidRPr="00570469">
        <w:rPr>
          <w:rFonts w:ascii="Arial" w:hAnsi="Arial" w:cs="Arial"/>
          <w:color w:val="auto"/>
        </w:rPr>
        <w:t>, pp.469-482.</w:t>
      </w:r>
    </w:p>
    <w:p w14:paraId="1A673B94" w14:textId="77777777" w:rsidR="00CB27BB" w:rsidRPr="00570469" w:rsidRDefault="00CB27BB" w:rsidP="00570469">
      <w:pPr>
        <w:jc w:val="left"/>
        <w:rPr>
          <w:rFonts w:ascii="Arial" w:hAnsi="Arial" w:cs="Arial"/>
          <w:color w:val="auto"/>
        </w:rPr>
      </w:pPr>
      <w:r w:rsidRPr="00570469">
        <w:rPr>
          <w:rFonts w:ascii="Arial" w:hAnsi="Arial" w:cs="Arial"/>
          <w:color w:val="auto"/>
        </w:rPr>
        <w:t>Johansson, P.E., Bruch, J., Chirumalla, K., Osterman, C. and Stålberg, L., (2024). Integrating advanced digital technologies in existing lean-based production systems: analysis of paradoxes, imbalances and management strategies. </w:t>
      </w:r>
      <w:r w:rsidRPr="00570469">
        <w:rPr>
          <w:rFonts w:ascii="Arial" w:hAnsi="Arial" w:cs="Arial"/>
          <w:i/>
          <w:iCs/>
          <w:color w:val="auto"/>
        </w:rPr>
        <w:t>International Journal of Operations &amp; Production Management</w:t>
      </w:r>
      <w:r w:rsidRPr="00570469">
        <w:rPr>
          <w:rFonts w:ascii="Arial" w:hAnsi="Arial" w:cs="Arial"/>
          <w:color w:val="auto"/>
        </w:rPr>
        <w:t>, </w:t>
      </w:r>
      <w:r w:rsidRPr="00570469">
        <w:rPr>
          <w:rFonts w:ascii="Arial" w:hAnsi="Arial" w:cs="Arial"/>
          <w:i/>
          <w:iCs/>
          <w:color w:val="auto"/>
        </w:rPr>
        <w:t>44</w:t>
      </w:r>
      <w:r w:rsidRPr="00570469">
        <w:rPr>
          <w:rFonts w:ascii="Arial" w:hAnsi="Arial" w:cs="Arial"/>
          <w:color w:val="auto"/>
        </w:rPr>
        <w:t>(6), pp.1158-1191.</w:t>
      </w:r>
    </w:p>
    <w:p w14:paraId="05656CCB" w14:textId="77777777" w:rsidR="00CB27BB" w:rsidRPr="00570469" w:rsidRDefault="00CB27BB" w:rsidP="00570469">
      <w:pPr>
        <w:jc w:val="left"/>
        <w:rPr>
          <w:rFonts w:ascii="Arial" w:hAnsi="Arial" w:cs="Arial"/>
          <w:color w:val="auto"/>
        </w:rPr>
      </w:pPr>
      <w:r w:rsidRPr="00570469">
        <w:rPr>
          <w:rFonts w:ascii="Arial" w:hAnsi="Arial" w:cs="Arial"/>
          <w:color w:val="auto"/>
        </w:rPr>
        <w:lastRenderedPageBreak/>
        <w:t>Kamp, B. and Ruiz de Apodaca, I., (2023). Leveraging (in) formal early-mover and diligent-follower advantage mechanisms to attain international niche market leadership: insights from Basque “hidden champions”. </w:t>
      </w:r>
      <w:r w:rsidRPr="00570469">
        <w:rPr>
          <w:rFonts w:ascii="Arial" w:hAnsi="Arial" w:cs="Arial"/>
          <w:i/>
          <w:iCs/>
          <w:color w:val="auto"/>
        </w:rPr>
        <w:t>Competitiveness Review: An International Business Journal</w:t>
      </w:r>
      <w:r w:rsidRPr="00570469">
        <w:rPr>
          <w:rFonts w:ascii="Arial" w:hAnsi="Arial" w:cs="Arial"/>
          <w:color w:val="auto"/>
        </w:rPr>
        <w:t>, </w:t>
      </w:r>
      <w:r w:rsidRPr="00570469">
        <w:rPr>
          <w:rFonts w:ascii="Arial" w:hAnsi="Arial" w:cs="Arial"/>
          <w:i/>
          <w:iCs/>
          <w:color w:val="auto"/>
        </w:rPr>
        <w:t>33</w:t>
      </w:r>
      <w:r w:rsidRPr="00570469">
        <w:rPr>
          <w:rFonts w:ascii="Arial" w:hAnsi="Arial" w:cs="Arial"/>
          <w:color w:val="auto"/>
        </w:rPr>
        <w:t>(6), pp.1013-1045.</w:t>
      </w:r>
    </w:p>
    <w:p w14:paraId="1F0B5AED" w14:textId="77777777" w:rsidR="00CB27BB" w:rsidRPr="00570469" w:rsidRDefault="00CB27BB" w:rsidP="00570469">
      <w:pPr>
        <w:jc w:val="left"/>
        <w:rPr>
          <w:rFonts w:ascii="Arial" w:hAnsi="Arial" w:cs="Arial"/>
          <w:color w:val="auto"/>
        </w:rPr>
      </w:pPr>
      <w:r w:rsidRPr="00570469">
        <w:rPr>
          <w:rFonts w:ascii="Arial" w:hAnsi="Arial" w:cs="Arial"/>
          <w:color w:val="auto"/>
        </w:rPr>
        <w:t>Mihailova, M., (2020). The state of agriculture in Bulgaria-PESTLE analysis. </w:t>
      </w:r>
      <w:r w:rsidRPr="00570469">
        <w:rPr>
          <w:rFonts w:ascii="Arial" w:hAnsi="Arial" w:cs="Arial"/>
          <w:i/>
          <w:iCs/>
          <w:color w:val="auto"/>
        </w:rPr>
        <w:t>Bulgarian Journal of Agricultural Science</w:t>
      </w:r>
      <w:r w:rsidRPr="00570469">
        <w:rPr>
          <w:rFonts w:ascii="Arial" w:hAnsi="Arial" w:cs="Arial"/>
          <w:color w:val="auto"/>
        </w:rPr>
        <w:t>, </w:t>
      </w:r>
      <w:r w:rsidRPr="00570469">
        <w:rPr>
          <w:rFonts w:ascii="Arial" w:hAnsi="Arial" w:cs="Arial"/>
          <w:i/>
          <w:iCs/>
          <w:color w:val="auto"/>
        </w:rPr>
        <w:t>26</w:t>
      </w:r>
      <w:r w:rsidRPr="00570469">
        <w:rPr>
          <w:rFonts w:ascii="Arial" w:hAnsi="Arial" w:cs="Arial"/>
          <w:color w:val="auto"/>
        </w:rPr>
        <w:t>(5).</w:t>
      </w:r>
    </w:p>
    <w:p w14:paraId="11ABEBE6" w14:textId="77777777" w:rsidR="00CB27BB" w:rsidRPr="00570469" w:rsidRDefault="00CB27BB" w:rsidP="00570469">
      <w:pPr>
        <w:jc w:val="left"/>
        <w:rPr>
          <w:rFonts w:ascii="Arial" w:hAnsi="Arial" w:cs="Arial"/>
          <w:color w:val="auto"/>
        </w:rPr>
      </w:pPr>
      <w:r w:rsidRPr="00570469">
        <w:rPr>
          <w:rFonts w:ascii="Arial" w:hAnsi="Arial" w:cs="Arial"/>
          <w:color w:val="auto"/>
        </w:rPr>
        <w:t>Rishi, M., Dwivedi, P. and Ghosal, A., (2022). Application of RBV Theory in Business Management-A Bibliometric Analysis. </w:t>
      </w:r>
      <w:r w:rsidRPr="00570469">
        <w:rPr>
          <w:rFonts w:ascii="Arial" w:hAnsi="Arial" w:cs="Arial"/>
          <w:i/>
          <w:iCs/>
          <w:color w:val="auto"/>
        </w:rPr>
        <w:t>Acta Universitatis Bohemiae Meridionales</w:t>
      </w:r>
      <w:r w:rsidRPr="00570469">
        <w:rPr>
          <w:rFonts w:ascii="Arial" w:hAnsi="Arial" w:cs="Arial"/>
          <w:color w:val="auto"/>
        </w:rPr>
        <w:t>, </w:t>
      </w:r>
      <w:r w:rsidRPr="00570469">
        <w:rPr>
          <w:rFonts w:ascii="Arial" w:hAnsi="Arial" w:cs="Arial"/>
          <w:i/>
          <w:iCs/>
          <w:color w:val="auto"/>
        </w:rPr>
        <w:t>25</w:t>
      </w:r>
      <w:r w:rsidRPr="00570469">
        <w:rPr>
          <w:rFonts w:ascii="Arial" w:hAnsi="Arial" w:cs="Arial"/>
          <w:color w:val="auto"/>
        </w:rPr>
        <w:t>(2).</w:t>
      </w:r>
    </w:p>
    <w:p w14:paraId="0B859A12" w14:textId="77777777" w:rsidR="00CB27BB" w:rsidRPr="00570469" w:rsidRDefault="00CB27BB" w:rsidP="00570469">
      <w:pPr>
        <w:jc w:val="left"/>
        <w:rPr>
          <w:rFonts w:ascii="Arial" w:hAnsi="Arial" w:cs="Arial"/>
          <w:color w:val="auto"/>
        </w:rPr>
      </w:pPr>
      <w:r w:rsidRPr="00570469">
        <w:rPr>
          <w:rFonts w:ascii="Arial" w:hAnsi="Arial" w:cs="Arial"/>
          <w:color w:val="auto"/>
        </w:rPr>
        <w:t>Saghiri, S. and Mirzabeiki, V., (2021). Omni-channel integration: the matter of information and digital technology. </w:t>
      </w:r>
      <w:r w:rsidRPr="00570469">
        <w:rPr>
          <w:rFonts w:ascii="Arial" w:hAnsi="Arial" w:cs="Arial"/>
          <w:i/>
          <w:iCs/>
          <w:color w:val="auto"/>
        </w:rPr>
        <w:t>International journal of operations &amp; production management</w:t>
      </w:r>
      <w:r w:rsidRPr="00570469">
        <w:rPr>
          <w:rFonts w:ascii="Arial" w:hAnsi="Arial" w:cs="Arial"/>
          <w:color w:val="auto"/>
        </w:rPr>
        <w:t>, </w:t>
      </w:r>
      <w:r w:rsidRPr="00570469">
        <w:rPr>
          <w:rFonts w:ascii="Arial" w:hAnsi="Arial" w:cs="Arial"/>
          <w:i/>
          <w:iCs/>
          <w:color w:val="auto"/>
        </w:rPr>
        <w:t>41</w:t>
      </w:r>
      <w:r w:rsidRPr="00570469">
        <w:rPr>
          <w:rFonts w:ascii="Arial" w:hAnsi="Arial" w:cs="Arial"/>
          <w:color w:val="auto"/>
        </w:rPr>
        <w:t>(11), pp.1660-1710.</w:t>
      </w:r>
    </w:p>
    <w:p w14:paraId="1F744AE8" w14:textId="3BB82BD4" w:rsidR="00CB27BB" w:rsidRPr="00570469" w:rsidRDefault="00CB27BB" w:rsidP="00570469">
      <w:pPr>
        <w:jc w:val="left"/>
        <w:rPr>
          <w:rFonts w:ascii="Arial" w:hAnsi="Arial" w:cs="Arial"/>
          <w:color w:val="auto"/>
        </w:rPr>
      </w:pPr>
      <w:r w:rsidRPr="00570469">
        <w:rPr>
          <w:rFonts w:ascii="Arial" w:hAnsi="Arial" w:cs="Arial"/>
          <w:color w:val="auto"/>
        </w:rPr>
        <w:t xml:space="preserve">Statista, (2025). </w:t>
      </w:r>
      <w:r w:rsidRPr="00570469">
        <w:rPr>
          <w:rFonts w:ascii="Arial" w:hAnsi="Arial" w:cs="Arial"/>
          <w:i/>
          <w:iCs/>
          <w:color w:val="auto"/>
        </w:rPr>
        <w:t>GDP of the UK 1948-2024.</w:t>
      </w:r>
      <w:r w:rsidRPr="00570469">
        <w:rPr>
          <w:rFonts w:ascii="Arial" w:hAnsi="Arial" w:cs="Arial"/>
          <w:color w:val="auto"/>
        </w:rPr>
        <w:t xml:space="preserve"> [Online]. Available at:</w:t>
      </w:r>
      <w:r w:rsidR="00570469" w:rsidRPr="00570469">
        <w:t xml:space="preserve"> </w:t>
      </w:r>
      <w:hyperlink r:id="rId13" w:history="1">
        <w:r w:rsidR="00570469" w:rsidRPr="00882B8E">
          <w:rPr>
            <w:rStyle w:val="Hyperlink"/>
            <w:rFonts w:ascii="Arial" w:hAnsi="Arial" w:cs="Arial"/>
          </w:rPr>
          <w:t>https://www.statista.com/statistics/281744/gdp-of-the-united-kingdom/?srsltid=AfmBOoqlqCJiinHVXUQbVx5rENsqNFyuZstqGvLSWnGTEa28fbNtbSaR</w:t>
        </w:r>
      </w:hyperlink>
      <w:r w:rsidR="00570469">
        <w:rPr>
          <w:rFonts w:ascii="Arial" w:hAnsi="Arial" w:cs="Arial"/>
          <w:color w:val="auto"/>
        </w:rPr>
        <w:tab/>
      </w:r>
      <w:r w:rsidRPr="00570469">
        <w:rPr>
          <w:rFonts w:ascii="Arial" w:hAnsi="Arial" w:cs="Arial"/>
          <w:color w:val="auto"/>
        </w:rPr>
        <w:t xml:space="preserve"> [Accessed on 13</w:t>
      </w:r>
      <w:r w:rsidRPr="00570469">
        <w:rPr>
          <w:rFonts w:ascii="Arial" w:hAnsi="Arial" w:cs="Arial"/>
          <w:color w:val="auto"/>
          <w:vertAlign w:val="superscript"/>
        </w:rPr>
        <w:t>th</w:t>
      </w:r>
      <w:r w:rsidRPr="00570469">
        <w:rPr>
          <w:rFonts w:ascii="Arial" w:hAnsi="Arial" w:cs="Arial"/>
          <w:color w:val="auto"/>
        </w:rPr>
        <w:t xml:space="preserve"> October, 2025].</w:t>
      </w:r>
    </w:p>
    <w:p w14:paraId="4B6A59C2" w14:textId="26C03EB0" w:rsidR="00CB27BB" w:rsidRPr="00570469" w:rsidRDefault="00CB27BB" w:rsidP="00570469">
      <w:pPr>
        <w:jc w:val="left"/>
        <w:rPr>
          <w:rFonts w:ascii="Arial" w:hAnsi="Arial" w:cs="Arial"/>
          <w:color w:val="auto"/>
        </w:rPr>
      </w:pPr>
      <w:r w:rsidRPr="00570469">
        <w:rPr>
          <w:rFonts w:ascii="Arial" w:hAnsi="Arial" w:cs="Arial"/>
          <w:color w:val="auto"/>
        </w:rPr>
        <w:t xml:space="preserve">TESCO, (2024). </w:t>
      </w:r>
      <w:r w:rsidRPr="00570469">
        <w:rPr>
          <w:rFonts w:ascii="Arial" w:hAnsi="Arial" w:cs="Arial"/>
          <w:i/>
          <w:iCs/>
          <w:color w:val="auto"/>
        </w:rPr>
        <w:t>Annual Report 2024.</w:t>
      </w:r>
      <w:r w:rsidRPr="00570469">
        <w:rPr>
          <w:rFonts w:ascii="Arial" w:hAnsi="Arial" w:cs="Arial"/>
          <w:color w:val="auto"/>
        </w:rPr>
        <w:t xml:space="preserve"> [Online]. Available at:</w:t>
      </w:r>
      <w:r w:rsidR="00570469" w:rsidRPr="00570469">
        <w:t xml:space="preserve"> </w:t>
      </w:r>
      <w:hyperlink r:id="rId14" w:history="1">
        <w:r w:rsidR="00570469" w:rsidRPr="00882B8E">
          <w:rPr>
            <w:rStyle w:val="Hyperlink"/>
            <w:rFonts w:ascii="Arial" w:hAnsi="Arial" w:cs="Arial"/>
          </w:rPr>
          <w:t>https://www.tescoplc.com/investors/reports-results-and-presentations/annual-report-2024</w:t>
        </w:r>
      </w:hyperlink>
      <w:r w:rsidR="00570469">
        <w:rPr>
          <w:rFonts w:ascii="Arial" w:hAnsi="Arial" w:cs="Arial"/>
          <w:color w:val="auto"/>
        </w:rPr>
        <w:tab/>
      </w:r>
      <w:r w:rsidRPr="00570469">
        <w:rPr>
          <w:rFonts w:ascii="Arial" w:hAnsi="Arial" w:cs="Arial"/>
          <w:color w:val="auto"/>
        </w:rPr>
        <w:t xml:space="preserve"> [Accessed on 13</w:t>
      </w:r>
      <w:r w:rsidRPr="00570469">
        <w:rPr>
          <w:rFonts w:ascii="Arial" w:hAnsi="Arial" w:cs="Arial"/>
          <w:color w:val="auto"/>
          <w:vertAlign w:val="superscript"/>
        </w:rPr>
        <w:t>th</w:t>
      </w:r>
      <w:r w:rsidRPr="00570469">
        <w:rPr>
          <w:rFonts w:ascii="Arial" w:hAnsi="Arial" w:cs="Arial"/>
          <w:color w:val="auto"/>
        </w:rPr>
        <w:t xml:space="preserve"> October, 2025].</w:t>
      </w:r>
    </w:p>
    <w:p w14:paraId="4A023926" w14:textId="7170B497" w:rsidR="00CB27BB" w:rsidRPr="00570469" w:rsidRDefault="00CB27BB" w:rsidP="00570469">
      <w:pPr>
        <w:jc w:val="left"/>
        <w:rPr>
          <w:rFonts w:ascii="Arial" w:hAnsi="Arial" w:cs="Arial"/>
          <w:color w:val="auto"/>
        </w:rPr>
      </w:pPr>
      <w:r w:rsidRPr="00570469">
        <w:rPr>
          <w:rFonts w:ascii="Arial" w:hAnsi="Arial" w:cs="Arial"/>
          <w:color w:val="auto"/>
        </w:rPr>
        <w:t xml:space="preserve">TESCO, (2025). </w:t>
      </w:r>
      <w:r w:rsidRPr="00570469">
        <w:rPr>
          <w:rFonts w:ascii="Arial" w:hAnsi="Arial" w:cs="Arial"/>
          <w:i/>
          <w:iCs/>
          <w:color w:val="auto"/>
        </w:rPr>
        <w:t>‘Home’.</w:t>
      </w:r>
      <w:r w:rsidRPr="00570469">
        <w:rPr>
          <w:rFonts w:ascii="Arial" w:hAnsi="Arial" w:cs="Arial"/>
          <w:color w:val="auto"/>
        </w:rPr>
        <w:t xml:space="preserve"> [Online]. Available at:</w:t>
      </w:r>
      <w:r w:rsidR="00570469" w:rsidRPr="00570469">
        <w:t xml:space="preserve"> </w:t>
      </w:r>
      <w:hyperlink r:id="rId15" w:history="1">
        <w:r w:rsidR="00570469" w:rsidRPr="00882B8E">
          <w:rPr>
            <w:rStyle w:val="Hyperlink"/>
            <w:rFonts w:ascii="Arial" w:hAnsi="Arial" w:cs="Arial"/>
          </w:rPr>
          <w:t>https://www.tescoplc.com/</w:t>
        </w:r>
      </w:hyperlink>
      <w:r w:rsidR="00570469">
        <w:rPr>
          <w:rFonts w:ascii="Arial" w:hAnsi="Arial" w:cs="Arial"/>
          <w:color w:val="auto"/>
        </w:rPr>
        <w:tab/>
      </w:r>
      <w:r w:rsidRPr="00570469">
        <w:rPr>
          <w:rFonts w:ascii="Arial" w:hAnsi="Arial" w:cs="Arial"/>
          <w:color w:val="auto"/>
        </w:rPr>
        <w:t xml:space="preserve"> [Accessed on 13</w:t>
      </w:r>
      <w:r w:rsidRPr="00570469">
        <w:rPr>
          <w:rFonts w:ascii="Arial" w:hAnsi="Arial" w:cs="Arial"/>
          <w:color w:val="auto"/>
          <w:vertAlign w:val="superscript"/>
        </w:rPr>
        <w:t>th</w:t>
      </w:r>
      <w:r w:rsidRPr="00570469">
        <w:rPr>
          <w:rFonts w:ascii="Arial" w:hAnsi="Arial" w:cs="Arial"/>
          <w:color w:val="auto"/>
        </w:rPr>
        <w:t xml:space="preserve"> October, 2025].</w:t>
      </w:r>
    </w:p>
    <w:p w14:paraId="52574031" w14:textId="77777777" w:rsidR="00CB27BB" w:rsidRPr="00570469" w:rsidRDefault="00CB27BB" w:rsidP="00570469">
      <w:pPr>
        <w:jc w:val="left"/>
        <w:rPr>
          <w:rFonts w:ascii="Arial" w:hAnsi="Arial" w:cs="Arial"/>
          <w:color w:val="auto"/>
        </w:rPr>
      </w:pPr>
      <w:r w:rsidRPr="00570469">
        <w:rPr>
          <w:rFonts w:ascii="Arial" w:hAnsi="Arial" w:cs="Arial"/>
          <w:color w:val="auto"/>
        </w:rPr>
        <w:t>YARLAGADDA, K.C., (2025). AI-Powered Supply Chain Optimization: Enhancing Demand Forecasting and Logistics. </w:t>
      </w:r>
      <w:r w:rsidRPr="00570469">
        <w:rPr>
          <w:rFonts w:ascii="Arial" w:hAnsi="Arial" w:cs="Arial"/>
          <w:i/>
          <w:iCs/>
          <w:color w:val="auto"/>
        </w:rPr>
        <w:t>Journal of Computer Science and Technology Studies</w:t>
      </w:r>
      <w:r w:rsidRPr="00570469">
        <w:rPr>
          <w:rFonts w:ascii="Arial" w:hAnsi="Arial" w:cs="Arial"/>
          <w:color w:val="auto"/>
        </w:rPr>
        <w:t>, </w:t>
      </w:r>
      <w:r w:rsidRPr="00570469">
        <w:rPr>
          <w:rFonts w:ascii="Arial" w:hAnsi="Arial" w:cs="Arial"/>
          <w:i/>
          <w:iCs/>
          <w:color w:val="auto"/>
        </w:rPr>
        <w:t>7</w:t>
      </w:r>
      <w:r w:rsidRPr="00570469">
        <w:rPr>
          <w:rFonts w:ascii="Arial" w:hAnsi="Arial" w:cs="Arial"/>
          <w:color w:val="auto"/>
        </w:rPr>
        <w:t>(4), pp.792-801.</w:t>
      </w:r>
    </w:p>
    <w:p w14:paraId="4E3F35D2" w14:textId="77777777" w:rsidR="00067A7D" w:rsidRPr="00D81686" w:rsidRDefault="00067A7D" w:rsidP="008575CF">
      <w:pPr>
        <w:rPr>
          <w:color w:val="auto"/>
        </w:rPr>
      </w:pPr>
    </w:p>
    <w:p w14:paraId="1E1615DA" w14:textId="77777777" w:rsidR="009406CF" w:rsidRPr="00D81686" w:rsidRDefault="009406CF" w:rsidP="007E0A92">
      <w:pPr>
        <w:rPr>
          <w:color w:val="auto"/>
        </w:rPr>
      </w:pPr>
    </w:p>
    <w:p w14:paraId="34D14775" w14:textId="77777777" w:rsidR="00261DE8" w:rsidRPr="00D81686" w:rsidRDefault="00261DE8">
      <w:pPr>
        <w:rPr>
          <w:color w:val="auto"/>
        </w:rPr>
      </w:pPr>
    </w:p>
    <w:sectPr w:rsidR="00261DE8" w:rsidRPr="00D81686" w:rsidSect="00D1027F">
      <w:footerReference w:type="default" r:id="rId16"/>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E23935" w14:textId="77777777" w:rsidR="00B95F4F" w:rsidRDefault="00B95F4F" w:rsidP="00D1027F">
      <w:pPr>
        <w:spacing w:after="0" w:line="240" w:lineRule="auto"/>
      </w:pPr>
      <w:r>
        <w:separator/>
      </w:r>
    </w:p>
  </w:endnote>
  <w:endnote w:type="continuationSeparator" w:id="0">
    <w:p w14:paraId="6EC15B63" w14:textId="77777777" w:rsidR="00B95F4F" w:rsidRDefault="00B95F4F" w:rsidP="00D1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88115030"/>
      <w:docPartObj>
        <w:docPartGallery w:val="Page Numbers (Bottom of Page)"/>
        <w:docPartUnique/>
      </w:docPartObj>
    </w:sdtPr>
    <w:sdtEndPr>
      <w:rPr>
        <w:noProof/>
      </w:rPr>
    </w:sdtEndPr>
    <w:sdtContent>
      <w:p w14:paraId="69F82E8B" w14:textId="36F61DAA" w:rsidR="00D1027F" w:rsidRPr="00D1027F" w:rsidRDefault="00D1027F">
        <w:pPr>
          <w:pStyle w:val="Footer"/>
          <w:jc w:val="right"/>
          <w:rPr>
            <w:sz w:val="20"/>
            <w:szCs w:val="20"/>
          </w:rPr>
        </w:pPr>
        <w:r w:rsidRPr="00D1027F">
          <w:rPr>
            <w:sz w:val="20"/>
            <w:szCs w:val="20"/>
          </w:rPr>
          <w:fldChar w:fldCharType="begin"/>
        </w:r>
        <w:r w:rsidRPr="00D1027F">
          <w:rPr>
            <w:sz w:val="20"/>
            <w:szCs w:val="20"/>
          </w:rPr>
          <w:instrText xml:space="preserve"> PAGE   \* MERGEFORMAT </w:instrText>
        </w:r>
        <w:r w:rsidRPr="00D1027F">
          <w:rPr>
            <w:sz w:val="20"/>
            <w:szCs w:val="20"/>
          </w:rPr>
          <w:fldChar w:fldCharType="separate"/>
        </w:r>
        <w:r w:rsidR="00C26519">
          <w:rPr>
            <w:noProof/>
            <w:sz w:val="20"/>
            <w:szCs w:val="20"/>
          </w:rPr>
          <w:t>1</w:t>
        </w:r>
        <w:r w:rsidRPr="00D1027F">
          <w:rPr>
            <w:noProof/>
            <w:sz w:val="20"/>
            <w:szCs w:val="20"/>
          </w:rPr>
          <w:fldChar w:fldCharType="end"/>
        </w:r>
      </w:p>
    </w:sdtContent>
  </w:sdt>
  <w:p w14:paraId="25C94B9E" w14:textId="77777777" w:rsidR="00D1027F" w:rsidRDefault="00D102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7EAA7" w14:textId="77777777" w:rsidR="00B95F4F" w:rsidRDefault="00B95F4F" w:rsidP="00D1027F">
      <w:pPr>
        <w:spacing w:after="0" w:line="240" w:lineRule="auto"/>
      </w:pPr>
      <w:r>
        <w:separator/>
      </w:r>
    </w:p>
  </w:footnote>
  <w:footnote w:type="continuationSeparator" w:id="0">
    <w:p w14:paraId="32599057" w14:textId="77777777" w:rsidR="00B95F4F" w:rsidRDefault="00B95F4F" w:rsidP="00D102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27F"/>
    <w:rsid w:val="000103C8"/>
    <w:rsid w:val="00017E62"/>
    <w:rsid w:val="00044140"/>
    <w:rsid w:val="00067A7D"/>
    <w:rsid w:val="00077C01"/>
    <w:rsid w:val="00111583"/>
    <w:rsid w:val="00143140"/>
    <w:rsid w:val="00174D48"/>
    <w:rsid w:val="00181AA8"/>
    <w:rsid w:val="001903BB"/>
    <w:rsid w:val="001A64BB"/>
    <w:rsid w:val="001C1A36"/>
    <w:rsid w:val="001F49F1"/>
    <w:rsid w:val="00205614"/>
    <w:rsid w:val="00217841"/>
    <w:rsid w:val="00237017"/>
    <w:rsid w:val="00243208"/>
    <w:rsid w:val="00261DE8"/>
    <w:rsid w:val="00296B6F"/>
    <w:rsid w:val="002C7E5A"/>
    <w:rsid w:val="002D502F"/>
    <w:rsid w:val="002E2517"/>
    <w:rsid w:val="002E717C"/>
    <w:rsid w:val="00300DF1"/>
    <w:rsid w:val="0031401F"/>
    <w:rsid w:val="00320AE7"/>
    <w:rsid w:val="00332835"/>
    <w:rsid w:val="00332D66"/>
    <w:rsid w:val="00390A86"/>
    <w:rsid w:val="003A42C4"/>
    <w:rsid w:val="003E2638"/>
    <w:rsid w:val="003F1BDA"/>
    <w:rsid w:val="00414AEE"/>
    <w:rsid w:val="004239EA"/>
    <w:rsid w:val="00440AC0"/>
    <w:rsid w:val="0046377C"/>
    <w:rsid w:val="00485268"/>
    <w:rsid w:val="004B3092"/>
    <w:rsid w:val="004B3AB6"/>
    <w:rsid w:val="004D74D4"/>
    <w:rsid w:val="004E18F9"/>
    <w:rsid w:val="00515AC5"/>
    <w:rsid w:val="00531240"/>
    <w:rsid w:val="00542AF6"/>
    <w:rsid w:val="005556BD"/>
    <w:rsid w:val="00570469"/>
    <w:rsid w:val="005C39F4"/>
    <w:rsid w:val="005E201B"/>
    <w:rsid w:val="005F5F40"/>
    <w:rsid w:val="00600C2C"/>
    <w:rsid w:val="00622FA9"/>
    <w:rsid w:val="00626E88"/>
    <w:rsid w:val="006702E6"/>
    <w:rsid w:val="006E27CD"/>
    <w:rsid w:val="006F6ACB"/>
    <w:rsid w:val="00700E9C"/>
    <w:rsid w:val="00701B26"/>
    <w:rsid w:val="007133F3"/>
    <w:rsid w:val="00723A7E"/>
    <w:rsid w:val="00762457"/>
    <w:rsid w:val="007754E0"/>
    <w:rsid w:val="007963B3"/>
    <w:rsid w:val="007B546D"/>
    <w:rsid w:val="007E0A92"/>
    <w:rsid w:val="0080199F"/>
    <w:rsid w:val="00823C60"/>
    <w:rsid w:val="00855724"/>
    <w:rsid w:val="008575CF"/>
    <w:rsid w:val="00863273"/>
    <w:rsid w:val="00866F4C"/>
    <w:rsid w:val="00890896"/>
    <w:rsid w:val="008E32A1"/>
    <w:rsid w:val="009406CF"/>
    <w:rsid w:val="00945534"/>
    <w:rsid w:val="00955EC7"/>
    <w:rsid w:val="0096522C"/>
    <w:rsid w:val="009729CD"/>
    <w:rsid w:val="00975C1A"/>
    <w:rsid w:val="00985214"/>
    <w:rsid w:val="00986C02"/>
    <w:rsid w:val="009B015B"/>
    <w:rsid w:val="009C02FB"/>
    <w:rsid w:val="009C564C"/>
    <w:rsid w:val="009D362E"/>
    <w:rsid w:val="009D495C"/>
    <w:rsid w:val="009E3307"/>
    <w:rsid w:val="009F3CFB"/>
    <w:rsid w:val="00A23B77"/>
    <w:rsid w:val="00A37B3D"/>
    <w:rsid w:val="00A43FA0"/>
    <w:rsid w:val="00A64F0A"/>
    <w:rsid w:val="00A66841"/>
    <w:rsid w:val="00A70C30"/>
    <w:rsid w:val="00A82E77"/>
    <w:rsid w:val="00A96044"/>
    <w:rsid w:val="00AA064D"/>
    <w:rsid w:val="00AA3D22"/>
    <w:rsid w:val="00AB3DFF"/>
    <w:rsid w:val="00AD1E57"/>
    <w:rsid w:val="00B458BA"/>
    <w:rsid w:val="00B54001"/>
    <w:rsid w:val="00B6189E"/>
    <w:rsid w:val="00B66603"/>
    <w:rsid w:val="00B77D65"/>
    <w:rsid w:val="00B95F4F"/>
    <w:rsid w:val="00BA1A40"/>
    <w:rsid w:val="00BC2562"/>
    <w:rsid w:val="00BC404E"/>
    <w:rsid w:val="00BD12C2"/>
    <w:rsid w:val="00BD2D8A"/>
    <w:rsid w:val="00BD72C1"/>
    <w:rsid w:val="00BE2BF8"/>
    <w:rsid w:val="00BE31E4"/>
    <w:rsid w:val="00C26519"/>
    <w:rsid w:val="00C80B18"/>
    <w:rsid w:val="00C921F1"/>
    <w:rsid w:val="00CB27BB"/>
    <w:rsid w:val="00CB5BEC"/>
    <w:rsid w:val="00CB6609"/>
    <w:rsid w:val="00D1027F"/>
    <w:rsid w:val="00D300F1"/>
    <w:rsid w:val="00D45ACD"/>
    <w:rsid w:val="00D63696"/>
    <w:rsid w:val="00D73F8D"/>
    <w:rsid w:val="00D81686"/>
    <w:rsid w:val="00D8273F"/>
    <w:rsid w:val="00DA54BB"/>
    <w:rsid w:val="00DC0BE7"/>
    <w:rsid w:val="00E24FC2"/>
    <w:rsid w:val="00E26A09"/>
    <w:rsid w:val="00E875E3"/>
    <w:rsid w:val="00F418BA"/>
    <w:rsid w:val="00F54A60"/>
    <w:rsid w:val="00F7785D"/>
    <w:rsid w:val="00F83894"/>
    <w:rsid w:val="00F839FE"/>
    <w:rsid w:val="00FA0CE6"/>
    <w:rsid w:val="00FF2530"/>
    <w:rsid w:val="00FF3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4F80"/>
  <w15:chartTrackingRefBased/>
  <w15:docId w15:val="{FEFF4FF5-CB57-4813-B537-BAB32F004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AF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BA1A40"/>
    <w:pPr>
      <w:keepNext/>
      <w:keepLines/>
      <w:spacing w:before="360" w:after="80"/>
      <w:outlineLvl w:val="0"/>
    </w:pPr>
    <w:rPr>
      <w:rFonts w:eastAsiaTheme="majorEastAsia" w:cstheme="majorBidi"/>
      <w:b/>
      <w:color w:val="auto"/>
      <w:sz w:val="28"/>
      <w:szCs w:val="40"/>
    </w:rPr>
  </w:style>
  <w:style w:type="paragraph" w:styleId="Heading2">
    <w:name w:val="heading 2"/>
    <w:basedOn w:val="Normal"/>
    <w:next w:val="Normal"/>
    <w:link w:val="Heading2Char"/>
    <w:autoRedefine/>
    <w:unhideWhenUsed/>
    <w:qFormat/>
    <w:rsid w:val="00F83894"/>
    <w:pPr>
      <w:keepNext/>
      <w:keepLines/>
      <w:spacing w:before="160" w:after="80"/>
      <w:outlineLvl w:val="1"/>
    </w:pPr>
    <w:rPr>
      <w:rFonts w:eastAsiaTheme="majorEastAsia" w:cstheme="majorBidi"/>
      <w:b/>
      <w:color w:val="auto"/>
      <w:szCs w:val="32"/>
    </w:rPr>
  </w:style>
  <w:style w:type="paragraph" w:styleId="Heading3">
    <w:name w:val="heading 3"/>
    <w:basedOn w:val="Normal"/>
    <w:next w:val="Normal"/>
    <w:link w:val="Heading3Char"/>
    <w:autoRedefine/>
    <w:uiPriority w:val="9"/>
    <w:unhideWhenUsed/>
    <w:qFormat/>
    <w:rsid w:val="00B54001"/>
    <w:pPr>
      <w:keepNext/>
      <w:keepLines/>
      <w:spacing w:before="160" w:after="80"/>
      <w:outlineLvl w:val="2"/>
    </w:pPr>
    <w:rPr>
      <w:rFonts w:eastAsiaTheme="majorEastAsia" w:cstheme="majorBidi"/>
      <w:b/>
      <w:color w:val="auto"/>
      <w:szCs w:val="28"/>
    </w:rPr>
  </w:style>
  <w:style w:type="paragraph" w:styleId="Heading4">
    <w:name w:val="heading 4"/>
    <w:basedOn w:val="Normal"/>
    <w:next w:val="Normal"/>
    <w:link w:val="Heading4Char"/>
    <w:autoRedefine/>
    <w:unhideWhenUsed/>
    <w:qFormat/>
    <w:rsid w:val="00205614"/>
    <w:pPr>
      <w:keepNext/>
      <w:keepLines/>
      <w:spacing w:before="80" w:after="40"/>
      <w:jc w:val="center"/>
      <w:outlineLvl w:val="3"/>
    </w:pPr>
    <w:rPr>
      <w:rFonts w:eastAsiaTheme="majorEastAsia" w:cstheme="majorBidi"/>
      <w:b/>
      <w:iCs/>
      <w:color w:val="auto"/>
    </w:rPr>
  </w:style>
  <w:style w:type="paragraph" w:styleId="Heading5">
    <w:name w:val="heading 5"/>
    <w:basedOn w:val="Normal"/>
    <w:next w:val="Normal"/>
    <w:link w:val="Heading5Char"/>
    <w:autoRedefine/>
    <w:uiPriority w:val="9"/>
    <w:unhideWhenUsed/>
    <w:qFormat/>
    <w:rsid w:val="00DC0BE7"/>
    <w:pPr>
      <w:keepNext/>
      <w:keepLines/>
      <w:spacing w:before="80" w:after="40"/>
      <w:jc w:val="center"/>
      <w:outlineLvl w:val="4"/>
    </w:pPr>
    <w:rPr>
      <w:rFonts w:eastAsiaTheme="majorEastAsia" w:cstheme="majorBidi"/>
      <w:b/>
      <w:color w:val="auto"/>
    </w:rPr>
  </w:style>
  <w:style w:type="paragraph" w:styleId="Heading6">
    <w:name w:val="heading 6"/>
    <w:basedOn w:val="Normal"/>
    <w:next w:val="Normal"/>
    <w:link w:val="Heading6Char"/>
    <w:uiPriority w:val="9"/>
    <w:semiHidden/>
    <w:unhideWhenUsed/>
    <w:qFormat/>
    <w:rsid w:val="00D102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102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102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102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A40"/>
    <w:rPr>
      <w:rFonts w:ascii="Times New Roman" w:eastAsiaTheme="majorEastAsia" w:hAnsi="Times New Roman" w:cstheme="majorBidi"/>
      <w:b/>
      <w:sz w:val="28"/>
      <w:szCs w:val="40"/>
    </w:rPr>
  </w:style>
  <w:style w:type="character" w:customStyle="1" w:styleId="Heading5Char">
    <w:name w:val="Heading 5 Char"/>
    <w:basedOn w:val="DefaultParagraphFont"/>
    <w:link w:val="Heading5"/>
    <w:uiPriority w:val="9"/>
    <w:rsid w:val="00DC0BE7"/>
    <w:rPr>
      <w:rFonts w:ascii="Times New Roman" w:eastAsiaTheme="majorEastAsia" w:hAnsi="Times New Roman" w:cstheme="majorBidi"/>
      <w:b/>
    </w:rPr>
  </w:style>
  <w:style w:type="character" w:customStyle="1" w:styleId="Heading2Char">
    <w:name w:val="Heading 2 Char"/>
    <w:basedOn w:val="DefaultParagraphFont"/>
    <w:link w:val="Heading2"/>
    <w:uiPriority w:val="9"/>
    <w:rsid w:val="00F83894"/>
    <w:rPr>
      <w:rFonts w:ascii="Times New Roman" w:eastAsiaTheme="majorEastAsia" w:hAnsi="Times New Roman" w:cstheme="majorBidi"/>
      <w:b/>
      <w:szCs w:val="32"/>
    </w:rPr>
  </w:style>
  <w:style w:type="character" w:customStyle="1" w:styleId="Heading4Char">
    <w:name w:val="Heading 4 Char"/>
    <w:basedOn w:val="DefaultParagraphFont"/>
    <w:link w:val="Heading4"/>
    <w:uiPriority w:val="9"/>
    <w:rsid w:val="00205614"/>
    <w:rPr>
      <w:rFonts w:ascii="Times New Roman" w:eastAsiaTheme="majorEastAsia" w:hAnsi="Times New Roman" w:cstheme="majorBidi"/>
      <w:b/>
      <w:iCs/>
    </w:rPr>
  </w:style>
  <w:style w:type="character" w:customStyle="1" w:styleId="Heading3Char">
    <w:name w:val="Heading 3 Char"/>
    <w:basedOn w:val="DefaultParagraphFont"/>
    <w:link w:val="Heading3"/>
    <w:uiPriority w:val="9"/>
    <w:rsid w:val="00B54001"/>
    <w:rPr>
      <w:rFonts w:ascii="Times New Roman" w:eastAsiaTheme="majorEastAsia" w:hAnsi="Times New Roman" w:cstheme="majorBidi"/>
      <w:b/>
      <w:szCs w:val="28"/>
    </w:rPr>
  </w:style>
  <w:style w:type="character" w:customStyle="1" w:styleId="Heading6Char">
    <w:name w:val="Heading 6 Char"/>
    <w:basedOn w:val="DefaultParagraphFont"/>
    <w:link w:val="Heading6"/>
    <w:uiPriority w:val="9"/>
    <w:semiHidden/>
    <w:rsid w:val="00D10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27F"/>
    <w:rPr>
      <w:rFonts w:eastAsiaTheme="majorEastAsia" w:cstheme="majorBidi"/>
      <w:color w:val="272727" w:themeColor="text1" w:themeTint="D8"/>
    </w:rPr>
  </w:style>
  <w:style w:type="paragraph" w:styleId="Title">
    <w:name w:val="Title"/>
    <w:basedOn w:val="Normal"/>
    <w:next w:val="Normal"/>
    <w:link w:val="TitleChar"/>
    <w:qFormat/>
    <w:rsid w:val="00D1027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rsid w:val="00D10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2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27F"/>
    <w:pPr>
      <w:spacing w:before="160"/>
      <w:jc w:val="center"/>
    </w:pPr>
    <w:rPr>
      <w:i/>
      <w:iCs/>
      <w:color w:val="404040" w:themeColor="text1" w:themeTint="BF"/>
    </w:rPr>
  </w:style>
  <w:style w:type="character" w:customStyle="1" w:styleId="QuoteChar">
    <w:name w:val="Quote Char"/>
    <w:basedOn w:val="DefaultParagraphFont"/>
    <w:link w:val="Quote"/>
    <w:uiPriority w:val="29"/>
    <w:rsid w:val="00D1027F"/>
    <w:rPr>
      <w:rFonts w:ascii="Times New Roman" w:hAnsi="Times New Roman"/>
      <w:i/>
      <w:iCs/>
      <w:color w:val="404040" w:themeColor="text1" w:themeTint="BF"/>
    </w:rPr>
  </w:style>
  <w:style w:type="paragraph" w:styleId="ListParagraph">
    <w:name w:val="List Paragraph"/>
    <w:basedOn w:val="Normal"/>
    <w:uiPriority w:val="34"/>
    <w:qFormat/>
    <w:rsid w:val="00D1027F"/>
    <w:pPr>
      <w:ind w:left="720"/>
      <w:contextualSpacing/>
    </w:pPr>
  </w:style>
  <w:style w:type="character" w:styleId="IntenseEmphasis">
    <w:name w:val="Intense Emphasis"/>
    <w:basedOn w:val="DefaultParagraphFont"/>
    <w:uiPriority w:val="21"/>
    <w:qFormat/>
    <w:rsid w:val="00D1027F"/>
    <w:rPr>
      <w:i/>
      <w:iCs/>
      <w:color w:val="2F5496" w:themeColor="accent1" w:themeShade="BF"/>
    </w:rPr>
  </w:style>
  <w:style w:type="paragraph" w:styleId="IntenseQuote">
    <w:name w:val="Intense Quote"/>
    <w:basedOn w:val="Normal"/>
    <w:next w:val="Normal"/>
    <w:link w:val="IntenseQuoteChar"/>
    <w:uiPriority w:val="30"/>
    <w:qFormat/>
    <w:rsid w:val="00D102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027F"/>
    <w:rPr>
      <w:rFonts w:ascii="Times New Roman" w:hAnsi="Times New Roman"/>
      <w:i/>
      <w:iCs/>
      <w:color w:val="2F5496" w:themeColor="accent1" w:themeShade="BF"/>
    </w:rPr>
  </w:style>
  <w:style w:type="character" w:styleId="IntenseReference">
    <w:name w:val="Intense Reference"/>
    <w:basedOn w:val="DefaultParagraphFont"/>
    <w:uiPriority w:val="32"/>
    <w:qFormat/>
    <w:rsid w:val="00D1027F"/>
    <w:rPr>
      <w:b/>
      <w:bCs/>
      <w:smallCaps/>
      <w:color w:val="2F5496" w:themeColor="accent1" w:themeShade="BF"/>
      <w:spacing w:val="5"/>
    </w:rPr>
  </w:style>
  <w:style w:type="paragraph" w:styleId="Header">
    <w:name w:val="header"/>
    <w:basedOn w:val="Normal"/>
    <w:link w:val="HeaderChar"/>
    <w:unhideWhenUsed/>
    <w:rsid w:val="00D1027F"/>
    <w:pPr>
      <w:tabs>
        <w:tab w:val="center" w:pos="4680"/>
        <w:tab w:val="right" w:pos="9360"/>
      </w:tabs>
      <w:spacing w:after="0" w:line="240" w:lineRule="auto"/>
    </w:pPr>
  </w:style>
  <w:style w:type="character" w:customStyle="1" w:styleId="HeaderChar">
    <w:name w:val="Header Char"/>
    <w:basedOn w:val="DefaultParagraphFont"/>
    <w:link w:val="Header"/>
    <w:rsid w:val="00D1027F"/>
    <w:rPr>
      <w:rFonts w:ascii="Times New Roman" w:hAnsi="Times New Roman"/>
      <w:color w:val="000000" w:themeColor="text1"/>
    </w:rPr>
  </w:style>
  <w:style w:type="paragraph" w:styleId="Footer">
    <w:name w:val="footer"/>
    <w:basedOn w:val="Normal"/>
    <w:link w:val="FooterChar"/>
    <w:uiPriority w:val="99"/>
    <w:unhideWhenUsed/>
    <w:rsid w:val="00D102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27F"/>
    <w:rPr>
      <w:rFonts w:ascii="Times New Roman" w:hAnsi="Times New Roman"/>
      <w:color w:val="000000" w:themeColor="text1"/>
    </w:rPr>
  </w:style>
  <w:style w:type="paragraph" w:styleId="NormalWeb">
    <w:name w:val="Normal (Web)"/>
    <w:basedOn w:val="Normal"/>
    <w:uiPriority w:val="99"/>
    <w:semiHidden/>
    <w:unhideWhenUsed/>
    <w:rsid w:val="001903BB"/>
    <w:rPr>
      <w:rFonts w:cs="Times New Roman"/>
    </w:rPr>
  </w:style>
  <w:style w:type="character" w:styleId="Hyperlink">
    <w:name w:val="Hyperlink"/>
    <w:basedOn w:val="DefaultParagraphFont"/>
    <w:uiPriority w:val="99"/>
    <w:unhideWhenUsed/>
    <w:rsid w:val="00945534"/>
    <w:rPr>
      <w:color w:val="0563C1" w:themeColor="hyperlink"/>
      <w:u w:val="single"/>
    </w:rPr>
  </w:style>
  <w:style w:type="character" w:customStyle="1" w:styleId="UnresolvedMention1">
    <w:name w:val="Unresolved Mention1"/>
    <w:basedOn w:val="DefaultParagraphFont"/>
    <w:uiPriority w:val="99"/>
    <w:semiHidden/>
    <w:unhideWhenUsed/>
    <w:rsid w:val="00945534"/>
    <w:rPr>
      <w:color w:val="605E5C"/>
      <w:shd w:val="clear" w:color="auto" w:fill="E1DFDD"/>
    </w:rPr>
  </w:style>
  <w:style w:type="paragraph" w:styleId="TOCHeading">
    <w:name w:val="TOC Heading"/>
    <w:basedOn w:val="Heading1"/>
    <w:next w:val="Normal"/>
    <w:uiPriority w:val="39"/>
    <w:unhideWhenUsed/>
    <w:qFormat/>
    <w:rsid w:val="009B015B"/>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9B015B"/>
    <w:pPr>
      <w:spacing w:after="100"/>
      <w:ind w:left="240"/>
    </w:pPr>
  </w:style>
  <w:style w:type="paragraph" w:styleId="TOC1">
    <w:name w:val="toc 1"/>
    <w:basedOn w:val="Normal"/>
    <w:next w:val="Normal"/>
    <w:autoRedefine/>
    <w:uiPriority w:val="39"/>
    <w:unhideWhenUsed/>
    <w:rsid w:val="009B015B"/>
    <w:pPr>
      <w:spacing w:after="100"/>
    </w:pPr>
  </w:style>
  <w:style w:type="paragraph" w:styleId="TableofFigures">
    <w:name w:val="table of figures"/>
    <w:basedOn w:val="Normal"/>
    <w:next w:val="Normal"/>
    <w:uiPriority w:val="99"/>
    <w:unhideWhenUsed/>
    <w:rsid w:val="009B015B"/>
    <w:pPr>
      <w:spacing w:after="0"/>
    </w:pPr>
  </w:style>
  <w:style w:type="paragraph" w:customStyle="1" w:styleId="Normal1">
    <w:name w:val="Normal1"/>
    <w:rsid w:val="00700E9C"/>
    <w:pPr>
      <w:spacing w:after="200" w:line="276" w:lineRule="auto"/>
    </w:pPr>
    <w:rPr>
      <w:rFonts w:ascii="Calibri" w:eastAsia="Calibri" w:hAnsi="Calibri" w:cs="Calibri"/>
      <w:kern w:val="0"/>
      <w:sz w:val="22"/>
      <w:szCs w:val="22"/>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statista.com/statistics/281744/gdp-of-the-united-kingdom/?srsltid=AfmBOoqlqCJiinHVXUQbVx5rENsqNFyuZstqGvLSWnGTEa28fbNtbSa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ldi.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dn.prod.website-files.com/66f3d6c0f5f61de5124b5a35/672016dfa3bc7be943a3f696_mobipugof.pdf" TargetMode="External"/><Relationship Id="rId5" Type="http://schemas.openxmlformats.org/officeDocument/2006/relationships/footnotes" Target="footnotes.xml"/><Relationship Id="rId15" Type="http://schemas.openxmlformats.org/officeDocument/2006/relationships/hyperlink" Target="https://www.tescoplc.co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tescoplc.com/investors/reports-results-and-presentations/annual-repor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F7A72-E6E6-45FC-8583-49B2923C0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3379</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81</cp:revision>
  <dcterms:created xsi:type="dcterms:W3CDTF">2025-10-14T08:07:00Z</dcterms:created>
  <dcterms:modified xsi:type="dcterms:W3CDTF">2025-10-22T13:31:00Z</dcterms:modified>
</cp:coreProperties>
</file>