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EDAF9E" w14:textId="2D981CCF" w:rsidR="00C15F9B" w:rsidRPr="00FB7EA0" w:rsidRDefault="00C15F9B" w:rsidP="001B00D2">
      <w:pPr>
        <w:spacing w:line="360" w:lineRule="auto"/>
        <w:rPr>
          <w:b/>
          <w:bCs/>
          <w:sz w:val="24"/>
          <w:szCs w:val="24"/>
          <w:u w:val="single"/>
        </w:rPr>
      </w:pPr>
      <w:r w:rsidRPr="00FB7EA0">
        <w:rPr>
          <w:b/>
          <w:bCs/>
          <w:sz w:val="24"/>
          <w:szCs w:val="24"/>
          <w:u w:val="single"/>
        </w:rPr>
        <w:t>Section 1</w:t>
      </w:r>
    </w:p>
    <w:p w14:paraId="5FAAED6F" w14:textId="0F744431" w:rsidR="00C15F9B" w:rsidRDefault="00C15F9B" w:rsidP="001B00D2">
      <w:pPr>
        <w:spacing w:line="360" w:lineRule="auto"/>
      </w:pPr>
      <w:r>
        <w:t xml:space="preserve">This assignment aims to critically evaluate the importance of inclusive leadership within Early Years settings with attention to barriers and opportunities that arise within the role of an inclusive leader and how this may </w:t>
      </w:r>
      <w:r w:rsidR="00221EE1">
        <w:t>affect</w:t>
      </w:r>
      <w:r>
        <w:t xml:space="preserve"> children, families, practitioners and the wider community. </w:t>
      </w:r>
    </w:p>
    <w:p w14:paraId="5C015250" w14:textId="5606CC1A" w:rsidR="005F5D51" w:rsidRDefault="00C15F9B" w:rsidP="001B00D2">
      <w:pPr>
        <w:spacing w:line="360" w:lineRule="auto"/>
      </w:pPr>
      <w:r>
        <w:t xml:space="preserve">This section will </w:t>
      </w:r>
      <w:r w:rsidR="00AD51FE">
        <w:t xml:space="preserve">look at the role of an inclusive leader within a case study. </w:t>
      </w:r>
      <w:r w:rsidR="000743DF">
        <w:t xml:space="preserve">Ferdman </w:t>
      </w:r>
      <w:r w:rsidR="00E11837">
        <w:t xml:space="preserve">(2020) defines inclusive leadership </w:t>
      </w:r>
      <w:r w:rsidR="00576160">
        <w:t>as having the ability to</w:t>
      </w:r>
      <w:r w:rsidR="00DA6A72">
        <w:t xml:space="preserve"> lead </w:t>
      </w:r>
      <w:r w:rsidR="00FA4AE7">
        <w:t>whilst sustaining</w:t>
      </w:r>
      <w:r w:rsidR="00576160">
        <w:t xml:space="preserve"> inclusive culture in groups, workplaces, and communities</w:t>
      </w:r>
      <w:r w:rsidR="00EE2849">
        <w:t xml:space="preserve"> in a </w:t>
      </w:r>
      <w:r w:rsidR="00F17825">
        <w:t xml:space="preserve">safe, engaging, appreciated and fair way. </w:t>
      </w:r>
      <w:r w:rsidR="00B26F1E">
        <w:t xml:space="preserve">Rodd (2013) states that Early Years settings are inclusive learning communities </w:t>
      </w:r>
      <w:r w:rsidR="00487B4B">
        <w:t>where</w:t>
      </w:r>
      <w:r w:rsidR="00677CD8">
        <w:t xml:space="preserve"> good</w:t>
      </w:r>
      <w:r w:rsidR="00487B4B">
        <w:t xml:space="preserve"> leadership </w:t>
      </w:r>
      <w:r w:rsidR="00772D30">
        <w:t xml:space="preserve">requires </w:t>
      </w:r>
      <w:r w:rsidR="00F7476F">
        <w:t xml:space="preserve">positive </w:t>
      </w:r>
      <w:r w:rsidR="00487B4B">
        <w:t xml:space="preserve">relationships where the leader seeks to work with others rather than </w:t>
      </w:r>
      <w:r w:rsidR="00360105">
        <w:t xml:space="preserve">gaining </w:t>
      </w:r>
      <w:r w:rsidR="00487B4B">
        <w:t xml:space="preserve">power over others. </w:t>
      </w:r>
      <w:r w:rsidR="00720A04">
        <w:t xml:space="preserve">Inclusive practice is vital to providing high quality Early Years settings. </w:t>
      </w:r>
      <w:r w:rsidR="006A5DD4">
        <w:t xml:space="preserve">The role of an inclusive leader is to ensure an environment where everyone is welcome, valued and respected. </w:t>
      </w:r>
      <w:r w:rsidR="00C85D16">
        <w:t xml:space="preserve">It is necessary for inclusive leaders to be </w:t>
      </w:r>
      <w:r w:rsidR="00CD4141">
        <w:t xml:space="preserve">role models and reflect on their own practice so that others can see how important inclusive practice is </w:t>
      </w:r>
      <w:r w:rsidR="00723970">
        <w:t xml:space="preserve">within their setting, rather than just a policy they </w:t>
      </w:r>
      <w:r w:rsidR="00D95947">
        <w:t xml:space="preserve">must </w:t>
      </w:r>
      <w:r w:rsidR="00723970">
        <w:t>conform to (Newstead and Isles-Buck, 2019).</w:t>
      </w:r>
      <w:r w:rsidR="00976CBD">
        <w:t xml:space="preserve"> </w:t>
      </w:r>
      <w:r w:rsidR="005F5D51">
        <w:t xml:space="preserve">Pacey (2021) </w:t>
      </w:r>
      <w:r w:rsidR="00C3135C">
        <w:t xml:space="preserve">says that inclusive leadership is not about treating all children the same, it is about noticing and identifying each child’s individual needs. An inclusive Early Years setting </w:t>
      </w:r>
      <w:r w:rsidR="0072649E">
        <w:t>should be fair for all children regardless of their ethnicity, culture, gender, or socioeconomic background</w:t>
      </w:r>
      <w:r w:rsidR="005760E3">
        <w:t xml:space="preserve">. </w:t>
      </w:r>
    </w:p>
    <w:p w14:paraId="77C74DE6" w14:textId="25CE549A" w:rsidR="000E4F3E" w:rsidRDefault="000E4F3E" w:rsidP="001B00D2">
      <w:pPr>
        <w:spacing w:line="360" w:lineRule="auto"/>
      </w:pPr>
      <w:r>
        <w:t xml:space="preserve">The following case study </w:t>
      </w:r>
      <w:r w:rsidR="00E26059">
        <w:t xml:space="preserve">looks at an </w:t>
      </w:r>
      <w:proofErr w:type="gramStart"/>
      <w:r w:rsidR="00E26059">
        <w:t>8 year old</w:t>
      </w:r>
      <w:proofErr w:type="gramEnd"/>
      <w:r w:rsidR="00E26059">
        <w:t xml:space="preserve"> boy </w:t>
      </w:r>
      <w:r w:rsidR="00EB5E02">
        <w:t xml:space="preserve">named Tom </w:t>
      </w:r>
      <w:r w:rsidR="00E92329">
        <w:t xml:space="preserve">who has experienced multiple adverse childhood experiences (ACEs) and trauma within his life. </w:t>
      </w:r>
      <w:r w:rsidR="00EB5E02">
        <w:t xml:space="preserve">Tom’s dad is currently </w:t>
      </w:r>
      <w:r w:rsidR="00384106">
        <w:t>incarcerated,</w:t>
      </w:r>
      <w:r w:rsidR="00EB5E02">
        <w:t xml:space="preserve"> and he lives with his mum and two siblings, one older brother and one younger brother. </w:t>
      </w:r>
      <w:r w:rsidR="002619A7">
        <w:t>Tom has been displaying extremely dysregulated behaviour since his dad’s incarceration a</w:t>
      </w:r>
      <w:r w:rsidR="00661BEA">
        <w:t xml:space="preserve">nd has had a recent diagnosis of attention deficit hyperactivity disorder (ADHD) and is currently on the pathway for a diagnosis of autism. </w:t>
      </w:r>
      <w:r w:rsidR="00655044">
        <w:t xml:space="preserve">Mum is struggling and has reached out to the setting to find out what support can be offered to her and her family. </w:t>
      </w:r>
      <w:r w:rsidR="00993984">
        <w:t xml:space="preserve">There was a need for </w:t>
      </w:r>
      <w:r w:rsidR="00A07890">
        <w:t xml:space="preserve">an inclusive leader within this situation to provide an inclusive environment to benefit the well-being of all individuals involved (Randel et al, 2018). </w:t>
      </w:r>
    </w:p>
    <w:p w14:paraId="23DC547A" w14:textId="0CAEBF2E" w:rsidR="00087432" w:rsidRDefault="000F0E08" w:rsidP="001B00D2">
      <w:pPr>
        <w:spacing w:line="360" w:lineRule="auto"/>
      </w:pPr>
      <w:r>
        <w:t xml:space="preserve">The practitioner </w:t>
      </w:r>
      <w:r w:rsidR="00E839C2">
        <w:t>set up a meeting with</w:t>
      </w:r>
      <w:r w:rsidR="00BC289B">
        <w:t xml:space="preserve"> Tom’s mum to discuss what the setting can do in partnership with </w:t>
      </w:r>
      <w:r w:rsidR="005E3658">
        <w:t xml:space="preserve">Tom’s </w:t>
      </w:r>
      <w:r w:rsidR="00BC289B">
        <w:t xml:space="preserve">mum to provide support for Tom and his family. </w:t>
      </w:r>
      <w:r w:rsidR="00DC09C2">
        <w:t>W</w:t>
      </w:r>
      <w:r w:rsidR="00F57E99">
        <w:t xml:space="preserve">orking with parents is necessary to meet the needs of the child, it emphasises the connection between school and home which allows parents to feel valued </w:t>
      </w:r>
      <w:r w:rsidR="00570EA7">
        <w:t>by the setting and realise that they play a vital role within their child’s life and education</w:t>
      </w:r>
      <w:r w:rsidR="00F37917">
        <w:t xml:space="preserve"> (LINC, 2020). </w:t>
      </w:r>
      <w:r w:rsidR="00ED21BE">
        <w:t>Murphy, et al (</w:t>
      </w:r>
      <w:r w:rsidR="00164D22">
        <w:t xml:space="preserve">2021) supports the importance of partnerships between </w:t>
      </w:r>
      <w:r w:rsidR="00520A82">
        <w:t xml:space="preserve">practitioners and parents </w:t>
      </w:r>
      <w:r w:rsidR="00AB6940">
        <w:t xml:space="preserve">because of the crucial role parents have in their child’s lives. </w:t>
      </w:r>
      <w:r w:rsidR="00A56A02">
        <w:t>The Department of Education and Training, 2017, p</w:t>
      </w:r>
      <w:r w:rsidR="00D43BD7">
        <w:t xml:space="preserve">. 5 states that effective partnerships with families is </w:t>
      </w:r>
      <w:r w:rsidR="00D43BD7">
        <w:lastRenderedPageBreak/>
        <w:t xml:space="preserve">characterised by mutual respect, trust, reciprocity, shared power and decision making, open communication, responsive listening, honesty, shared goals, </w:t>
      </w:r>
      <w:r w:rsidR="00547AD3">
        <w:t xml:space="preserve">and </w:t>
      </w:r>
      <w:r w:rsidR="00D43BD7">
        <w:t>clarity about roles and responsibilities</w:t>
      </w:r>
      <w:r w:rsidR="00547AD3">
        <w:t>.</w:t>
      </w:r>
    </w:p>
    <w:p w14:paraId="6537F90A" w14:textId="77777777" w:rsidR="00EA27DD" w:rsidRDefault="00E9240C" w:rsidP="001B00D2">
      <w:pPr>
        <w:spacing w:line="360" w:lineRule="auto"/>
      </w:pPr>
      <w:r>
        <w:t>However, there are some barriers when working in partnership with parents and carers</w:t>
      </w:r>
      <w:r w:rsidR="00696815">
        <w:t xml:space="preserve">, this might be because families have had a range of experiences of support from different professionals, varying from positive and supportive to poor quality and difficulties (The Challenging Behaviour Foundation, </w:t>
      </w:r>
      <w:r w:rsidR="00517878">
        <w:t>no date)</w:t>
      </w:r>
      <w:r w:rsidR="00410A70">
        <w:t xml:space="preserve">. Murray, et al (2013) supports the view that practitioners can be faced with the challenge of </w:t>
      </w:r>
      <w:r w:rsidR="00B76B79">
        <w:t xml:space="preserve">working with families who have had negative past experiences with schools or other professionals which can cause the families to </w:t>
      </w:r>
      <w:r w:rsidR="006E4BEB">
        <w:t xml:space="preserve">be untrusting and difficult to work in partnership with. </w:t>
      </w:r>
      <w:r w:rsidR="00B31038">
        <w:t xml:space="preserve">In this situation, there is a need for an inclusive leader </w:t>
      </w:r>
      <w:r w:rsidR="00A72469">
        <w:t xml:space="preserve">to </w:t>
      </w:r>
      <w:r w:rsidR="006F2491">
        <w:t>work collaboratively and build positive relationships with families (McDowall Clark</w:t>
      </w:r>
      <w:r w:rsidR="006E2345">
        <w:t xml:space="preserve"> and Murray, 2012; Rodd, 2013). </w:t>
      </w:r>
      <w:r w:rsidR="000548D5">
        <w:t xml:space="preserve">Inclusive leadership within an Early Years setting </w:t>
      </w:r>
      <w:r w:rsidR="005D57D4">
        <w:t>needs to be based on relational leadership, where groups of individuals can work collaboratively together to achieve goals, rather than being the work of one person</w:t>
      </w:r>
      <w:r w:rsidR="00024396">
        <w:t xml:space="preserve"> dictating over others (Siraj-Blatchford and Manni, 2007).</w:t>
      </w:r>
      <w:r w:rsidR="002563BC">
        <w:t xml:space="preserve"> Rodd (2013) characterizes inclusive leaders as people who can influence the behaviours of others in order to achieve a goal. Inclusive leaders acquire qualities that enable them to influence and motivate others</w:t>
      </w:r>
      <w:r w:rsidR="0007217C">
        <w:t xml:space="preserve">. </w:t>
      </w:r>
    </w:p>
    <w:p w14:paraId="6D10D1D3" w14:textId="77777777" w:rsidR="004F0DC6" w:rsidRDefault="00F719B3" w:rsidP="001B00D2">
      <w:pPr>
        <w:spacing w:line="360" w:lineRule="auto"/>
      </w:pPr>
      <w:r>
        <w:t xml:space="preserve">During the meeting, Tom’s mum was extremely emotional. She explained </w:t>
      </w:r>
      <w:r w:rsidR="005972B9">
        <w:t xml:space="preserve">her struggles of caring for her three sons with a lack of support due to Tom’s dad being incarcerated and her not having family members nearby to support with childcare. </w:t>
      </w:r>
      <w:r w:rsidR="008545C7">
        <w:t xml:space="preserve">Tom’s mum also went on to describe her experience of her children’s current mental health and well-being. She explained that Tom’s challenging behaviour had become significantly worse since his dad’s incarceration but also how her eldest son’s behaviour and well-being had </w:t>
      </w:r>
      <w:r w:rsidR="001E5DED">
        <w:t xml:space="preserve">drastically changed since then. </w:t>
      </w:r>
      <w:r w:rsidR="00742D99">
        <w:t>Tom’s m</w:t>
      </w:r>
      <w:r w:rsidR="001E5DED">
        <w:t xml:space="preserve">um asked if there are any external agencies the school could refer her to for support with these issues. </w:t>
      </w:r>
    </w:p>
    <w:p w14:paraId="59CF1DBD" w14:textId="58E38167" w:rsidR="00C35745" w:rsidRDefault="002427F3" w:rsidP="001B00D2">
      <w:pPr>
        <w:spacing w:line="360" w:lineRule="auto"/>
      </w:pPr>
      <w:r w:rsidRPr="002427F3">
        <w:t>The school put Tom’s mum in contact with SNAP Cymru, which is a Welsh charity that provides free and independent information, advice and support to get the right education for children in Wales with additional learning needs (ALN). SNAP Cymru can give advice to parents regarding a range of issues including assessment, individual education plans (IEPs), statement of special educational needs, bullying, school attendance, exclusion, health and social care provision, and discrimination (SNAP Cymru, no date).</w:t>
      </w:r>
      <w:r>
        <w:t xml:space="preserve"> </w:t>
      </w:r>
      <w:r w:rsidR="00B14A0C">
        <w:t xml:space="preserve">The school </w:t>
      </w:r>
      <w:r>
        <w:t xml:space="preserve">also </w:t>
      </w:r>
      <w:r w:rsidR="00B14A0C">
        <w:t>referred Tom’s mum to Team Around the Family (TAF)</w:t>
      </w:r>
      <w:r w:rsidR="00742D99">
        <w:t xml:space="preserve">. A meeting was then held </w:t>
      </w:r>
      <w:r w:rsidR="0007019F">
        <w:t>between the practitioners working with Tom, Tom’s mum and Tom himself. Th</w:t>
      </w:r>
      <w:r w:rsidR="00946B96">
        <w:t xml:space="preserve">is meeting was held to share information to enable </w:t>
      </w:r>
      <w:r w:rsidR="00EC29CF">
        <w:t xml:space="preserve">a solution focussed action plan to be created to support the needs of the child and their family. </w:t>
      </w:r>
      <w:r w:rsidR="002B12FA">
        <w:t xml:space="preserve">A TAF meeting is an opportunity for families </w:t>
      </w:r>
      <w:r w:rsidR="006B590B">
        <w:t xml:space="preserve">to work in partnership with professionals to gain the skills and confidence to allow them to develop a </w:t>
      </w:r>
      <w:r w:rsidR="006B590B">
        <w:lastRenderedPageBreak/>
        <w:t>support network</w:t>
      </w:r>
      <w:r w:rsidR="000818F0">
        <w:t xml:space="preserve"> that is effective and sustainable (North </w:t>
      </w:r>
      <w:r w:rsidR="00635D4F">
        <w:t xml:space="preserve">Yorkshire Safeguarding Children Partnership, 2019). </w:t>
      </w:r>
      <w:r w:rsidR="003962BC">
        <w:t xml:space="preserve">During the meeting with TAF, Tom was invited to participate. </w:t>
      </w:r>
      <w:r w:rsidR="00DE012A">
        <w:t xml:space="preserve">Within Article 12 of the </w:t>
      </w:r>
      <w:r w:rsidR="008A78BC">
        <w:t>United Nations Convention on the Rights of the Child</w:t>
      </w:r>
      <w:r w:rsidR="005C615E">
        <w:t xml:space="preserve"> (UNCRC) </w:t>
      </w:r>
      <w:r w:rsidR="00DE012A">
        <w:t xml:space="preserve">outlines the right </w:t>
      </w:r>
      <w:r w:rsidR="00A719E0">
        <w:t xml:space="preserve">for every child to express their views, feelings, and wishes in all matter affecting them, and to have their </w:t>
      </w:r>
      <w:r w:rsidR="00474411">
        <w:t xml:space="preserve">views </w:t>
      </w:r>
      <w:proofErr w:type="gramStart"/>
      <w:r w:rsidR="00474411">
        <w:t>considered and taken seriously at all times</w:t>
      </w:r>
      <w:proofErr w:type="gramEnd"/>
      <w:r w:rsidR="00474411">
        <w:t xml:space="preserve">. </w:t>
      </w:r>
      <w:r w:rsidR="002667CD">
        <w:t xml:space="preserve">Involving the child within the meeting ensures inclusivity by allowing the child to have their voice heard. </w:t>
      </w:r>
      <w:r w:rsidR="00625F91">
        <w:t xml:space="preserve">Murray (2019) states that </w:t>
      </w:r>
      <w:r w:rsidR="00B425F9">
        <w:t>t</w:t>
      </w:r>
      <w:r w:rsidR="00625F91">
        <w:t xml:space="preserve">hose who actively listen to children’s voices </w:t>
      </w:r>
      <w:proofErr w:type="gramStart"/>
      <w:r w:rsidR="00B425F9">
        <w:t>are able to</w:t>
      </w:r>
      <w:proofErr w:type="gramEnd"/>
      <w:r w:rsidR="00B425F9">
        <w:t xml:space="preserve"> understand children’s needs and interests which allows them to </w:t>
      </w:r>
      <w:r w:rsidR="000D0AB8">
        <w:t xml:space="preserve">put things in place to effectively </w:t>
      </w:r>
      <w:r w:rsidR="00B425F9">
        <w:t xml:space="preserve">meet the needs of the children they are working with. </w:t>
      </w:r>
    </w:p>
    <w:p w14:paraId="7083604A" w14:textId="2B1F5121" w:rsidR="004C1CD8" w:rsidRDefault="00F0319D" w:rsidP="001B00D2">
      <w:pPr>
        <w:spacing w:line="360" w:lineRule="auto"/>
      </w:pPr>
      <w:r>
        <w:t xml:space="preserve">However, there may be some barriers to ensuring inclusivity. The capacity in which a child’s voice can be heard is impacted by their age and maturity </w:t>
      </w:r>
      <w:r w:rsidR="00567DB5">
        <w:t xml:space="preserve">(Starnes, 2020). </w:t>
      </w:r>
      <w:r w:rsidR="000011E9">
        <w:t xml:space="preserve">The government believes that the voices of children should be heard when decisions are made that affect them. </w:t>
      </w:r>
      <w:r w:rsidR="00C2486F">
        <w:t>Recent changes have ensured that children over the age of 10 will have more opportunities to have their voice heard</w:t>
      </w:r>
      <w:r w:rsidR="002B5C0B">
        <w:t xml:space="preserve"> (GOV.co.uk)</w:t>
      </w:r>
      <w:r w:rsidR="00C2486F">
        <w:t xml:space="preserve">. </w:t>
      </w:r>
      <w:r w:rsidR="00FF6520">
        <w:t xml:space="preserve">Additional learning needs </w:t>
      </w:r>
      <w:r w:rsidR="006823B5">
        <w:t xml:space="preserve">(ALN) </w:t>
      </w:r>
      <w:r w:rsidR="00FF6520">
        <w:t xml:space="preserve">may also pose a barrier to a child’s voice being heard as </w:t>
      </w:r>
      <w:r w:rsidR="006823B5">
        <w:t xml:space="preserve">some children with ALN may struggle to participate in conversations and </w:t>
      </w:r>
      <w:r w:rsidR="004A6CDC">
        <w:t xml:space="preserve">articulate their opinions and views (The Challenging Behaviour Foundation, 2017). </w:t>
      </w:r>
      <w:r w:rsidR="00F416A0">
        <w:t>Furthermore, labelling children with an additional learning need is often seen as a barrier due to stereotyping</w:t>
      </w:r>
      <w:r w:rsidR="006D4681">
        <w:t xml:space="preserve">. Cate and </w:t>
      </w:r>
      <w:proofErr w:type="spellStart"/>
      <w:r w:rsidR="006D4681">
        <w:t>Krishchler</w:t>
      </w:r>
      <w:proofErr w:type="spellEnd"/>
      <w:r w:rsidR="006D4681">
        <w:t xml:space="preserve"> (</w:t>
      </w:r>
      <w:r w:rsidR="000B27D9">
        <w:t>2017) suggest that stereotypes and attitudes can cause negative expectations and judgements for children with ALN</w:t>
      </w:r>
      <w:r w:rsidR="00734D21">
        <w:t xml:space="preserve">, which can limit the successful inclusion of children with ALN within Early Years settings. </w:t>
      </w:r>
      <w:r w:rsidR="00036165">
        <w:t xml:space="preserve">An inclusive leader needs to </w:t>
      </w:r>
      <w:r w:rsidR="00A11B07">
        <w:t xml:space="preserve">empathetic, patient, and encouraging when facilitating an environment where a child’s voice is heard (Dewey, 2020). </w:t>
      </w:r>
    </w:p>
    <w:p w14:paraId="0326BE55" w14:textId="4EFFD321" w:rsidR="005F01B6" w:rsidRDefault="005F01B6" w:rsidP="001B00D2">
      <w:pPr>
        <w:spacing w:line="360" w:lineRule="auto"/>
      </w:pPr>
      <w:r>
        <w:t>The school has recently started coffee mornings within the hall every Friday morning. The practitioner mention</w:t>
      </w:r>
      <w:r w:rsidR="00462259">
        <w:t xml:space="preserve">ed this to Tom’s Mum as she explained she was struggling with support </w:t>
      </w:r>
      <w:r w:rsidR="004B0F60">
        <w:t xml:space="preserve">due to being a single mum. </w:t>
      </w:r>
      <w:r w:rsidR="00012471">
        <w:t>This would provide the opportunity for Tom and his mum to build relationships with other people within the community</w:t>
      </w:r>
      <w:r w:rsidR="00B63EB1">
        <w:t xml:space="preserve"> and will help them gain a sense of belonging (</w:t>
      </w:r>
      <w:proofErr w:type="spellStart"/>
      <w:r w:rsidR="00B63EB1">
        <w:t>Oberle</w:t>
      </w:r>
      <w:proofErr w:type="spellEnd"/>
      <w:r w:rsidR="00B63EB1">
        <w:t xml:space="preserve"> et al., 2019). </w:t>
      </w:r>
      <w:r w:rsidR="00530E57">
        <w:t xml:space="preserve">An inclusive practitioner provides opportunities to families </w:t>
      </w:r>
      <w:r w:rsidR="00F70A03">
        <w:t xml:space="preserve">to encourage the development of the social aspect of their lives to enhance the level of support they receive from their wider community (Lumby, 2013). </w:t>
      </w:r>
      <w:r w:rsidR="00362ABE">
        <w:t>Head Start (no date) suggests that t</w:t>
      </w:r>
      <w:r w:rsidR="001F0BDD">
        <w:t>he collaboration between early years staff, families, and the wider community helps to build positive relationships. These relationships allow parents to progress towards their goals from themselves as parents and for their children</w:t>
      </w:r>
      <w:r w:rsidR="00E9090F">
        <w:t>.</w:t>
      </w:r>
      <w:r w:rsidR="00362ABE">
        <w:t xml:space="preserve"> Block (2018) </w:t>
      </w:r>
      <w:r w:rsidR="00F541DF">
        <w:t xml:space="preserve">supports the view that community engagement and understanding the needs of different families within the community gives a sense of belongingness. </w:t>
      </w:r>
    </w:p>
    <w:p w14:paraId="2B3ACE79" w14:textId="44589DCB" w:rsidR="00267237" w:rsidRDefault="00081696" w:rsidP="001B00D2">
      <w:pPr>
        <w:spacing w:line="360" w:lineRule="auto"/>
      </w:pPr>
      <w:r>
        <w:t xml:space="preserve">Nonetheless, there are barriers to </w:t>
      </w:r>
      <w:r w:rsidR="00035662">
        <w:t>ensuring inclusivity within the wider community</w:t>
      </w:r>
      <w:r w:rsidR="006E7D02">
        <w:t xml:space="preserve">. Some communities have been conditioned into behaving a certain way, they would prefer to cater for the </w:t>
      </w:r>
      <w:r w:rsidR="006E7D02">
        <w:lastRenderedPageBreak/>
        <w:t>whole community rather than meeting specific needs of certain families</w:t>
      </w:r>
      <w:r w:rsidR="00424029">
        <w:t>. This can lead to negative attitudes towards some families such as, people with disa</w:t>
      </w:r>
      <w:r w:rsidR="008C6CFC">
        <w:t>bilities, and socio-economic status</w:t>
      </w:r>
      <w:r w:rsidR="005971DA">
        <w:t xml:space="preserve"> (Anderson, no date). </w:t>
      </w:r>
      <w:proofErr w:type="spellStart"/>
      <w:r w:rsidR="009A413E">
        <w:t>Polat</w:t>
      </w:r>
      <w:proofErr w:type="spellEnd"/>
      <w:r w:rsidR="009A413E">
        <w:t xml:space="preserve"> (2011) highlights the issue of s</w:t>
      </w:r>
      <w:r w:rsidR="009E16D4">
        <w:t xml:space="preserve">ome </w:t>
      </w:r>
      <w:r w:rsidR="009A413E">
        <w:t>members of the community not having the cultural knowledge to be inclusive and this can often lead to community members feeling excluded and unwelcome.</w:t>
      </w:r>
      <w:r w:rsidR="00E77028">
        <w:t xml:space="preserve"> The coffee mornings are an example of </w:t>
      </w:r>
      <w:r w:rsidR="006D6A4E">
        <w:t xml:space="preserve">the </w:t>
      </w:r>
      <w:r w:rsidR="003D3396">
        <w:t>inclusive practitioner</w:t>
      </w:r>
      <w:r w:rsidR="006D6A4E">
        <w:t xml:space="preserve"> providing support to the wider community and working </w:t>
      </w:r>
      <w:r w:rsidR="003D3396">
        <w:t xml:space="preserve">with families to support inclusivity. </w:t>
      </w:r>
      <w:r w:rsidR="00E940D2">
        <w:t xml:space="preserve">Intersectionality should also be considered within the wider community. Intersectionality is when an individual or family are affected </w:t>
      </w:r>
      <w:r w:rsidR="0095492E">
        <w:t xml:space="preserve">a by </w:t>
      </w:r>
      <w:r w:rsidR="00B46608">
        <w:t>multiple areas of inequality or disadvantage</w:t>
      </w:r>
      <w:r w:rsidR="00C84A7A">
        <w:t xml:space="preserve"> (National Association of Independent Schools, 2018</w:t>
      </w:r>
      <w:r w:rsidR="00B46608">
        <w:t>).</w:t>
      </w:r>
      <w:r w:rsidR="00BF1033">
        <w:t xml:space="preserve"> Practitioners must be aware of this </w:t>
      </w:r>
      <w:r w:rsidR="00FE207E">
        <w:t xml:space="preserve">to ensure they are being inclusive and providing equal opportunities to all children and their families (Scanlan and </w:t>
      </w:r>
      <w:proofErr w:type="spellStart"/>
      <w:r w:rsidR="00FE207E">
        <w:t>Theoharis</w:t>
      </w:r>
      <w:proofErr w:type="spellEnd"/>
      <w:r w:rsidR="00FE207E">
        <w:t>, 2020).</w:t>
      </w:r>
    </w:p>
    <w:p w14:paraId="33AE7566" w14:textId="3FEFAE3D" w:rsidR="00555D91" w:rsidRDefault="00555D91" w:rsidP="001B00D2">
      <w:pPr>
        <w:spacing w:line="360" w:lineRule="auto"/>
      </w:pPr>
      <w:r>
        <w:t xml:space="preserve">During the meeting, it was suggested that </w:t>
      </w:r>
      <w:r w:rsidR="009A3C54">
        <w:t>Tom may benefit from receiving some pastoral support from the pastoral support assistant within the setting</w:t>
      </w:r>
      <w:r w:rsidR="00AB0E2D">
        <w:t xml:space="preserve"> as well as regular check ins</w:t>
      </w:r>
      <w:r w:rsidR="009A3C54">
        <w:t xml:space="preserve">. </w:t>
      </w:r>
      <w:r w:rsidR="0014557C">
        <w:t xml:space="preserve">As part of Tom’s action plan, a check in will be done every morning to </w:t>
      </w:r>
      <w:r w:rsidR="00CF4A6D">
        <w:t>give Tom the opportunity to identify his own feelings and articulate them.</w:t>
      </w:r>
      <w:r w:rsidR="00B63B21">
        <w:t xml:space="preserve"> The ability to express himself verbally in a calm </w:t>
      </w:r>
      <w:r w:rsidR="00E83960">
        <w:t xml:space="preserve">and safe way is crucial to enable staff within </w:t>
      </w:r>
      <w:r w:rsidR="009D7F62">
        <w:t>the setting to successfully support Tom and meet his needs</w:t>
      </w:r>
      <w:r w:rsidR="00347B6E">
        <w:t xml:space="preserve"> </w:t>
      </w:r>
      <w:r w:rsidR="008A55F2">
        <w:t>(Shackleton, 2017</w:t>
      </w:r>
      <w:r w:rsidR="009F3035">
        <w:t>; Pathway2success, 2023</w:t>
      </w:r>
      <w:r w:rsidR="008A55F2">
        <w:t>).</w:t>
      </w:r>
      <w:r w:rsidR="00AF16CF">
        <w:t xml:space="preserve"> When children </w:t>
      </w:r>
      <w:proofErr w:type="gramStart"/>
      <w:r w:rsidR="00AF16CF">
        <w:t>are able to</w:t>
      </w:r>
      <w:proofErr w:type="gramEnd"/>
      <w:r w:rsidR="00AF16CF">
        <w:t xml:space="preserve"> identify how they are feeling and receive support with </w:t>
      </w:r>
      <w:r w:rsidR="008F41B7">
        <w:t xml:space="preserve">coping </w:t>
      </w:r>
      <w:r w:rsidR="00AF16CF">
        <w:t xml:space="preserve">strategies, eventually they will be able to </w:t>
      </w:r>
      <w:r w:rsidR="008F41B7">
        <w:t xml:space="preserve">work out how to help themselves with these feelings. </w:t>
      </w:r>
      <w:r w:rsidR="003D78E6">
        <w:t xml:space="preserve">Regular check ins also allow teachers to </w:t>
      </w:r>
      <w:r w:rsidR="00B40628">
        <w:t xml:space="preserve">know when one of their pupils </w:t>
      </w:r>
      <w:r w:rsidR="002D0C29">
        <w:t>is f</w:t>
      </w:r>
      <w:r w:rsidR="00B40628">
        <w:t>eeling negative</w:t>
      </w:r>
      <w:r w:rsidR="001D133E">
        <w:t xml:space="preserve">, which gives them the opportunity to investigate further and offer support. This provides early intervention which will help to </w:t>
      </w:r>
      <w:r w:rsidR="00F320A9">
        <w:t xml:space="preserve">resolve matters before they escalate. </w:t>
      </w:r>
      <w:r w:rsidR="005A56EB">
        <w:t>Daily check ins help practitioners build positive relationships with the children</w:t>
      </w:r>
      <w:r w:rsidR="00BE03E5">
        <w:t>, which shows them that they are cared for and gives them a sense of belonging</w:t>
      </w:r>
      <w:r w:rsidR="000359EC">
        <w:t xml:space="preserve"> (Pathway2success, 2023).</w:t>
      </w:r>
    </w:p>
    <w:p w14:paraId="3B02CB12" w14:textId="7B7CADA6" w:rsidR="00555D91" w:rsidRDefault="00A97561" w:rsidP="001B00D2">
      <w:pPr>
        <w:spacing w:line="360" w:lineRule="auto"/>
      </w:pPr>
      <w:r>
        <w:t>There are some difficulties to daily check ins</w:t>
      </w:r>
      <w:r w:rsidR="004D58BA">
        <w:t xml:space="preserve">, especially if they are done by a specific member of staff every day. </w:t>
      </w:r>
      <w:r w:rsidR="00590997">
        <w:t xml:space="preserve">The child who is receiving the daily check ins with that </w:t>
      </w:r>
      <w:proofErr w:type="gramStart"/>
      <w:r w:rsidR="00590997">
        <w:t>particular member</w:t>
      </w:r>
      <w:proofErr w:type="gramEnd"/>
      <w:r w:rsidR="00590997">
        <w:t xml:space="preserve"> of staff may form an attachment with the staff member which means that </w:t>
      </w:r>
      <w:r w:rsidR="00DB6431">
        <w:t xml:space="preserve">the child can become extremely dysregulated </w:t>
      </w:r>
      <w:r w:rsidR="00590997">
        <w:t>if that staff member is not available one day</w:t>
      </w:r>
      <w:r w:rsidR="00DB6431">
        <w:t xml:space="preserve">. </w:t>
      </w:r>
      <w:r w:rsidR="0068446E">
        <w:t xml:space="preserve">Tom is currently on the pathway for a diagnosis of Autism, children with Autism </w:t>
      </w:r>
      <w:r w:rsidR="00B20F1C">
        <w:t xml:space="preserve">often like routines and do not respond well to change </w:t>
      </w:r>
      <w:r w:rsidR="002104E7">
        <w:t>(Raisingchildren.net.au, 2020).</w:t>
      </w:r>
      <w:r w:rsidR="00CF3638">
        <w:t xml:space="preserve"> </w:t>
      </w:r>
      <w:proofErr w:type="spellStart"/>
      <w:r w:rsidR="00CF3638">
        <w:t>Costescu</w:t>
      </w:r>
      <w:proofErr w:type="spellEnd"/>
      <w:r w:rsidR="00CF3638">
        <w:t xml:space="preserve">, et al (2021) state that </w:t>
      </w:r>
      <w:r w:rsidR="00B46725">
        <w:t xml:space="preserve">children </w:t>
      </w:r>
      <w:r w:rsidR="00CF3638">
        <w:t xml:space="preserve">with </w:t>
      </w:r>
      <w:proofErr w:type="gramStart"/>
      <w:r w:rsidR="00CF3638">
        <w:t>A</w:t>
      </w:r>
      <w:r w:rsidR="003D7022">
        <w:t>utis</w:t>
      </w:r>
      <w:r w:rsidR="00251854">
        <w:t>m</w:t>
      </w:r>
      <w:r w:rsidR="003D7022">
        <w:t xml:space="preserve"> Spectrum Disorder</w:t>
      </w:r>
      <w:proofErr w:type="gramEnd"/>
      <w:r w:rsidR="003D7022">
        <w:t xml:space="preserve"> (ASD) </w:t>
      </w:r>
      <w:r w:rsidR="00B46725">
        <w:t xml:space="preserve">may experience emotional dysregulation </w:t>
      </w:r>
      <w:r w:rsidR="00DF0125">
        <w:t>if there is a significant change to their routine</w:t>
      </w:r>
      <w:r w:rsidR="003D7022">
        <w:t xml:space="preserve">. </w:t>
      </w:r>
      <w:r w:rsidR="000545B2">
        <w:t>This is a biological outcome of ASD and not simply an issue of communication</w:t>
      </w:r>
      <w:r w:rsidR="003B3ACE">
        <w:t xml:space="preserve"> (AppliedBehaviourAnalysisEdu.org, no date). </w:t>
      </w:r>
      <w:proofErr w:type="spellStart"/>
      <w:r w:rsidR="00E7283D">
        <w:t>Costescu</w:t>
      </w:r>
      <w:proofErr w:type="spellEnd"/>
      <w:r w:rsidR="00E7283D">
        <w:t>, et al (2021) also informs that e</w:t>
      </w:r>
      <w:r w:rsidR="003B3ACE">
        <w:t xml:space="preserve">motional dysregulation </w:t>
      </w:r>
      <w:r w:rsidR="00D43960">
        <w:t>affects over 80% of people with ASD and may include irritability, aggressive behaviours, self-injury, and anxiety</w:t>
      </w:r>
      <w:r w:rsidR="00E7283D">
        <w:t>.</w:t>
      </w:r>
      <w:r w:rsidR="00914FBF">
        <w:t xml:space="preserve"> There is a need for an inclusive leader to </w:t>
      </w:r>
      <w:r w:rsidR="00C5318E">
        <w:t xml:space="preserve">attune, validate, contain, and </w:t>
      </w:r>
      <w:r w:rsidR="003712C1">
        <w:t xml:space="preserve">soothe a child when a situation arises to allow the child to go back into their ‘window of tolerance’. </w:t>
      </w:r>
      <w:r w:rsidR="002B4914">
        <w:t xml:space="preserve">The </w:t>
      </w:r>
      <w:r w:rsidR="002B4914">
        <w:lastRenderedPageBreak/>
        <w:t xml:space="preserve">window of tolerance is a concept developed by </w:t>
      </w:r>
      <w:proofErr w:type="spellStart"/>
      <w:r w:rsidR="002B4914">
        <w:t>Dr.</w:t>
      </w:r>
      <w:proofErr w:type="spellEnd"/>
      <w:r w:rsidR="002B4914">
        <w:t xml:space="preserve"> Dan Siegel to explain the optimal zone of arousal for a person to function in </w:t>
      </w:r>
      <w:proofErr w:type="gramStart"/>
      <w:r w:rsidR="002B4914">
        <w:t>day to day</w:t>
      </w:r>
      <w:proofErr w:type="gramEnd"/>
      <w:r w:rsidR="002B4914">
        <w:t xml:space="preserve"> life. When a person is within their window of tolerance, they can manage and cope with their emotions effectively</w:t>
      </w:r>
      <w:r w:rsidR="00042D75">
        <w:t xml:space="preserve"> </w:t>
      </w:r>
      <w:r w:rsidR="00F84B8D">
        <w:t xml:space="preserve">(National Institute for </w:t>
      </w:r>
      <w:r w:rsidR="007A1FBE">
        <w:t xml:space="preserve">the Clinical Application of Behavioural Medicine, no date). </w:t>
      </w:r>
    </w:p>
    <w:p w14:paraId="49394BC1" w14:textId="540B3939" w:rsidR="00A775A6" w:rsidRDefault="001671BF" w:rsidP="001B00D2">
      <w:pPr>
        <w:spacing w:line="360" w:lineRule="auto"/>
      </w:pPr>
      <w:r>
        <w:t xml:space="preserve">Within the setting, Tom often displays dysregulated behaviour. </w:t>
      </w:r>
      <w:r w:rsidR="00F27A64">
        <w:t xml:space="preserve">Practitioners working with children who regularly display dysregulated behaviours face many challenges within the setting. </w:t>
      </w:r>
      <w:r w:rsidR="000B3290">
        <w:t>Dysregulated behaviour is often seen to be ‘bad behaviour’ or ‘defiant’ by some practitioners</w:t>
      </w:r>
      <w:r w:rsidR="001F5311">
        <w:t xml:space="preserve"> </w:t>
      </w:r>
      <w:r w:rsidR="00F66EAF">
        <w:t>(</w:t>
      </w:r>
      <w:proofErr w:type="spellStart"/>
      <w:r w:rsidR="00F66EAF">
        <w:t>Conkbayir</w:t>
      </w:r>
      <w:proofErr w:type="spellEnd"/>
      <w:r w:rsidR="00F66EAF">
        <w:t xml:space="preserve">, 2020). </w:t>
      </w:r>
      <w:r w:rsidR="00CB61C4">
        <w:t>Some professionals working with children who are dy</w:t>
      </w:r>
      <w:r w:rsidR="00B80CE9">
        <w:t>sregulated find it difficult to balance the interests and needs of that child with the safety of the other children within their care</w:t>
      </w:r>
      <w:r w:rsidR="00A42BD0">
        <w:t xml:space="preserve"> (Stevenson, 2017)</w:t>
      </w:r>
      <w:r w:rsidR="00B80CE9">
        <w:t xml:space="preserve">. </w:t>
      </w:r>
      <w:proofErr w:type="gramStart"/>
      <w:r w:rsidR="00804675">
        <w:t>A number of</w:t>
      </w:r>
      <w:proofErr w:type="gramEnd"/>
      <w:r w:rsidR="00804675">
        <w:t xml:space="preserve"> teachers have reported feeling ill-equipped to meet the needs of children who are emotionally dysregulated </w:t>
      </w:r>
      <w:r w:rsidR="0093758E">
        <w:t xml:space="preserve">due to a lack of appropriate training </w:t>
      </w:r>
      <w:r w:rsidR="00811546">
        <w:t>(Ward, et al. 2021).</w:t>
      </w:r>
    </w:p>
    <w:p w14:paraId="12337085" w14:textId="6CED73A8" w:rsidR="00513745" w:rsidRDefault="00513745" w:rsidP="001B00D2">
      <w:pPr>
        <w:spacing w:line="360" w:lineRule="auto"/>
      </w:pPr>
      <w:r>
        <w:t xml:space="preserve">In these circumstances, there is a need for an inclusive leader to </w:t>
      </w:r>
      <w:r w:rsidR="00431381">
        <w:t xml:space="preserve">emphasise the importance of all staff within the setting having a good understanding of </w:t>
      </w:r>
      <w:r w:rsidR="003B4F60">
        <w:t xml:space="preserve">what dysregulated behaviour is and what may cause these emotional outbursts for some </w:t>
      </w:r>
      <w:r w:rsidR="006B1AFE">
        <w:t>children</w:t>
      </w:r>
      <w:r w:rsidR="002B5A16">
        <w:t xml:space="preserve"> so that they are better equipped to support children who are experiencing emotional dysregulation</w:t>
      </w:r>
      <w:r w:rsidR="00F46458">
        <w:t xml:space="preserve"> (National Institute for Health and Care Excellence, 2018). </w:t>
      </w:r>
      <w:r w:rsidR="007B08C9">
        <w:t xml:space="preserve">An inclusive leader </w:t>
      </w:r>
      <w:r w:rsidR="00595D62">
        <w:t>would also provide appropriate training for staff who are working with children with additional learning needs</w:t>
      </w:r>
      <w:r w:rsidR="006572EF">
        <w:t xml:space="preserve">. </w:t>
      </w:r>
      <w:r w:rsidR="00412723">
        <w:t>Burton (2021) states that tr</w:t>
      </w:r>
      <w:r w:rsidR="006572EF">
        <w:t xml:space="preserve">aining is important for both staff and leaders, it enables staff to work more effectively with children. </w:t>
      </w:r>
      <w:r w:rsidR="00572B71">
        <w:t>It also gives practitioners the opportunity to strengthen their existing skills as well as learn new skills</w:t>
      </w:r>
      <w:r w:rsidR="00C632C6">
        <w:t xml:space="preserve">, which is beneficial to the setting to provide high quality education, learning and support. </w:t>
      </w:r>
    </w:p>
    <w:p w14:paraId="21547AEC" w14:textId="2B032B16" w:rsidR="003D3396" w:rsidRDefault="003D3396" w:rsidP="001B00D2">
      <w:pPr>
        <w:spacing w:line="360" w:lineRule="auto"/>
      </w:pPr>
      <w:r>
        <w:t xml:space="preserve">To conclude, </w:t>
      </w:r>
      <w:r w:rsidR="00B14841">
        <w:t xml:space="preserve">there are many ways in which practitioners </w:t>
      </w:r>
      <w:proofErr w:type="gramStart"/>
      <w:r w:rsidR="00B14841">
        <w:t>are able to</w:t>
      </w:r>
      <w:proofErr w:type="gramEnd"/>
      <w:r w:rsidR="00B14841">
        <w:t xml:space="preserve"> provide inclusive practice within this scenario. </w:t>
      </w:r>
      <w:r w:rsidR="001449FA">
        <w:t xml:space="preserve">Professionals </w:t>
      </w:r>
      <w:proofErr w:type="gramStart"/>
      <w:r w:rsidR="001449FA">
        <w:t>have the opportunity to</w:t>
      </w:r>
      <w:proofErr w:type="gramEnd"/>
      <w:r w:rsidR="001449FA">
        <w:t xml:space="preserve"> ensure that Tom, his mum, and their family are supported by the school and the wider community</w:t>
      </w:r>
      <w:r w:rsidR="00737C06">
        <w:t xml:space="preserve"> as well as receiving effective support within the setting for Tom’s dysregulated emotions. </w:t>
      </w:r>
      <w:r w:rsidR="00FF1EC4">
        <w:t xml:space="preserve">However, </w:t>
      </w:r>
      <w:proofErr w:type="gramStart"/>
      <w:r w:rsidR="00FF1EC4">
        <w:t>in order for</w:t>
      </w:r>
      <w:proofErr w:type="gramEnd"/>
      <w:r w:rsidR="00FF1EC4">
        <w:t xml:space="preserve"> this to be successful, practitioners must have the knowledge and skills to provide inclusive leadership through appropriate training. </w:t>
      </w:r>
    </w:p>
    <w:p w14:paraId="11B87F9F" w14:textId="7893DFBF" w:rsidR="006018CF" w:rsidRPr="00FB7EA0" w:rsidRDefault="006018CF" w:rsidP="001B00D2">
      <w:pPr>
        <w:spacing w:line="360" w:lineRule="auto"/>
        <w:rPr>
          <w:b/>
          <w:bCs/>
          <w:sz w:val="24"/>
          <w:szCs w:val="24"/>
          <w:u w:val="single"/>
        </w:rPr>
      </w:pPr>
      <w:r w:rsidRPr="00FB7EA0">
        <w:rPr>
          <w:b/>
          <w:bCs/>
          <w:sz w:val="24"/>
          <w:szCs w:val="24"/>
          <w:u w:val="single"/>
        </w:rPr>
        <w:t>Section 2</w:t>
      </w:r>
    </w:p>
    <w:p w14:paraId="5D92813C" w14:textId="3588D943" w:rsidR="00FC0655" w:rsidRDefault="00917E09" w:rsidP="001B00D2">
      <w:pPr>
        <w:spacing w:line="360" w:lineRule="auto"/>
      </w:pPr>
      <w:r>
        <w:t xml:space="preserve">This section will </w:t>
      </w:r>
      <w:r w:rsidR="00800FD4">
        <w:t xml:space="preserve">critically evaluate whether the </w:t>
      </w:r>
      <w:r w:rsidR="00FC2F87">
        <w:t>new Additional Learning Needs and Education Tribunal Act (Wales) 2018</w:t>
      </w:r>
      <w:r w:rsidR="0025569A">
        <w:t xml:space="preserve"> policy </w:t>
      </w:r>
      <w:r w:rsidR="00973FB2">
        <w:t>enables inclusive practice</w:t>
      </w:r>
      <w:r w:rsidR="0025011E">
        <w:t xml:space="preserve"> within Early Years settings. </w:t>
      </w:r>
      <w:r w:rsidR="00FD518C">
        <w:t xml:space="preserve">According to </w:t>
      </w:r>
      <w:proofErr w:type="spellStart"/>
      <w:r w:rsidR="00FD518C">
        <w:t>Collaboris</w:t>
      </w:r>
      <w:proofErr w:type="spellEnd"/>
      <w:r w:rsidR="00FD518C">
        <w:t xml:space="preserve"> (no date) policies are a set of rules that regulate settings and organisations. </w:t>
      </w:r>
      <w:r w:rsidR="00DD5ACF">
        <w:t xml:space="preserve">They are created to ensure </w:t>
      </w:r>
      <w:r w:rsidR="003D5A31">
        <w:t>consistency within values and goals.</w:t>
      </w:r>
      <w:r w:rsidR="00052D62">
        <w:t xml:space="preserve"> Policies are important because they set out what is and is not acceptable within a </w:t>
      </w:r>
      <w:r w:rsidR="00A975A0">
        <w:t xml:space="preserve">setting. </w:t>
      </w:r>
      <w:r w:rsidR="00E94060">
        <w:t xml:space="preserve">Baldock, Fitzgerald and Kay (2013) </w:t>
      </w:r>
      <w:r w:rsidR="008B585F">
        <w:t>describe policy as having a</w:t>
      </w:r>
      <w:r w:rsidR="00D950AE">
        <w:t xml:space="preserve"> huge</w:t>
      </w:r>
      <w:r w:rsidR="008B585F">
        <w:t xml:space="preserve"> impact on </w:t>
      </w:r>
      <w:r w:rsidR="00D950AE">
        <w:t>the way in which practitioners work</w:t>
      </w:r>
      <w:r w:rsidR="003733C3">
        <w:t xml:space="preserve">. </w:t>
      </w:r>
      <w:r w:rsidR="00D42DA3">
        <w:t xml:space="preserve">There is reasoning behind all </w:t>
      </w:r>
      <w:r w:rsidR="00E04197">
        <w:t>policies,</w:t>
      </w:r>
      <w:r w:rsidR="00FA663F">
        <w:t xml:space="preserve"> </w:t>
      </w:r>
      <w:r w:rsidR="00FA663F">
        <w:lastRenderedPageBreak/>
        <w:t xml:space="preserve">and it is necessary for practitioners to understand these reasons in order to effectively implement </w:t>
      </w:r>
      <w:r w:rsidR="006613F6">
        <w:t xml:space="preserve">policies. </w:t>
      </w:r>
      <w:r w:rsidR="00ED212B">
        <w:t xml:space="preserve">Practitioners </w:t>
      </w:r>
      <w:r w:rsidR="00E04197">
        <w:t xml:space="preserve">can have a </w:t>
      </w:r>
      <w:r w:rsidR="00ED212B">
        <w:t>significant</w:t>
      </w:r>
      <w:r w:rsidR="00851A78">
        <w:t xml:space="preserve"> impact on the way policies are implemented and a good </w:t>
      </w:r>
      <w:r w:rsidR="00ED212B">
        <w:t>inclusive leader would</w:t>
      </w:r>
      <w:r w:rsidR="00465149">
        <w:t xml:space="preserve"> consider how they can develop a policy effectively to support their setting. </w:t>
      </w:r>
      <w:r w:rsidR="00631761">
        <w:t xml:space="preserve">Early Years settings are required to put policies and procedures in place to safeguard children </w:t>
      </w:r>
      <w:r w:rsidR="001874F5">
        <w:t>(Early Years Alliance, no date).</w:t>
      </w:r>
      <w:r w:rsidR="00A975A0">
        <w:t xml:space="preserve"> </w:t>
      </w:r>
      <w:r w:rsidR="00F06A37">
        <w:t>Danielsson (2015) states that t</w:t>
      </w:r>
      <w:r w:rsidR="001E0F8B">
        <w:t>here are two types of policies</w:t>
      </w:r>
      <w:r w:rsidR="00143A4F">
        <w:t xml:space="preserve">, micro level policies and macro level policies. </w:t>
      </w:r>
      <w:r w:rsidR="00072BE1" w:rsidRPr="00072BE1">
        <w:t xml:space="preserve">Liddicoat (2014) </w:t>
      </w:r>
      <w:r w:rsidR="00072BE1">
        <w:t xml:space="preserve">defines </w:t>
      </w:r>
      <w:r w:rsidR="00072BE1" w:rsidRPr="00072BE1">
        <w:t xml:space="preserve">macro level policy </w:t>
      </w:r>
      <w:r w:rsidR="00072BE1">
        <w:t xml:space="preserve">as </w:t>
      </w:r>
      <w:r w:rsidR="00072BE1" w:rsidRPr="00072BE1">
        <w:t xml:space="preserve">national level policy which is set by governments and micro level policy </w:t>
      </w:r>
      <w:r w:rsidR="00072BE1">
        <w:t>as</w:t>
      </w:r>
      <w:r w:rsidR="00072BE1" w:rsidRPr="00072BE1">
        <w:t xml:space="preserve"> a smaller level policy which may be set by workplaces themselves.</w:t>
      </w:r>
      <w:r w:rsidR="00097155">
        <w:t xml:space="preserve"> According to Finnigan (2012) </w:t>
      </w:r>
      <w:r w:rsidR="00BA422F">
        <w:t>both micro and macro level policies need an inclusive leader to effectively implement them.</w:t>
      </w:r>
    </w:p>
    <w:p w14:paraId="4B36CCAB" w14:textId="455748EB" w:rsidR="00524F79" w:rsidRDefault="00524F79" w:rsidP="001B00D2">
      <w:pPr>
        <w:spacing w:line="360" w:lineRule="auto"/>
      </w:pPr>
      <w:r>
        <w:t>The Welsh Government has recently passed a new legislation, the Additional Learning Needs (Wales) Act 2018</w:t>
      </w:r>
      <w:r w:rsidR="00FC7797">
        <w:t xml:space="preserve"> and Additional Learning Needs (ALN) Code 2021, which replaces all other legislation and guidance about special educational needs. </w:t>
      </w:r>
      <w:r w:rsidR="009A0364">
        <w:t xml:space="preserve">This new legislation </w:t>
      </w:r>
      <w:r w:rsidR="0005066B">
        <w:t xml:space="preserve">will </w:t>
      </w:r>
      <w:r w:rsidR="000A0600">
        <w:t xml:space="preserve">bring together all existing ALN systems into one single system and will be more learner-centred which will provide children with the same rights </w:t>
      </w:r>
      <w:r w:rsidR="00FB7589">
        <w:t xml:space="preserve">and entitlements regardless of their age or setting. This new system will aim to improve transition between settings and ensure Welsh language provision is provided where needed. Finally, this new system </w:t>
      </w:r>
      <w:r w:rsidR="007B1FB4">
        <w:t xml:space="preserve">should be a fair and transparent system for all. Through these changes, the Welsh Government hopes to </w:t>
      </w:r>
      <w:r w:rsidR="00BF101F">
        <w:t xml:space="preserve">see positive changes for children with ALN and their families such as, </w:t>
      </w:r>
      <w:r w:rsidR="00D05A7C">
        <w:t xml:space="preserve">enabling them to get the support they need </w:t>
      </w:r>
      <w:r w:rsidR="000F6C75">
        <w:t>sooner</w:t>
      </w:r>
      <w:r w:rsidR="00D05A7C">
        <w:t xml:space="preserve">, having the opportunity to be involved in decision making that directly affects them, </w:t>
      </w:r>
      <w:r w:rsidR="008D18D4">
        <w:t>easy access to information, and the ability to appeal decisions they do not agree with</w:t>
      </w:r>
      <w:r w:rsidR="00340A1B">
        <w:t xml:space="preserve"> (SNAP Cymru, no date). </w:t>
      </w:r>
      <w:r w:rsidR="00397F0B">
        <w:t>Barber (20</w:t>
      </w:r>
      <w:r w:rsidR="00C563B2">
        <w:t xml:space="preserve">15) </w:t>
      </w:r>
      <w:r w:rsidR="00397F0B">
        <w:t>s</w:t>
      </w:r>
      <w:r w:rsidR="00C563B2">
        <w:t xml:space="preserve">tates </w:t>
      </w:r>
      <w:r w:rsidR="00397F0B">
        <w:t xml:space="preserve">that policy represents just 10% of the task and the remaining 90% is what is done to make it happen. </w:t>
      </w:r>
      <w:r w:rsidR="00353C2A">
        <w:t xml:space="preserve">According to the Welsh Government (2020) the new ALN system is a complete overhaul of the Special Educational Needs (SEN) system which is no longer fit for purpose. </w:t>
      </w:r>
      <w:r w:rsidR="00DB0EAD">
        <w:t>Although</w:t>
      </w:r>
      <w:r w:rsidR="006B620F">
        <w:t xml:space="preserve"> </w:t>
      </w:r>
      <w:r w:rsidR="00DB0EAD">
        <w:t>the Act retains the same definition of what ALN is</w:t>
      </w:r>
      <w:r w:rsidR="006B620F">
        <w:t>, there is one key change that every learner with ALN will be given a statutory Individual Development Plan (IDP)</w:t>
      </w:r>
      <w:r w:rsidR="00543F78">
        <w:t>. Whereas currently only children and young people with the most complex needs have a statutory plan</w:t>
      </w:r>
      <w:r w:rsidR="006F37F2">
        <w:t xml:space="preserve"> (Senedd Cymru, 2022)</w:t>
      </w:r>
    </w:p>
    <w:p w14:paraId="2A691D1C" w14:textId="0B106767" w:rsidR="00AF6AE6" w:rsidRDefault="00E9372D" w:rsidP="001B00D2">
      <w:pPr>
        <w:spacing w:line="360" w:lineRule="auto"/>
      </w:pPr>
      <w:r>
        <w:t>Concerns were raised during scrutiny of the ALN Code about</w:t>
      </w:r>
      <w:r w:rsidR="00AB3276">
        <w:t xml:space="preserve"> potentially setting the bar too high when identifying ALN</w:t>
      </w:r>
      <w:r w:rsidR="00F05248">
        <w:t xml:space="preserve"> due to the extra work of providing a statutory IDP for all children with ALN</w:t>
      </w:r>
      <w:r w:rsidR="00BC6BB2">
        <w:t>, compared to the current need to issue statements to around only 15% of children with ALN</w:t>
      </w:r>
      <w:r w:rsidR="008C0D58">
        <w:t xml:space="preserve"> (Senedd Cymru, 2022) However, Williams (2021) states that </w:t>
      </w:r>
      <w:r w:rsidR="00F22F6D">
        <w:t xml:space="preserve">the reforms will not raise the bar for the provision of an IDP as the test to decide who has ALN has not changed. </w:t>
      </w:r>
    </w:p>
    <w:p w14:paraId="12F8CCEF" w14:textId="003119DF" w:rsidR="003100B8" w:rsidRDefault="003711C9" w:rsidP="001B00D2">
      <w:pPr>
        <w:spacing w:line="360" w:lineRule="auto"/>
      </w:pPr>
      <w:r>
        <w:t xml:space="preserve">According to Senedd Cymru (2021) almost 650 people </w:t>
      </w:r>
      <w:r w:rsidR="0046674B">
        <w:t xml:space="preserve">responded to the Welsh Government’s consultation on the new ALN Code in 2018. </w:t>
      </w:r>
      <w:r w:rsidR="0052145C">
        <w:t xml:space="preserve">Some issues raised within this consultation included the </w:t>
      </w:r>
      <w:r w:rsidR="0052145C">
        <w:lastRenderedPageBreak/>
        <w:t xml:space="preserve">definition and identification of ALN, timescales, roles of professionals, arrangements for resolving disagreements, and advocacy services and appeals. </w:t>
      </w:r>
      <w:r w:rsidR="00E6085A">
        <w:t xml:space="preserve">The Children, Young People and Education (CYPE) Committee submitted a detailed response </w:t>
      </w:r>
      <w:r w:rsidR="0062000C">
        <w:t>following work with stakeholders drawing attention to concerns</w:t>
      </w:r>
      <w:r w:rsidR="002B2583">
        <w:t xml:space="preserve"> about the new ALN Code. Some concerns raised by stakeholders were, </w:t>
      </w:r>
      <w:r w:rsidR="00D85DA2">
        <w:t>transition between school and post age 16 education and training</w:t>
      </w:r>
      <w:r w:rsidR="00AF6FA1">
        <w:t>, training for staff to del</w:t>
      </w:r>
      <w:r w:rsidR="002B1367">
        <w:t>iver the new system</w:t>
      </w:r>
      <w:r w:rsidR="000C664F">
        <w:t>, and the criteria in how schools apply the identification of ALN due to insufficient resources</w:t>
      </w:r>
      <w:r w:rsidR="00502FDF">
        <w:t xml:space="preserve"> (Senedd Cymru, 2021).</w:t>
      </w:r>
    </w:p>
    <w:p w14:paraId="62333E9D" w14:textId="3BD7EC43" w:rsidR="003100B8" w:rsidRDefault="00492D0E" w:rsidP="001B00D2">
      <w:pPr>
        <w:spacing w:line="360" w:lineRule="auto"/>
      </w:pPr>
      <w:r>
        <w:t>Estyn (2018) research found that the new ALN system (2018) will</w:t>
      </w:r>
      <w:r w:rsidR="00C91E19">
        <w:t xml:space="preserve"> promote high aspirations and improved outcomes as IDPs will </w:t>
      </w:r>
      <w:r w:rsidR="00A32972">
        <w:t xml:space="preserve">include tangible outcomes that contribute in a meaningful way to the child’s achievement. </w:t>
      </w:r>
      <w:r w:rsidR="004E6F2C">
        <w:t>Another positive found within this report is that the process of making and revising an IDP will be much simpler</w:t>
      </w:r>
      <w:r w:rsidR="0036679A">
        <w:t xml:space="preserve"> thus relieving the workload for ALNCOs</w:t>
      </w:r>
      <w:r w:rsidR="00784C18">
        <w:t xml:space="preserve"> within Early Years settings. Under the new system, collaboration will be </w:t>
      </w:r>
      <w:r w:rsidR="00401E0E">
        <w:t>a strong focus which will benefit all children with ALN. All services involved with working with children and young people</w:t>
      </w:r>
      <w:r w:rsidR="00A7479E">
        <w:t xml:space="preserve"> will have a crucial role to play in working alongside children and their families to deliver efficient, effective, child-centred support for children and young people diagnosed with ALN across Wales. </w:t>
      </w:r>
      <w:r w:rsidR="00F72DC2">
        <w:t xml:space="preserve">Consideration has been taken where </w:t>
      </w:r>
      <w:r w:rsidR="004335DF">
        <w:t xml:space="preserve">concerns have been raised regarding </w:t>
      </w:r>
      <w:r w:rsidR="00F72DC2">
        <w:t xml:space="preserve">disagreement, the new system will ensure that </w:t>
      </w:r>
      <w:r w:rsidR="001009EB">
        <w:t xml:space="preserve">any matters of disagreement about an IDP will be resolved at the lowest level possible. </w:t>
      </w:r>
    </w:p>
    <w:p w14:paraId="2B347546" w14:textId="755A2A2D" w:rsidR="00DE4D19" w:rsidRDefault="00DE4D19" w:rsidP="001B00D2">
      <w:pPr>
        <w:spacing w:line="360" w:lineRule="auto"/>
      </w:pPr>
      <w:r>
        <w:t xml:space="preserve">To conclude, </w:t>
      </w:r>
      <w:r w:rsidR="00A81198">
        <w:t>although concerns have been raised about setting the bar too high when identifying ALN, timescales</w:t>
      </w:r>
      <w:r w:rsidR="00D65388">
        <w:t>, roles and responsibilities</w:t>
      </w:r>
      <w:r w:rsidR="00864C05">
        <w:t xml:space="preserve">, and disagreements. The Welsh Government (2020) have </w:t>
      </w:r>
      <w:r w:rsidR="003E0711">
        <w:t xml:space="preserve">reassured schools and staff across Wales </w:t>
      </w:r>
      <w:r w:rsidR="00640387">
        <w:t xml:space="preserve">of the benefits of this new system, supported by research carried out by Estyn in 2018. </w:t>
      </w:r>
    </w:p>
    <w:p w14:paraId="6B06EAB1" w14:textId="63ABC262" w:rsidR="00640387" w:rsidRPr="00FB7EA0" w:rsidRDefault="00640387" w:rsidP="001B00D2">
      <w:pPr>
        <w:spacing w:line="360" w:lineRule="auto"/>
        <w:rPr>
          <w:b/>
          <w:bCs/>
          <w:sz w:val="24"/>
          <w:szCs w:val="24"/>
          <w:u w:val="single"/>
        </w:rPr>
      </w:pPr>
      <w:r w:rsidRPr="00FB7EA0">
        <w:rPr>
          <w:b/>
          <w:bCs/>
          <w:sz w:val="24"/>
          <w:szCs w:val="24"/>
          <w:u w:val="single"/>
        </w:rPr>
        <w:t>Section 3</w:t>
      </w:r>
    </w:p>
    <w:p w14:paraId="02AEE898" w14:textId="4AF2DCDC" w:rsidR="008C5BF6" w:rsidRDefault="008C5BF6" w:rsidP="001B00D2">
      <w:pPr>
        <w:spacing w:line="360" w:lineRule="auto"/>
      </w:pPr>
      <w:r>
        <w:t xml:space="preserve">This blog aims to promote inclusive leadership when working with children with additional learning needs. The blog will highlight the crucial role of professionals working with children with an additional learning need. </w:t>
      </w:r>
    </w:p>
    <w:p w14:paraId="22EB1CF0" w14:textId="6F4C650D" w:rsidR="008C5BF6" w:rsidRDefault="008C5BF6" w:rsidP="001B00D2">
      <w:pPr>
        <w:spacing w:line="360" w:lineRule="auto"/>
      </w:pPr>
      <w:r>
        <w:t xml:space="preserve">An inclusive leader works in partnership with children, their families, and other professionals to ensure that the needs of the child are met. Meeting the needs of children promotes positive outcomes for children, a way in which this can be easily done is by listening to children and taking an interest in their likes, dislikes, hopes and aspirations. It is also important to listen to the child’s family as they play a pivotal role in the child’s life </w:t>
      </w:r>
      <w:r w:rsidR="00197A76">
        <w:t xml:space="preserve">(Croner-I, 2020). Every child is unique which means that to ensure inclusivity, practitioners cannot treat all children in the same </w:t>
      </w:r>
      <w:proofErr w:type="gramStart"/>
      <w:r w:rsidR="00197A76">
        <w:t>way</w:t>
      </w:r>
      <w:proofErr w:type="gramEnd"/>
      <w:r w:rsidR="00197A76">
        <w:t xml:space="preserve"> but they must treat every child fairly and pay attention to their individual needs. An inclusive leader would embrace and </w:t>
      </w:r>
      <w:r w:rsidR="00197A76">
        <w:lastRenderedPageBreak/>
        <w:t xml:space="preserve">celebrate every child’s individuality and treat all children and their families with respect, they would also support every child regardless of their ethnic background, culture, language, gender, socio-economic background, or disability and ensure that every child has equal and fair opportunities to enable them to participate in activities </w:t>
      </w:r>
      <w:r w:rsidR="003F2767">
        <w:t>(Pacey, no date).</w:t>
      </w:r>
    </w:p>
    <w:p w14:paraId="0E4187E1" w14:textId="5471F37E" w:rsidR="003F2767" w:rsidRDefault="003F2767" w:rsidP="001B00D2">
      <w:pPr>
        <w:spacing w:line="360" w:lineRule="auto"/>
      </w:pPr>
      <w:r>
        <w:t xml:space="preserve">It is essential to create a sense of belonging for children and their families within any Early Years setting (Siraj and </w:t>
      </w:r>
      <w:proofErr w:type="spellStart"/>
      <w:r>
        <w:t>Hallet</w:t>
      </w:r>
      <w:proofErr w:type="spellEnd"/>
      <w:r>
        <w:t xml:space="preserve">, 2013). Developing a sense of belonging is particularly important for children and young people with ALN to develop self-confidence and a sense of identity. Children with ALN need safe spaces to explore and establish their own identities. It is crucial that practitioners show children that they are accepted for who they are (Child and Youth Well-being, 2022). </w:t>
      </w:r>
    </w:p>
    <w:p w14:paraId="66910F9A" w14:textId="2FD83FB1" w:rsidR="003F2767" w:rsidRDefault="003F2767" w:rsidP="001B00D2">
      <w:pPr>
        <w:spacing w:line="360" w:lineRule="auto"/>
      </w:pPr>
      <w:r>
        <w:t xml:space="preserve">Children with ALN need inclusive leaders who are open minded, empathetic, considerate and will act on issues and make changes to improve the wellbeing of children and their families (Nakamura, Milner, and Milner, 2020). </w:t>
      </w:r>
      <w:r w:rsidR="00715058">
        <w:t xml:space="preserve">Article 12 of the UNCRC highlights the significance of ensuring that all children have their voices heard. The UNCRC states that every child has the right to express their views and feelings and have them considered and taken seriously. Listening to children is important to build positive relationships and develop trust. It also helps practitioners to understand how the child is feeling about a situation. An inclusive leader would actively listen to children and respect their views and feelings which will allow them to feel valued and build their confidence (Being the parent, no date). </w:t>
      </w:r>
    </w:p>
    <w:p w14:paraId="6925D0A5" w14:textId="7DE4D3D3" w:rsidR="00715058" w:rsidRDefault="00715058" w:rsidP="001B00D2">
      <w:pPr>
        <w:spacing w:line="360" w:lineRule="auto"/>
      </w:pPr>
      <w:r>
        <w:t>With all these points considered, the role of practitioners working with children with ALN is crucial. There is a need for an inclusive leader to ensure children feel a sense of belongingness and to feel listened to which will ensure inclusivity for all children with ALN.</w:t>
      </w:r>
    </w:p>
    <w:p w14:paraId="705509F1" w14:textId="77777777" w:rsidR="001A31C4" w:rsidRDefault="001A31C4" w:rsidP="001B00D2">
      <w:pPr>
        <w:spacing w:line="360" w:lineRule="auto"/>
      </w:pPr>
    </w:p>
    <w:p w14:paraId="470C7EF9" w14:textId="26E8FF62" w:rsidR="006537F0" w:rsidRDefault="006537F0" w:rsidP="001B00D2">
      <w:pPr>
        <w:spacing w:line="360" w:lineRule="auto"/>
      </w:pPr>
      <w:r>
        <w:br w:type="page"/>
      </w:r>
    </w:p>
    <w:p w14:paraId="5529AC84" w14:textId="58D1EB92" w:rsidR="00C15F9B" w:rsidRPr="00FB7EA0" w:rsidRDefault="006537F0">
      <w:pPr>
        <w:rPr>
          <w:b/>
          <w:bCs/>
          <w:sz w:val="24"/>
          <w:szCs w:val="24"/>
          <w:u w:val="single"/>
        </w:rPr>
      </w:pPr>
      <w:r w:rsidRPr="00FB7EA0">
        <w:rPr>
          <w:b/>
          <w:bCs/>
          <w:sz w:val="24"/>
          <w:szCs w:val="24"/>
          <w:u w:val="single"/>
        </w:rPr>
        <w:lastRenderedPageBreak/>
        <w:t xml:space="preserve">References </w:t>
      </w:r>
    </w:p>
    <w:p w14:paraId="3CCAE37D" w14:textId="77777777" w:rsidR="00FB7EA0" w:rsidRDefault="00FB7EA0" w:rsidP="00E702A8">
      <w:r>
        <w:t xml:space="preserve">Anderson, P (no date) </w:t>
      </w:r>
      <w:r>
        <w:rPr>
          <w:i/>
          <w:iCs/>
        </w:rPr>
        <w:t xml:space="preserve">Removing the Barriers to Community Participation and Inclusion. </w:t>
      </w:r>
      <w:r>
        <w:t xml:space="preserve">Available at: </w:t>
      </w:r>
      <w:hyperlink r:id="rId6" w:history="1">
        <w:r w:rsidRPr="00BE73DB">
          <w:rPr>
            <w:rStyle w:val="Hyperlink"/>
          </w:rPr>
          <w:t>http://www.psawa.com/Barriers_to_partic</w:t>
        </w:r>
        <w:r w:rsidRPr="00BE73DB">
          <w:rPr>
            <w:rStyle w:val="Hyperlink"/>
          </w:rPr>
          <w:t>i</w:t>
        </w:r>
        <w:r w:rsidRPr="00BE73DB">
          <w:rPr>
            <w:rStyle w:val="Hyperlink"/>
          </w:rPr>
          <w:t>pation_and_inclusion.html</w:t>
        </w:r>
      </w:hyperlink>
      <w:r>
        <w:t xml:space="preserve"> (Accessed: 15/06/23).</w:t>
      </w:r>
    </w:p>
    <w:p w14:paraId="4E8601C2" w14:textId="77777777" w:rsidR="00FB7EA0" w:rsidRDefault="00FB7EA0" w:rsidP="00E702A8">
      <w:r>
        <w:t xml:space="preserve">AppliedBehaviourAnalysisEdu.org (no date) </w:t>
      </w:r>
      <w:r>
        <w:rPr>
          <w:i/>
          <w:iCs/>
        </w:rPr>
        <w:t xml:space="preserve">What is Emotional Dysregulation? </w:t>
      </w:r>
      <w:r>
        <w:t xml:space="preserve">Available at: </w:t>
      </w:r>
      <w:hyperlink r:id="rId7" w:history="1">
        <w:r w:rsidRPr="00BE73DB">
          <w:rPr>
            <w:rStyle w:val="Hyperlink"/>
          </w:rPr>
          <w:t>https://www.appliedbehavioranalysisedu.org/w</w:t>
        </w:r>
        <w:r w:rsidRPr="00BE73DB">
          <w:rPr>
            <w:rStyle w:val="Hyperlink"/>
          </w:rPr>
          <w:t>h</w:t>
        </w:r>
        <w:r w:rsidRPr="00BE73DB">
          <w:rPr>
            <w:rStyle w:val="Hyperlink"/>
          </w:rPr>
          <w:t>at-is-emotional-dysregulation/</w:t>
        </w:r>
      </w:hyperlink>
      <w:r>
        <w:t xml:space="preserve"> (Accessed: 14/06/23)</w:t>
      </w:r>
    </w:p>
    <w:p w14:paraId="05FE5708" w14:textId="77777777" w:rsidR="00FB7EA0" w:rsidRDefault="00FB7EA0" w:rsidP="00E702A8">
      <w:r>
        <w:t xml:space="preserve">Autism Research Institute (no date) </w:t>
      </w:r>
      <w:r>
        <w:rPr>
          <w:i/>
          <w:iCs/>
        </w:rPr>
        <w:t xml:space="preserve">Meltdowns and Calming Techniques in Autism. </w:t>
      </w:r>
      <w:r>
        <w:t xml:space="preserve">Available at: </w:t>
      </w:r>
      <w:hyperlink r:id="rId8" w:history="1">
        <w:r w:rsidRPr="00BE73DB">
          <w:rPr>
            <w:rStyle w:val="Hyperlink"/>
          </w:rPr>
          <w:t>https://autism.org/meltdo</w:t>
        </w:r>
        <w:r w:rsidRPr="00BE73DB">
          <w:rPr>
            <w:rStyle w:val="Hyperlink"/>
          </w:rPr>
          <w:t>w</w:t>
        </w:r>
        <w:r w:rsidRPr="00BE73DB">
          <w:rPr>
            <w:rStyle w:val="Hyperlink"/>
          </w:rPr>
          <w:t>ns-calming-techniques-in-autism/</w:t>
        </w:r>
      </w:hyperlink>
      <w:r>
        <w:t xml:space="preserve"> (Accessed: 14/06/23)</w:t>
      </w:r>
    </w:p>
    <w:p w14:paraId="095D826F" w14:textId="77777777" w:rsidR="00FB7EA0" w:rsidRDefault="00FB7EA0" w:rsidP="00E702A8">
      <w:r>
        <w:t xml:space="preserve">Baldock, P, Fitzgerald, D, and Kay, J (2013) </w:t>
      </w:r>
      <w:r w:rsidRPr="00FB7EA0">
        <w:rPr>
          <w:i/>
          <w:iCs/>
        </w:rPr>
        <w:t>Understanding Early Years Provision</w:t>
      </w:r>
      <w:r>
        <w:t>. London Sage</w:t>
      </w:r>
    </w:p>
    <w:p w14:paraId="63619C76" w14:textId="77777777" w:rsidR="00FB7EA0" w:rsidRDefault="00FB7EA0" w:rsidP="00E702A8">
      <w:r>
        <w:t xml:space="preserve">Being the Parent (no date) </w:t>
      </w:r>
      <w:r>
        <w:rPr>
          <w:i/>
          <w:iCs/>
        </w:rPr>
        <w:t xml:space="preserve">Why is it Important </w:t>
      </w:r>
      <w:proofErr w:type="gramStart"/>
      <w:r>
        <w:rPr>
          <w:i/>
          <w:iCs/>
        </w:rPr>
        <w:t>To</w:t>
      </w:r>
      <w:proofErr w:type="gramEnd"/>
      <w:r>
        <w:rPr>
          <w:i/>
          <w:iCs/>
        </w:rPr>
        <w:t xml:space="preserve"> Listen To Your Child. </w:t>
      </w:r>
      <w:r>
        <w:t xml:space="preserve">Available at: </w:t>
      </w:r>
      <w:hyperlink r:id="rId9" w:history="1">
        <w:r w:rsidRPr="00BE73DB">
          <w:rPr>
            <w:rStyle w:val="Hyperlink"/>
          </w:rPr>
          <w:t>https://www.beingtheparent.com/why-is-it-important-to-listen-to-your-child/</w:t>
        </w:r>
      </w:hyperlink>
      <w:r>
        <w:t xml:space="preserve"> (Accessed: 18/06/23)</w:t>
      </w:r>
    </w:p>
    <w:p w14:paraId="32BC474A" w14:textId="77777777" w:rsidR="00FB7EA0" w:rsidRDefault="00FB7EA0" w:rsidP="00E702A8">
      <w:r w:rsidRPr="00BF663F">
        <w:t xml:space="preserve">Block, P. (2018) </w:t>
      </w:r>
      <w:r w:rsidRPr="009232FB">
        <w:rPr>
          <w:i/>
          <w:iCs/>
        </w:rPr>
        <w:t>Community: The structure of belonging</w:t>
      </w:r>
      <w:r w:rsidRPr="00BF663F">
        <w:t>. Oakland: Berrett-Koehler Publishers.</w:t>
      </w:r>
    </w:p>
    <w:p w14:paraId="7C07B559" w14:textId="77777777" w:rsidR="00FB7EA0" w:rsidRDefault="00FB7EA0" w:rsidP="00E702A8">
      <w:r>
        <w:t xml:space="preserve">Burton, C (2021) </w:t>
      </w:r>
      <w:r>
        <w:rPr>
          <w:i/>
          <w:iCs/>
        </w:rPr>
        <w:t xml:space="preserve">The Importance of Training Your Employees: 25 Reasons. </w:t>
      </w:r>
      <w:r>
        <w:t xml:space="preserve">Available at: </w:t>
      </w:r>
      <w:hyperlink r:id="rId10" w:history="1">
        <w:r w:rsidRPr="00BE73DB">
          <w:rPr>
            <w:rStyle w:val="Hyperlink"/>
          </w:rPr>
          <w:t>https://www.thinkific.com/blog/why-training-is-important/</w:t>
        </w:r>
      </w:hyperlink>
      <w:r>
        <w:t xml:space="preserve"> (Accessed: 15/06/23)</w:t>
      </w:r>
    </w:p>
    <w:p w14:paraId="4EC524DF" w14:textId="77777777" w:rsidR="00FB7EA0" w:rsidRDefault="00FB7EA0" w:rsidP="00E702A8">
      <w:proofErr w:type="spellStart"/>
      <w:r>
        <w:t>Conkbayir</w:t>
      </w:r>
      <w:proofErr w:type="spellEnd"/>
      <w:r>
        <w:t xml:space="preserve">, M (2020) </w:t>
      </w:r>
      <w:proofErr w:type="spellStart"/>
      <w:r>
        <w:rPr>
          <w:i/>
          <w:iCs/>
        </w:rPr>
        <w:t>Self Regulation</w:t>
      </w:r>
      <w:proofErr w:type="spellEnd"/>
      <w:r>
        <w:rPr>
          <w:i/>
          <w:iCs/>
        </w:rPr>
        <w:t xml:space="preserve"> in Early Years. </w:t>
      </w:r>
      <w:r>
        <w:t xml:space="preserve">Available at: </w:t>
      </w:r>
      <w:hyperlink r:id="rId11" w:history="1">
        <w:r w:rsidRPr="00BE73DB">
          <w:rPr>
            <w:rStyle w:val="Hyperlink"/>
          </w:rPr>
          <w:t>https://eyfs.info/articles.html/personal-social-and-emotional-</w:t>
        </w:r>
        <w:r w:rsidRPr="00BE73DB">
          <w:rPr>
            <w:rStyle w:val="Hyperlink"/>
          </w:rPr>
          <w:t>d</w:t>
        </w:r>
        <w:r w:rsidRPr="00BE73DB">
          <w:rPr>
            <w:rStyle w:val="Hyperlink"/>
          </w:rPr>
          <w:t>evelopment/self-regulation-in-early-years-r283/</w:t>
        </w:r>
      </w:hyperlink>
      <w:r>
        <w:t xml:space="preserve"> (Accessed: 15/06/23)</w:t>
      </w:r>
    </w:p>
    <w:p w14:paraId="7C245D7E" w14:textId="77777777" w:rsidR="00FB7EA0" w:rsidRDefault="00FB7EA0" w:rsidP="00E702A8">
      <w:proofErr w:type="spellStart"/>
      <w:r w:rsidRPr="003D7022">
        <w:t>Costescu</w:t>
      </w:r>
      <w:proofErr w:type="spellEnd"/>
      <w:r w:rsidRPr="003D7022">
        <w:t xml:space="preserve"> C, </w:t>
      </w:r>
      <w:proofErr w:type="spellStart"/>
      <w:r w:rsidRPr="003D7022">
        <w:t>Șogor</w:t>
      </w:r>
      <w:proofErr w:type="spellEnd"/>
      <w:r w:rsidRPr="003D7022">
        <w:t xml:space="preserve"> M, Thill S, </w:t>
      </w:r>
      <w:proofErr w:type="spellStart"/>
      <w:r w:rsidRPr="003D7022">
        <w:t>Roșan</w:t>
      </w:r>
      <w:proofErr w:type="spellEnd"/>
      <w:r w:rsidRPr="003D7022">
        <w:t xml:space="preserve"> A. Emotional Dysregulation in Preschoolers with Autism Spectrum Disorder-A Sample of Romanian Children. Int J Environ Res Public Health. 2021 Oct 12;18(20):10683. </w:t>
      </w:r>
      <w:proofErr w:type="spellStart"/>
      <w:r w:rsidRPr="003D7022">
        <w:t>doi</w:t>
      </w:r>
      <w:proofErr w:type="spellEnd"/>
      <w:r w:rsidRPr="003D7022">
        <w:t>: 10.3390/ijerph182010683. PMID: 34682429; PMCID: PMC8535493.</w:t>
      </w:r>
      <w:r>
        <w:t xml:space="preserve"> </w:t>
      </w:r>
    </w:p>
    <w:p w14:paraId="1A23ACDA" w14:textId="77777777" w:rsidR="00FB7EA0" w:rsidRDefault="00FB7EA0" w:rsidP="00E702A8">
      <w:r>
        <w:t xml:space="preserve">Croner-I (2020) </w:t>
      </w:r>
      <w:r>
        <w:rPr>
          <w:i/>
          <w:iCs/>
        </w:rPr>
        <w:t xml:space="preserve">Partnership working to support children with additional needs. </w:t>
      </w:r>
      <w:r>
        <w:t xml:space="preserve">Available at: </w:t>
      </w:r>
      <w:hyperlink r:id="rId12" w:history="1">
        <w:r w:rsidRPr="00BE73DB">
          <w:rPr>
            <w:rStyle w:val="Hyperlink"/>
          </w:rPr>
          <w:t>https://app.croneri.co.uk/feature-articles/partnership-working-support-children-additional-needs#:~:text=Working%20in%20partnership%20with%20the%20child%2C%20their%20parents,dislikes%2C%20hopes%20and%20aspirations%29%20and%20to%20the%20parents</w:t>
        </w:r>
      </w:hyperlink>
      <w:r w:rsidRPr="00197A76">
        <w:t>.</w:t>
      </w:r>
      <w:r>
        <w:t xml:space="preserve"> (Accessed: 18/06/23)</w:t>
      </w:r>
    </w:p>
    <w:p w14:paraId="65AAE742" w14:textId="77777777" w:rsidR="00FB7EA0" w:rsidRDefault="00FB7EA0" w:rsidP="00E702A8">
      <w:r>
        <w:t xml:space="preserve">Danielsson, J (2015) </w:t>
      </w:r>
      <w:r>
        <w:rPr>
          <w:i/>
          <w:iCs/>
        </w:rPr>
        <w:t xml:space="preserve">Macro vs Microeconomic Policy: is there a Winner? </w:t>
      </w:r>
      <w:r>
        <w:t xml:space="preserve">Available at: </w:t>
      </w:r>
      <w:hyperlink r:id="rId13" w:history="1">
        <w:r w:rsidRPr="00BE73DB">
          <w:rPr>
            <w:rStyle w:val="Hyperlink"/>
          </w:rPr>
          <w:t>https://www.weforum.org/agenda/2015/10/macro-vs-microeconomic-policy-is-there-a-winner/</w:t>
        </w:r>
      </w:hyperlink>
      <w:r>
        <w:t xml:space="preserve"> (Accessed: 17/06/23)</w:t>
      </w:r>
    </w:p>
    <w:p w14:paraId="6876B46D" w14:textId="77777777" w:rsidR="00FB7EA0" w:rsidRDefault="00FB7EA0" w:rsidP="00E702A8">
      <w:r w:rsidRPr="00A32FE0">
        <w:t xml:space="preserve">Dewey, B. (2020) ‘The Power of Empathetic and Collaborative Leadership’, </w:t>
      </w:r>
      <w:r w:rsidRPr="00BB3706">
        <w:rPr>
          <w:i/>
          <w:iCs/>
        </w:rPr>
        <w:t>Library leadership &amp; management,</w:t>
      </w:r>
      <w:r w:rsidRPr="00A32FE0">
        <w:t xml:space="preserve"> 34 (2), pp. 1–6.</w:t>
      </w:r>
      <w:r>
        <w:t xml:space="preserve"> </w:t>
      </w:r>
    </w:p>
    <w:p w14:paraId="2CF4B78E" w14:textId="77777777" w:rsidR="00FB7EA0" w:rsidRDefault="00FB7EA0" w:rsidP="00E702A8">
      <w:r>
        <w:t xml:space="preserve">Early Years Alliance (no date) </w:t>
      </w:r>
      <w:r>
        <w:rPr>
          <w:i/>
          <w:iCs/>
        </w:rPr>
        <w:t xml:space="preserve">Policies and Procedures. </w:t>
      </w:r>
      <w:r>
        <w:t xml:space="preserve">Available at: </w:t>
      </w:r>
      <w:hyperlink r:id="rId14" w:history="1">
        <w:r w:rsidRPr="00BE73DB">
          <w:rPr>
            <w:rStyle w:val="Hyperlink"/>
          </w:rPr>
          <w:t>https://www.eyalliance.org.uk/policies-and</w:t>
        </w:r>
        <w:r w:rsidRPr="00BE73DB">
          <w:rPr>
            <w:rStyle w:val="Hyperlink"/>
          </w:rPr>
          <w:t>-</w:t>
        </w:r>
        <w:r w:rsidRPr="00BE73DB">
          <w:rPr>
            <w:rStyle w:val="Hyperlink"/>
          </w:rPr>
          <w:t>procedures</w:t>
        </w:r>
      </w:hyperlink>
      <w:r>
        <w:t xml:space="preserve"> (Accessed: 17/06/23)</w:t>
      </w:r>
    </w:p>
    <w:p w14:paraId="43328306" w14:textId="77777777" w:rsidR="00FB7EA0" w:rsidRDefault="00FB7EA0">
      <w:r>
        <w:t xml:space="preserve">Ferdman (no date) </w:t>
      </w:r>
      <w:r>
        <w:rPr>
          <w:i/>
          <w:iCs/>
        </w:rPr>
        <w:t xml:space="preserve">Inclusive Leadership. </w:t>
      </w:r>
      <w:r>
        <w:t xml:space="preserve">Available at: </w:t>
      </w:r>
      <w:hyperlink r:id="rId15" w:history="1">
        <w:r w:rsidRPr="00BE73DB">
          <w:rPr>
            <w:rStyle w:val="Hyperlink"/>
          </w:rPr>
          <w:t>https://www.routledge.com/rsc/downloads/Chapter_1_Inclusive_Leadership.pdf</w:t>
        </w:r>
      </w:hyperlink>
      <w:r>
        <w:t xml:space="preserve"> (Accessed: 11/06/23)</w:t>
      </w:r>
    </w:p>
    <w:p w14:paraId="03D95F1D" w14:textId="77777777" w:rsidR="00FB7EA0" w:rsidRDefault="00FB7EA0" w:rsidP="00E702A8">
      <w:r w:rsidRPr="00C76C42">
        <w:t>Ferdman, B. (2021)</w:t>
      </w:r>
      <w:r w:rsidRPr="00FB7EA0">
        <w:rPr>
          <w:i/>
          <w:iCs/>
        </w:rPr>
        <w:t xml:space="preserve"> Inclusive Leadership: Transforming diverse lives, workplaces and societies. </w:t>
      </w:r>
      <w:r w:rsidRPr="00C76C42">
        <w:t>London: Routledge.</w:t>
      </w:r>
      <w:r>
        <w:t xml:space="preserve"> </w:t>
      </w:r>
    </w:p>
    <w:p w14:paraId="45229E85" w14:textId="77777777" w:rsidR="00FB7EA0" w:rsidRDefault="00FB7EA0" w:rsidP="00E702A8">
      <w:r w:rsidRPr="00097155">
        <w:lastRenderedPageBreak/>
        <w:t xml:space="preserve">Finnigan, K. S. (2012) ‘Principal Leadership in Low-Performing Schools: A Closer Look Through the Eyes of Teachers’, </w:t>
      </w:r>
      <w:r w:rsidRPr="00FB7EA0">
        <w:rPr>
          <w:i/>
          <w:iCs/>
        </w:rPr>
        <w:t>Education and Urban Society</w:t>
      </w:r>
      <w:r w:rsidRPr="00097155">
        <w:t xml:space="preserve">, 44(2), pp. 183–202. </w:t>
      </w:r>
      <w:proofErr w:type="spellStart"/>
      <w:r w:rsidRPr="00097155">
        <w:t>doi</w:t>
      </w:r>
      <w:proofErr w:type="spellEnd"/>
      <w:r w:rsidRPr="00097155">
        <w:t>: 10.1177/0013124511431570.</w:t>
      </w:r>
      <w:r>
        <w:t xml:space="preserve"> </w:t>
      </w:r>
    </w:p>
    <w:p w14:paraId="5C283CFD" w14:textId="77777777" w:rsidR="00FB7EA0" w:rsidRDefault="00FB7EA0" w:rsidP="00E702A8">
      <w:proofErr w:type="spellStart"/>
      <w:r>
        <w:t>Hallet</w:t>
      </w:r>
      <w:proofErr w:type="spellEnd"/>
      <w:r>
        <w:t xml:space="preserve">, S (2014) </w:t>
      </w:r>
      <w:r>
        <w:rPr>
          <w:i/>
          <w:iCs/>
        </w:rPr>
        <w:t xml:space="preserve">Leadership in Early Childhood: the early years context. </w:t>
      </w:r>
      <w:r>
        <w:t xml:space="preserve">Available at: </w:t>
      </w:r>
      <w:hyperlink r:id="rId16" w:history="1">
        <w:r w:rsidRPr="00BE73DB">
          <w:rPr>
            <w:rStyle w:val="Hyperlink"/>
          </w:rPr>
          <w:t>https://moodle.uwtsd.ac.u</w:t>
        </w:r>
        <w:r w:rsidRPr="00BE73DB">
          <w:rPr>
            <w:rStyle w:val="Hyperlink"/>
          </w:rPr>
          <w:t>k</w:t>
        </w:r>
        <w:r w:rsidRPr="00BE73DB">
          <w:rPr>
            <w:rStyle w:val="Hyperlink"/>
          </w:rPr>
          <w:t>/course/view.php?id=9766</w:t>
        </w:r>
      </w:hyperlink>
      <w:r>
        <w:t xml:space="preserve"> (Accessed: 12/06/23)</w:t>
      </w:r>
    </w:p>
    <w:p w14:paraId="0EB8AC9A" w14:textId="77777777" w:rsidR="00FB7EA0" w:rsidRDefault="00FB7EA0" w:rsidP="00E702A8">
      <w:r>
        <w:t xml:space="preserve">Head Start (no date) </w:t>
      </w:r>
      <w:r>
        <w:rPr>
          <w:i/>
          <w:iCs/>
        </w:rPr>
        <w:t xml:space="preserve">Community Engagement. </w:t>
      </w:r>
      <w:r>
        <w:t xml:space="preserve">Available at: </w:t>
      </w:r>
      <w:hyperlink r:id="rId17" w:history="1">
        <w:r w:rsidRPr="00BE73DB">
          <w:rPr>
            <w:rStyle w:val="Hyperlink"/>
          </w:rPr>
          <w:t>https://eclkc.ohs.acf.hhs.gov/comm</w:t>
        </w:r>
        <w:r w:rsidRPr="00BE73DB">
          <w:rPr>
            <w:rStyle w:val="Hyperlink"/>
          </w:rPr>
          <w:t>u</w:t>
        </w:r>
        <w:r w:rsidRPr="00BE73DB">
          <w:rPr>
            <w:rStyle w:val="Hyperlink"/>
          </w:rPr>
          <w:t>nity-engagement</w:t>
        </w:r>
      </w:hyperlink>
      <w:r>
        <w:t xml:space="preserve"> (Accessed: 15/06/23)</w:t>
      </w:r>
    </w:p>
    <w:p w14:paraId="5DC238A1" w14:textId="77777777" w:rsidR="00FB7EA0" w:rsidRDefault="00FB7EA0" w:rsidP="00E702A8">
      <w:r w:rsidRPr="00AD5551">
        <w:t xml:space="preserve">Jane Murray (2019) Hearing young children’s voices, </w:t>
      </w:r>
      <w:r w:rsidRPr="00BB3706">
        <w:rPr>
          <w:i/>
          <w:iCs/>
        </w:rPr>
        <w:t>International Journal of Early Years Education</w:t>
      </w:r>
      <w:r w:rsidRPr="00AD5551">
        <w:t>, 27:1, 1-5, DOI: 10.1080/09669760.2018.1563352</w:t>
      </w:r>
    </w:p>
    <w:p w14:paraId="7F036A87" w14:textId="77777777" w:rsidR="00FB7EA0" w:rsidRDefault="00FB7EA0" w:rsidP="00E702A8">
      <w:r>
        <w:t xml:space="preserve">Jones, H (2022) </w:t>
      </w:r>
      <w:r>
        <w:rPr>
          <w:i/>
          <w:iCs/>
        </w:rPr>
        <w:t xml:space="preserve">What are Policies and Why They are Important. </w:t>
      </w:r>
      <w:r>
        <w:t>Available at:</w:t>
      </w:r>
      <w:r>
        <w:rPr>
          <w:i/>
          <w:iCs/>
        </w:rPr>
        <w:t xml:space="preserve"> </w:t>
      </w:r>
      <w:hyperlink r:id="rId18" w:history="1">
        <w:r w:rsidRPr="00BE73DB">
          <w:rPr>
            <w:rStyle w:val="Hyperlink"/>
          </w:rPr>
          <w:t>https://www.collaboris.com</w:t>
        </w:r>
        <w:r w:rsidRPr="00BE73DB">
          <w:rPr>
            <w:rStyle w:val="Hyperlink"/>
          </w:rPr>
          <w:t>/</w:t>
        </w:r>
        <w:r w:rsidRPr="00BE73DB">
          <w:rPr>
            <w:rStyle w:val="Hyperlink"/>
          </w:rPr>
          <w:t>what-are-policies/</w:t>
        </w:r>
      </w:hyperlink>
      <w:r>
        <w:t xml:space="preserve"> (Accessed: 17/06/23)</w:t>
      </w:r>
    </w:p>
    <w:p w14:paraId="411AA86A" w14:textId="77777777" w:rsidR="00FB7EA0" w:rsidRDefault="00FB7EA0" w:rsidP="00E702A8">
      <w:proofErr w:type="spellStart"/>
      <w:r>
        <w:t>Krieschler</w:t>
      </w:r>
      <w:proofErr w:type="spellEnd"/>
      <w:r>
        <w:t xml:space="preserve">, M, Cate, I, and </w:t>
      </w:r>
      <w:proofErr w:type="spellStart"/>
      <w:r>
        <w:t>Krolak-Schwerdt</w:t>
      </w:r>
      <w:proofErr w:type="spellEnd"/>
      <w:r>
        <w:t xml:space="preserve"> (2017) </w:t>
      </w:r>
      <w:r>
        <w:rPr>
          <w:i/>
          <w:iCs/>
        </w:rPr>
        <w:t xml:space="preserve">Stereotypes and Attitudes Towards Students </w:t>
      </w:r>
      <w:proofErr w:type="gramStart"/>
      <w:r>
        <w:rPr>
          <w:i/>
          <w:iCs/>
        </w:rPr>
        <w:t>With</w:t>
      </w:r>
      <w:proofErr w:type="gramEnd"/>
      <w:r>
        <w:rPr>
          <w:i/>
          <w:iCs/>
        </w:rPr>
        <w:t xml:space="preserve"> Special Educational </w:t>
      </w:r>
      <w:proofErr w:type="spellStart"/>
      <w:r>
        <w:rPr>
          <w:i/>
          <w:iCs/>
        </w:rPr>
        <w:t>Needsand</w:t>
      </w:r>
      <w:proofErr w:type="spellEnd"/>
      <w:r>
        <w:rPr>
          <w:i/>
          <w:iCs/>
        </w:rPr>
        <w:t xml:space="preserve"> Inclusive Education. </w:t>
      </w:r>
      <w:r>
        <w:t xml:space="preserve">Available at: </w:t>
      </w:r>
      <w:hyperlink r:id="rId19" w:history="1">
        <w:r w:rsidRPr="00BE73DB">
          <w:rPr>
            <w:rStyle w:val="Hyperlink"/>
          </w:rPr>
          <w:t>https://www.researchgate.net/publication/319465519_Stereotypes_and_attitudes_towards_students_with_special_educational_needs_and_inclusive_education#:~:text=Decisions%20concerning%20the%20educational%20instruction%</w:t>
        </w:r>
        <w:r w:rsidRPr="00BE73DB">
          <w:rPr>
            <w:rStyle w:val="Hyperlink"/>
          </w:rPr>
          <w:t>2</w:t>
        </w:r>
        <w:r w:rsidRPr="00BE73DB">
          <w:rPr>
            <w:rStyle w:val="Hyperlink"/>
          </w:rPr>
          <w:t>0and%20pathways%20of,be%20pivotal%20for%20the%20success%20of%20inclusive%20education</w:t>
        </w:r>
      </w:hyperlink>
      <w:r w:rsidRPr="00A258A3">
        <w:t>.</w:t>
      </w:r>
      <w:r>
        <w:t xml:space="preserve"> (Accessed: 13/06/23)</w:t>
      </w:r>
    </w:p>
    <w:p w14:paraId="36BBCF96" w14:textId="77777777" w:rsidR="00FB7EA0" w:rsidRDefault="00FB7EA0" w:rsidP="00E702A8">
      <w:r w:rsidRPr="007B79A9">
        <w:t xml:space="preserve">Liddicoat, A.J. (2014) ‘The interface between macro and micro-level language policy and the place of language pedagogies’, </w:t>
      </w:r>
      <w:r w:rsidRPr="00FB7EA0">
        <w:rPr>
          <w:i/>
          <w:iCs/>
        </w:rPr>
        <w:t>International Journal of Pedagogies and Learning</w:t>
      </w:r>
      <w:r w:rsidRPr="007B79A9">
        <w:t>, 9(2), pp. 118-129.</w:t>
      </w:r>
      <w:r>
        <w:t xml:space="preserve"> </w:t>
      </w:r>
    </w:p>
    <w:p w14:paraId="5E17889A" w14:textId="77777777" w:rsidR="00FB7EA0" w:rsidRDefault="00FB7EA0" w:rsidP="00E702A8">
      <w:r w:rsidRPr="005738D5">
        <w:t xml:space="preserve">LINC (2020) ‘Six Reasons why working in Partnership with Parents is so Important’, </w:t>
      </w:r>
      <w:r w:rsidRPr="00050CA9">
        <w:rPr>
          <w:i/>
          <w:iCs/>
        </w:rPr>
        <w:t xml:space="preserve">LINC Programme Blog </w:t>
      </w:r>
      <w:r w:rsidRPr="005738D5">
        <w:t>[blog]. 21 January. Available at: Six Reasons why Partnership with Parents is so Important | Leadership for Inclusion, LINC Programme (</w:t>
      </w:r>
      <w:r>
        <w:t>Accessed: 11/06/23)</w:t>
      </w:r>
    </w:p>
    <w:p w14:paraId="47E0775A" w14:textId="77777777" w:rsidR="00FB7EA0" w:rsidRDefault="00FB7EA0" w:rsidP="00E702A8">
      <w:r w:rsidRPr="00532149">
        <w:t xml:space="preserve">Lumby, J. (2013) ‘Distributed leadership: The uses and abuses of power’, </w:t>
      </w:r>
      <w:r w:rsidRPr="009232FB">
        <w:rPr>
          <w:i/>
          <w:iCs/>
        </w:rPr>
        <w:t>Educational Management Administration &amp; Leadership</w:t>
      </w:r>
      <w:r w:rsidRPr="00532149">
        <w:t>, 41(5), pp.581-597.</w:t>
      </w:r>
      <w:r>
        <w:t xml:space="preserve"> </w:t>
      </w:r>
    </w:p>
    <w:p w14:paraId="094F97C2" w14:textId="77777777" w:rsidR="00FB7EA0" w:rsidRDefault="00FB7EA0" w:rsidP="00E702A8">
      <w:r>
        <w:t xml:space="preserve">Ministry of Justice and Hughes, S (2015) </w:t>
      </w:r>
      <w:r>
        <w:rPr>
          <w:i/>
          <w:iCs/>
        </w:rPr>
        <w:t xml:space="preserve">Voice of the Child: children to be more clearly heard in decisions about their future. </w:t>
      </w:r>
      <w:r>
        <w:t xml:space="preserve">Available at: </w:t>
      </w:r>
      <w:hyperlink r:id="rId20" w:history="1">
        <w:r w:rsidRPr="00BE73DB">
          <w:rPr>
            <w:rStyle w:val="Hyperlink"/>
          </w:rPr>
          <w:t>https://www.gov.uk/government/news/voice-of-the-child-children-to-be-more-clearly-heard-in-decisions-about-their-fu</w:t>
        </w:r>
        <w:r w:rsidRPr="00BE73DB">
          <w:rPr>
            <w:rStyle w:val="Hyperlink"/>
          </w:rPr>
          <w:t>t</w:t>
        </w:r>
        <w:r w:rsidRPr="00BE73DB">
          <w:rPr>
            <w:rStyle w:val="Hyperlink"/>
          </w:rPr>
          <w:t>ure</w:t>
        </w:r>
      </w:hyperlink>
      <w:r>
        <w:t xml:space="preserve"> (Accessed: 13/06/23)</w:t>
      </w:r>
    </w:p>
    <w:p w14:paraId="4D7D9BB5" w14:textId="77777777" w:rsidR="00FB7EA0" w:rsidRDefault="00FB7EA0" w:rsidP="00E702A8">
      <w:r w:rsidRPr="00ED21BE">
        <w:t xml:space="preserve">Murphy, C., Matthews, J., Clayton, O., &amp; </w:t>
      </w:r>
      <w:proofErr w:type="spellStart"/>
      <w:r w:rsidRPr="00ED21BE">
        <w:t>Cann</w:t>
      </w:r>
      <w:proofErr w:type="spellEnd"/>
      <w:r w:rsidRPr="00ED21BE">
        <w:t xml:space="preserve">, W. (2021). Partnership with families in early childhood education: Exploratory study. </w:t>
      </w:r>
      <w:r w:rsidRPr="00BB3706">
        <w:rPr>
          <w:i/>
          <w:iCs/>
        </w:rPr>
        <w:t>Australasian Journal of Early Childhood</w:t>
      </w:r>
      <w:r w:rsidRPr="00ED21BE">
        <w:t xml:space="preserve">, 46(1), 93–106. </w:t>
      </w:r>
      <w:hyperlink r:id="rId21" w:history="1">
        <w:r w:rsidRPr="00C63C7A">
          <w:rPr>
            <w:rStyle w:val="Hyperlink"/>
          </w:rPr>
          <w:t>https://doi.org/10.1177/1836939120979067</w:t>
        </w:r>
      </w:hyperlink>
    </w:p>
    <w:p w14:paraId="66CB4B5D" w14:textId="77777777" w:rsidR="00FB7EA0" w:rsidRDefault="00FB7EA0" w:rsidP="00E702A8">
      <w:r w:rsidRPr="001F38C3">
        <w:t xml:space="preserve">Nakamura, Y. T., Milner, J. and Milner, T. (2020) ‘Inclusive-Empathy in Leadership’, </w:t>
      </w:r>
      <w:r w:rsidRPr="00FB7EA0">
        <w:rPr>
          <w:i/>
          <w:iCs/>
        </w:rPr>
        <w:t xml:space="preserve">The Journal of Applied </w:t>
      </w:r>
      <w:proofErr w:type="spellStart"/>
      <w:r w:rsidRPr="00FB7EA0">
        <w:rPr>
          <w:i/>
          <w:iCs/>
        </w:rPr>
        <w:t>Behavioral</w:t>
      </w:r>
      <w:proofErr w:type="spellEnd"/>
      <w:r w:rsidRPr="00FB7EA0">
        <w:rPr>
          <w:i/>
          <w:iCs/>
        </w:rPr>
        <w:t xml:space="preserve"> Science.</w:t>
      </w:r>
      <w:r w:rsidRPr="001F38C3">
        <w:t xml:space="preserve"> </w:t>
      </w:r>
      <w:proofErr w:type="spellStart"/>
      <w:r w:rsidRPr="001F38C3">
        <w:t>doi</w:t>
      </w:r>
      <w:proofErr w:type="spellEnd"/>
      <w:r w:rsidRPr="001F38C3">
        <w:t>: 10.1177/0021886320982022.</w:t>
      </w:r>
      <w:r>
        <w:t xml:space="preserve"> </w:t>
      </w:r>
    </w:p>
    <w:p w14:paraId="20171C1C" w14:textId="77777777" w:rsidR="00FB7EA0" w:rsidRDefault="00FB7EA0" w:rsidP="00E702A8">
      <w:r w:rsidRPr="00E66614">
        <w:t xml:space="preserve">National Association of Independent Schools (2018) </w:t>
      </w:r>
      <w:proofErr w:type="spellStart"/>
      <w:r w:rsidRPr="00E66614">
        <w:t>Kimberle</w:t>
      </w:r>
      <w:proofErr w:type="spellEnd"/>
      <w:r w:rsidRPr="00E66614">
        <w:t xml:space="preserve"> Crenshaw: What is Intersectionality [video]. Available at: </w:t>
      </w:r>
      <w:proofErr w:type="spellStart"/>
      <w:r w:rsidRPr="00E66614">
        <w:t>Kimberlé</w:t>
      </w:r>
      <w:proofErr w:type="spellEnd"/>
      <w:r w:rsidRPr="00E66614">
        <w:t xml:space="preserve"> Crenshaw: What is Intersectionality? - YouTube (Accessed: </w:t>
      </w:r>
      <w:r>
        <w:t>17/06/23)</w:t>
      </w:r>
    </w:p>
    <w:p w14:paraId="319E122C" w14:textId="77777777" w:rsidR="00FB7EA0" w:rsidRDefault="00FB7EA0" w:rsidP="00E702A8">
      <w:r>
        <w:t xml:space="preserve">National Institute for the Clinical Application of Behavioural Medicine (no date) </w:t>
      </w:r>
      <w:r>
        <w:rPr>
          <w:i/>
          <w:iCs/>
        </w:rPr>
        <w:t xml:space="preserve">How to Help Your Clients Understand Their Window of Tolerance [Infographic]. </w:t>
      </w:r>
      <w:r>
        <w:t xml:space="preserve">Available at: </w:t>
      </w:r>
      <w:hyperlink r:id="rId22" w:history="1">
        <w:r w:rsidRPr="00BE73DB">
          <w:rPr>
            <w:rStyle w:val="Hyperlink"/>
          </w:rPr>
          <w:t>https://www.nicabm.com/trauma-how-to-help-your-clients-understand-their-window-of-tolerance/#:~:text=The%20window%20of%20tolerance%20is%20a,manage%20and%20cope%20with%20their%20emotions.&amp;text=The%20</w:t>
        </w:r>
        <w:r w:rsidRPr="00BE73DB">
          <w:rPr>
            <w:rStyle w:val="Hyperlink"/>
          </w:rPr>
          <w:t>w</w:t>
        </w:r>
        <w:r w:rsidRPr="00BE73DB">
          <w:rPr>
            <w:rStyle w:val="Hyperlink"/>
          </w:rPr>
          <w:t>indow%20of%20tolerance,cope%20with%20their%20emotions.&amp;text=of%20tolerance%20is%20a,manage%20and%20cope%20with</w:t>
        </w:r>
      </w:hyperlink>
      <w:r>
        <w:t xml:space="preserve"> (Accessed: 14/06/23)</w:t>
      </w:r>
    </w:p>
    <w:p w14:paraId="182BFE13" w14:textId="77777777" w:rsidR="00FB7EA0" w:rsidRDefault="00FB7EA0" w:rsidP="00E702A8">
      <w:r>
        <w:lastRenderedPageBreak/>
        <w:t xml:space="preserve">North Yorkshire Safeguarding Children Partnership (2019) </w:t>
      </w:r>
      <w:r>
        <w:rPr>
          <w:i/>
          <w:iCs/>
        </w:rPr>
        <w:t xml:space="preserve">Team Around the Family. </w:t>
      </w:r>
      <w:r>
        <w:t xml:space="preserve">Available at: </w:t>
      </w:r>
      <w:hyperlink r:id="rId23" w:history="1">
        <w:r w:rsidRPr="00BE73DB">
          <w:rPr>
            <w:rStyle w:val="Hyperlink"/>
          </w:rPr>
          <w:t>https://</w:t>
        </w:r>
        <w:r w:rsidRPr="00BE73DB">
          <w:rPr>
            <w:rStyle w:val="Hyperlink"/>
          </w:rPr>
          <w:t>w</w:t>
        </w:r>
        <w:r w:rsidRPr="00BE73DB">
          <w:rPr>
            <w:rStyle w:val="Hyperlink"/>
          </w:rPr>
          <w:t>ww.safeguardingchildren.co.uk/wp-content/uploads/2019/11/79301-TAF-Guidance-4-Nov.pdf</w:t>
        </w:r>
      </w:hyperlink>
      <w:r>
        <w:t xml:space="preserve"> (Accessed: 12/06/23).</w:t>
      </w:r>
    </w:p>
    <w:p w14:paraId="6ABEDB71" w14:textId="77777777" w:rsidR="00FB7EA0" w:rsidRDefault="00FB7EA0" w:rsidP="00E702A8">
      <w:proofErr w:type="spellStart"/>
      <w:r w:rsidRPr="000D35F5">
        <w:t>Oberle</w:t>
      </w:r>
      <w:proofErr w:type="spellEnd"/>
      <w:r w:rsidRPr="000D35F5">
        <w:t xml:space="preserve">, E., Ji, X.R., </w:t>
      </w:r>
      <w:proofErr w:type="spellStart"/>
      <w:r w:rsidRPr="000D35F5">
        <w:t>Guhn</w:t>
      </w:r>
      <w:proofErr w:type="spellEnd"/>
      <w:r w:rsidRPr="000D35F5">
        <w:t xml:space="preserve">, M., </w:t>
      </w:r>
      <w:proofErr w:type="spellStart"/>
      <w:r w:rsidRPr="000D35F5">
        <w:t>Schonert-Reichl</w:t>
      </w:r>
      <w:proofErr w:type="spellEnd"/>
      <w:r w:rsidRPr="000D35F5">
        <w:t xml:space="preserve">, K.A. and </w:t>
      </w:r>
      <w:proofErr w:type="spellStart"/>
      <w:r w:rsidRPr="000D35F5">
        <w:t>Gadermann</w:t>
      </w:r>
      <w:proofErr w:type="spellEnd"/>
      <w:r w:rsidRPr="000D35F5">
        <w:t xml:space="preserve">, A.M. (2019) ‘Benefits of extracurricular participation in early adolescence: Associations with peer belonging and mental health’, </w:t>
      </w:r>
      <w:r w:rsidRPr="009232FB">
        <w:rPr>
          <w:i/>
          <w:iCs/>
        </w:rPr>
        <w:t>Journal of youth and adolescence</w:t>
      </w:r>
      <w:r w:rsidRPr="000D35F5">
        <w:t>, 48(11), pp. 2255-2270.</w:t>
      </w:r>
      <w:r>
        <w:t xml:space="preserve"> </w:t>
      </w:r>
    </w:p>
    <w:p w14:paraId="36F57543" w14:textId="77777777" w:rsidR="00FB7EA0" w:rsidRDefault="00FB7EA0">
      <w:r w:rsidRPr="00277B7A">
        <w:t xml:space="preserve">Pacey (2021) </w:t>
      </w:r>
      <w:r w:rsidRPr="006E510E">
        <w:rPr>
          <w:i/>
          <w:iCs/>
        </w:rPr>
        <w:t>An Inclusive Practice</w:t>
      </w:r>
      <w:r w:rsidRPr="00277B7A">
        <w:t>. Available</w:t>
      </w:r>
      <w:r>
        <w:t xml:space="preserve"> at</w:t>
      </w:r>
      <w:r w:rsidRPr="00277B7A">
        <w:t xml:space="preserve">: </w:t>
      </w:r>
      <w:hyperlink r:id="rId24" w:history="1">
        <w:r w:rsidRPr="00BE73DB">
          <w:rPr>
            <w:rStyle w:val="Hyperlink"/>
          </w:rPr>
          <w:t>https://www.pacey.org.uk/parents/the-best-care-for-your-child/an-inclusive-practice/</w:t>
        </w:r>
      </w:hyperlink>
      <w:r>
        <w:t xml:space="preserve"> </w:t>
      </w:r>
      <w:r w:rsidRPr="00277B7A">
        <w:t xml:space="preserve">(Accessed: </w:t>
      </w:r>
      <w:r>
        <w:t>11/06/23)</w:t>
      </w:r>
    </w:p>
    <w:p w14:paraId="01A064CF" w14:textId="77777777" w:rsidR="00FB7EA0" w:rsidRDefault="00FB7EA0" w:rsidP="00E702A8">
      <w:r>
        <w:t xml:space="preserve">Pacey (no date) </w:t>
      </w:r>
      <w:r>
        <w:rPr>
          <w:i/>
          <w:iCs/>
        </w:rPr>
        <w:t xml:space="preserve">An Inclusive Practice. </w:t>
      </w:r>
      <w:r>
        <w:t xml:space="preserve">Available at: </w:t>
      </w:r>
      <w:hyperlink r:id="rId25" w:history="1">
        <w:r w:rsidRPr="00BE73DB">
          <w:rPr>
            <w:rStyle w:val="Hyperlink"/>
          </w:rPr>
          <w:t>https://www.pacey.org.uk/parents/the</w:t>
        </w:r>
        <w:r w:rsidRPr="00BE73DB">
          <w:rPr>
            <w:rStyle w:val="Hyperlink"/>
          </w:rPr>
          <w:t>-</w:t>
        </w:r>
        <w:r w:rsidRPr="00BE73DB">
          <w:rPr>
            <w:rStyle w:val="Hyperlink"/>
          </w:rPr>
          <w:t>best-care-for-your-child/an-inclusive-practice/</w:t>
        </w:r>
      </w:hyperlink>
      <w:r>
        <w:t xml:space="preserve"> (Accessed: 18/06/23)</w:t>
      </w:r>
    </w:p>
    <w:p w14:paraId="01480809" w14:textId="77777777" w:rsidR="00FB7EA0" w:rsidRDefault="00FB7EA0" w:rsidP="00E702A8">
      <w:r>
        <w:t xml:space="preserve">Pathway 2 Success (2022) </w:t>
      </w:r>
      <w:r>
        <w:rPr>
          <w:i/>
          <w:iCs/>
        </w:rPr>
        <w:t xml:space="preserve">Daily Emotions Check-In Ideas for Students. </w:t>
      </w:r>
      <w:r>
        <w:t xml:space="preserve">Available at: </w:t>
      </w:r>
      <w:hyperlink r:id="rId26" w:history="1">
        <w:r w:rsidRPr="00BE73DB">
          <w:rPr>
            <w:rStyle w:val="Hyperlink"/>
          </w:rPr>
          <w:t>https://www.thepathway2success.com/daily-emotions-check-in-ideas-for-students/</w:t>
        </w:r>
      </w:hyperlink>
      <w:r>
        <w:t xml:space="preserve"> (Accessed: 14/06/23)</w:t>
      </w:r>
    </w:p>
    <w:p w14:paraId="4368E28A" w14:textId="77777777" w:rsidR="00FB7EA0" w:rsidRDefault="00FB7EA0" w:rsidP="00E702A8">
      <w:proofErr w:type="spellStart"/>
      <w:r w:rsidRPr="00E77028">
        <w:t>Polat</w:t>
      </w:r>
      <w:proofErr w:type="spellEnd"/>
      <w:r w:rsidRPr="00E77028">
        <w:t xml:space="preserve">, F. (2011) ‘Inclusion in education: A step towards social justice. </w:t>
      </w:r>
      <w:r w:rsidRPr="009232FB">
        <w:rPr>
          <w:i/>
          <w:iCs/>
        </w:rPr>
        <w:t>International Journal of Educational Development,</w:t>
      </w:r>
      <w:r w:rsidRPr="00E77028">
        <w:t xml:space="preserve"> 31(1), pp.50-58.</w:t>
      </w:r>
      <w:r>
        <w:t xml:space="preserve"> </w:t>
      </w:r>
    </w:p>
    <w:p w14:paraId="29C79FFC" w14:textId="77777777" w:rsidR="00FB7EA0" w:rsidRDefault="00FB7EA0" w:rsidP="00E702A8">
      <w:r>
        <w:t xml:space="preserve">Randel, A. et al. (2018) ‘Inclusive leadership: Realizing positive outcomes through belongingness and being valued for uniqueness’, </w:t>
      </w:r>
      <w:r w:rsidRPr="00050CA9">
        <w:rPr>
          <w:i/>
          <w:iCs/>
        </w:rPr>
        <w:t>Human Resource Management Review,</w:t>
      </w:r>
      <w:r>
        <w:t xml:space="preserve"> 28, pp 190-223. DOI: 10.1016/j.hrmr.2017.07.002.</w:t>
      </w:r>
    </w:p>
    <w:p w14:paraId="6A515B97" w14:textId="77777777" w:rsidR="00FB7EA0" w:rsidRDefault="00FB7EA0" w:rsidP="00E702A8">
      <w:r w:rsidRPr="0093758E">
        <w:t xml:space="preserve">Rebecca J Ward, Hanna </w:t>
      </w:r>
      <w:proofErr w:type="spellStart"/>
      <w:r w:rsidRPr="0093758E">
        <w:t>Kovshoff</w:t>
      </w:r>
      <w:proofErr w:type="spellEnd"/>
      <w:r w:rsidRPr="0093758E">
        <w:t xml:space="preserve"> &amp; Jana </w:t>
      </w:r>
      <w:proofErr w:type="spellStart"/>
      <w:r w:rsidRPr="0093758E">
        <w:t>Kreppner</w:t>
      </w:r>
      <w:proofErr w:type="spellEnd"/>
      <w:r w:rsidRPr="0093758E">
        <w:t xml:space="preserve"> (2021) School staff perspectives on ADHD and training: understanding the needs and views of UK primary staff, </w:t>
      </w:r>
      <w:r w:rsidRPr="009232FB">
        <w:t>Emotional and Behavioural Difficulties</w:t>
      </w:r>
      <w:r w:rsidRPr="0093758E">
        <w:t>, 26:3, 306-321, DOI: 10.1080/13632752.2021.1965342</w:t>
      </w:r>
      <w:r>
        <w:t xml:space="preserve"> </w:t>
      </w:r>
    </w:p>
    <w:p w14:paraId="4E338FEA" w14:textId="77777777" w:rsidR="00FB7EA0" w:rsidRDefault="00FB7EA0">
      <w:r w:rsidRPr="00AD3B25">
        <w:t xml:space="preserve">Rodd, J. (2013) </w:t>
      </w:r>
      <w:r w:rsidRPr="008721D7">
        <w:rPr>
          <w:i/>
          <w:iCs/>
        </w:rPr>
        <w:t>Leadership in early childhood: A pathway to professionalism</w:t>
      </w:r>
      <w:r w:rsidRPr="00AD3B25">
        <w:t>. Maidenhead. OU Press.</w:t>
      </w:r>
      <w:r>
        <w:t xml:space="preserve"> </w:t>
      </w:r>
    </w:p>
    <w:p w14:paraId="2B24D89A" w14:textId="77777777" w:rsidR="00FB7EA0" w:rsidRDefault="00FB7EA0" w:rsidP="00E702A8">
      <w:r w:rsidRPr="00C74142">
        <w:t xml:space="preserve">Scanlan, M. and </w:t>
      </w:r>
      <w:proofErr w:type="spellStart"/>
      <w:r w:rsidRPr="00C74142">
        <w:t>Theoharis</w:t>
      </w:r>
      <w:proofErr w:type="spellEnd"/>
      <w:r w:rsidRPr="00C74142">
        <w:t>, G. (2020) ‘Introduction: Intersectionality in educational leadership’, Leadership for increasingly diverse schools, pp. 1-16.</w:t>
      </w:r>
      <w:r>
        <w:t xml:space="preserve"> </w:t>
      </w:r>
    </w:p>
    <w:p w14:paraId="3F96688F" w14:textId="77777777" w:rsidR="00FB7EA0" w:rsidRDefault="00FB7EA0" w:rsidP="00E702A8">
      <w:r>
        <w:t xml:space="preserve">Senedd Cymru (2021) </w:t>
      </w:r>
      <w:r>
        <w:rPr>
          <w:i/>
          <w:iCs/>
        </w:rPr>
        <w:t xml:space="preserve">Additional Learning Needs Code: the next step in a complete overhaul of a system no longer fit for purpose. </w:t>
      </w:r>
      <w:r>
        <w:t xml:space="preserve">Available at: </w:t>
      </w:r>
      <w:hyperlink r:id="rId27" w:history="1">
        <w:r w:rsidRPr="00BE73DB">
          <w:rPr>
            <w:rStyle w:val="Hyperlink"/>
          </w:rPr>
          <w:t>https://research.senedd.wales/research-articles/additional-learning-needs-code-the-next-step-in-a-complete-overhaul-of-a-system-no-longer-fit-for-purpose/#:~:text=These%20concerns%20include%3A%201%20potential%20for%20disparate%20and,advice%20about%20career%20and%20p</w:t>
        </w:r>
        <w:r w:rsidRPr="00BE73DB">
          <w:rPr>
            <w:rStyle w:val="Hyperlink"/>
          </w:rPr>
          <w:t>o</w:t>
        </w:r>
        <w:r w:rsidRPr="00BE73DB">
          <w:rPr>
            <w:rStyle w:val="Hyperlink"/>
          </w:rPr>
          <w:t>st-16%20options%3B%20More%20items</w:t>
        </w:r>
      </w:hyperlink>
      <w:r>
        <w:t xml:space="preserve"> (Accessed: 17/06/23)</w:t>
      </w:r>
    </w:p>
    <w:p w14:paraId="0835FCE9" w14:textId="77777777" w:rsidR="00FB7EA0" w:rsidRDefault="00FB7EA0" w:rsidP="00E702A8">
      <w:r>
        <w:t xml:space="preserve">Senedd Cymru (2022) </w:t>
      </w:r>
      <w:r>
        <w:rPr>
          <w:i/>
          <w:iCs/>
        </w:rPr>
        <w:t xml:space="preserve">The new Additional Learning Needs system: the tough task of implementation. </w:t>
      </w:r>
      <w:r>
        <w:t xml:space="preserve">Available at: </w:t>
      </w:r>
      <w:hyperlink r:id="rId28" w:history="1">
        <w:r w:rsidRPr="00BE73DB">
          <w:rPr>
            <w:rStyle w:val="Hyperlink"/>
          </w:rPr>
          <w:t>https://research.senedd.wales/research-articles/the-new-additional-learning-needs-system-the-tough-task-of-implementation/</w:t>
        </w:r>
      </w:hyperlink>
      <w:r>
        <w:t xml:space="preserve"> (Accessed: 17/06/23)</w:t>
      </w:r>
    </w:p>
    <w:p w14:paraId="1A342AA6" w14:textId="77777777" w:rsidR="00FB7EA0" w:rsidRDefault="00FB7EA0" w:rsidP="00E702A8">
      <w:r>
        <w:t xml:space="preserve">Shackleton, E (2017) </w:t>
      </w:r>
      <w:r>
        <w:rPr>
          <w:i/>
          <w:iCs/>
        </w:rPr>
        <w:t xml:space="preserve">The Benefits of Checking in with your Pupils. </w:t>
      </w:r>
      <w:r>
        <w:t>Available at:</w:t>
      </w:r>
      <w:r>
        <w:rPr>
          <w:i/>
          <w:iCs/>
        </w:rPr>
        <w:t xml:space="preserve"> </w:t>
      </w:r>
      <w:hyperlink r:id="rId29" w:history="1">
        <w:r w:rsidRPr="00BE73DB">
          <w:rPr>
            <w:rStyle w:val="Hyperlink"/>
          </w:rPr>
          <w:t>https://beaconschoolsupport.co.uk/newsletters/benefits_of_checking_in#:~:text=So%20the%20benefits%20of%20%E2%80%98check</w:t>
        </w:r>
        <w:r w:rsidRPr="00BE73DB">
          <w:rPr>
            <w:rStyle w:val="Hyperlink"/>
          </w:rPr>
          <w:t>i</w:t>
        </w:r>
        <w:r w:rsidRPr="00BE73DB">
          <w:rPr>
            <w:rStyle w:val="Hyperlink"/>
          </w:rPr>
          <w:t>ng%20in%E2%80%99%20with%20pupils,before%20things%20escalate%20and%20get%20out%20of%20hand</w:t>
        </w:r>
      </w:hyperlink>
      <w:r w:rsidRPr="008A55F2">
        <w:t>.</w:t>
      </w:r>
      <w:r>
        <w:t xml:space="preserve"> (Accessed: 14/06/23)</w:t>
      </w:r>
    </w:p>
    <w:p w14:paraId="5E54D807" w14:textId="77777777" w:rsidR="00FB7EA0" w:rsidRDefault="00FB7EA0" w:rsidP="00E702A8">
      <w:r w:rsidRPr="003F2767">
        <w:t xml:space="preserve">Siraj, I. and </w:t>
      </w:r>
      <w:proofErr w:type="spellStart"/>
      <w:r w:rsidRPr="003F2767">
        <w:t>Hallet</w:t>
      </w:r>
      <w:proofErr w:type="spellEnd"/>
      <w:r w:rsidRPr="003F2767">
        <w:t xml:space="preserve">, E. (2013) </w:t>
      </w:r>
      <w:r w:rsidRPr="00FB7EA0">
        <w:rPr>
          <w:i/>
          <w:iCs/>
        </w:rPr>
        <w:t>Effective and caring leadership in the early years</w:t>
      </w:r>
      <w:r w:rsidRPr="003F2767">
        <w:t>. London: Sage.</w:t>
      </w:r>
      <w:r>
        <w:t xml:space="preserve"> </w:t>
      </w:r>
    </w:p>
    <w:p w14:paraId="77F06772" w14:textId="77777777" w:rsidR="00FB7EA0" w:rsidRDefault="00FB7EA0" w:rsidP="00E702A8">
      <w:r>
        <w:lastRenderedPageBreak/>
        <w:t xml:space="preserve">SNAP Cymru (no date) </w:t>
      </w:r>
      <w:r>
        <w:rPr>
          <w:i/>
          <w:iCs/>
        </w:rPr>
        <w:t xml:space="preserve">About Us. </w:t>
      </w:r>
      <w:r>
        <w:t xml:space="preserve">Available at: </w:t>
      </w:r>
      <w:hyperlink r:id="rId30" w:history="1">
        <w:r w:rsidRPr="00BE73DB">
          <w:rPr>
            <w:rStyle w:val="Hyperlink"/>
          </w:rPr>
          <w:t>https://www.snapcymru.org/abo</w:t>
        </w:r>
        <w:r w:rsidRPr="00BE73DB">
          <w:rPr>
            <w:rStyle w:val="Hyperlink"/>
          </w:rPr>
          <w:t>u</w:t>
        </w:r>
        <w:r w:rsidRPr="00BE73DB">
          <w:rPr>
            <w:rStyle w:val="Hyperlink"/>
          </w:rPr>
          <w:t>t-us/</w:t>
        </w:r>
      </w:hyperlink>
      <w:r>
        <w:t xml:space="preserve"> (Accessed: 12/06/23)</w:t>
      </w:r>
    </w:p>
    <w:p w14:paraId="5CBD77A0" w14:textId="77777777" w:rsidR="00FB7EA0" w:rsidRDefault="00FB7EA0" w:rsidP="00E702A8">
      <w:r>
        <w:t xml:space="preserve">SNAP Cymru (no date) </w:t>
      </w:r>
      <w:r w:rsidRPr="00E17D5F">
        <w:rPr>
          <w:i/>
          <w:iCs/>
        </w:rPr>
        <w:t>The Special Educational Needs System is Changing.</w:t>
      </w:r>
      <w:r>
        <w:t xml:space="preserve"> Available at: </w:t>
      </w:r>
      <w:hyperlink r:id="rId31" w:history="1">
        <w:r w:rsidRPr="00BE73DB">
          <w:rPr>
            <w:rStyle w:val="Hyperlink"/>
          </w:rPr>
          <w:t>https://www.snapcymru.org/get-support/new-aln-system/#:~:text=The%20Welsh%20Government%20has%20passed%20new%20legislation%2C%20called,systems%20into%20a%20n</w:t>
        </w:r>
        <w:r w:rsidRPr="00BE73DB">
          <w:rPr>
            <w:rStyle w:val="Hyperlink"/>
          </w:rPr>
          <w:t>e</w:t>
        </w:r>
        <w:r w:rsidRPr="00BE73DB">
          <w:rPr>
            <w:rStyle w:val="Hyperlink"/>
          </w:rPr>
          <w:t>w%2C%20single%20system%20for%20ALN</w:t>
        </w:r>
      </w:hyperlink>
      <w:r w:rsidRPr="004E4146">
        <w:t>.</w:t>
      </w:r>
      <w:r>
        <w:t xml:space="preserve"> (Accessed: 17/06/23)</w:t>
      </w:r>
    </w:p>
    <w:p w14:paraId="6BA30EA9" w14:textId="77777777" w:rsidR="00FB7EA0" w:rsidRDefault="00FB7EA0" w:rsidP="00E702A8">
      <w:r>
        <w:t xml:space="preserve">Starnes, A (2020) </w:t>
      </w:r>
      <w:r>
        <w:rPr>
          <w:i/>
          <w:iCs/>
        </w:rPr>
        <w:t xml:space="preserve">How is a Child’s Voice Heard During the Process of His or Her’s Parents’ Separation? </w:t>
      </w:r>
      <w:r>
        <w:t xml:space="preserve">Available at: </w:t>
      </w:r>
      <w:hyperlink r:id="rId32" w:history="1">
        <w:r w:rsidRPr="00BE73DB">
          <w:rPr>
            <w:rStyle w:val="Hyperlink"/>
          </w:rPr>
          <w:t>https://www.divorce.co.uk/blog/june-20</w:t>
        </w:r>
        <w:r w:rsidRPr="00BE73DB">
          <w:rPr>
            <w:rStyle w:val="Hyperlink"/>
          </w:rPr>
          <w:t>2</w:t>
        </w:r>
        <w:r w:rsidRPr="00BE73DB">
          <w:rPr>
            <w:rStyle w:val="Hyperlink"/>
          </w:rPr>
          <w:t>0/how-is-a-child-s-voice-heard-during-the-process-of</w:t>
        </w:r>
      </w:hyperlink>
      <w:r>
        <w:t xml:space="preserve"> (Accessed: 13/06/23)</w:t>
      </w:r>
    </w:p>
    <w:p w14:paraId="69766BEB" w14:textId="77777777" w:rsidR="00FB7EA0" w:rsidRDefault="00FB7EA0" w:rsidP="00E702A8">
      <w:r>
        <w:t xml:space="preserve">Stevenson, L (2017) </w:t>
      </w:r>
      <w:r>
        <w:rPr>
          <w:i/>
          <w:iCs/>
        </w:rPr>
        <w:t xml:space="preserve">Professionals ‘Lack Confidence’ in Working with Children Displaying Harmful Sexual Behaviour. </w:t>
      </w:r>
      <w:r>
        <w:t xml:space="preserve">Available at: </w:t>
      </w:r>
      <w:hyperlink r:id="rId33" w:history="1">
        <w:r w:rsidRPr="00BE73DB">
          <w:rPr>
            <w:rStyle w:val="Hyperlink"/>
          </w:rPr>
          <w:t>https://www.communitycare.co.uk/2017/07/12/professionals-lack-confidence-working-children-displaying-harmful-sexual-b</w:t>
        </w:r>
        <w:r w:rsidRPr="00BE73DB">
          <w:rPr>
            <w:rStyle w:val="Hyperlink"/>
          </w:rPr>
          <w:t>e</w:t>
        </w:r>
        <w:r w:rsidRPr="00BE73DB">
          <w:rPr>
            <w:rStyle w:val="Hyperlink"/>
          </w:rPr>
          <w:t>haviour/</w:t>
        </w:r>
      </w:hyperlink>
      <w:r>
        <w:t xml:space="preserve"> (Accessed: 15/06/23)</w:t>
      </w:r>
    </w:p>
    <w:p w14:paraId="7F170064" w14:textId="77777777" w:rsidR="00FB7EA0" w:rsidRDefault="00FB7EA0" w:rsidP="00E702A8">
      <w:r>
        <w:t xml:space="preserve">The Challenging Behaviour Foundation (no date) </w:t>
      </w:r>
      <w:r>
        <w:rPr>
          <w:i/>
          <w:iCs/>
        </w:rPr>
        <w:t xml:space="preserve">Working in Partnership. </w:t>
      </w:r>
      <w:r>
        <w:t xml:space="preserve">Available at: </w:t>
      </w:r>
      <w:hyperlink r:id="rId34" w:history="1">
        <w:r w:rsidRPr="00BE73DB">
          <w:rPr>
            <w:rStyle w:val="Hyperlink"/>
          </w:rPr>
          <w:t>https://www.challengingbehaviour.org.uk/what-we-do/sharing-best-practice/working-in-partnership/#:~:text=Of%20course%2C%20for%20professionals%20there%20are%20many%20factors,Mistrust%20from%20families%206%20Limited%20access%20to%20training</w:t>
        </w:r>
      </w:hyperlink>
      <w:r>
        <w:t xml:space="preserve"> (Accessed: 12/06/23)</w:t>
      </w:r>
    </w:p>
    <w:p w14:paraId="3076FD5B" w14:textId="77777777" w:rsidR="00FB7EA0" w:rsidRDefault="00FB7EA0" w:rsidP="00E702A8">
      <w:r>
        <w:t xml:space="preserve">UNCRC (no date) </w:t>
      </w:r>
      <w:r>
        <w:rPr>
          <w:i/>
          <w:iCs/>
        </w:rPr>
        <w:t xml:space="preserve">A Summary of the UN Convention on the Rights of the Child. </w:t>
      </w:r>
      <w:r>
        <w:t xml:space="preserve">Available at: </w:t>
      </w:r>
      <w:hyperlink r:id="rId35" w:history="1">
        <w:r w:rsidRPr="00BE73DB">
          <w:rPr>
            <w:rStyle w:val="Hyperlink"/>
          </w:rPr>
          <w:t>https://www.unicef.org.uk/wp-conte</w:t>
        </w:r>
        <w:r w:rsidRPr="00BE73DB">
          <w:rPr>
            <w:rStyle w:val="Hyperlink"/>
          </w:rPr>
          <w:t>n</w:t>
        </w:r>
        <w:r w:rsidRPr="00BE73DB">
          <w:rPr>
            <w:rStyle w:val="Hyperlink"/>
          </w:rPr>
          <w:t>t/uploads/2019/10/UNCRC_summary-1_1.pdf</w:t>
        </w:r>
      </w:hyperlink>
      <w:r>
        <w:t xml:space="preserve"> (Accessed: 13/06/23)</w:t>
      </w:r>
    </w:p>
    <w:p w14:paraId="0CB9B730" w14:textId="77777777" w:rsidR="001F38C3" w:rsidRDefault="001F38C3" w:rsidP="00E702A8"/>
    <w:sectPr w:rsidR="001F38C3">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87967D" w14:textId="77777777" w:rsidR="00926821" w:rsidRDefault="00926821" w:rsidP="00FB7EA0">
      <w:pPr>
        <w:spacing w:after="0" w:line="240" w:lineRule="auto"/>
      </w:pPr>
      <w:r>
        <w:separator/>
      </w:r>
    </w:p>
  </w:endnote>
  <w:endnote w:type="continuationSeparator" w:id="0">
    <w:p w14:paraId="05A3F2A4" w14:textId="77777777" w:rsidR="00926821" w:rsidRDefault="00926821" w:rsidP="00FB7E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9609799"/>
      <w:docPartObj>
        <w:docPartGallery w:val="Page Numbers (Bottom of Page)"/>
        <w:docPartUnique/>
      </w:docPartObj>
    </w:sdtPr>
    <w:sdtEndPr>
      <w:rPr>
        <w:noProof/>
      </w:rPr>
    </w:sdtEndPr>
    <w:sdtContent>
      <w:p w14:paraId="5355E4DF" w14:textId="4EF4B38E" w:rsidR="00FB7EA0" w:rsidRDefault="00FB7E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E5966D" w14:textId="77777777" w:rsidR="00FB7EA0" w:rsidRDefault="00FB7E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38B7AC" w14:textId="77777777" w:rsidR="00926821" w:rsidRDefault="00926821" w:rsidP="00FB7EA0">
      <w:pPr>
        <w:spacing w:after="0" w:line="240" w:lineRule="auto"/>
      </w:pPr>
      <w:r>
        <w:separator/>
      </w:r>
    </w:p>
  </w:footnote>
  <w:footnote w:type="continuationSeparator" w:id="0">
    <w:p w14:paraId="568A5318" w14:textId="77777777" w:rsidR="00926821" w:rsidRDefault="00926821" w:rsidP="00FB7E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9E5A1D" w14:textId="77777777" w:rsidR="00F66E55" w:rsidRDefault="00F66E55" w:rsidP="00F66E55">
    <w:pPr>
      <w:pStyle w:val="Header"/>
    </w:pPr>
    <w:r>
      <w:t>Student number: 2233349</w:t>
    </w:r>
  </w:p>
  <w:p w14:paraId="32F3B70B" w14:textId="7FA4305A" w:rsidR="00F66E55" w:rsidRDefault="00F66E55" w:rsidP="00F66E55">
    <w:pPr>
      <w:pStyle w:val="Header"/>
    </w:pPr>
    <w:r>
      <w:t>Module code: ECEY6</w:t>
    </w:r>
    <w:r>
      <w:t>004</w:t>
    </w:r>
  </w:p>
  <w:p w14:paraId="50366985" w14:textId="4775D5D1" w:rsidR="00F66E55" w:rsidRDefault="00F66E55" w:rsidP="00F66E55">
    <w:pPr>
      <w:pStyle w:val="Header"/>
    </w:pPr>
    <w:r>
      <w:t xml:space="preserve">Word count: </w:t>
    </w:r>
    <w:r>
      <w:t>3,666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F9B"/>
    <w:rsid w:val="000011E9"/>
    <w:rsid w:val="00010FCB"/>
    <w:rsid w:val="00012471"/>
    <w:rsid w:val="000214A1"/>
    <w:rsid w:val="00024396"/>
    <w:rsid w:val="000252DC"/>
    <w:rsid w:val="00035662"/>
    <w:rsid w:val="000359EC"/>
    <w:rsid w:val="00036165"/>
    <w:rsid w:val="00042D75"/>
    <w:rsid w:val="00043C90"/>
    <w:rsid w:val="0005066B"/>
    <w:rsid w:val="00050CA9"/>
    <w:rsid w:val="0005197B"/>
    <w:rsid w:val="00052D62"/>
    <w:rsid w:val="000545B2"/>
    <w:rsid w:val="000548D5"/>
    <w:rsid w:val="0005563C"/>
    <w:rsid w:val="00062AEB"/>
    <w:rsid w:val="000673C5"/>
    <w:rsid w:val="0007019F"/>
    <w:rsid w:val="0007217C"/>
    <w:rsid w:val="00072BE1"/>
    <w:rsid w:val="000743DF"/>
    <w:rsid w:val="00081696"/>
    <w:rsid w:val="000818F0"/>
    <w:rsid w:val="00087432"/>
    <w:rsid w:val="00093DAB"/>
    <w:rsid w:val="00095467"/>
    <w:rsid w:val="00096201"/>
    <w:rsid w:val="00097155"/>
    <w:rsid w:val="000978E3"/>
    <w:rsid w:val="000A0600"/>
    <w:rsid w:val="000A7AD1"/>
    <w:rsid w:val="000B27D9"/>
    <w:rsid w:val="000B3290"/>
    <w:rsid w:val="000C664F"/>
    <w:rsid w:val="000D0AB8"/>
    <w:rsid w:val="000D35F5"/>
    <w:rsid w:val="000E4267"/>
    <w:rsid w:val="000E4F3E"/>
    <w:rsid w:val="000F0E08"/>
    <w:rsid w:val="000F6C75"/>
    <w:rsid w:val="001009EB"/>
    <w:rsid w:val="001225F7"/>
    <w:rsid w:val="001405A4"/>
    <w:rsid w:val="00143A4F"/>
    <w:rsid w:val="001449FA"/>
    <w:rsid w:val="0014557C"/>
    <w:rsid w:val="00146BA7"/>
    <w:rsid w:val="00151341"/>
    <w:rsid w:val="00164D22"/>
    <w:rsid w:val="00166ACF"/>
    <w:rsid w:val="001671BF"/>
    <w:rsid w:val="001874F5"/>
    <w:rsid w:val="00197A76"/>
    <w:rsid w:val="001A31C4"/>
    <w:rsid w:val="001B00D2"/>
    <w:rsid w:val="001D133E"/>
    <w:rsid w:val="001E0F8B"/>
    <w:rsid w:val="001E5DED"/>
    <w:rsid w:val="001F0BDD"/>
    <w:rsid w:val="001F38C3"/>
    <w:rsid w:val="001F5311"/>
    <w:rsid w:val="001F737F"/>
    <w:rsid w:val="002042F4"/>
    <w:rsid w:val="002104E7"/>
    <w:rsid w:val="00221EE1"/>
    <w:rsid w:val="00223637"/>
    <w:rsid w:val="002427F3"/>
    <w:rsid w:val="0025011E"/>
    <w:rsid w:val="00251854"/>
    <w:rsid w:val="0025569A"/>
    <w:rsid w:val="002563BC"/>
    <w:rsid w:val="002619A7"/>
    <w:rsid w:val="002667CD"/>
    <w:rsid w:val="00267237"/>
    <w:rsid w:val="00277B7A"/>
    <w:rsid w:val="002830F9"/>
    <w:rsid w:val="00292F69"/>
    <w:rsid w:val="002B06EE"/>
    <w:rsid w:val="002B12FA"/>
    <w:rsid w:val="002B1367"/>
    <w:rsid w:val="002B2583"/>
    <w:rsid w:val="002B2BFA"/>
    <w:rsid w:val="002B44CD"/>
    <w:rsid w:val="002B4914"/>
    <w:rsid w:val="002B5A16"/>
    <w:rsid w:val="002B5C0B"/>
    <w:rsid w:val="002B5CA4"/>
    <w:rsid w:val="002C5808"/>
    <w:rsid w:val="002C7757"/>
    <w:rsid w:val="002D0C29"/>
    <w:rsid w:val="002E354C"/>
    <w:rsid w:val="003100B8"/>
    <w:rsid w:val="00333C12"/>
    <w:rsid w:val="00340A1B"/>
    <w:rsid w:val="00347B6E"/>
    <w:rsid w:val="00353C2A"/>
    <w:rsid w:val="00360105"/>
    <w:rsid w:val="00362ABE"/>
    <w:rsid w:val="0036679A"/>
    <w:rsid w:val="00366C93"/>
    <w:rsid w:val="003711C9"/>
    <w:rsid w:val="003712C1"/>
    <w:rsid w:val="003733C3"/>
    <w:rsid w:val="00382EF9"/>
    <w:rsid w:val="00384106"/>
    <w:rsid w:val="00392E59"/>
    <w:rsid w:val="003962BC"/>
    <w:rsid w:val="00397F0B"/>
    <w:rsid w:val="003B3ACE"/>
    <w:rsid w:val="003B4F60"/>
    <w:rsid w:val="003C379B"/>
    <w:rsid w:val="003C41CC"/>
    <w:rsid w:val="003D115C"/>
    <w:rsid w:val="003D2301"/>
    <w:rsid w:val="003D3396"/>
    <w:rsid w:val="003D5A31"/>
    <w:rsid w:val="003D7022"/>
    <w:rsid w:val="003D78E6"/>
    <w:rsid w:val="003E0711"/>
    <w:rsid w:val="003F2767"/>
    <w:rsid w:val="003F483F"/>
    <w:rsid w:val="00401E0E"/>
    <w:rsid w:val="00410A70"/>
    <w:rsid w:val="004126D9"/>
    <w:rsid w:val="00412723"/>
    <w:rsid w:val="00421E35"/>
    <w:rsid w:val="00424029"/>
    <w:rsid w:val="00430FBA"/>
    <w:rsid w:val="00431381"/>
    <w:rsid w:val="004314B9"/>
    <w:rsid w:val="004335DF"/>
    <w:rsid w:val="00433AC3"/>
    <w:rsid w:val="00462259"/>
    <w:rsid w:val="00465149"/>
    <w:rsid w:val="0046674B"/>
    <w:rsid w:val="00474411"/>
    <w:rsid w:val="00487B4B"/>
    <w:rsid w:val="00492D0E"/>
    <w:rsid w:val="0049578F"/>
    <w:rsid w:val="004A6467"/>
    <w:rsid w:val="004A6CDC"/>
    <w:rsid w:val="004B0F60"/>
    <w:rsid w:val="004B5987"/>
    <w:rsid w:val="004B7605"/>
    <w:rsid w:val="004C1CD8"/>
    <w:rsid w:val="004C65D8"/>
    <w:rsid w:val="004D58BA"/>
    <w:rsid w:val="004E1189"/>
    <w:rsid w:val="004E4146"/>
    <w:rsid w:val="004E6F2C"/>
    <w:rsid w:val="004F0DC6"/>
    <w:rsid w:val="00502FDF"/>
    <w:rsid w:val="00513745"/>
    <w:rsid w:val="00517878"/>
    <w:rsid w:val="00520A82"/>
    <w:rsid w:val="0052145C"/>
    <w:rsid w:val="00524F79"/>
    <w:rsid w:val="0052550F"/>
    <w:rsid w:val="00530E57"/>
    <w:rsid w:val="00532149"/>
    <w:rsid w:val="00535453"/>
    <w:rsid w:val="00543F78"/>
    <w:rsid w:val="005443F1"/>
    <w:rsid w:val="00547AD3"/>
    <w:rsid w:val="00555D91"/>
    <w:rsid w:val="00564607"/>
    <w:rsid w:val="00567DB5"/>
    <w:rsid w:val="00570AA1"/>
    <w:rsid w:val="00570EA7"/>
    <w:rsid w:val="00572B71"/>
    <w:rsid w:val="005738D5"/>
    <w:rsid w:val="005760E3"/>
    <w:rsid w:val="00576160"/>
    <w:rsid w:val="00580D96"/>
    <w:rsid w:val="00590997"/>
    <w:rsid w:val="00590CC8"/>
    <w:rsid w:val="00591D1D"/>
    <w:rsid w:val="00595D62"/>
    <w:rsid w:val="005971DA"/>
    <w:rsid w:val="005972B9"/>
    <w:rsid w:val="005A56EB"/>
    <w:rsid w:val="005C03A8"/>
    <w:rsid w:val="005C615E"/>
    <w:rsid w:val="005D57D4"/>
    <w:rsid w:val="005E10B4"/>
    <w:rsid w:val="005E3658"/>
    <w:rsid w:val="005E6E02"/>
    <w:rsid w:val="005F01B6"/>
    <w:rsid w:val="005F5D51"/>
    <w:rsid w:val="006018CF"/>
    <w:rsid w:val="0062000C"/>
    <w:rsid w:val="00625F91"/>
    <w:rsid w:val="00631761"/>
    <w:rsid w:val="00631F52"/>
    <w:rsid w:val="00635D4F"/>
    <w:rsid w:val="00640387"/>
    <w:rsid w:val="006531FC"/>
    <w:rsid w:val="006537F0"/>
    <w:rsid w:val="00655044"/>
    <w:rsid w:val="006572EF"/>
    <w:rsid w:val="006607E0"/>
    <w:rsid w:val="006611FF"/>
    <w:rsid w:val="006613F6"/>
    <w:rsid w:val="0066186E"/>
    <w:rsid w:val="00661BEA"/>
    <w:rsid w:val="00676DCF"/>
    <w:rsid w:val="00677CD8"/>
    <w:rsid w:val="006823B5"/>
    <w:rsid w:val="0068446E"/>
    <w:rsid w:val="00685171"/>
    <w:rsid w:val="00695A6D"/>
    <w:rsid w:val="00696815"/>
    <w:rsid w:val="006A1317"/>
    <w:rsid w:val="006A5DD4"/>
    <w:rsid w:val="006B1AFE"/>
    <w:rsid w:val="006B4F22"/>
    <w:rsid w:val="006B590B"/>
    <w:rsid w:val="006B620F"/>
    <w:rsid w:val="006D4681"/>
    <w:rsid w:val="006D6A4E"/>
    <w:rsid w:val="006E2345"/>
    <w:rsid w:val="006E4BEB"/>
    <w:rsid w:val="006E510E"/>
    <w:rsid w:val="006E7D02"/>
    <w:rsid w:val="006F2491"/>
    <w:rsid w:val="006F37F2"/>
    <w:rsid w:val="00702B26"/>
    <w:rsid w:val="00703D4D"/>
    <w:rsid w:val="007113D3"/>
    <w:rsid w:val="00715058"/>
    <w:rsid w:val="00716B94"/>
    <w:rsid w:val="00720A04"/>
    <w:rsid w:val="00723970"/>
    <w:rsid w:val="0072649E"/>
    <w:rsid w:val="00734D21"/>
    <w:rsid w:val="00736421"/>
    <w:rsid w:val="00737C06"/>
    <w:rsid w:val="00742D99"/>
    <w:rsid w:val="007602ED"/>
    <w:rsid w:val="00772D30"/>
    <w:rsid w:val="00773EEA"/>
    <w:rsid w:val="00784C18"/>
    <w:rsid w:val="007A0B7B"/>
    <w:rsid w:val="007A1FBE"/>
    <w:rsid w:val="007A65AF"/>
    <w:rsid w:val="007B08C9"/>
    <w:rsid w:val="007B1FB4"/>
    <w:rsid w:val="007B6F2C"/>
    <w:rsid w:val="007B79A9"/>
    <w:rsid w:val="007E5739"/>
    <w:rsid w:val="007E7F2D"/>
    <w:rsid w:val="007F05C9"/>
    <w:rsid w:val="007F2F91"/>
    <w:rsid w:val="00800FD4"/>
    <w:rsid w:val="00804675"/>
    <w:rsid w:val="008046E0"/>
    <w:rsid w:val="00811546"/>
    <w:rsid w:val="00817123"/>
    <w:rsid w:val="008221E2"/>
    <w:rsid w:val="00822691"/>
    <w:rsid w:val="00825383"/>
    <w:rsid w:val="00851A78"/>
    <w:rsid w:val="008545C7"/>
    <w:rsid w:val="00864C05"/>
    <w:rsid w:val="00870307"/>
    <w:rsid w:val="008708E3"/>
    <w:rsid w:val="008721D7"/>
    <w:rsid w:val="00874687"/>
    <w:rsid w:val="0087755A"/>
    <w:rsid w:val="008A0661"/>
    <w:rsid w:val="008A55F2"/>
    <w:rsid w:val="008A78BC"/>
    <w:rsid w:val="008B585F"/>
    <w:rsid w:val="008C0D58"/>
    <w:rsid w:val="008C5BF6"/>
    <w:rsid w:val="008C5F71"/>
    <w:rsid w:val="008C6CFC"/>
    <w:rsid w:val="008D18D4"/>
    <w:rsid w:val="008D6597"/>
    <w:rsid w:val="008D691C"/>
    <w:rsid w:val="008E6E80"/>
    <w:rsid w:val="008F34E5"/>
    <w:rsid w:val="008F41B7"/>
    <w:rsid w:val="00901707"/>
    <w:rsid w:val="00901A91"/>
    <w:rsid w:val="00914FBF"/>
    <w:rsid w:val="00917E09"/>
    <w:rsid w:val="009226FA"/>
    <w:rsid w:val="00922E9D"/>
    <w:rsid w:val="009232FB"/>
    <w:rsid w:val="00926821"/>
    <w:rsid w:val="0093758E"/>
    <w:rsid w:val="00944742"/>
    <w:rsid w:val="00946B96"/>
    <w:rsid w:val="0095492E"/>
    <w:rsid w:val="00963B98"/>
    <w:rsid w:val="00966650"/>
    <w:rsid w:val="00972D25"/>
    <w:rsid w:val="00973FB2"/>
    <w:rsid w:val="00976CBD"/>
    <w:rsid w:val="00993984"/>
    <w:rsid w:val="009A0364"/>
    <w:rsid w:val="009A0F96"/>
    <w:rsid w:val="009A1B1C"/>
    <w:rsid w:val="009A3C54"/>
    <w:rsid w:val="009A413E"/>
    <w:rsid w:val="009A7065"/>
    <w:rsid w:val="009B0C0F"/>
    <w:rsid w:val="009B1FDB"/>
    <w:rsid w:val="009D7F62"/>
    <w:rsid w:val="009E019E"/>
    <w:rsid w:val="009E16D4"/>
    <w:rsid w:val="009F3035"/>
    <w:rsid w:val="009F30E9"/>
    <w:rsid w:val="009F66A7"/>
    <w:rsid w:val="00A07890"/>
    <w:rsid w:val="00A10A08"/>
    <w:rsid w:val="00A11B07"/>
    <w:rsid w:val="00A258A3"/>
    <w:rsid w:val="00A32972"/>
    <w:rsid w:val="00A32FE0"/>
    <w:rsid w:val="00A368E9"/>
    <w:rsid w:val="00A42BD0"/>
    <w:rsid w:val="00A445F8"/>
    <w:rsid w:val="00A4726B"/>
    <w:rsid w:val="00A50FE9"/>
    <w:rsid w:val="00A56A02"/>
    <w:rsid w:val="00A60C4B"/>
    <w:rsid w:val="00A62611"/>
    <w:rsid w:val="00A719E0"/>
    <w:rsid w:val="00A72469"/>
    <w:rsid w:val="00A7479E"/>
    <w:rsid w:val="00A75682"/>
    <w:rsid w:val="00A775A6"/>
    <w:rsid w:val="00A81198"/>
    <w:rsid w:val="00A872C3"/>
    <w:rsid w:val="00A97561"/>
    <w:rsid w:val="00A975A0"/>
    <w:rsid w:val="00AA1801"/>
    <w:rsid w:val="00AB0E2D"/>
    <w:rsid w:val="00AB185A"/>
    <w:rsid w:val="00AB3276"/>
    <w:rsid w:val="00AB6940"/>
    <w:rsid w:val="00AC7077"/>
    <w:rsid w:val="00AD3B25"/>
    <w:rsid w:val="00AD51FE"/>
    <w:rsid w:val="00AD5551"/>
    <w:rsid w:val="00AD5F16"/>
    <w:rsid w:val="00AF16CF"/>
    <w:rsid w:val="00AF6AE6"/>
    <w:rsid w:val="00AF6FA1"/>
    <w:rsid w:val="00B054A5"/>
    <w:rsid w:val="00B1111F"/>
    <w:rsid w:val="00B14841"/>
    <w:rsid w:val="00B14A0C"/>
    <w:rsid w:val="00B20F1C"/>
    <w:rsid w:val="00B21B4C"/>
    <w:rsid w:val="00B2318E"/>
    <w:rsid w:val="00B26A8A"/>
    <w:rsid w:val="00B26F1E"/>
    <w:rsid w:val="00B31038"/>
    <w:rsid w:val="00B34AC6"/>
    <w:rsid w:val="00B40628"/>
    <w:rsid w:val="00B425F9"/>
    <w:rsid w:val="00B46608"/>
    <w:rsid w:val="00B46725"/>
    <w:rsid w:val="00B50FFE"/>
    <w:rsid w:val="00B63B21"/>
    <w:rsid w:val="00B63EB1"/>
    <w:rsid w:val="00B72014"/>
    <w:rsid w:val="00B76B79"/>
    <w:rsid w:val="00B770FA"/>
    <w:rsid w:val="00B80CE9"/>
    <w:rsid w:val="00B9653D"/>
    <w:rsid w:val="00B965D7"/>
    <w:rsid w:val="00BA422F"/>
    <w:rsid w:val="00BB0A29"/>
    <w:rsid w:val="00BB3706"/>
    <w:rsid w:val="00BB79D5"/>
    <w:rsid w:val="00BC289B"/>
    <w:rsid w:val="00BC4C0C"/>
    <w:rsid w:val="00BC6BB2"/>
    <w:rsid w:val="00BC7265"/>
    <w:rsid w:val="00BC7395"/>
    <w:rsid w:val="00BE03E5"/>
    <w:rsid w:val="00BE7C26"/>
    <w:rsid w:val="00BF101F"/>
    <w:rsid w:val="00BF1033"/>
    <w:rsid w:val="00BF3F4D"/>
    <w:rsid w:val="00BF663F"/>
    <w:rsid w:val="00C15F9B"/>
    <w:rsid w:val="00C205DE"/>
    <w:rsid w:val="00C2486F"/>
    <w:rsid w:val="00C3135C"/>
    <w:rsid w:val="00C35745"/>
    <w:rsid w:val="00C5318E"/>
    <w:rsid w:val="00C563B2"/>
    <w:rsid w:val="00C632C6"/>
    <w:rsid w:val="00C718AD"/>
    <w:rsid w:val="00C74142"/>
    <w:rsid w:val="00C76C42"/>
    <w:rsid w:val="00C84A7A"/>
    <w:rsid w:val="00C85D16"/>
    <w:rsid w:val="00C87498"/>
    <w:rsid w:val="00C91E19"/>
    <w:rsid w:val="00C927BF"/>
    <w:rsid w:val="00CA12F4"/>
    <w:rsid w:val="00CA5E7B"/>
    <w:rsid w:val="00CB4DDD"/>
    <w:rsid w:val="00CB5148"/>
    <w:rsid w:val="00CB61C4"/>
    <w:rsid w:val="00CC7945"/>
    <w:rsid w:val="00CD4141"/>
    <w:rsid w:val="00CD4C08"/>
    <w:rsid w:val="00CE657B"/>
    <w:rsid w:val="00CF2C5C"/>
    <w:rsid w:val="00CF3638"/>
    <w:rsid w:val="00CF404B"/>
    <w:rsid w:val="00CF4A6D"/>
    <w:rsid w:val="00D026AC"/>
    <w:rsid w:val="00D05A7C"/>
    <w:rsid w:val="00D07D52"/>
    <w:rsid w:val="00D27C75"/>
    <w:rsid w:val="00D42DA3"/>
    <w:rsid w:val="00D43960"/>
    <w:rsid w:val="00D43BD7"/>
    <w:rsid w:val="00D65388"/>
    <w:rsid w:val="00D704C9"/>
    <w:rsid w:val="00D850D9"/>
    <w:rsid w:val="00D85DA2"/>
    <w:rsid w:val="00D879D4"/>
    <w:rsid w:val="00D950AE"/>
    <w:rsid w:val="00D95947"/>
    <w:rsid w:val="00DA6A72"/>
    <w:rsid w:val="00DB0EAD"/>
    <w:rsid w:val="00DB6431"/>
    <w:rsid w:val="00DC09C2"/>
    <w:rsid w:val="00DD09BD"/>
    <w:rsid w:val="00DD5ACF"/>
    <w:rsid w:val="00DE012A"/>
    <w:rsid w:val="00DE4089"/>
    <w:rsid w:val="00DE4D19"/>
    <w:rsid w:val="00DF0125"/>
    <w:rsid w:val="00DF2C8F"/>
    <w:rsid w:val="00E02417"/>
    <w:rsid w:val="00E04197"/>
    <w:rsid w:val="00E11837"/>
    <w:rsid w:val="00E1525E"/>
    <w:rsid w:val="00E17D5F"/>
    <w:rsid w:val="00E26059"/>
    <w:rsid w:val="00E32416"/>
    <w:rsid w:val="00E56E26"/>
    <w:rsid w:val="00E6085A"/>
    <w:rsid w:val="00E622EF"/>
    <w:rsid w:val="00E66614"/>
    <w:rsid w:val="00E702A8"/>
    <w:rsid w:val="00E7283D"/>
    <w:rsid w:val="00E77028"/>
    <w:rsid w:val="00E77EFA"/>
    <w:rsid w:val="00E82792"/>
    <w:rsid w:val="00E83960"/>
    <w:rsid w:val="00E839C2"/>
    <w:rsid w:val="00E9090F"/>
    <w:rsid w:val="00E92329"/>
    <w:rsid w:val="00E9240C"/>
    <w:rsid w:val="00E9372D"/>
    <w:rsid w:val="00E94060"/>
    <w:rsid w:val="00E940D2"/>
    <w:rsid w:val="00E96DB2"/>
    <w:rsid w:val="00EA27DD"/>
    <w:rsid w:val="00EA6886"/>
    <w:rsid w:val="00EB5E02"/>
    <w:rsid w:val="00EC29CF"/>
    <w:rsid w:val="00EC3D54"/>
    <w:rsid w:val="00ED212B"/>
    <w:rsid w:val="00ED21BE"/>
    <w:rsid w:val="00EE2849"/>
    <w:rsid w:val="00F0319D"/>
    <w:rsid w:val="00F0459D"/>
    <w:rsid w:val="00F05248"/>
    <w:rsid w:val="00F0592D"/>
    <w:rsid w:val="00F06A37"/>
    <w:rsid w:val="00F17825"/>
    <w:rsid w:val="00F22F6D"/>
    <w:rsid w:val="00F27A64"/>
    <w:rsid w:val="00F31FDB"/>
    <w:rsid w:val="00F32006"/>
    <w:rsid w:val="00F320A9"/>
    <w:rsid w:val="00F37917"/>
    <w:rsid w:val="00F416A0"/>
    <w:rsid w:val="00F46458"/>
    <w:rsid w:val="00F541DF"/>
    <w:rsid w:val="00F54D78"/>
    <w:rsid w:val="00F57E99"/>
    <w:rsid w:val="00F62059"/>
    <w:rsid w:val="00F63C09"/>
    <w:rsid w:val="00F66E55"/>
    <w:rsid w:val="00F66EAF"/>
    <w:rsid w:val="00F70A03"/>
    <w:rsid w:val="00F7171E"/>
    <w:rsid w:val="00F719B3"/>
    <w:rsid w:val="00F72DC2"/>
    <w:rsid w:val="00F7476F"/>
    <w:rsid w:val="00F84B8D"/>
    <w:rsid w:val="00FA4AE7"/>
    <w:rsid w:val="00FA663F"/>
    <w:rsid w:val="00FB04CA"/>
    <w:rsid w:val="00FB5C01"/>
    <w:rsid w:val="00FB7589"/>
    <w:rsid w:val="00FB7EA0"/>
    <w:rsid w:val="00FC0655"/>
    <w:rsid w:val="00FC0B93"/>
    <w:rsid w:val="00FC2F87"/>
    <w:rsid w:val="00FC7797"/>
    <w:rsid w:val="00FD518C"/>
    <w:rsid w:val="00FE207E"/>
    <w:rsid w:val="00FF1EC4"/>
    <w:rsid w:val="00FF3C94"/>
    <w:rsid w:val="00FF65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7AB36"/>
  <w15:chartTrackingRefBased/>
  <w15:docId w15:val="{39E90D9E-8EFF-4E35-AEBD-36B97DDB0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37F0"/>
    <w:rPr>
      <w:color w:val="0563C1" w:themeColor="hyperlink"/>
      <w:u w:val="single"/>
    </w:rPr>
  </w:style>
  <w:style w:type="character" w:styleId="UnresolvedMention">
    <w:name w:val="Unresolved Mention"/>
    <w:basedOn w:val="DefaultParagraphFont"/>
    <w:uiPriority w:val="99"/>
    <w:semiHidden/>
    <w:unhideWhenUsed/>
    <w:rsid w:val="006537F0"/>
    <w:rPr>
      <w:color w:val="605E5C"/>
      <w:shd w:val="clear" w:color="auto" w:fill="E1DFDD"/>
    </w:rPr>
  </w:style>
  <w:style w:type="paragraph" w:styleId="NormalWeb">
    <w:name w:val="Normal (Web)"/>
    <w:basedOn w:val="Normal"/>
    <w:uiPriority w:val="99"/>
    <w:semiHidden/>
    <w:unhideWhenUsed/>
    <w:rsid w:val="001A31C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FB5C01"/>
    <w:rPr>
      <w:color w:val="954F72" w:themeColor="followedHyperlink"/>
      <w:u w:val="single"/>
    </w:rPr>
  </w:style>
  <w:style w:type="paragraph" w:styleId="Header">
    <w:name w:val="header"/>
    <w:basedOn w:val="Normal"/>
    <w:link w:val="HeaderChar"/>
    <w:uiPriority w:val="99"/>
    <w:unhideWhenUsed/>
    <w:rsid w:val="00FB7E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7EA0"/>
  </w:style>
  <w:style w:type="paragraph" w:styleId="Footer">
    <w:name w:val="footer"/>
    <w:basedOn w:val="Normal"/>
    <w:link w:val="FooterChar"/>
    <w:uiPriority w:val="99"/>
    <w:unhideWhenUsed/>
    <w:rsid w:val="00FB7E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7E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3127173">
      <w:bodyDiv w:val="1"/>
      <w:marLeft w:val="0"/>
      <w:marRight w:val="0"/>
      <w:marTop w:val="0"/>
      <w:marBottom w:val="0"/>
      <w:divBdr>
        <w:top w:val="none" w:sz="0" w:space="0" w:color="auto"/>
        <w:left w:val="none" w:sz="0" w:space="0" w:color="auto"/>
        <w:bottom w:val="none" w:sz="0" w:space="0" w:color="auto"/>
        <w:right w:val="none" w:sz="0" w:space="0" w:color="auto"/>
      </w:divBdr>
    </w:div>
    <w:div w:id="1001129023">
      <w:bodyDiv w:val="1"/>
      <w:marLeft w:val="0"/>
      <w:marRight w:val="0"/>
      <w:marTop w:val="0"/>
      <w:marBottom w:val="0"/>
      <w:divBdr>
        <w:top w:val="none" w:sz="0" w:space="0" w:color="auto"/>
        <w:left w:val="none" w:sz="0" w:space="0" w:color="auto"/>
        <w:bottom w:val="none" w:sz="0" w:space="0" w:color="auto"/>
        <w:right w:val="none" w:sz="0" w:space="0" w:color="auto"/>
      </w:divBdr>
    </w:div>
    <w:div w:id="1821463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eforum.org/agenda/2015/10/macro-vs-microeconomic-policy-is-there-a-winner/" TargetMode="External"/><Relationship Id="rId18" Type="http://schemas.openxmlformats.org/officeDocument/2006/relationships/hyperlink" Target="https://www.collaboris.com/what-are-policies/" TargetMode="External"/><Relationship Id="rId26" Type="http://schemas.openxmlformats.org/officeDocument/2006/relationships/hyperlink" Target="https://www.thepathway2success.com/daily-emotions-check-in-ideas-for-students/" TargetMode="External"/><Relationship Id="rId39" Type="http://schemas.openxmlformats.org/officeDocument/2006/relationships/theme" Target="theme/theme1.xml"/><Relationship Id="rId21" Type="http://schemas.openxmlformats.org/officeDocument/2006/relationships/hyperlink" Target="https://doi.org/10.1177/1836939120979067" TargetMode="External"/><Relationship Id="rId34" Type="http://schemas.openxmlformats.org/officeDocument/2006/relationships/hyperlink" Target="https://www.challengingbehaviour.org.uk/what-we-do/sharing-best-practice/working-in-partnership/#:~:text=Of%20course%2C%20for%20professionals%20there%20are%20many%20factors,Mistrust%20from%20families%206%20Limited%20access%20to%20training" TargetMode="External"/><Relationship Id="rId7" Type="http://schemas.openxmlformats.org/officeDocument/2006/relationships/hyperlink" Target="https://www.appliedbehavioranalysisedu.org/what-is-emotional-dysregulation/" TargetMode="External"/><Relationship Id="rId12" Type="http://schemas.openxmlformats.org/officeDocument/2006/relationships/hyperlink" Target="https://app.croneri.co.uk/feature-articles/partnership-working-support-children-additional-needs#:~:text=Working%20in%20partnership%20with%20the%20child%2C%20their%20parents,dislikes%2C%20hopes%20and%20aspirations%29%20and%20to%20the%20parents" TargetMode="External"/><Relationship Id="rId17" Type="http://schemas.openxmlformats.org/officeDocument/2006/relationships/hyperlink" Target="https://eclkc.ohs.acf.hhs.gov/community-engagement" TargetMode="External"/><Relationship Id="rId25" Type="http://schemas.openxmlformats.org/officeDocument/2006/relationships/hyperlink" Target="https://www.pacey.org.uk/parents/the-best-care-for-your-child/an-inclusive-practice/" TargetMode="External"/><Relationship Id="rId33" Type="http://schemas.openxmlformats.org/officeDocument/2006/relationships/hyperlink" Target="https://www.communitycare.co.uk/2017/07/12/professionals-lack-confidence-working-children-displaying-harmful-sexual-behaviour/"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moodle.uwtsd.ac.uk/course/view.php?id=9766" TargetMode="External"/><Relationship Id="rId20" Type="http://schemas.openxmlformats.org/officeDocument/2006/relationships/hyperlink" Target="https://www.gov.uk/government/news/voice-of-the-child-children-to-be-more-clearly-heard-in-decisions-about-their-future" TargetMode="External"/><Relationship Id="rId29" Type="http://schemas.openxmlformats.org/officeDocument/2006/relationships/hyperlink" Target="https://beaconschoolsupport.co.uk/newsletters/benefits_of_checking_in#:~:text=So%20the%20benefits%20of%20%E2%80%98checking%20in%E2%80%99%20with%20pupils,before%20things%20escalate%20and%20get%20out%20of%20hand" TargetMode="External"/><Relationship Id="rId1" Type="http://schemas.openxmlformats.org/officeDocument/2006/relationships/styles" Target="styles.xml"/><Relationship Id="rId6" Type="http://schemas.openxmlformats.org/officeDocument/2006/relationships/hyperlink" Target="http://www.psawa.com/Barriers_to_participation_and_inclusion.html" TargetMode="External"/><Relationship Id="rId11" Type="http://schemas.openxmlformats.org/officeDocument/2006/relationships/hyperlink" Target="https://eyfs.info/articles.html/personal-social-and-emotional-development/self-regulation-in-early-years-r283/" TargetMode="External"/><Relationship Id="rId24" Type="http://schemas.openxmlformats.org/officeDocument/2006/relationships/hyperlink" Target="https://www.pacey.org.uk/parents/the-best-care-for-your-child/an-inclusive-practice/" TargetMode="External"/><Relationship Id="rId32" Type="http://schemas.openxmlformats.org/officeDocument/2006/relationships/hyperlink" Target="https://www.divorce.co.uk/blog/june-2020/how-is-a-child-s-voice-heard-during-the-process-of" TargetMode="External"/><Relationship Id="rId37"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routledge.com/rsc/downloads/Chapter_1_Inclusive_Leadership.pdf" TargetMode="External"/><Relationship Id="rId23" Type="http://schemas.openxmlformats.org/officeDocument/2006/relationships/hyperlink" Target="https://www.safeguardingchildren.co.uk/wp-content/uploads/2019/11/79301-TAF-Guidance-4-Nov.pdf" TargetMode="External"/><Relationship Id="rId28" Type="http://schemas.openxmlformats.org/officeDocument/2006/relationships/hyperlink" Target="https://research.senedd.wales/research-articles/the-new-additional-learning-needs-system-the-tough-task-of-implementation/" TargetMode="External"/><Relationship Id="rId36" Type="http://schemas.openxmlformats.org/officeDocument/2006/relationships/header" Target="header1.xml"/><Relationship Id="rId10" Type="http://schemas.openxmlformats.org/officeDocument/2006/relationships/hyperlink" Target="https://www.thinkific.com/blog/why-training-is-important/" TargetMode="External"/><Relationship Id="rId19" Type="http://schemas.openxmlformats.org/officeDocument/2006/relationships/hyperlink" Target="https://www.researchgate.net/publication/319465519_Stereotypes_and_attitudes_towards_students_with_special_educational_needs_and_inclusive_education#:~:text=Decisions%20concerning%20the%20educational%20instruction%20and%20pathways%20of,be%20pivotal%20for%20the%20success%20of%20inclusive%20education" TargetMode="External"/><Relationship Id="rId31" Type="http://schemas.openxmlformats.org/officeDocument/2006/relationships/hyperlink" Target="https://www.snapcymru.org/get-support/new-aln-system/#:~:text=The%20Welsh%20Government%20has%20passed%20new%20legislation%2C%20called,systems%20into%20a%20new%2C%20single%20system%20for%20ALN" TargetMode="External"/><Relationship Id="rId4" Type="http://schemas.openxmlformats.org/officeDocument/2006/relationships/footnotes" Target="footnotes.xml"/><Relationship Id="rId9" Type="http://schemas.openxmlformats.org/officeDocument/2006/relationships/hyperlink" Target="https://www.beingtheparent.com/why-is-it-important-to-listen-to-your-child/" TargetMode="External"/><Relationship Id="rId14" Type="http://schemas.openxmlformats.org/officeDocument/2006/relationships/hyperlink" Target="https://www.eyalliance.org.uk/policies-and-procedures" TargetMode="External"/><Relationship Id="rId22" Type="http://schemas.openxmlformats.org/officeDocument/2006/relationships/hyperlink" Target="https://www.nicabm.com/trauma-how-to-help-your-clients-understand-their-window-of-tolerance/#:~:text=The%20window%20of%20tolerance%20is%20a,manage%20and%20cope%20with%20their%20emotions.&amp;text=The%20window%20of%20tolerance,cope%20with%20their%20emotions.&amp;text=of%20tolerance%20is%20a,manage%20and%20cope%20with" TargetMode="External"/><Relationship Id="rId27" Type="http://schemas.openxmlformats.org/officeDocument/2006/relationships/hyperlink" Target="https://research.senedd.wales/research-articles/additional-learning-needs-code-the-next-step-in-a-complete-overhaul-of-a-system-no-longer-fit-for-purpose/#:~:text=These%20concerns%20include%3A%201%20potential%20for%20disparate%20and,advice%20about%20career%20and%20post-16%20options%3B%20More%20items" TargetMode="External"/><Relationship Id="rId30" Type="http://schemas.openxmlformats.org/officeDocument/2006/relationships/hyperlink" Target="https://www.snapcymru.org/about-us/" TargetMode="External"/><Relationship Id="rId35" Type="http://schemas.openxmlformats.org/officeDocument/2006/relationships/hyperlink" Target="https://www.unicef.org.uk/wp-content/uploads/2019/10/UNCRC_summary-1_1.pdf" TargetMode="External"/><Relationship Id="rId8" Type="http://schemas.openxmlformats.org/officeDocument/2006/relationships/hyperlink" Target="https://autism.org/meltdowns-calming-techniques-in-autism/"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12</Pages>
  <Words>5620</Words>
  <Characters>32035</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Williams</dc:creator>
  <cp:keywords/>
  <dc:description/>
  <cp:lastModifiedBy>Aimee Williams</cp:lastModifiedBy>
  <cp:revision>71</cp:revision>
  <dcterms:created xsi:type="dcterms:W3CDTF">2023-06-18T11:52:00Z</dcterms:created>
  <dcterms:modified xsi:type="dcterms:W3CDTF">2023-06-18T19:06:00Z</dcterms:modified>
</cp:coreProperties>
</file>