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4BF72" w14:textId="77777777" w:rsidR="00E20677" w:rsidRDefault="00F07B44">
      <w:pPr>
        <w:spacing w:after="133" w:line="259" w:lineRule="auto"/>
        <w:ind w:left="0" w:right="1993" w:firstLine="0"/>
        <w:jc w:val="right"/>
      </w:pPr>
      <w:r>
        <w:rPr>
          <w:noProof/>
        </w:rPr>
        <w:drawing>
          <wp:inline distT="0" distB="0" distL="0" distR="0" wp14:anchorId="78FA446C" wp14:editId="341FEA8E">
            <wp:extent cx="3097276" cy="1720215"/>
            <wp:effectExtent l="0" t="0" r="0" b="0"/>
            <wp:docPr id="112" name="Picture 112" descr="university-of-wales-trinity-saint-david-logo-vector | ESRC ..."/>
            <wp:cNvGraphicFramePr/>
            <a:graphic xmlns:a="http://schemas.openxmlformats.org/drawingml/2006/main">
              <a:graphicData uri="http://schemas.openxmlformats.org/drawingml/2006/picture">
                <pic:pic xmlns:pic="http://schemas.openxmlformats.org/drawingml/2006/picture">
                  <pic:nvPicPr>
                    <pic:cNvPr id="112" name="Picture 112"/>
                    <pic:cNvPicPr/>
                  </pic:nvPicPr>
                  <pic:blipFill>
                    <a:blip r:embed="rId4"/>
                    <a:stretch>
                      <a:fillRect/>
                    </a:stretch>
                  </pic:blipFill>
                  <pic:spPr>
                    <a:xfrm>
                      <a:off x="0" y="0"/>
                      <a:ext cx="3097276" cy="1720215"/>
                    </a:xfrm>
                    <a:prstGeom prst="rect">
                      <a:avLst/>
                    </a:prstGeom>
                  </pic:spPr>
                </pic:pic>
              </a:graphicData>
            </a:graphic>
          </wp:inline>
        </w:drawing>
      </w:r>
      <w:r>
        <w:rPr>
          <w:rFonts w:cs="Arial"/>
        </w:rPr>
        <w:t xml:space="preserve"> </w:t>
      </w:r>
    </w:p>
    <w:p w14:paraId="56415327" w14:textId="27439F1F" w:rsidR="00E20677" w:rsidRDefault="00F07B44">
      <w:pPr>
        <w:spacing w:after="190" w:line="251" w:lineRule="auto"/>
        <w:ind w:left="-5"/>
      </w:pPr>
      <w:r>
        <w:rPr>
          <w:rFonts w:cs="Arial"/>
          <w:b/>
        </w:rPr>
        <w:t xml:space="preserve">Module Name: </w:t>
      </w:r>
      <w:r w:rsidR="00F71003">
        <w:rPr>
          <w:rFonts w:cs="Arial"/>
          <w:b/>
        </w:rPr>
        <w:t>Introduction to public Health</w:t>
      </w:r>
    </w:p>
    <w:p w14:paraId="231FD7BC" w14:textId="359B7F70" w:rsidR="00E20677" w:rsidRDefault="00F07B44">
      <w:pPr>
        <w:spacing w:after="190" w:line="251" w:lineRule="auto"/>
        <w:ind w:left="-5"/>
      </w:pPr>
      <w:r>
        <w:rPr>
          <w:rFonts w:cs="Arial"/>
          <w:b/>
        </w:rPr>
        <w:t>Module Number</w:t>
      </w:r>
      <w:r>
        <w:rPr>
          <w:rFonts w:cs="Arial"/>
          <w:b/>
        </w:rPr>
        <w:t>:</w:t>
      </w:r>
      <w:r w:rsidR="00113BA1">
        <w:rPr>
          <w:rFonts w:cs="Arial"/>
          <w:b/>
        </w:rPr>
        <w:t>(LCHS400</w:t>
      </w:r>
      <w:r w:rsidR="008C6E42">
        <w:rPr>
          <w:rFonts w:cs="Arial"/>
          <w:b/>
        </w:rPr>
        <w:t>8</w:t>
      </w:r>
      <w:r w:rsidR="00113BA1">
        <w:rPr>
          <w:rFonts w:cs="Arial"/>
          <w:b/>
        </w:rPr>
        <w:t>)</w:t>
      </w:r>
    </w:p>
    <w:p w14:paraId="17A4159A" w14:textId="198F94B5" w:rsidR="00E20677" w:rsidRDefault="00F07B44">
      <w:pPr>
        <w:pStyle w:val="Heading1"/>
        <w:spacing w:line="418" w:lineRule="auto"/>
        <w:ind w:left="-5" w:right="5961"/>
      </w:pPr>
      <w:r>
        <w:t>Student Number:</w:t>
      </w:r>
      <w:r w:rsidR="00476477">
        <w:t>25</w:t>
      </w:r>
      <w:r w:rsidR="00F10AD7">
        <w:t>10708</w:t>
      </w:r>
      <w:r>
        <w:t xml:space="preserve"> </w:t>
      </w:r>
      <w:r>
        <w:t>Lecturer:</w:t>
      </w:r>
      <w:r>
        <w:rPr>
          <w:b w:val="0"/>
        </w:rPr>
        <w:t xml:space="preserve"> </w:t>
      </w:r>
      <w:r w:rsidR="006122D1">
        <w:rPr>
          <w:bCs/>
        </w:rPr>
        <w:t>Odette Jack</w:t>
      </w:r>
      <w:r>
        <w:rPr>
          <w:b w:val="0"/>
        </w:rPr>
        <w:t xml:space="preserve"> </w:t>
      </w:r>
    </w:p>
    <w:p w14:paraId="0CDD614E" w14:textId="233D53CB" w:rsidR="00E20677" w:rsidRDefault="00F07B44">
      <w:pPr>
        <w:spacing w:after="211" w:line="251" w:lineRule="auto"/>
        <w:ind w:left="-5"/>
      </w:pPr>
      <w:r>
        <w:rPr>
          <w:rFonts w:cs="Arial"/>
          <w:b/>
        </w:rPr>
        <w:t xml:space="preserve">Assessment Title: </w:t>
      </w:r>
      <w:r w:rsidR="00A500AE">
        <w:rPr>
          <w:rFonts w:cs="Arial"/>
          <w:b/>
        </w:rPr>
        <w:t>Report</w:t>
      </w:r>
      <w:r w:rsidR="006122D1">
        <w:rPr>
          <w:rFonts w:cs="Arial"/>
          <w:b/>
        </w:rPr>
        <w:t xml:space="preserve"> </w:t>
      </w:r>
      <w:r>
        <w:rPr>
          <w:rFonts w:cs="Arial"/>
          <w:b/>
        </w:rPr>
        <w:t>on a Health issue</w:t>
      </w:r>
    </w:p>
    <w:p w14:paraId="23EAB532" w14:textId="7FA98DCB" w:rsidR="00E20677" w:rsidRDefault="00F07B44">
      <w:pPr>
        <w:tabs>
          <w:tab w:val="center" w:pos="4342"/>
        </w:tabs>
        <w:spacing w:after="4" w:line="251" w:lineRule="auto"/>
        <w:ind w:left="-15" w:firstLine="0"/>
      </w:pPr>
      <w:r>
        <w:rPr>
          <w:rFonts w:cs="Arial"/>
          <w:b/>
        </w:rPr>
        <w:t xml:space="preserve">Word-Count: </w:t>
      </w:r>
      <w:r w:rsidR="00BC25D7">
        <w:rPr>
          <w:rFonts w:cs="Arial"/>
          <w:b/>
        </w:rPr>
        <w:t>15</w:t>
      </w:r>
      <w:r w:rsidR="00F83A1B">
        <w:rPr>
          <w:rFonts w:cs="Arial"/>
          <w:b/>
        </w:rPr>
        <w:t>00</w:t>
      </w:r>
      <w:r>
        <w:rPr>
          <w:rFonts w:cs="Arial"/>
          <w:b/>
        </w:rPr>
        <w:tab/>
        <w:t xml:space="preserve"> </w:t>
      </w:r>
      <w:r>
        <w:br w:type="page"/>
      </w:r>
    </w:p>
    <w:p w14:paraId="7E35FA0E" w14:textId="6B3815DC" w:rsidR="00E20677" w:rsidRDefault="00F07B44">
      <w:pPr>
        <w:pStyle w:val="Heading1"/>
        <w:ind w:left="-5"/>
      </w:pPr>
      <w:r>
        <w:lastRenderedPageBreak/>
        <w:t xml:space="preserve">Introduction </w:t>
      </w:r>
    </w:p>
    <w:p w14:paraId="0A047DA3" w14:textId="61AB924E" w:rsidR="00D1409F" w:rsidRDefault="00F07B44" w:rsidP="00035F4E">
      <w:pPr>
        <w:spacing w:after="0" w:line="259" w:lineRule="auto"/>
        <w:ind w:left="0" w:firstLine="0"/>
      </w:pPr>
      <w:r>
        <w:rPr>
          <w:rFonts w:cs="Arial"/>
        </w:rPr>
        <w:t xml:space="preserve"> </w:t>
      </w:r>
    </w:p>
    <w:p w14:paraId="695493CE" w14:textId="6174C2F2" w:rsidR="00D1409F" w:rsidRPr="00035F4E" w:rsidRDefault="00D1409F">
      <w:pPr>
        <w:pStyle w:val="p1"/>
        <w:rPr>
          <w:sz w:val="20"/>
          <w:szCs w:val="20"/>
        </w:rPr>
      </w:pPr>
      <w:r w:rsidRPr="00035F4E">
        <w:rPr>
          <w:rStyle w:val="s1"/>
          <w:sz w:val="20"/>
          <w:szCs w:val="20"/>
        </w:rPr>
        <w:t xml:space="preserve">Public health report: </w:t>
      </w:r>
      <w:r w:rsidR="00035F4E">
        <w:rPr>
          <w:rStyle w:val="s1"/>
          <w:sz w:val="20"/>
          <w:szCs w:val="20"/>
        </w:rPr>
        <w:t>D</w:t>
      </w:r>
      <w:r w:rsidRPr="00035F4E">
        <w:rPr>
          <w:rStyle w:val="s1"/>
          <w:sz w:val="20"/>
          <w:szCs w:val="20"/>
        </w:rPr>
        <w:t>ementia</w:t>
      </w:r>
    </w:p>
    <w:p w14:paraId="6CB72B83" w14:textId="77777777" w:rsidR="00D1409F" w:rsidRPr="00E570B8" w:rsidRDefault="00D1409F">
      <w:pPr>
        <w:pStyle w:val="p2"/>
        <w:rPr>
          <w:sz w:val="20"/>
          <w:szCs w:val="20"/>
        </w:rPr>
      </w:pPr>
    </w:p>
    <w:p w14:paraId="76877F6D" w14:textId="697CF763" w:rsidR="00D1409F" w:rsidRDefault="00D1409F" w:rsidP="00D72A85">
      <w:pPr>
        <w:pStyle w:val="p1"/>
        <w:rPr>
          <w:rStyle w:val="s1"/>
          <w:b w:val="0"/>
          <w:bCs w:val="0"/>
          <w:sz w:val="20"/>
          <w:szCs w:val="20"/>
        </w:rPr>
      </w:pPr>
      <w:r w:rsidRPr="00E570B8">
        <w:rPr>
          <w:rStyle w:val="s1"/>
          <w:b w:val="0"/>
          <w:bCs w:val="0"/>
          <w:sz w:val="20"/>
          <w:szCs w:val="20"/>
        </w:rPr>
        <w:t>Dementia refers to a set of progressive neurological conditions, with Alzheimer’s being the most common cause that affects memory, speech difficulty, social skills and mood swings that affect and interfere in the patient’s daily life with this neurological condition (NHS,2023) (WHO,2023).</w:t>
      </w:r>
    </w:p>
    <w:p w14:paraId="40DBA33F" w14:textId="77777777" w:rsidR="00035F4E" w:rsidRPr="00E570B8" w:rsidRDefault="00035F4E" w:rsidP="00D72A85">
      <w:pPr>
        <w:pStyle w:val="p1"/>
        <w:rPr>
          <w:sz w:val="20"/>
          <w:szCs w:val="20"/>
        </w:rPr>
      </w:pPr>
    </w:p>
    <w:p w14:paraId="2AF8B23D" w14:textId="37EF1171" w:rsidR="00D1409F" w:rsidRDefault="00D1409F" w:rsidP="00D72A85">
      <w:pPr>
        <w:pStyle w:val="p1"/>
        <w:rPr>
          <w:rStyle w:val="s1"/>
          <w:b w:val="0"/>
          <w:bCs w:val="0"/>
          <w:sz w:val="20"/>
          <w:szCs w:val="20"/>
        </w:rPr>
      </w:pPr>
      <w:r w:rsidRPr="00E570B8">
        <w:rPr>
          <w:rStyle w:val="s1"/>
          <w:b w:val="0"/>
          <w:bCs w:val="0"/>
          <w:sz w:val="20"/>
          <w:szCs w:val="20"/>
        </w:rPr>
        <w:t>Dementia has as main factors age, genetics, habits or lifestyles that harm health such as smoking and physical inactivity (NICE,2021).</w:t>
      </w:r>
    </w:p>
    <w:p w14:paraId="6F3EAE50" w14:textId="77777777" w:rsidR="00035F4E" w:rsidRPr="00E570B8" w:rsidRDefault="00035F4E" w:rsidP="00D72A85">
      <w:pPr>
        <w:pStyle w:val="p1"/>
        <w:rPr>
          <w:sz w:val="20"/>
          <w:szCs w:val="20"/>
        </w:rPr>
      </w:pPr>
    </w:p>
    <w:p w14:paraId="5B21488B" w14:textId="72FB90CE" w:rsidR="00D1409F" w:rsidRDefault="00D1409F" w:rsidP="00D72A85">
      <w:pPr>
        <w:pStyle w:val="p1"/>
        <w:rPr>
          <w:rStyle w:val="s1"/>
          <w:b w:val="0"/>
          <w:bCs w:val="0"/>
          <w:sz w:val="20"/>
          <w:szCs w:val="20"/>
        </w:rPr>
      </w:pPr>
      <w:r w:rsidRPr="00E570B8">
        <w:rPr>
          <w:rStyle w:val="s1"/>
          <w:b w:val="0"/>
          <w:bCs w:val="0"/>
          <w:sz w:val="20"/>
          <w:szCs w:val="20"/>
        </w:rPr>
        <w:t>Globally, more than 55 million people live with dementia, and approximately 10 million new cases are recorded every year (WHO, 2023).</w:t>
      </w:r>
    </w:p>
    <w:p w14:paraId="17436206" w14:textId="77777777" w:rsidR="00035F4E" w:rsidRPr="00D72A85" w:rsidRDefault="00035F4E" w:rsidP="00D72A85">
      <w:pPr>
        <w:pStyle w:val="p1"/>
        <w:rPr>
          <w:sz w:val="20"/>
          <w:szCs w:val="20"/>
        </w:rPr>
      </w:pPr>
    </w:p>
    <w:p w14:paraId="4F6A7C48" w14:textId="0F1449EA" w:rsidR="00D1409F" w:rsidRDefault="00D1409F" w:rsidP="00D72A85">
      <w:pPr>
        <w:pStyle w:val="p1"/>
        <w:rPr>
          <w:rStyle w:val="s1"/>
          <w:b w:val="0"/>
          <w:bCs w:val="0"/>
          <w:sz w:val="20"/>
          <w:szCs w:val="20"/>
        </w:rPr>
      </w:pPr>
      <w:r w:rsidRPr="00E570B8">
        <w:rPr>
          <w:rStyle w:val="s1"/>
          <w:b w:val="0"/>
          <w:bCs w:val="0"/>
          <w:sz w:val="20"/>
          <w:szCs w:val="20"/>
        </w:rPr>
        <w:t>In the United Kingdom, an average of 944,000 people live with this condition, a number that increases as the population ages (OHID, 2022)</w:t>
      </w:r>
      <w:r w:rsidR="00035F4E">
        <w:rPr>
          <w:rStyle w:val="s1"/>
          <w:b w:val="0"/>
          <w:bCs w:val="0"/>
          <w:sz w:val="20"/>
          <w:szCs w:val="20"/>
        </w:rPr>
        <w:t>.</w:t>
      </w:r>
    </w:p>
    <w:p w14:paraId="58DCFD4E" w14:textId="77777777" w:rsidR="00035F4E" w:rsidRPr="00E570B8" w:rsidRDefault="00035F4E" w:rsidP="00D72A85">
      <w:pPr>
        <w:pStyle w:val="p1"/>
        <w:rPr>
          <w:sz w:val="20"/>
          <w:szCs w:val="20"/>
        </w:rPr>
      </w:pPr>
    </w:p>
    <w:p w14:paraId="432EB743" w14:textId="77777777" w:rsidR="00D1409F" w:rsidRPr="00E570B8" w:rsidRDefault="00D1409F">
      <w:pPr>
        <w:pStyle w:val="p1"/>
        <w:rPr>
          <w:sz w:val="20"/>
          <w:szCs w:val="20"/>
        </w:rPr>
      </w:pPr>
      <w:r w:rsidRPr="00E570B8">
        <w:rPr>
          <w:rStyle w:val="s1"/>
          <w:b w:val="0"/>
          <w:bCs w:val="0"/>
          <w:sz w:val="20"/>
          <w:szCs w:val="20"/>
        </w:rPr>
        <w:t>This report will explore how dementia is measured, monitored and controlled in the United Kingdom, also presenting its biopsychosocial consequences and available support services.</w:t>
      </w:r>
    </w:p>
    <w:p w14:paraId="4654AA86" w14:textId="702EAED4" w:rsidR="00E20677" w:rsidRDefault="00E20677" w:rsidP="00220AF9">
      <w:pPr>
        <w:ind w:left="-5"/>
      </w:pPr>
    </w:p>
    <w:p w14:paraId="391E9E9D" w14:textId="77777777" w:rsidR="00E20677" w:rsidRDefault="00F07B44">
      <w:pPr>
        <w:spacing w:after="0" w:line="259" w:lineRule="auto"/>
        <w:ind w:left="0" w:firstLine="0"/>
      </w:pPr>
      <w:r>
        <w:rPr>
          <w:rFonts w:cs="Arial"/>
        </w:rPr>
        <w:t xml:space="preserve"> </w:t>
      </w:r>
    </w:p>
    <w:p w14:paraId="66B7AEE5" w14:textId="322B305F" w:rsidR="00E20677" w:rsidRDefault="00E20677" w:rsidP="00E26100">
      <w:pPr>
        <w:spacing w:after="4" w:line="251" w:lineRule="auto"/>
        <w:ind w:left="0" w:firstLine="0"/>
      </w:pPr>
    </w:p>
    <w:p w14:paraId="2FBD7A6F" w14:textId="77777777" w:rsidR="00E20677" w:rsidRDefault="00F07B44">
      <w:pPr>
        <w:spacing w:after="0" w:line="259" w:lineRule="auto"/>
        <w:ind w:left="0" w:firstLine="0"/>
      </w:pPr>
      <w:r>
        <w:rPr>
          <w:rFonts w:cs="Arial"/>
        </w:rPr>
        <w:t xml:space="preserve"> </w:t>
      </w:r>
    </w:p>
    <w:p w14:paraId="5FA05524" w14:textId="77777777" w:rsidR="00251FD7" w:rsidRPr="00251FD7" w:rsidRDefault="00251FD7" w:rsidP="00251FD7">
      <w:pPr>
        <w:ind w:left="0" w:firstLine="0"/>
        <w:rPr>
          <w:lang w:val="en-GB" w:eastAsia="en-GB"/>
        </w:rPr>
      </w:pPr>
    </w:p>
    <w:p w14:paraId="75CFB695" w14:textId="77777777" w:rsidR="00E26100" w:rsidRDefault="00E26100">
      <w:pPr>
        <w:pStyle w:val="Heading1"/>
        <w:ind w:left="-5"/>
      </w:pPr>
    </w:p>
    <w:p w14:paraId="130EB5BD" w14:textId="6AFC8D90" w:rsidR="00E20677" w:rsidRDefault="00F07B44">
      <w:pPr>
        <w:pStyle w:val="Heading1"/>
        <w:ind w:left="-5"/>
      </w:pPr>
      <w:r>
        <w:t xml:space="preserve">Approaches used to measure and monitor </w:t>
      </w:r>
      <w:r w:rsidR="00836F10">
        <w:t xml:space="preserve">Dementia </w:t>
      </w:r>
      <w:r>
        <w:t xml:space="preserve"> </w:t>
      </w:r>
    </w:p>
    <w:p w14:paraId="30668EA5" w14:textId="5C145764" w:rsidR="009861F0" w:rsidRPr="009E5B30" w:rsidRDefault="009861F0" w:rsidP="009E5B30">
      <w:pPr>
        <w:spacing w:after="0" w:line="259" w:lineRule="auto"/>
        <w:ind w:left="0" w:firstLine="0"/>
      </w:pPr>
    </w:p>
    <w:p w14:paraId="697B10D4" w14:textId="77777777" w:rsidR="009861F0" w:rsidRPr="009861F0" w:rsidRDefault="009861F0">
      <w:pPr>
        <w:pStyle w:val="p1"/>
        <w:rPr>
          <w:sz w:val="20"/>
          <w:szCs w:val="20"/>
        </w:rPr>
      </w:pPr>
      <w:r w:rsidRPr="008A3D71">
        <w:rPr>
          <w:rStyle w:val="s1"/>
          <w:b w:val="0"/>
          <w:bCs w:val="0"/>
          <w:sz w:val="20"/>
          <w:szCs w:val="20"/>
        </w:rPr>
        <w:t>In the United Kingdom, dementia is measured at the population level through</w:t>
      </w:r>
      <w:r>
        <w:rPr>
          <w:rStyle w:val="s1"/>
        </w:rPr>
        <w:t xml:space="preserve"> </w:t>
      </w:r>
      <w:r w:rsidRPr="009861F0">
        <w:rPr>
          <w:rStyle w:val="s1"/>
          <w:b w:val="0"/>
          <w:bCs w:val="0"/>
          <w:sz w:val="20"/>
          <w:szCs w:val="20"/>
        </w:rPr>
        <w:t>analysis rates of the total number of cases and the emergence of new cases derived from national research and the Office for national statistics (ONS).</w:t>
      </w:r>
    </w:p>
    <w:p w14:paraId="31417A65" w14:textId="77777777" w:rsidR="009861F0" w:rsidRPr="009861F0" w:rsidRDefault="009861F0">
      <w:pPr>
        <w:pStyle w:val="p2"/>
        <w:rPr>
          <w:sz w:val="20"/>
          <w:szCs w:val="20"/>
        </w:rPr>
      </w:pPr>
    </w:p>
    <w:p w14:paraId="521E2E26" w14:textId="77777777" w:rsidR="009E5B30" w:rsidRDefault="009861F0">
      <w:pPr>
        <w:pStyle w:val="p1"/>
        <w:rPr>
          <w:rStyle w:val="s1"/>
          <w:b w:val="0"/>
          <w:bCs w:val="0"/>
          <w:sz w:val="20"/>
          <w:szCs w:val="20"/>
        </w:rPr>
      </w:pPr>
      <w:r w:rsidRPr="009861F0">
        <w:rPr>
          <w:rStyle w:val="s1"/>
          <w:b w:val="0"/>
          <w:bCs w:val="0"/>
          <w:sz w:val="20"/>
          <w:szCs w:val="20"/>
        </w:rPr>
        <w:t xml:space="preserve">Public health authorities monitor the condition using routine health data, such as general practitioner records (GPs) and Hospital Episode Statistics (HES). </w:t>
      </w:r>
    </w:p>
    <w:p w14:paraId="48C9BEF8" w14:textId="77777777" w:rsidR="009E5B30" w:rsidRDefault="009E5B30">
      <w:pPr>
        <w:pStyle w:val="p1"/>
        <w:rPr>
          <w:rStyle w:val="s1"/>
          <w:b w:val="0"/>
          <w:bCs w:val="0"/>
          <w:sz w:val="20"/>
          <w:szCs w:val="20"/>
        </w:rPr>
      </w:pPr>
    </w:p>
    <w:p w14:paraId="47973318" w14:textId="6818281D" w:rsidR="009E5B30" w:rsidRDefault="009861F0">
      <w:pPr>
        <w:pStyle w:val="p1"/>
        <w:rPr>
          <w:rStyle w:val="s1"/>
          <w:b w:val="0"/>
          <w:bCs w:val="0"/>
          <w:sz w:val="20"/>
          <w:szCs w:val="20"/>
        </w:rPr>
      </w:pPr>
      <w:r w:rsidRPr="009861F0">
        <w:rPr>
          <w:rStyle w:val="s1"/>
          <w:b w:val="0"/>
          <w:bCs w:val="0"/>
          <w:sz w:val="20"/>
          <w:szCs w:val="20"/>
        </w:rPr>
        <w:t xml:space="preserve">A UK-specific critical metric is the Dementia Diagnostic </w:t>
      </w:r>
      <w:r w:rsidR="009E5B30" w:rsidRPr="009861F0">
        <w:rPr>
          <w:rStyle w:val="s1"/>
          <w:b w:val="0"/>
          <w:bCs w:val="0"/>
          <w:sz w:val="20"/>
          <w:szCs w:val="20"/>
        </w:rPr>
        <w:t>Rate, which</w:t>
      </w:r>
      <w:r w:rsidRPr="009861F0">
        <w:rPr>
          <w:rStyle w:val="s1"/>
          <w:b w:val="0"/>
          <w:bCs w:val="0"/>
          <w:sz w:val="20"/>
          <w:szCs w:val="20"/>
        </w:rPr>
        <w:t xml:space="preserve"> calculates the</w:t>
      </w:r>
      <w:r>
        <w:rPr>
          <w:rStyle w:val="s1"/>
        </w:rPr>
        <w:t xml:space="preserve"> </w:t>
      </w:r>
      <w:r w:rsidRPr="009861F0">
        <w:rPr>
          <w:rStyle w:val="s1"/>
          <w:b w:val="0"/>
          <w:bCs w:val="0"/>
          <w:sz w:val="20"/>
          <w:szCs w:val="20"/>
        </w:rPr>
        <w:t xml:space="preserve">percentage of expected cases that are actually diagnosed (NHS England, 2024). </w:t>
      </w:r>
    </w:p>
    <w:p w14:paraId="44CA5018" w14:textId="77777777" w:rsidR="009E5B30" w:rsidRDefault="009E5B30">
      <w:pPr>
        <w:pStyle w:val="p1"/>
        <w:rPr>
          <w:rStyle w:val="s1"/>
          <w:b w:val="0"/>
          <w:bCs w:val="0"/>
          <w:sz w:val="20"/>
          <w:szCs w:val="20"/>
        </w:rPr>
      </w:pPr>
    </w:p>
    <w:p w14:paraId="38014551" w14:textId="1B66E420" w:rsidR="009861F0" w:rsidRPr="009861F0" w:rsidRDefault="009861F0">
      <w:pPr>
        <w:pStyle w:val="p1"/>
        <w:rPr>
          <w:b/>
          <w:bCs/>
          <w:sz w:val="20"/>
          <w:szCs w:val="20"/>
        </w:rPr>
      </w:pPr>
      <w:r w:rsidRPr="009861F0">
        <w:rPr>
          <w:rStyle w:val="s1"/>
          <w:b w:val="0"/>
          <w:bCs w:val="0"/>
          <w:sz w:val="20"/>
          <w:szCs w:val="20"/>
        </w:rPr>
        <w:t xml:space="preserve">This helps to </w:t>
      </w:r>
      <w:r w:rsidR="001628E1" w:rsidRPr="009861F0">
        <w:rPr>
          <w:rStyle w:val="s1"/>
          <w:b w:val="0"/>
          <w:bCs w:val="0"/>
          <w:sz w:val="20"/>
          <w:szCs w:val="20"/>
        </w:rPr>
        <w:t>find</w:t>
      </w:r>
      <w:r w:rsidRPr="009861F0">
        <w:rPr>
          <w:rStyle w:val="s1"/>
          <w:b w:val="0"/>
          <w:bCs w:val="0"/>
          <w:sz w:val="20"/>
          <w:szCs w:val="20"/>
        </w:rPr>
        <w:t xml:space="preserve"> regional inequalities and </w:t>
      </w:r>
      <w:r w:rsidR="00EF4C1C" w:rsidRPr="009861F0">
        <w:rPr>
          <w:rStyle w:val="s1"/>
          <w:b w:val="0"/>
          <w:bCs w:val="0"/>
          <w:sz w:val="20"/>
          <w:szCs w:val="20"/>
        </w:rPr>
        <w:t>underdiagnosis</w:t>
      </w:r>
      <w:r w:rsidRPr="009861F0">
        <w:rPr>
          <w:rStyle w:val="s1"/>
          <w:b w:val="0"/>
          <w:bCs w:val="0"/>
          <w:sz w:val="20"/>
          <w:szCs w:val="20"/>
        </w:rPr>
        <w:t>. In addition, mortality data from death certificates are used to track trends, although dementia is often underreported as the root cause.</w:t>
      </w:r>
    </w:p>
    <w:p w14:paraId="32C7EEA4" w14:textId="77777777" w:rsidR="00836F10" w:rsidRPr="00836F10" w:rsidRDefault="00836F10" w:rsidP="00836F10">
      <w:pPr>
        <w:spacing w:after="0" w:line="240" w:lineRule="auto"/>
        <w:ind w:left="0" w:firstLine="0"/>
        <w:rPr>
          <w:rFonts w:ascii=".AppleSystemUIFont" w:eastAsiaTheme="minorEastAsia" w:hAnsi=".AppleSystemUIFont"/>
          <w:color w:val="auto"/>
          <w:kern w:val="0"/>
          <w:sz w:val="40"/>
          <w:szCs w:val="40"/>
          <w:lang w:val="en-GB" w:eastAsia="en-GB"/>
          <w14:ligatures w14:val="none"/>
        </w:rPr>
      </w:pPr>
    </w:p>
    <w:p w14:paraId="3EA76F97" w14:textId="77777777" w:rsidR="00836F10" w:rsidRDefault="00836F10" w:rsidP="00836F10">
      <w:pPr>
        <w:spacing w:after="0" w:line="259" w:lineRule="auto"/>
        <w:ind w:left="0" w:firstLine="0"/>
      </w:pPr>
    </w:p>
    <w:p w14:paraId="7DCB42B1" w14:textId="77777777" w:rsidR="00E20677" w:rsidRDefault="00F07B44">
      <w:pPr>
        <w:spacing w:after="0" w:line="259" w:lineRule="auto"/>
        <w:ind w:left="0" w:firstLine="0"/>
      </w:pPr>
      <w:r>
        <w:rPr>
          <w:rFonts w:cs="Arial"/>
        </w:rPr>
        <w:t xml:space="preserve"> </w:t>
      </w:r>
    </w:p>
    <w:p w14:paraId="79CA7676" w14:textId="77777777" w:rsidR="00E20677" w:rsidRDefault="00F07B44">
      <w:pPr>
        <w:spacing w:after="0" w:line="259" w:lineRule="auto"/>
        <w:ind w:left="0" w:firstLine="0"/>
      </w:pPr>
      <w:r>
        <w:rPr>
          <w:rFonts w:cs="Arial"/>
        </w:rPr>
        <w:t xml:space="preserve"> </w:t>
      </w:r>
    </w:p>
    <w:p w14:paraId="649974B1" w14:textId="77777777" w:rsidR="004F53AC" w:rsidRDefault="004F53AC">
      <w:pPr>
        <w:pStyle w:val="Heading1"/>
        <w:ind w:left="-5"/>
      </w:pPr>
    </w:p>
    <w:p w14:paraId="25B17461" w14:textId="77777777" w:rsidR="004F53AC" w:rsidRDefault="004F53AC">
      <w:pPr>
        <w:pStyle w:val="Heading1"/>
        <w:ind w:left="-5"/>
      </w:pPr>
    </w:p>
    <w:p w14:paraId="28430341" w14:textId="77777777" w:rsidR="004F53AC" w:rsidRDefault="004F53AC">
      <w:pPr>
        <w:pStyle w:val="Heading1"/>
        <w:ind w:left="-5"/>
      </w:pPr>
    </w:p>
    <w:p w14:paraId="672F77F0" w14:textId="23CA704D" w:rsidR="00E20677" w:rsidRDefault="00F07B44">
      <w:pPr>
        <w:pStyle w:val="Heading1"/>
        <w:ind w:left="-5"/>
      </w:pPr>
      <w:r>
        <w:t xml:space="preserve">How </w:t>
      </w:r>
      <w:r w:rsidR="00DD1516">
        <w:t>dementia</w:t>
      </w:r>
      <w:r>
        <w:t xml:space="preserve"> is controlled </w:t>
      </w:r>
      <w:r>
        <w:t xml:space="preserve"> </w:t>
      </w:r>
    </w:p>
    <w:p w14:paraId="7D7C14A5" w14:textId="77777777" w:rsidR="002200E7" w:rsidRPr="002200E7" w:rsidRDefault="002200E7" w:rsidP="002200E7">
      <w:pPr>
        <w:rPr>
          <w:lang w:val="en-GB" w:eastAsia="en-GB"/>
        </w:rPr>
      </w:pPr>
    </w:p>
    <w:p w14:paraId="45B2076F" w14:textId="59D416AC" w:rsidR="00256080" w:rsidRDefault="00F60DF7">
      <w:pPr>
        <w:pStyle w:val="p1"/>
        <w:rPr>
          <w:rStyle w:val="s1"/>
          <w:b w:val="0"/>
          <w:bCs w:val="0"/>
          <w:sz w:val="20"/>
          <w:szCs w:val="20"/>
        </w:rPr>
      </w:pPr>
      <w:r w:rsidRPr="00F60DF7">
        <w:rPr>
          <w:rStyle w:val="s1"/>
          <w:b w:val="0"/>
          <w:bCs w:val="0"/>
          <w:sz w:val="20"/>
          <w:szCs w:val="20"/>
        </w:rPr>
        <w:t>Dementia control in the United Kingdom focusses on risk reduction and early intervention.</w:t>
      </w:r>
    </w:p>
    <w:p w14:paraId="1D86415A" w14:textId="77777777" w:rsidR="004F53AC" w:rsidRPr="00256080" w:rsidRDefault="004F53AC">
      <w:pPr>
        <w:pStyle w:val="p1"/>
        <w:rPr>
          <w:rFonts w:ascii="UICTFontTextStyleBody" w:hAnsi="UICTFontTextStyleBody"/>
          <w:sz w:val="20"/>
          <w:szCs w:val="20"/>
        </w:rPr>
      </w:pPr>
    </w:p>
    <w:p w14:paraId="24F6CAC9" w14:textId="7DB1AA46" w:rsidR="00256080" w:rsidRDefault="00F60DF7">
      <w:pPr>
        <w:pStyle w:val="p1"/>
        <w:rPr>
          <w:rStyle w:val="s1"/>
          <w:b w:val="0"/>
          <w:bCs w:val="0"/>
          <w:sz w:val="20"/>
          <w:szCs w:val="20"/>
        </w:rPr>
      </w:pPr>
      <w:r w:rsidRPr="00F60DF7">
        <w:rPr>
          <w:rStyle w:val="s1"/>
          <w:b w:val="0"/>
          <w:bCs w:val="0"/>
          <w:sz w:val="20"/>
          <w:szCs w:val="20"/>
        </w:rPr>
        <w:t xml:space="preserve">The NHS Health Check program is an essential strategy aimed at adults between 40 and 74 years old to </w:t>
      </w:r>
      <w:r w:rsidR="0005640E" w:rsidRPr="00F60DF7">
        <w:rPr>
          <w:rStyle w:val="s1"/>
          <w:b w:val="0"/>
          <w:bCs w:val="0"/>
          <w:sz w:val="20"/>
          <w:szCs w:val="20"/>
        </w:rPr>
        <w:t>find</w:t>
      </w:r>
      <w:r w:rsidRPr="00F60DF7">
        <w:rPr>
          <w:rStyle w:val="s1"/>
          <w:b w:val="0"/>
          <w:bCs w:val="0"/>
          <w:sz w:val="20"/>
          <w:szCs w:val="20"/>
        </w:rPr>
        <w:t xml:space="preserve"> early signs of vascular dementia and promote lifestyle changes (NHS, 2023).</w:t>
      </w:r>
    </w:p>
    <w:p w14:paraId="282104CB" w14:textId="77777777" w:rsidR="0005640E" w:rsidRDefault="0005640E">
      <w:pPr>
        <w:pStyle w:val="p1"/>
        <w:rPr>
          <w:sz w:val="20"/>
          <w:szCs w:val="20"/>
        </w:rPr>
      </w:pPr>
    </w:p>
    <w:p w14:paraId="4D4A7F00" w14:textId="5AF1E7D6" w:rsidR="00F60DF7" w:rsidRDefault="00F60DF7" w:rsidP="004F53AC">
      <w:pPr>
        <w:pStyle w:val="p1"/>
        <w:rPr>
          <w:rStyle w:val="s1"/>
          <w:b w:val="0"/>
          <w:bCs w:val="0"/>
          <w:sz w:val="20"/>
          <w:szCs w:val="20"/>
        </w:rPr>
      </w:pPr>
      <w:r w:rsidRPr="00F60DF7">
        <w:rPr>
          <w:rStyle w:val="s1"/>
          <w:b w:val="0"/>
          <w:bCs w:val="0"/>
          <w:sz w:val="20"/>
          <w:szCs w:val="20"/>
        </w:rPr>
        <w:t xml:space="preserve">The Dementia 2020 challenge and </w:t>
      </w:r>
      <w:r w:rsidR="00954F8B" w:rsidRPr="00F60DF7">
        <w:rPr>
          <w:rStyle w:val="s1"/>
          <w:b w:val="0"/>
          <w:bCs w:val="0"/>
          <w:sz w:val="20"/>
          <w:szCs w:val="20"/>
        </w:rPr>
        <w:t>later</w:t>
      </w:r>
      <w:r w:rsidR="00954F8B">
        <w:rPr>
          <w:rStyle w:val="s1"/>
        </w:rPr>
        <w:t xml:space="preserve"> </w:t>
      </w:r>
      <w:r w:rsidRPr="00F60DF7">
        <w:rPr>
          <w:rStyle w:val="s1"/>
          <w:b w:val="0"/>
          <w:bCs w:val="0"/>
          <w:sz w:val="20"/>
          <w:szCs w:val="20"/>
        </w:rPr>
        <w:t xml:space="preserve">government strategies focus on improving clinical research and ensuring that the United Kingdom </w:t>
      </w:r>
      <w:r w:rsidR="00D25DDD" w:rsidRPr="00F60DF7">
        <w:rPr>
          <w:rStyle w:val="s1"/>
          <w:b w:val="0"/>
          <w:bCs w:val="0"/>
          <w:sz w:val="20"/>
          <w:szCs w:val="20"/>
        </w:rPr>
        <w:t>stays</w:t>
      </w:r>
      <w:r w:rsidRPr="00F60DF7">
        <w:rPr>
          <w:rStyle w:val="s1"/>
          <w:b w:val="0"/>
          <w:bCs w:val="0"/>
          <w:sz w:val="20"/>
          <w:szCs w:val="20"/>
        </w:rPr>
        <w:t xml:space="preserve"> a global leader in dementia care.</w:t>
      </w:r>
    </w:p>
    <w:p w14:paraId="42221660" w14:textId="77777777" w:rsidR="0005640E" w:rsidRPr="00F60DF7" w:rsidRDefault="0005640E" w:rsidP="004F53AC">
      <w:pPr>
        <w:pStyle w:val="p1"/>
        <w:rPr>
          <w:sz w:val="20"/>
          <w:szCs w:val="20"/>
        </w:rPr>
      </w:pPr>
    </w:p>
    <w:p w14:paraId="1630D4B7" w14:textId="4002B2AD" w:rsidR="00E20677" w:rsidRPr="004F53AC" w:rsidRDefault="00F60DF7" w:rsidP="004F53AC">
      <w:pPr>
        <w:pStyle w:val="p1"/>
        <w:rPr>
          <w:sz w:val="20"/>
          <w:szCs w:val="20"/>
        </w:rPr>
      </w:pPr>
      <w:r w:rsidRPr="00F60DF7">
        <w:rPr>
          <w:rStyle w:val="s1"/>
          <w:b w:val="0"/>
          <w:bCs w:val="0"/>
          <w:sz w:val="20"/>
          <w:szCs w:val="20"/>
        </w:rPr>
        <w:t>These programs focus on the elderly population in general and specific high-risk groups to delay the onset of symptoms through better cardiovascular health.</w:t>
      </w:r>
    </w:p>
    <w:p w14:paraId="6A5D1DA9" w14:textId="77777777" w:rsidR="00E20677" w:rsidRDefault="00F07B44">
      <w:pPr>
        <w:spacing w:after="0" w:line="259" w:lineRule="auto"/>
        <w:ind w:left="0" w:firstLine="0"/>
      </w:pPr>
      <w:r>
        <w:rPr>
          <w:rFonts w:cs="Arial"/>
        </w:rPr>
        <w:t xml:space="preserve"> </w:t>
      </w:r>
    </w:p>
    <w:p w14:paraId="1147CA8B" w14:textId="579029C6" w:rsidR="00E20677" w:rsidRDefault="00F07B44">
      <w:pPr>
        <w:pStyle w:val="Heading1"/>
        <w:ind w:left="-5"/>
      </w:pPr>
      <w:r>
        <w:t xml:space="preserve">Consequences of </w:t>
      </w:r>
      <w:r w:rsidR="00911350">
        <w:t>dementia</w:t>
      </w:r>
      <w:r>
        <w:t xml:space="preserve"> on people in the community </w:t>
      </w:r>
      <w:r>
        <w:t xml:space="preserve"> </w:t>
      </w:r>
    </w:p>
    <w:p w14:paraId="40557E35" w14:textId="21F98ED5" w:rsidR="00C44556" w:rsidRDefault="00F07B44" w:rsidP="00911350">
      <w:pPr>
        <w:spacing w:after="0" w:line="259" w:lineRule="auto"/>
        <w:ind w:left="0" w:firstLine="0"/>
      </w:pPr>
      <w:r>
        <w:rPr>
          <w:rFonts w:cs="Arial"/>
        </w:rPr>
        <w:t xml:space="preserve"> </w:t>
      </w:r>
    </w:p>
    <w:p w14:paraId="2AD78196" w14:textId="77777777" w:rsidR="00C44556" w:rsidRPr="009C57EF" w:rsidRDefault="00C44556">
      <w:pPr>
        <w:pStyle w:val="p1"/>
        <w:rPr>
          <w:sz w:val="20"/>
          <w:szCs w:val="20"/>
        </w:rPr>
      </w:pPr>
      <w:r w:rsidRPr="009C57EF">
        <w:rPr>
          <w:rStyle w:val="s1"/>
          <w:b w:val="0"/>
          <w:bCs w:val="0"/>
          <w:sz w:val="20"/>
          <w:szCs w:val="20"/>
        </w:rPr>
        <w:t>The biopsychosocial impact of dementia is profound. Physically, patients face the loss of motor skills and increased fragility.</w:t>
      </w:r>
    </w:p>
    <w:p w14:paraId="2893122A" w14:textId="77777777" w:rsidR="00C44556" w:rsidRPr="009C57EF" w:rsidRDefault="00C44556">
      <w:pPr>
        <w:pStyle w:val="p2"/>
        <w:rPr>
          <w:sz w:val="20"/>
          <w:szCs w:val="20"/>
        </w:rPr>
      </w:pPr>
    </w:p>
    <w:p w14:paraId="079A2ADB" w14:textId="77777777" w:rsidR="00E80FB4" w:rsidRDefault="00C44556">
      <w:pPr>
        <w:pStyle w:val="p1"/>
        <w:rPr>
          <w:rStyle w:val="s1"/>
          <w:b w:val="0"/>
          <w:bCs w:val="0"/>
          <w:sz w:val="20"/>
          <w:szCs w:val="20"/>
        </w:rPr>
      </w:pPr>
      <w:r w:rsidRPr="009C57EF">
        <w:rPr>
          <w:rStyle w:val="s1"/>
          <w:b w:val="0"/>
          <w:bCs w:val="0"/>
          <w:sz w:val="20"/>
          <w:szCs w:val="20"/>
        </w:rPr>
        <w:t xml:space="preserve">Psychologically, individuals often experience anxiety, </w:t>
      </w:r>
      <w:r w:rsidR="00911350" w:rsidRPr="009C57EF">
        <w:rPr>
          <w:rStyle w:val="s1"/>
          <w:b w:val="0"/>
          <w:bCs w:val="0"/>
          <w:sz w:val="20"/>
          <w:szCs w:val="20"/>
        </w:rPr>
        <w:t>depression</w:t>
      </w:r>
      <w:r w:rsidR="00911350">
        <w:rPr>
          <w:rStyle w:val="s1"/>
          <w:b w:val="0"/>
          <w:bCs w:val="0"/>
          <w:sz w:val="20"/>
          <w:szCs w:val="20"/>
        </w:rPr>
        <w:t xml:space="preserve"> </w:t>
      </w:r>
      <w:r w:rsidRPr="009C57EF">
        <w:rPr>
          <w:rStyle w:val="s1"/>
          <w:b w:val="0"/>
          <w:bCs w:val="0"/>
          <w:sz w:val="20"/>
          <w:szCs w:val="20"/>
        </w:rPr>
        <w:t>and loss of identity.</w:t>
      </w:r>
    </w:p>
    <w:p w14:paraId="2D2C915A" w14:textId="0B1476CB" w:rsidR="00C44556" w:rsidRPr="009C57EF" w:rsidRDefault="00C44556">
      <w:pPr>
        <w:pStyle w:val="p1"/>
        <w:rPr>
          <w:sz w:val="20"/>
          <w:szCs w:val="20"/>
        </w:rPr>
      </w:pPr>
      <w:r w:rsidRPr="009C57EF">
        <w:rPr>
          <w:rStyle w:val="s1"/>
          <w:b w:val="0"/>
          <w:bCs w:val="0"/>
          <w:sz w:val="20"/>
          <w:szCs w:val="20"/>
        </w:rPr>
        <w:t xml:space="preserve"> Thus becoming more vulnerable</w:t>
      </w:r>
    </w:p>
    <w:p w14:paraId="21D0F719" w14:textId="77777777" w:rsidR="00C44556" w:rsidRPr="009C57EF" w:rsidRDefault="00C44556">
      <w:pPr>
        <w:pStyle w:val="p2"/>
        <w:rPr>
          <w:sz w:val="20"/>
          <w:szCs w:val="20"/>
        </w:rPr>
      </w:pPr>
    </w:p>
    <w:p w14:paraId="68A445E8" w14:textId="77777777" w:rsidR="00C44556" w:rsidRPr="009C57EF" w:rsidRDefault="00C44556">
      <w:pPr>
        <w:pStyle w:val="p1"/>
        <w:rPr>
          <w:sz w:val="20"/>
          <w:szCs w:val="20"/>
        </w:rPr>
      </w:pPr>
      <w:r w:rsidRPr="009C57EF">
        <w:rPr>
          <w:rStyle w:val="s1"/>
          <w:b w:val="0"/>
          <w:bCs w:val="0"/>
          <w:sz w:val="20"/>
          <w:szCs w:val="20"/>
        </w:rPr>
        <w:t>Socially, prejudice around memory loss can lead to isolation, both for the patient and his family.</w:t>
      </w:r>
    </w:p>
    <w:p w14:paraId="011ACE98" w14:textId="77777777" w:rsidR="00C44556" w:rsidRPr="009C57EF" w:rsidRDefault="00C44556">
      <w:pPr>
        <w:pStyle w:val="p2"/>
        <w:rPr>
          <w:sz w:val="20"/>
          <w:szCs w:val="20"/>
        </w:rPr>
      </w:pPr>
    </w:p>
    <w:p w14:paraId="15B8A94C" w14:textId="39573C11" w:rsidR="00C44556" w:rsidRDefault="00C44556" w:rsidP="00E26100">
      <w:pPr>
        <w:pStyle w:val="p1"/>
        <w:rPr>
          <w:rStyle w:val="s1"/>
          <w:b w:val="0"/>
          <w:bCs w:val="0"/>
          <w:sz w:val="20"/>
          <w:szCs w:val="20"/>
        </w:rPr>
      </w:pPr>
      <w:r w:rsidRPr="009C57EF">
        <w:rPr>
          <w:rStyle w:val="s1"/>
          <w:b w:val="0"/>
          <w:bCs w:val="0"/>
          <w:sz w:val="20"/>
          <w:szCs w:val="20"/>
        </w:rPr>
        <w:t>Caregivers face the burden of the caregiver, suffering from exhaustion and mental health problems.</w:t>
      </w:r>
    </w:p>
    <w:p w14:paraId="6B09444F" w14:textId="77777777" w:rsidR="00E26100" w:rsidRPr="00E26100" w:rsidRDefault="00E26100" w:rsidP="00E26100">
      <w:pPr>
        <w:pStyle w:val="p1"/>
        <w:rPr>
          <w:sz w:val="20"/>
          <w:szCs w:val="20"/>
        </w:rPr>
      </w:pPr>
    </w:p>
    <w:p w14:paraId="68437FD4" w14:textId="77777777" w:rsidR="00C44556" w:rsidRPr="009C57EF" w:rsidRDefault="00C44556">
      <w:pPr>
        <w:pStyle w:val="p1"/>
        <w:rPr>
          <w:b/>
          <w:bCs/>
          <w:sz w:val="20"/>
          <w:szCs w:val="20"/>
        </w:rPr>
      </w:pPr>
      <w:r w:rsidRPr="009C57EF">
        <w:rPr>
          <w:rStyle w:val="s1"/>
          <w:b w:val="0"/>
          <w:bCs w:val="0"/>
          <w:sz w:val="20"/>
          <w:szCs w:val="20"/>
        </w:rPr>
        <w:t>Economically, dementia costs billions annually to the UK economy through social assistance costs and loss of productivity, generating strong financial pressure on the NHS and local authorities.</w:t>
      </w:r>
    </w:p>
    <w:p w14:paraId="1FF636AF" w14:textId="0FDAA9FD" w:rsidR="00E20677" w:rsidRDefault="00E20677" w:rsidP="00C44556">
      <w:pPr>
        <w:ind w:left="0" w:firstLine="0"/>
      </w:pPr>
    </w:p>
    <w:p w14:paraId="439C8E32" w14:textId="77777777" w:rsidR="00E20677" w:rsidRDefault="00F07B44">
      <w:pPr>
        <w:spacing w:after="0" w:line="259" w:lineRule="auto"/>
        <w:ind w:left="0" w:firstLine="0"/>
      </w:pPr>
      <w:r>
        <w:rPr>
          <w:rFonts w:cs="Arial"/>
        </w:rPr>
        <w:t xml:space="preserve"> </w:t>
      </w:r>
    </w:p>
    <w:p w14:paraId="53E246FF" w14:textId="77777777" w:rsidR="006A7D18" w:rsidRDefault="006A7D18">
      <w:pPr>
        <w:pStyle w:val="Heading1"/>
        <w:ind w:left="-5"/>
      </w:pPr>
    </w:p>
    <w:p w14:paraId="393713E5" w14:textId="77777777" w:rsidR="006A7D18" w:rsidRDefault="006A7D18">
      <w:pPr>
        <w:pStyle w:val="Heading1"/>
        <w:ind w:left="-5"/>
      </w:pPr>
    </w:p>
    <w:p w14:paraId="3A25D921" w14:textId="77777777" w:rsidR="006A7D18" w:rsidRDefault="006A7D18">
      <w:pPr>
        <w:pStyle w:val="Heading1"/>
        <w:ind w:left="-5"/>
      </w:pPr>
    </w:p>
    <w:p w14:paraId="10D7C30D" w14:textId="77777777" w:rsidR="006A7D18" w:rsidRDefault="006A7D18">
      <w:pPr>
        <w:pStyle w:val="Heading1"/>
        <w:ind w:left="-5"/>
      </w:pPr>
    </w:p>
    <w:p w14:paraId="1C758A32" w14:textId="77777777" w:rsidR="006A7D18" w:rsidRDefault="006A7D18">
      <w:pPr>
        <w:pStyle w:val="Heading1"/>
        <w:ind w:left="-5"/>
      </w:pPr>
    </w:p>
    <w:p w14:paraId="069BE45D" w14:textId="77777777" w:rsidR="006A7D18" w:rsidRDefault="006A7D18">
      <w:pPr>
        <w:pStyle w:val="Heading1"/>
        <w:ind w:left="-5"/>
      </w:pPr>
    </w:p>
    <w:p w14:paraId="4E311A2C" w14:textId="77777777" w:rsidR="006A7D18" w:rsidRDefault="006A7D18">
      <w:pPr>
        <w:pStyle w:val="Heading1"/>
        <w:ind w:left="-5"/>
      </w:pPr>
    </w:p>
    <w:p w14:paraId="5EF2C520" w14:textId="77777777" w:rsidR="006A7D18" w:rsidRDefault="006A7D18">
      <w:pPr>
        <w:pStyle w:val="Heading1"/>
        <w:ind w:left="-5"/>
      </w:pPr>
    </w:p>
    <w:p w14:paraId="5301DA2B" w14:textId="77777777" w:rsidR="006A7D18" w:rsidRDefault="006A7D18">
      <w:pPr>
        <w:pStyle w:val="Heading1"/>
        <w:ind w:left="-5"/>
      </w:pPr>
    </w:p>
    <w:p w14:paraId="7F1344C0" w14:textId="77777777" w:rsidR="006A7D18" w:rsidRDefault="006A7D18">
      <w:pPr>
        <w:pStyle w:val="Heading1"/>
        <w:ind w:left="-5"/>
      </w:pPr>
    </w:p>
    <w:p w14:paraId="0F2CE03E" w14:textId="77777777" w:rsidR="006A7D18" w:rsidRDefault="006A7D18">
      <w:pPr>
        <w:pStyle w:val="Heading1"/>
        <w:ind w:left="-5"/>
      </w:pPr>
    </w:p>
    <w:p w14:paraId="6807FDF6" w14:textId="65BFEE7B" w:rsidR="00E20677" w:rsidRDefault="00F07B44">
      <w:pPr>
        <w:pStyle w:val="Heading1"/>
        <w:ind w:left="-5"/>
      </w:pPr>
      <w:r>
        <w:t>Health and social care support services required to meet the needs of individuals affected</w:t>
      </w:r>
      <w:r w:rsidR="00251FD7">
        <w:t xml:space="preserve"> dementia</w:t>
      </w:r>
      <w:r>
        <w:t xml:space="preserve"> within the community</w:t>
      </w:r>
      <w:r>
        <w:t xml:space="preserve"> </w:t>
      </w:r>
    </w:p>
    <w:p w14:paraId="622EAEE8" w14:textId="275C7947" w:rsidR="00CE624B" w:rsidRPr="00CE624B" w:rsidRDefault="00F07B44" w:rsidP="00CE624B">
      <w:pPr>
        <w:spacing w:after="0" w:line="259" w:lineRule="auto"/>
        <w:ind w:left="0" w:firstLine="0"/>
      </w:pPr>
      <w:r>
        <w:rPr>
          <w:rFonts w:cs="Arial"/>
        </w:rPr>
        <w:t xml:space="preserve"> </w:t>
      </w:r>
    </w:p>
    <w:p w14:paraId="33F8EF18" w14:textId="77777777" w:rsidR="00CE624B" w:rsidRPr="00CE624B" w:rsidRDefault="00CE624B">
      <w:pPr>
        <w:pStyle w:val="p2"/>
        <w:rPr>
          <w:sz w:val="20"/>
          <w:szCs w:val="20"/>
        </w:rPr>
      </w:pPr>
    </w:p>
    <w:p w14:paraId="6FF94C60" w14:textId="77777777" w:rsidR="00CE624B" w:rsidRPr="00CE624B" w:rsidRDefault="00CE624B">
      <w:pPr>
        <w:pStyle w:val="p1"/>
        <w:rPr>
          <w:sz w:val="20"/>
          <w:szCs w:val="20"/>
        </w:rPr>
      </w:pPr>
      <w:r w:rsidRPr="00CE624B">
        <w:rPr>
          <w:rStyle w:val="s1"/>
          <w:b w:val="0"/>
          <w:bCs w:val="0"/>
          <w:sz w:val="20"/>
          <w:szCs w:val="20"/>
        </w:rPr>
        <w:t>To meet these needs, a multidisciplinary approach is needed.</w:t>
      </w:r>
    </w:p>
    <w:p w14:paraId="49F3E4DA" w14:textId="77777777" w:rsidR="00CE624B" w:rsidRPr="00CE624B" w:rsidRDefault="00CE624B">
      <w:pPr>
        <w:pStyle w:val="p2"/>
        <w:rPr>
          <w:sz w:val="20"/>
          <w:szCs w:val="20"/>
        </w:rPr>
      </w:pPr>
    </w:p>
    <w:p w14:paraId="2C9F6147" w14:textId="645F34E2" w:rsidR="00CE624B" w:rsidRPr="00CE624B" w:rsidRDefault="00CE624B">
      <w:pPr>
        <w:pStyle w:val="p1"/>
        <w:rPr>
          <w:sz w:val="20"/>
          <w:szCs w:val="20"/>
        </w:rPr>
      </w:pPr>
      <w:r w:rsidRPr="00CE624B">
        <w:rPr>
          <w:rStyle w:val="s1"/>
          <w:b w:val="0"/>
          <w:bCs w:val="0"/>
          <w:sz w:val="20"/>
          <w:szCs w:val="20"/>
        </w:rPr>
        <w:t xml:space="preserve">Psychological support is provided by memory and counselling clinics, while </w:t>
      </w:r>
      <w:r w:rsidR="006A7D18" w:rsidRPr="00CE624B">
        <w:rPr>
          <w:rStyle w:val="s1"/>
          <w:b w:val="0"/>
          <w:bCs w:val="0"/>
          <w:sz w:val="20"/>
          <w:szCs w:val="20"/>
        </w:rPr>
        <w:t>occupational therapists and community nurses meet physical needs</w:t>
      </w:r>
      <w:r w:rsidRPr="00CE624B">
        <w:rPr>
          <w:rStyle w:val="s1"/>
          <w:b w:val="0"/>
          <w:bCs w:val="0"/>
          <w:sz w:val="20"/>
          <w:szCs w:val="20"/>
        </w:rPr>
        <w:t>.</w:t>
      </w:r>
    </w:p>
    <w:p w14:paraId="7963B1B6" w14:textId="77777777" w:rsidR="00CE624B" w:rsidRPr="00CE624B" w:rsidRDefault="00CE624B">
      <w:pPr>
        <w:pStyle w:val="p2"/>
        <w:rPr>
          <w:sz w:val="20"/>
          <w:szCs w:val="20"/>
        </w:rPr>
      </w:pPr>
    </w:p>
    <w:p w14:paraId="00A599EB" w14:textId="77777777" w:rsidR="00CE624B" w:rsidRPr="00CE624B" w:rsidRDefault="00CE624B">
      <w:pPr>
        <w:pStyle w:val="p1"/>
        <w:rPr>
          <w:sz w:val="20"/>
          <w:szCs w:val="20"/>
        </w:rPr>
      </w:pPr>
      <w:r w:rsidRPr="00CE624B">
        <w:rPr>
          <w:rStyle w:val="s1"/>
          <w:b w:val="0"/>
          <w:bCs w:val="0"/>
          <w:sz w:val="20"/>
          <w:szCs w:val="20"/>
        </w:rPr>
        <w:t>Community support, such as Dementia Cafés and Alzheimer’s Society support groups, offers vital social interaction. For families, pause (breath) care services allow caregivers to rest, which is essential for their own well-being.</w:t>
      </w:r>
    </w:p>
    <w:p w14:paraId="6C0E7727" w14:textId="77777777" w:rsidR="00CE624B" w:rsidRPr="00CE624B" w:rsidRDefault="00CE624B">
      <w:pPr>
        <w:pStyle w:val="p2"/>
        <w:rPr>
          <w:sz w:val="20"/>
          <w:szCs w:val="20"/>
        </w:rPr>
      </w:pPr>
    </w:p>
    <w:p w14:paraId="01FE0883" w14:textId="77777777" w:rsidR="00CE624B" w:rsidRPr="00CE624B" w:rsidRDefault="00CE624B">
      <w:pPr>
        <w:pStyle w:val="p1"/>
        <w:rPr>
          <w:sz w:val="20"/>
          <w:szCs w:val="20"/>
        </w:rPr>
      </w:pPr>
      <w:r w:rsidRPr="00CE624B">
        <w:rPr>
          <w:rStyle w:val="s1"/>
          <w:b w:val="0"/>
          <w:bCs w:val="0"/>
          <w:sz w:val="20"/>
          <w:szCs w:val="20"/>
        </w:rPr>
        <w:t>Financial support, such as the Attendance Allowance, helps manage the economic impact on the family environment.</w:t>
      </w:r>
    </w:p>
    <w:p w14:paraId="1C03361D" w14:textId="0F3D03B3" w:rsidR="00E20677" w:rsidRDefault="00E20677" w:rsidP="00CE624B">
      <w:pPr>
        <w:ind w:left="-5"/>
      </w:pPr>
    </w:p>
    <w:p w14:paraId="423FB301" w14:textId="77777777" w:rsidR="00E20677" w:rsidRDefault="00F07B44">
      <w:pPr>
        <w:spacing w:after="0" w:line="259" w:lineRule="auto"/>
        <w:ind w:left="0" w:firstLine="0"/>
      </w:pPr>
      <w:r>
        <w:rPr>
          <w:rFonts w:cs="Arial"/>
        </w:rPr>
        <w:t xml:space="preserve"> </w:t>
      </w:r>
    </w:p>
    <w:p w14:paraId="20C2F73F" w14:textId="77777777" w:rsidR="00E20677" w:rsidRDefault="00F07B44">
      <w:pPr>
        <w:spacing w:after="0" w:line="259" w:lineRule="auto"/>
        <w:ind w:left="0" w:firstLine="0"/>
      </w:pPr>
      <w:r>
        <w:rPr>
          <w:rFonts w:cs="Arial"/>
        </w:rPr>
        <w:t xml:space="preserve"> </w:t>
      </w:r>
    </w:p>
    <w:p w14:paraId="7293E31B" w14:textId="77777777" w:rsidR="00E20677" w:rsidRDefault="00F07B44">
      <w:pPr>
        <w:spacing w:after="0" w:line="259" w:lineRule="auto"/>
        <w:ind w:left="0" w:firstLine="0"/>
      </w:pPr>
      <w:r>
        <w:rPr>
          <w:rFonts w:cs="Arial"/>
        </w:rPr>
        <w:t xml:space="preserve"> </w:t>
      </w:r>
    </w:p>
    <w:p w14:paraId="2E7C7DFE" w14:textId="70672F3E" w:rsidR="00E20677" w:rsidRDefault="00F07B44">
      <w:pPr>
        <w:ind w:left="-5"/>
        <w:rPr>
          <w:b/>
          <w:bCs/>
        </w:rPr>
      </w:pPr>
      <w:r w:rsidRPr="00F403D1">
        <w:rPr>
          <w:b/>
          <w:bCs/>
        </w:rPr>
        <w:t xml:space="preserve">Conclusion </w:t>
      </w:r>
    </w:p>
    <w:p w14:paraId="706AD5B9" w14:textId="77777777" w:rsidR="007F171C" w:rsidRDefault="007F171C">
      <w:pPr>
        <w:ind w:left="-5"/>
        <w:rPr>
          <w:b/>
          <w:bCs/>
        </w:rPr>
      </w:pPr>
    </w:p>
    <w:p w14:paraId="76E5652A" w14:textId="392839C0" w:rsidR="009D725A" w:rsidRDefault="009D725A" w:rsidP="009D725A">
      <w:pPr>
        <w:spacing w:after="0" w:line="240" w:lineRule="auto"/>
        <w:ind w:left="0" w:firstLine="0"/>
        <w:rPr>
          <w:rFonts w:ascii="UICTFontTextStyleBody" w:eastAsiaTheme="minorEastAsia" w:hAnsi="UICTFontTextStyleBody"/>
          <w:color w:val="auto"/>
          <w:kern w:val="0"/>
          <w:sz w:val="20"/>
          <w:szCs w:val="20"/>
          <w:lang w:val="en-GB" w:eastAsia="en-GB"/>
          <w14:ligatures w14:val="none"/>
        </w:rPr>
      </w:pPr>
      <w:r w:rsidRPr="009D725A">
        <w:rPr>
          <w:rFonts w:ascii="UICTFontTextStyleBody" w:eastAsiaTheme="minorEastAsia" w:hAnsi="UICTFontTextStyleBody"/>
          <w:color w:val="auto"/>
          <w:kern w:val="0"/>
          <w:sz w:val="20"/>
          <w:szCs w:val="20"/>
          <w:lang w:val="en-GB" w:eastAsia="en-GB"/>
          <w14:ligatures w14:val="none"/>
        </w:rPr>
        <w:t xml:space="preserve">Dementia </w:t>
      </w:r>
      <w:r w:rsidR="00581C1B" w:rsidRPr="009D725A">
        <w:rPr>
          <w:rFonts w:ascii="UICTFontTextStyleBody" w:eastAsiaTheme="minorEastAsia" w:hAnsi="UICTFontTextStyleBody"/>
          <w:color w:val="auto"/>
          <w:kern w:val="0"/>
          <w:sz w:val="20"/>
          <w:szCs w:val="20"/>
          <w:lang w:val="en-GB" w:eastAsia="en-GB"/>
          <w14:ligatures w14:val="none"/>
        </w:rPr>
        <w:t>stands for</w:t>
      </w:r>
      <w:r w:rsidRPr="009D725A">
        <w:rPr>
          <w:rFonts w:ascii="UICTFontTextStyleBody" w:eastAsiaTheme="minorEastAsia" w:hAnsi="UICTFontTextStyleBody"/>
          <w:color w:val="auto"/>
          <w:kern w:val="0"/>
          <w:sz w:val="20"/>
          <w:szCs w:val="20"/>
          <w:lang w:val="en-GB" w:eastAsia="en-GB"/>
          <w14:ligatures w14:val="none"/>
        </w:rPr>
        <w:t xml:space="preserve"> one of the biggest public health challenges in the UK due to its complex biopsychosocial impact. </w:t>
      </w:r>
    </w:p>
    <w:p w14:paraId="5DDC1907" w14:textId="77777777" w:rsidR="009D725A" w:rsidRDefault="009D725A" w:rsidP="009D725A">
      <w:pPr>
        <w:spacing w:after="0" w:line="240" w:lineRule="auto"/>
        <w:ind w:left="0" w:firstLine="0"/>
        <w:rPr>
          <w:rFonts w:ascii="UICTFontTextStyleBody" w:eastAsiaTheme="minorEastAsia" w:hAnsi="UICTFontTextStyleBody"/>
          <w:color w:val="auto"/>
          <w:kern w:val="0"/>
          <w:sz w:val="20"/>
          <w:szCs w:val="20"/>
          <w:lang w:val="en-GB" w:eastAsia="en-GB"/>
          <w14:ligatures w14:val="none"/>
        </w:rPr>
      </w:pPr>
    </w:p>
    <w:p w14:paraId="5956B054" w14:textId="77777777" w:rsidR="009D725A" w:rsidRDefault="009D725A" w:rsidP="009D725A">
      <w:pPr>
        <w:spacing w:after="0" w:line="240" w:lineRule="auto"/>
        <w:ind w:left="0" w:firstLine="0"/>
        <w:rPr>
          <w:rFonts w:ascii="UICTFontTextStyleBody" w:eastAsiaTheme="minorEastAsia" w:hAnsi="UICTFontTextStyleBody"/>
          <w:color w:val="auto"/>
          <w:kern w:val="0"/>
          <w:sz w:val="20"/>
          <w:szCs w:val="20"/>
          <w:lang w:val="en-GB" w:eastAsia="en-GB"/>
          <w14:ligatures w14:val="none"/>
        </w:rPr>
      </w:pPr>
      <w:r w:rsidRPr="009D725A">
        <w:rPr>
          <w:rFonts w:ascii="UICTFontTextStyleBody" w:eastAsiaTheme="minorEastAsia" w:hAnsi="UICTFontTextStyleBody"/>
          <w:color w:val="auto"/>
          <w:kern w:val="0"/>
          <w:sz w:val="20"/>
          <w:szCs w:val="20"/>
          <w:lang w:val="en-GB" w:eastAsia="en-GB"/>
          <w14:ligatures w14:val="none"/>
        </w:rPr>
        <w:t xml:space="preserve">Although effective measurement tools, such as the Dementia Diagnostic Rate, help monitor the condition, the increase in cases requires continuous investment in early prevention and community-based support services. </w:t>
      </w:r>
    </w:p>
    <w:p w14:paraId="0BEAF9B4" w14:textId="675D4A3E" w:rsidR="009D725A" w:rsidRDefault="009D725A" w:rsidP="009D725A">
      <w:pPr>
        <w:spacing w:after="0" w:line="240" w:lineRule="auto"/>
        <w:ind w:left="0" w:firstLine="0"/>
        <w:rPr>
          <w:rFonts w:ascii="UICTFontTextStyleBody" w:eastAsiaTheme="minorEastAsia" w:hAnsi="UICTFontTextStyleBody"/>
          <w:color w:val="auto"/>
          <w:kern w:val="0"/>
          <w:sz w:val="20"/>
          <w:szCs w:val="20"/>
          <w:lang w:val="en-GB" w:eastAsia="en-GB"/>
          <w14:ligatures w14:val="none"/>
        </w:rPr>
      </w:pPr>
      <w:r w:rsidRPr="009D725A">
        <w:rPr>
          <w:rFonts w:ascii="UICTFontTextStyleBody" w:eastAsiaTheme="minorEastAsia" w:hAnsi="UICTFontTextStyleBody"/>
          <w:color w:val="auto"/>
          <w:kern w:val="0"/>
          <w:sz w:val="20"/>
          <w:szCs w:val="20"/>
          <w:lang w:val="en-GB" w:eastAsia="en-GB"/>
          <w14:ligatures w14:val="none"/>
        </w:rPr>
        <w:t xml:space="preserve">Ensuring that both patients and their caregivers have access to integrated health care and social </w:t>
      </w:r>
      <w:r w:rsidR="00561E6E" w:rsidRPr="009D725A">
        <w:rPr>
          <w:rFonts w:ascii="UICTFontTextStyleBody" w:eastAsiaTheme="minorEastAsia" w:hAnsi="UICTFontTextStyleBody"/>
          <w:color w:val="auto"/>
          <w:kern w:val="0"/>
          <w:sz w:val="20"/>
          <w:szCs w:val="20"/>
          <w:lang w:val="en-GB" w:eastAsia="en-GB"/>
          <w14:ligatures w14:val="none"/>
        </w:rPr>
        <w:t>help</w:t>
      </w:r>
      <w:r w:rsidRPr="009D725A">
        <w:rPr>
          <w:rFonts w:ascii="UICTFontTextStyleBody" w:eastAsiaTheme="minorEastAsia" w:hAnsi="UICTFontTextStyleBody"/>
          <w:color w:val="auto"/>
          <w:kern w:val="0"/>
          <w:sz w:val="20"/>
          <w:szCs w:val="20"/>
          <w:lang w:val="en-GB" w:eastAsia="en-GB"/>
          <w14:ligatures w14:val="none"/>
        </w:rPr>
        <w:t xml:space="preserve"> is vital to </w:t>
      </w:r>
      <w:r w:rsidR="00561E6E" w:rsidRPr="009D725A">
        <w:rPr>
          <w:rFonts w:ascii="UICTFontTextStyleBody" w:eastAsiaTheme="minorEastAsia" w:hAnsi="UICTFontTextStyleBody"/>
          <w:color w:val="auto"/>
          <w:kern w:val="0"/>
          <w:sz w:val="20"/>
          <w:szCs w:val="20"/>
          <w:lang w:val="en-GB" w:eastAsia="en-GB"/>
          <w14:ligatures w14:val="none"/>
        </w:rPr>
        <w:t>keeping</w:t>
      </w:r>
      <w:r w:rsidRPr="009D725A">
        <w:rPr>
          <w:rFonts w:ascii="UICTFontTextStyleBody" w:eastAsiaTheme="minorEastAsia" w:hAnsi="UICTFontTextStyleBody"/>
          <w:color w:val="auto"/>
          <w:kern w:val="0"/>
          <w:sz w:val="20"/>
          <w:szCs w:val="20"/>
          <w:lang w:val="en-GB" w:eastAsia="en-GB"/>
          <w14:ligatures w14:val="none"/>
        </w:rPr>
        <w:t xml:space="preserve"> the quality of life in an ageing society.</w:t>
      </w:r>
    </w:p>
    <w:p w14:paraId="5EFC3575" w14:textId="77777777" w:rsidR="001672AC" w:rsidRPr="009D725A" w:rsidRDefault="001672AC" w:rsidP="009D725A">
      <w:pPr>
        <w:spacing w:after="0" w:line="240" w:lineRule="auto"/>
        <w:ind w:left="0" w:firstLine="0"/>
        <w:rPr>
          <w:rFonts w:ascii=".AppleSystemUIFont" w:eastAsiaTheme="minorEastAsia" w:hAnsi=".AppleSystemUIFont"/>
          <w:color w:val="auto"/>
          <w:kern w:val="0"/>
          <w:sz w:val="20"/>
          <w:szCs w:val="20"/>
          <w:lang w:val="en-GB" w:eastAsia="en-GB"/>
          <w14:ligatures w14:val="none"/>
        </w:rPr>
      </w:pPr>
    </w:p>
    <w:p w14:paraId="3A8E23A1" w14:textId="77777777" w:rsidR="007E1A21" w:rsidRDefault="00561E6E">
      <w:pPr>
        <w:ind w:left="-5"/>
        <w:rPr>
          <w:b/>
          <w:bCs/>
        </w:rPr>
      </w:pPr>
      <w:r>
        <w:rPr>
          <w:b/>
          <w:bCs/>
        </w:rPr>
        <w:t xml:space="preserve"> </w:t>
      </w:r>
    </w:p>
    <w:p w14:paraId="774920E6" w14:textId="77777777" w:rsidR="007E1A21" w:rsidRDefault="007E1A21">
      <w:pPr>
        <w:ind w:left="-5"/>
        <w:rPr>
          <w:b/>
          <w:bCs/>
        </w:rPr>
      </w:pPr>
    </w:p>
    <w:p w14:paraId="08116DC9" w14:textId="77777777" w:rsidR="007E1A21" w:rsidRDefault="007E1A21">
      <w:pPr>
        <w:ind w:left="-5"/>
        <w:rPr>
          <w:b/>
          <w:bCs/>
        </w:rPr>
      </w:pPr>
    </w:p>
    <w:p w14:paraId="5A18E348" w14:textId="77777777" w:rsidR="007E1A21" w:rsidRDefault="007E1A21">
      <w:pPr>
        <w:ind w:left="-5"/>
        <w:rPr>
          <w:b/>
          <w:bCs/>
        </w:rPr>
      </w:pPr>
    </w:p>
    <w:p w14:paraId="73132CA7" w14:textId="77777777" w:rsidR="007E1A21" w:rsidRDefault="007E1A21">
      <w:pPr>
        <w:ind w:left="-5"/>
        <w:rPr>
          <w:b/>
          <w:bCs/>
        </w:rPr>
      </w:pPr>
    </w:p>
    <w:p w14:paraId="72D09228" w14:textId="77777777" w:rsidR="007E1A21" w:rsidRDefault="007E1A21">
      <w:pPr>
        <w:ind w:left="-5"/>
        <w:rPr>
          <w:b/>
          <w:bCs/>
        </w:rPr>
      </w:pPr>
    </w:p>
    <w:p w14:paraId="41F4AF14" w14:textId="4683EB23" w:rsidR="00336374" w:rsidRDefault="00561E6E" w:rsidP="007E1A21">
      <w:pPr>
        <w:ind w:left="-5"/>
        <w:rPr>
          <w:b/>
          <w:bCs/>
        </w:rPr>
      </w:pPr>
      <w:r>
        <w:rPr>
          <w:b/>
          <w:bCs/>
        </w:rPr>
        <w:t>Reference list</w:t>
      </w:r>
    </w:p>
    <w:p w14:paraId="3790D1AC" w14:textId="77777777" w:rsidR="007E1A21" w:rsidRPr="007E1A21" w:rsidRDefault="007E1A21" w:rsidP="007E1A21">
      <w:pPr>
        <w:ind w:left="-5"/>
        <w:rPr>
          <w:b/>
          <w:bCs/>
        </w:rPr>
      </w:pPr>
    </w:p>
    <w:p w14:paraId="62ED7817" w14:textId="77777777" w:rsidR="00336374" w:rsidRPr="004B151C" w:rsidRDefault="00336374">
      <w:pPr>
        <w:pStyle w:val="p2"/>
        <w:rPr>
          <w:sz w:val="20"/>
          <w:szCs w:val="20"/>
        </w:rPr>
      </w:pPr>
      <w:r w:rsidRPr="004B151C">
        <w:rPr>
          <w:rStyle w:val="s1"/>
          <w:b w:val="0"/>
          <w:bCs w:val="0"/>
          <w:sz w:val="20"/>
          <w:szCs w:val="20"/>
        </w:rPr>
        <w:t>NHS (2023) About Dementia. Available at: https://www.nhs.uk/conditions/dementia/about/ (Access on: April 20, 2024).</w:t>
      </w:r>
    </w:p>
    <w:p w14:paraId="4B2504CA" w14:textId="77777777" w:rsidR="00336374" w:rsidRPr="004B151C" w:rsidRDefault="00336374">
      <w:pPr>
        <w:pStyle w:val="p1"/>
        <w:rPr>
          <w:sz w:val="20"/>
          <w:szCs w:val="20"/>
        </w:rPr>
      </w:pPr>
    </w:p>
    <w:p w14:paraId="66358B94" w14:textId="77777777" w:rsidR="00336374" w:rsidRPr="004B151C" w:rsidRDefault="00336374">
      <w:pPr>
        <w:pStyle w:val="p2"/>
        <w:rPr>
          <w:sz w:val="20"/>
          <w:szCs w:val="20"/>
        </w:rPr>
      </w:pPr>
      <w:r w:rsidRPr="004B151C">
        <w:rPr>
          <w:rStyle w:val="s1"/>
          <w:b w:val="0"/>
          <w:bCs w:val="0"/>
          <w:sz w:val="20"/>
          <w:szCs w:val="20"/>
        </w:rPr>
        <w:t>• NHS England (2024) Dementia Diagnosis Rate. Available at: https://www.england.nhs.uk/ (Accessed: April 20, 2024).</w:t>
      </w:r>
    </w:p>
    <w:p w14:paraId="2F389092" w14:textId="77777777" w:rsidR="00336374" w:rsidRPr="004B151C" w:rsidRDefault="00336374">
      <w:pPr>
        <w:pStyle w:val="p1"/>
        <w:rPr>
          <w:sz w:val="20"/>
          <w:szCs w:val="20"/>
        </w:rPr>
      </w:pPr>
    </w:p>
    <w:p w14:paraId="280F08C8" w14:textId="77777777" w:rsidR="00336374" w:rsidRPr="004B151C" w:rsidRDefault="00336374">
      <w:pPr>
        <w:pStyle w:val="p2"/>
        <w:rPr>
          <w:sz w:val="20"/>
          <w:szCs w:val="20"/>
        </w:rPr>
      </w:pPr>
      <w:r w:rsidRPr="004B151C">
        <w:rPr>
          <w:rStyle w:val="s1"/>
          <w:b w:val="0"/>
          <w:bCs w:val="0"/>
          <w:sz w:val="20"/>
          <w:szCs w:val="20"/>
        </w:rPr>
        <w:t>• NICE (2021) Dementia: assessment, management and support for people living with dementia and their carers. [NG97] London: National Institute for Health and Care Excellence.</w:t>
      </w:r>
    </w:p>
    <w:p w14:paraId="63D0AF08" w14:textId="77777777" w:rsidR="00336374" w:rsidRPr="004B151C" w:rsidRDefault="00336374">
      <w:pPr>
        <w:pStyle w:val="p1"/>
        <w:rPr>
          <w:sz w:val="20"/>
          <w:szCs w:val="20"/>
        </w:rPr>
      </w:pPr>
    </w:p>
    <w:p w14:paraId="57D79F98" w14:textId="77777777" w:rsidR="00336374" w:rsidRPr="004B151C" w:rsidRDefault="00336374">
      <w:pPr>
        <w:pStyle w:val="p2"/>
        <w:rPr>
          <w:sz w:val="20"/>
          <w:szCs w:val="20"/>
        </w:rPr>
      </w:pPr>
      <w:r w:rsidRPr="004B151C">
        <w:rPr>
          <w:rStyle w:val="s1"/>
          <w:b w:val="0"/>
          <w:bCs w:val="0"/>
          <w:sz w:val="20"/>
          <w:szCs w:val="20"/>
        </w:rPr>
        <w:t>• OHID (2022) Dementia: Public Health Data. Office for Health Improvement and Disparities. Available at: https://www.gov.uk/government/organisations/office-for-health-improvement-and-disparities (Access on: April 20, 2024).</w:t>
      </w:r>
    </w:p>
    <w:p w14:paraId="06127452" w14:textId="77777777" w:rsidR="00336374" w:rsidRPr="004B151C" w:rsidRDefault="00336374">
      <w:pPr>
        <w:pStyle w:val="p1"/>
        <w:rPr>
          <w:sz w:val="20"/>
          <w:szCs w:val="20"/>
        </w:rPr>
      </w:pPr>
    </w:p>
    <w:p w14:paraId="0D052910" w14:textId="77777777" w:rsidR="00336374" w:rsidRPr="004B151C" w:rsidRDefault="00336374">
      <w:pPr>
        <w:pStyle w:val="p2"/>
        <w:rPr>
          <w:sz w:val="20"/>
          <w:szCs w:val="20"/>
        </w:rPr>
      </w:pPr>
      <w:r w:rsidRPr="004B151C">
        <w:rPr>
          <w:rStyle w:val="s1"/>
          <w:b w:val="0"/>
          <w:bCs w:val="0"/>
          <w:sz w:val="20"/>
          <w:szCs w:val="20"/>
        </w:rPr>
        <w:t>• WHO (2023) Dementia Fact Sheet. World Health Organization. Available at: https://www.who.int/news-room/fact-sheets/detail/dementia (Accessed on: April 20, 2024).</w:t>
      </w:r>
    </w:p>
    <w:p w14:paraId="1BB9C241" w14:textId="77777777" w:rsidR="00336374" w:rsidRDefault="00336374">
      <w:pPr>
        <w:ind w:left="-5"/>
        <w:rPr>
          <w:b/>
          <w:bCs/>
        </w:rPr>
      </w:pPr>
    </w:p>
    <w:p w14:paraId="4BCA2926" w14:textId="77777777" w:rsidR="001672AC" w:rsidRDefault="001672AC">
      <w:pPr>
        <w:ind w:left="-5"/>
        <w:rPr>
          <w:b/>
          <w:bCs/>
        </w:rPr>
      </w:pPr>
    </w:p>
    <w:p w14:paraId="3F734BA6" w14:textId="77777777" w:rsidR="00F403D1" w:rsidRDefault="00F403D1">
      <w:pPr>
        <w:ind w:left="-5"/>
        <w:rPr>
          <w:b/>
          <w:bCs/>
        </w:rPr>
      </w:pPr>
    </w:p>
    <w:p w14:paraId="73C6CEF3" w14:textId="77777777" w:rsidR="00F403D1" w:rsidRPr="00F403D1" w:rsidRDefault="00F403D1">
      <w:pPr>
        <w:ind w:left="-5"/>
        <w:rPr>
          <w:b/>
          <w:bCs/>
        </w:rPr>
      </w:pPr>
    </w:p>
    <w:sectPr w:rsidR="00F403D1" w:rsidRPr="00F403D1">
      <w:pgSz w:w="11905" w:h="16840"/>
      <w:pgMar w:top="1440" w:right="1447" w:bottom="2700"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677"/>
    <w:rsid w:val="00035F4E"/>
    <w:rsid w:val="0005640E"/>
    <w:rsid w:val="00113BA1"/>
    <w:rsid w:val="001628E1"/>
    <w:rsid w:val="001672AC"/>
    <w:rsid w:val="001720E9"/>
    <w:rsid w:val="00177CF4"/>
    <w:rsid w:val="002200E7"/>
    <w:rsid w:val="00220AF9"/>
    <w:rsid w:val="00251FD7"/>
    <w:rsid w:val="00256080"/>
    <w:rsid w:val="002F6A02"/>
    <w:rsid w:val="00336374"/>
    <w:rsid w:val="00476477"/>
    <w:rsid w:val="004B151C"/>
    <w:rsid w:val="004F53AC"/>
    <w:rsid w:val="00561E6E"/>
    <w:rsid w:val="00581C1B"/>
    <w:rsid w:val="006122D1"/>
    <w:rsid w:val="00647897"/>
    <w:rsid w:val="006A7D18"/>
    <w:rsid w:val="00783B52"/>
    <w:rsid w:val="007E1A21"/>
    <w:rsid w:val="007F171C"/>
    <w:rsid w:val="00836F10"/>
    <w:rsid w:val="00867850"/>
    <w:rsid w:val="008A3D71"/>
    <w:rsid w:val="008C6E42"/>
    <w:rsid w:val="00911350"/>
    <w:rsid w:val="00954F8B"/>
    <w:rsid w:val="009861F0"/>
    <w:rsid w:val="009C57EF"/>
    <w:rsid w:val="009D4122"/>
    <w:rsid w:val="009D725A"/>
    <w:rsid w:val="009E5B30"/>
    <w:rsid w:val="00A500AE"/>
    <w:rsid w:val="00B80683"/>
    <w:rsid w:val="00BC25D7"/>
    <w:rsid w:val="00C1770C"/>
    <w:rsid w:val="00C44556"/>
    <w:rsid w:val="00CE624B"/>
    <w:rsid w:val="00D1409F"/>
    <w:rsid w:val="00D25DDD"/>
    <w:rsid w:val="00D72A85"/>
    <w:rsid w:val="00DD1516"/>
    <w:rsid w:val="00E20677"/>
    <w:rsid w:val="00E26100"/>
    <w:rsid w:val="00E570B8"/>
    <w:rsid w:val="00E80FB4"/>
    <w:rsid w:val="00E94808"/>
    <w:rsid w:val="00EF4C1C"/>
    <w:rsid w:val="00F07B44"/>
    <w:rsid w:val="00F10AD7"/>
    <w:rsid w:val="00F403D1"/>
    <w:rsid w:val="00F60DF7"/>
    <w:rsid w:val="00F71003"/>
    <w:rsid w:val="00F83A1B"/>
    <w:rsid w:val="00FB7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8EF931"/>
  <w15:docId w15:val="{10EEB7F7-9C55-1E4F-98F6-57BA44182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Times New Roman"/>
      <w:color w:val="000000"/>
      <w:lang w:val="en" w:eastAsia="en"/>
    </w:rPr>
  </w:style>
  <w:style w:type="paragraph" w:styleId="Heading1">
    <w:name w:val="heading 1"/>
    <w:next w:val="Normal"/>
    <w:link w:val="Heading1Char"/>
    <w:uiPriority w:val="9"/>
    <w:qFormat/>
    <w:pPr>
      <w:keepNext/>
      <w:keepLines/>
      <w:spacing w:after="4" w:line="251" w:lineRule="auto"/>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paragraph" w:customStyle="1" w:styleId="p1">
    <w:name w:val="p1"/>
    <w:basedOn w:val="Normal"/>
    <w:rsid w:val="00D1409F"/>
    <w:pPr>
      <w:spacing w:after="45" w:line="240" w:lineRule="auto"/>
      <w:ind w:left="0" w:firstLine="0"/>
    </w:pPr>
    <w:rPr>
      <w:rFonts w:ascii=".AppleSystemUIFont" w:eastAsiaTheme="minorEastAsia" w:hAnsi=".AppleSystemUIFont"/>
      <w:color w:val="auto"/>
      <w:kern w:val="0"/>
      <w:sz w:val="65"/>
      <w:szCs w:val="65"/>
      <w:lang w:val="en-GB" w:eastAsia="en-GB"/>
      <w14:ligatures w14:val="none"/>
    </w:rPr>
  </w:style>
  <w:style w:type="paragraph" w:customStyle="1" w:styleId="p2">
    <w:name w:val="p2"/>
    <w:basedOn w:val="Normal"/>
    <w:rsid w:val="00D1409F"/>
    <w:pPr>
      <w:spacing w:after="45" w:line="240" w:lineRule="auto"/>
      <w:ind w:left="0" w:firstLine="0"/>
    </w:pPr>
    <w:rPr>
      <w:rFonts w:ascii=".AppleSystemUIFont" w:eastAsiaTheme="minorEastAsia" w:hAnsi=".AppleSystemUIFont"/>
      <w:color w:val="auto"/>
      <w:kern w:val="0"/>
      <w:sz w:val="65"/>
      <w:szCs w:val="65"/>
      <w:lang w:val="en-GB" w:eastAsia="en-GB"/>
      <w14:ligatures w14:val="none"/>
    </w:rPr>
  </w:style>
  <w:style w:type="character" w:customStyle="1" w:styleId="s1">
    <w:name w:val="s1"/>
    <w:basedOn w:val="DefaultParagraphFont"/>
    <w:rsid w:val="00D1409F"/>
    <w:rPr>
      <w:rFonts w:ascii="UICTFontTextStyleBody" w:hAnsi="UICTFontTextStyleBody" w:hint="default"/>
      <w:b/>
      <w:bCs/>
      <w:i w:val="0"/>
      <w:iCs w:val="0"/>
      <w:sz w:val="65"/>
      <w:szCs w:val="65"/>
    </w:rPr>
  </w:style>
  <w:style w:type="paragraph" w:customStyle="1" w:styleId="p3">
    <w:name w:val="p3"/>
    <w:basedOn w:val="Normal"/>
    <w:rsid w:val="00836F10"/>
    <w:pPr>
      <w:spacing w:after="0" w:line="240" w:lineRule="auto"/>
      <w:ind w:left="0" w:firstLine="0"/>
    </w:pPr>
    <w:rPr>
      <w:rFonts w:ascii=".AppleSystemUIFont" w:eastAsiaTheme="minorEastAsia" w:hAnsi=".AppleSystemUIFont"/>
      <w:color w:val="auto"/>
      <w:kern w:val="0"/>
      <w:sz w:val="40"/>
      <w:szCs w:val="40"/>
      <w:lang w:val="en-GB" w:eastAsia="en-GB"/>
      <w14:ligatures w14:val="none"/>
    </w:rPr>
  </w:style>
  <w:style w:type="character" w:customStyle="1" w:styleId="s2">
    <w:name w:val="s2"/>
    <w:basedOn w:val="DefaultParagraphFont"/>
    <w:rsid w:val="00836F10"/>
    <w:rPr>
      <w:rFonts w:ascii="UICTFontTextStyleBody" w:hAnsi="UICTFontTextStyleBody" w:hint="default"/>
      <w:b w:val="0"/>
      <w:bCs w:val="0"/>
      <w:i w:val="0"/>
      <w:iCs w:val="0"/>
      <w:sz w:val="40"/>
      <w:szCs w:val="40"/>
    </w:rPr>
  </w:style>
  <w:style w:type="character" w:customStyle="1" w:styleId="apple-converted-space">
    <w:name w:val="apple-converted-space"/>
    <w:basedOn w:val="DefaultParagraphFont"/>
    <w:rsid w:val="00836F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790</Words>
  <Characters>4509</Characters>
  <Application>Microsoft Office Word</Application>
  <DocSecurity>0</DocSecurity>
  <Lines>37</Lines>
  <Paragraphs>10</Paragraphs>
  <ScaleCrop>false</ScaleCrop>
  <Company/>
  <LinksUpToDate>false</LinksUpToDate>
  <CharactersWithSpaces>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Odette Jack</dc:creator>
  <cp:keywords/>
  <cp:lastModifiedBy>Priscila Vicente De Jesus Bonfim (2510708)</cp:lastModifiedBy>
  <cp:revision>2</cp:revision>
  <dcterms:created xsi:type="dcterms:W3CDTF">2026-04-20T23:21:00Z</dcterms:created>
  <dcterms:modified xsi:type="dcterms:W3CDTF">2026-04-20T23:21:00Z</dcterms:modified>
</cp:coreProperties>
</file>