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644DE" w14:textId="281A08B8" w:rsidR="00944221" w:rsidRDefault="00F636B7">
      <w:pPr>
        <w:rPr>
          <w:color w:val="00B0F0"/>
        </w:rPr>
      </w:pPr>
      <w:r w:rsidRPr="00F636B7">
        <w:rPr>
          <w:color w:val="00B0F0"/>
        </w:rPr>
        <w:t xml:space="preserve">Early Years Curricula </w:t>
      </w:r>
    </w:p>
    <w:p w14:paraId="4B5F5970" w14:textId="1FE0687C" w:rsidR="000911C0" w:rsidRPr="00F636B7" w:rsidRDefault="000911C0" w:rsidP="000911C0">
      <w:pPr>
        <w:rPr>
          <w:color w:val="00B0F0"/>
        </w:rPr>
      </w:pPr>
      <w:hyperlink r:id="rId7" w:history="1">
        <w:r w:rsidRPr="000911C0">
          <w:rPr>
            <w:rStyle w:val="Hyperlink"/>
          </w:rPr>
          <w:t xml:space="preserve">Academic </w:t>
        </w:r>
        <w:proofErr w:type="spellStart"/>
        <w:r w:rsidRPr="000911C0">
          <w:rPr>
            <w:rStyle w:val="Hyperlink"/>
          </w:rPr>
          <w:t>Phrasebank</w:t>
        </w:r>
        <w:proofErr w:type="spellEnd"/>
        <w:r w:rsidRPr="000911C0">
          <w:rPr>
            <w:rStyle w:val="Hyperlink"/>
          </w:rPr>
          <w:t xml:space="preserve"> | Signalling transition</w:t>
        </w:r>
      </w:hyperlink>
    </w:p>
    <w:p w14:paraId="35E5AC95" w14:textId="10BDC8BC" w:rsidR="00F636B7" w:rsidRDefault="00F636B7">
      <w:pPr>
        <w:rPr>
          <w:color w:val="00B0F0"/>
        </w:rPr>
      </w:pPr>
      <w:r>
        <w:rPr>
          <w:color w:val="00B0F0"/>
        </w:rPr>
        <w:t>Part 1:</w:t>
      </w:r>
    </w:p>
    <w:p w14:paraId="777193B7" w14:textId="1B602A4F" w:rsidR="00F636B7" w:rsidRPr="00BF06E2" w:rsidRDefault="00F636B7" w:rsidP="0077554F">
      <w:pPr>
        <w:spacing w:line="360" w:lineRule="auto"/>
        <w:rPr>
          <w:color w:val="000000"/>
          <w:u w:val="single"/>
        </w:rPr>
      </w:pPr>
      <w:r>
        <w:rPr>
          <w:color w:val="00B0F0"/>
        </w:rPr>
        <w:t xml:space="preserve">Compare and contrast </w:t>
      </w:r>
      <w:r w:rsidRPr="00F636B7">
        <w:rPr>
          <w:b/>
          <w:bCs/>
          <w:color w:val="00B0F0"/>
        </w:rPr>
        <w:t>two</w:t>
      </w:r>
      <w:r>
        <w:rPr>
          <w:color w:val="00B0F0"/>
        </w:rPr>
        <w:t xml:space="preserve"> different play-based approaches, </w:t>
      </w:r>
      <w:r w:rsidRPr="00F636B7">
        <w:rPr>
          <w:color w:val="00B0F0"/>
          <w:u w:val="single"/>
        </w:rPr>
        <w:t>including a critical analysis of the curricula guidance.</w:t>
      </w:r>
    </w:p>
    <w:p w14:paraId="416BD688" w14:textId="77777777" w:rsidR="00343E71" w:rsidRPr="00C772D5" w:rsidRDefault="00343E71" w:rsidP="00C772D5">
      <w:pPr>
        <w:spacing w:line="360" w:lineRule="auto"/>
        <w:rPr>
          <w:rFonts w:ascii="Times New Roman" w:hAnsi="Times New Roman" w:cs="Times New Roman"/>
          <w:color w:val="000000"/>
        </w:rPr>
      </w:pPr>
      <w:r w:rsidRPr="00C772D5">
        <w:rPr>
          <w:rFonts w:ascii="Times New Roman" w:hAnsi="Times New Roman" w:cs="Times New Roman"/>
          <w:color w:val="000000"/>
        </w:rPr>
        <w:t>Qayyum, Fatima, and Shahid (2024) assert that play-based learning is widely recognised as a foundational element in early childhood education, significantly contributing to children’s cognitive, social, and emotional development. Among the diverse pedagogical frameworks that utilise play as a central strategy, the Montessori and Reggio Emilia approaches are particularly prominent for their distinct philosophies and methods (</w:t>
      </w:r>
      <w:proofErr w:type="spellStart"/>
      <w:r w:rsidRPr="00C772D5">
        <w:rPr>
          <w:rFonts w:ascii="Times New Roman" w:hAnsi="Times New Roman" w:cs="Times New Roman"/>
          <w:color w:val="000000"/>
        </w:rPr>
        <w:t>Aljabreen</w:t>
      </w:r>
      <w:proofErr w:type="spellEnd"/>
      <w:r w:rsidRPr="00C772D5">
        <w:rPr>
          <w:rFonts w:ascii="Times New Roman" w:hAnsi="Times New Roman" w:cs="Times New Roman"/>
          <w:color w:val="000000"/>
        </w:rPr>
        <w:t>, 2020). While both models prioritise child-centred learning, they differ substantially in their interpretations of play, the role of the educator, and the design of the learning environment (Huertas-Abril &amp; Gómez-Parra, 2018).</w:t>
      </w:r>
    </w:p>
    <w:p w14:paraId="6111EBAE" w14:textId="20F6C005" w:rsidR="00343E71" w:rsidRPr="00C772D5" w:rsidRDefault="00343E71" w:rsidP="00C772D5">
      <w:pPr>
        <w:spacing w:line="360" w:lineRule="auto"/>
        <w:rPr>
          <w:rFonts w:ascii="Times New Roman" w:hAnsi="Times New Roman" w:cs="Times New Roman"/>
          <w:color w:val="000000"/>
        </w:rPr>
      </w:pPr>
      <w:r w:rsidRPr="00C772D5">
        <w:rPr>
          <w:rFonts w:ascii="Times New Roman" w:hAnsi="Times New Roman" w:cs="Times New Roman"/>
          <w:color w:val="000000"/>
        </w:rPr>
        <w:t xml:space="preserve">Developed by Maria Montessori in the early 20th century, the Montessori approach is grounded in the belief that children learn most effectively through structured, purposeful activity in a carefully prepared environment (Isaacs, 2018). According to Isaacs (2018b), play within Montessori settings is not entirely spontaneous but is guided by specific educational materials that promote sequential skill development and practical </w:t>
      </w:r>
      <w:r w:rsidR="00E47FAE" w:rsidRPr="00C772D5">
        <w:rPr>
          <w:rFonts w:ascii="Times New Roman" w:hAnsi="Times New Roman" w:cs="Times New Roman"/>
          <w:color w:val="000000"/>
        </w:rPr>
        <w:t>experience</w:t>
      </w:r>
      <w:r w:rsidRPr="00C772D5">
        <w:rPr>
          <w:rFonts w:ascii="Times New Roman" w:hAnsi="Times New Roman" w:cs="Times New Roman"/>
          <w:color w:val="000000"/>
        </w:rPr>
        <w:t xml:space="preserve">. </w:t>
      </w:r>
      <w:r w:rsidR="005F2A9F" w:rsidRPr="00C772D5">
        <w:rPr>
          <w:rFonts w:ascii="Times New Roman" w:hAnsi="Times New Roman" w:cs="Times New Roman"/>
          <w:color w:val="000000"/>
        </w:rPr>
        <w:t>On the other hand</w:t>
      </w:r>
      <w:r w:rsidRPr="00C772D5">
        <w:rPr>
          <w:rFonts w:ascii="Times New Roman" w:hAnsi="Times New Roman" w:cs="Times New Roman"/>
          <w:color w:val="000000"/>
        </w:rPr>
        <w:t>, the Reggio Emilia approach, emerging in post-World War II Italy under the guidance of Loris Malaguzzi, views children as capable, curious, and active constructors of their own learning (</w:t>
      </w:r>
      <w:proofErr w:type="spellStart"/>
      <w:r w:rsidRPr="00C772D5">
        <w:rPr>
          <w:rFonts w:ascii="Times New Roman" w:hAnsi="Times New Roman" w:cs="Times New Roman"/>
          <w:color w:val="000000"/>
        </w:rPr>
        <w:t>Massimelli</w:t>
      </w:r>
      <w:proofErr w:type="spellEnd"/>
      <w:r w:rsidRPr="00C772D5">
        <w:rPr>
          <w:rFonts w:ascii="Times New Roman" w:hAnsi="Times New Roman" w:cs="Times New Roman"/>
          <w:color w:val="000000"/>
        </w:rPr>
        <w:t xml:space="preserve">, 2024). As Westerberg and Vandermaas-Peeler (2021) note, play in Reggio Emilia environments is open-ended, imaginative, and collaborative, often initiated and shaped by children's interests and inquiries. </w:t>
      </w:r>
      <w:r w:rsidR="00E921A7" w:rsidRPr="00C772D5">
        <w:rPr>
          <w:rFonts w:ascii="Times New Roman" w:hAnsi="Times New Roman" w:cs="Times New Roman"/>
          <w:color w:val="000000"/>
        </w:rPr>
        <w:t xml:space="preserve">The curriculum grows through long-term, </w:t>
      </w:r>
      <w:proofErr w:type="gramStart"/>
      <w:r w:rsidR="00E921A7" w:rsidRPr="00C772D5">
        <w:rPr>
          <w:rFonts w:ascii="Times New Roman" w:hAnsi="Times New Roman" w:cs="Times New Roman"/>
          <w:color w:val="000000"/>
        </w:rPr>
        <w:t>hands</w:t>
      </w:r>
      <w:r w:rsidR="00696559" w:rsidRPr="00C772D5">
        <w:rPr>
          <w:rFonts w:ascii="Times New Roman" w:hAnsi="Times New Roman" w:cs="Times New Roman"/>
          <w:color w:val="000000"/>
        </w:rPr>
        <w:t xml:space="preserve"> </w:t>
      </w:r>
      <w:r w:rsidR="00E921A7" w:rsidRPr="00C772D5">
        <w:rPr>
          <w:rFonts w:ascii="Times New Roman" w:hAnsi="Times New Roman" w:cs="Times New Roman"/>
          <w:color w:val="000000"/>
        </w:rPr>
        <w:t>on</w:t>
      </w:r>
      <w:proofErr w:type="gramEnd"/>
      <w:r w:rsidR="00E921A7" w:rsidRPr="00C772D5">
        <w:rPr>
          <w:rFonts w:ascii="Times New Roman" w:hAnsi="Times New Roman" w:cs="Times New Roman"/>
          <w:color w:val="000000"/>
        </w:rPr>
        <w:t xml:space="preserve"> projects that are inspired by children's questions and ideas</w:t>
      </w:r>
      <w:r w:rsidR="00E921A7" w:rsidRPr="00C772D5">
        <w:rPr>
          <w:rFonts w:ascii="Times New Roman" w:hAnsi="Times New Roman" w:cs="Times New Roman"/>
          <w:color w:val="000000"/>
        </w:rPr>
        <w:t xml:space="preserve">. </w:t>
      </w:r>
      <w:proofErr w:type="gramStart"/>
      <w:r w:rsidRPr="00C772D5">
        <w:rPr>
          <w:rFonts w:ascii="Times New Roman" w:hAnsi="Times New Roman" w:cs="Times New Roman"/>
          <w:color w:val="000000"/>
        </w:rPr>
        <w:t>(</w:t>
      </w:r>
      <w:proofErr w:type="spellStart"/>
      <w:proofErr w:type="gramEnd"/>
      <w:r w:rsidRPr="00C772D5">
        <w:rPr>
          <w:rFonts w:ascii="Times New Roman" w:hAnsi="Times New Roman" w:cs="Times New Roman"/>
          <w:color w:val="000000"/>
        </w:rPr>
        <w:t>Albqaeen</w:t>
      </w:r>
      <w:proofErr w:type="spellEnd"/>
      <w:r w:rsidRPr="00C772D5">
        <w:rPr>
          <w:rFonts w:ascii="Times New Roman" w:hAnsi="Times New Roman" w:cs="Times New Roman"/>
          <w:color w:val="000000"/>
        </w:rPr>
        <w:t>, 2024).</w:t>
      </w:r>
    </w:p>
    <w:p w14:paraId="078B6EF8" w14:textId="77777777" w:rsidR="00343E71" w:rsidRPr="00C772D5" w:rsidRDefault="00343E71" w:rsidP="00C772D5">
      <w:pPr>
        <w:spacing w:line="360" w:lineRule="auto"/>
        <w:rPr>
          <w:rFonts w:ascii="Times New Roman" w:hAnsi="Times New Roman" w:cs="Times New Roman"/>
          <w:color w:val="000000" w:themeColor="text1"/>
        </w:rPr>
      </w:pPr>
      <w:r w:rsidRPr="00C772D5">
        <w:rPr>
          <w:rFonts w:ascii="Times New Roman" w:hAnsi="Times New Roman" w:cs="Times New Roman"/>
          <w:color w:val="000000" w:themeColor="text1"/>
        </w:rPr>
        <w:t>A key distinction lies in the educator's role. In Montessori settings, the teacher acts as a facilitator, introducing materials in a deliberate sequence and encouraging independent exploration (</w:t>
      </w:r>
      <w:proofErr w:type="spellStart"/>
      <w:r w:rsidRPr="00C772D5">
        <w:rPr>
          <w:rFonts w:ascii="Times New Roman" w:hAnsi="Times New Roman" w:cs="Times New Roman"/>
          <w:color w:val="000000" w:themeColor="text1"/>
        </w:rPr>
        <w:t>Barbieru</w:t>
      </w:r>
      <w:proofErr w:type="spellEnd"/>
      <w:r w:rsidRPr="00C772D5">
        <w:rPr>
          <w:rFonts w:ascii="Times New Roman" w:hAnsi="Times New Roman" w:cs="Times New Roman"/>
          <w:color w:val="000000" w:themeColor="text1"/>
        </w:rPr>
        <w:t>, 2016). However, this can lead to a more passive instructional stance, with limited dialogic interaction (</w:t>
      </w:r>
      <w:proofErr w:type="spellStart"/>
      <w:r w:rsidRPr="00C772D5">
        <w:rPr>
          <w:rFonts w:ascii="Times New Roman" w:hAnsi="Times New Roman" w:cs="Times New Roman"/>
          <w:color w:val="000000" w:themeColor="text1"/>
        </w:rPr>
        <w:t>Leuwol</w:t>
      </w:r>
      <w:proofErr w:type="spellEnd"/>
      <w:r w:rsidRPr="00C772D5">
        <w:rPr>
          <w:rFonts w:ascii="Times New Roman" w:hAnsi="Times New Roman" w:cs="Times New Roman"/>
          <w:color w:val="000000" w:themeColor="text1"/>
        </w:rPr>
        <w:t xml:space="preserve"> et al., 2023). In contrast, educators in Reggio Emilia serve as co-researchers, deeply engaged in documenting and reflecting on children's learning to support emergent inquiry (Waters, 2015; McNally &amp; Slutsky, 2017). This demands a high level of professional expertise and ongoing collaboration.</w:t>
      </w:r>
    </w:p>
    <w:p w14:paraId="0B2CE422" w14:textId="3CBEE2C1" w:rsidR="00343E71" w:rsidRPr="00C772D5" w:rsidRDefault="00343E71" w:rsidP="00C772D5">
      <w:pPr>
        <w:spacing w:line="360" w:lineRule="auto"/>
        <w:rPr>
          <w:rFonts w:ascii="Times New Roman" w:hAnsi="Times New Roman" w:cs="Times New Roman"/>
          <w:color w:val="000000" w:themeColor="text1"/>
        </w:rPr>
      </w:pPr>
      <w:r w:rsidRPr="00C772D5">
        <w:rPr>
          <w:rFonts w:ascii="Times New Roman" w:hAnsi="Times New Roman" w:cs="Times New Roman"/>
          <w:color w:val="000000" w:themeColor="text1"/>
        </w:rPr>
        <w:lastRenderedPageBreak/>
        <w:t xml:space="preserve">The learning environments further reflect these philosophical differences. Montessori classrooms are structured and orderly, designed to support autonomy and concentration (De Silva Joyce &amp; </w:t>
      </w:r>
      <w:proofErr w:type="spellStart"/>
      <w:r w:rsidRPr="00C772D5">
        <w:rPr>
          <w:rFonts w:ascii="Times New Roman" w:hAnsi="Times New Roman" w:cs="Times New Roman"/>
          <w:color w:val="000000" w:themeColor="text1"/>
        </w:rPr>
        <w:t>Feez</w:t>
      </w:r>
      <w:proofErr w:type="spellEnd"/>
      <w:r w:rsidRPr="00C772D5">
        <w:rPr>
          <w:rFonts w:ascii="Times New Roman" w:hAnsi="Times New Roman" w:cs="Times New Roman"/>
          <w:color w:val="000000" w:themeColor="text1"/>
        </w:rPr>
        <w:t xml:space="preserve">, 2018), while Reggio Emilia settings are dynamic, aesthetically rich, and deliberately constructed to encourage communication and creativity, often described as the “third teacher” (Robson, 2016). Despite these contrasts, both models uphold the child’s independence and support meaningful engagement with learning experiences (Mavric, 2020; Hong, Shaffer </w:t>
      </w:r>
      <w:r w:rsidR="00A62481" w:rsidRPr="00C772D5">
        <w:rPr>
          <w:rFonts w:ascii="Times New Roman" w:hAnsi="Times New Roman" w:cs="Times New Roman"/>
          <w:color w:val="000000" w:themeColor="text1"/>
        </w:rPr>
        <w:t>and</w:t>
      </w:r>
      <w:r w:rsidRPr="00C772D5">
        <w:rPr>
          <w:rFonts w:ascii="Times New Roman" w:hAnsi="Times New Roman" w:cs="Times New Roman"/>
          <w:color w:val="000000" w:themeColor="text1"/>
        </w:rPr>
        <w:t xml:space="preserve"> Han, 2016).</w:t>
      </w:r>
    </w:p>
    <w:p w14:paraId="54389D21" w14:textId="0BD77806" w:rsidR="00343E71" w:rsidRPr="00C772D5" w:rsidRDefault="00343E71" w:rsidP="00C772D5">
      <w:pPr>
        <w:spacing w:line="360" w:lineRule="auto"/>
        <w:rPr>
          <w:rFonts w:ascii="Times New Roman" w:hAnsi="Times New Roman" w:cs="Times New Roman"/>
          <w:color w:val="000000" w:themeColor="text1"/>
        </w:rPr>
      </w:pPr>
      <w:r w:rsidRPr="00C772D5">
        <w:rPr>
          <w:rFonts w:ascii="Times New Roman" w:hAnsi="Times New Roman" w:cs="Times New Roman"/>
          <w:color w:val="000000" w:themeColor="text1"/>
        </w:rPr>
        <w:t>Montessori education places greater emphasis on individual cognitive development through structured play, whereas Reggio Emilia promotes collaborative learning, expression, and inquiry through imaginative play (</w:t>
      </w:r>
      <w:proofErr w:type="spellStart"/>
      <w:r w:rsidRPr="00C772D5">
        <w:rPr>
          <w:rFonts w:ascii="Times New Roman" w:hAnsi="Times New Roman" w:cs="Times New Roman"/>
          <w:color w:val="000000" w:themeColor="text1"/>
        </w:rPr>
        <w:t>Aljabreen</w:t>
      </w:r>
      <w:proofErr w:type="spellEnd"/>
      <w:r w:rsidRPr="00C772D5">
        <w:rPr>
          <w:rFonts w:ascii="Times New Roman" w:hAnsi="Times New Roman" w:cs="Times New Roman"/>
          <w:color w:val="000000" w:themeColor="text1"/>
        </w:rPr>
        <w:t xml:space="preserve">, 2020b; Palmer, 2023). According to Avetisyan and </w:t>
      </w:r>
      <w:proofErr w:type="spellStart"/>
      <w:r w:rsidRPr="00C772D5">
        <w:rPr>
          <w:rFonts w:ascii="Times New Roman" w:hAnsi="Times New Roman" w:cs="Times New Roman"/>
          <w:color w:val="000000" w:themeColor="text1"/>
        </w:rPr>
        <w:t>Konjoyan</w:t>
      </w:r>
      <w:proofErr w:type="spellEnd"/>
      <w:r w:rsidRPr="00C772D5">
        <w:rPr>
          <w:rFonts w:ascii="Times New Roman" w:hAnsi="Times New Roman" w:cs="Times New Roman"/>
          <w:color w:val="000000" w:themeColor="text1"/>
        </w:rPr>
        <w:t xml:space="preserve"> (2023), </w:t>
      </w:r>
      <w:r w:rsidR="00067B7A" w:rsidRPr="00C772D5">
        <w:rPr>
          <w:rFonts w:ascii="Times New Roman" w:hAnsi="Times New Roman" w:cs="Times New Roman"/>
          <w:color w:val="000000" w:themeColor="text1"/>
        </w:rPr>
        <w:t>both approaches move away from traditional, top-down teaching and support the whole child’s development, they are based on different educational philosophies that handle goals and real-world challenges in their own ways.</w:t>
      </w:r>
    </w:p>
    <w:p w14:paraId="1AF0DE59" w14:textId="77777777" w:rsidR="00343E71" w:rsidRPr="00C772D5" w:rsidRDefault="00343E71" w:rsidP="00C772D5">
      <w:pPr>
        <w:spacing w:line="360" w:lineRule="auto"/>
        <w:rPr>
          <w:rFonts w:ascii="Times New Roman" w:hAnsi="Times New Roman" w:cs="Times New Roman"/>
          <w:color w:val="000000" w:themeColor="text1"/>
        </w:rPr>
      </w:pPr>
      <w:r w:rsidRPr="00C772D5">
        <w:rPr>
          <w:rFonts w:ascii="Times New Roman" w:hAnsi="Times New Roman" w:cs="Times New Roman"/>
          <w:color w:val="000000" w:themeColor="text1"/>
        </w:rPr>
        <w:t xml:space="preserve">Critics of Montessori highlight that its structured format may restrict symbolic or socio-dramatic play, potentially limiting opportunities for creative and emotional development (Farrell, 2024). Conversely, Reggio Emilia’s flexible, inquiry-based model fosters creativity, democratic participation, and critical thinking but may result in inconsistency in curriculum delivery and challenges in assessment within systems that require standardisation (Bronkhorst &amp; Akkerman, 2016; Fernández </w:t>
      </w:r>
      <w:proofErr w:type="spellStart"/>
      <w:r w:rsidRPr="00C772D5">
        <w:rPr>
          <w:rFonts w:ascii="Times New Roman" w:hAnsi="Times New Roman" w:cs="Times New Roman"/>
          <w:color w:val="000000" w:themeColor="text1"/>
        </w:rPr>
        <w:t>Santín</w:t>
      </w:r>
      <w:proofErr w:type="spellEnd"/>
      <w:r w:rsidRPr="00C772D5">
        <w:rPr>
          <w:rFonts w:ascii="Times New Roman" w:hAnsi="Times New Roman" w:cs="Times New Roman"/>
          <w:color w:val="000000" w:themeColor="text1"/>
        </w:rPr>
        <w:t xml:space="preserve"> &amp; Feliu Torruella, 2017).</w:t>
      </w:r>
    </w:p>
    <w:p w14:paraId="258EAA44" w14:textId="52878672" w:rsidR="00343E71" w:rsidRPr="00C772D5" w:rsidRDefault="00343E71" w:rsidP="00C772D5">
      <w:pPr>
        <w:spacing w:line="360" w:lineRule="auto"/>
        <w:rPr>
          <w:rFonts w:ascii="Times New Roman" w:hAnsi="Times New Roman" w:cs="Times New Roman"/>
          <w:color w:val="000000" w:themeColor="text1"/>
        </w:rPr>
      </w:pPr>
      <w:r w:rsidRPr="00C772D5">
        <w:rPr>
          <w:rFonts w:ascii="Times New Roman" w:hAnsi="Times New Roman" w:cs="Times New Roman"/>
          <w:color w:val="000000" w:themeColor="text1"/>
        </w:rPr>
        <w:t xml:space="preserve">Cultural adaptability is another point of </w:t>
      </w:r>
      <w:r w:rsidR="00297DD2" w:rsidRPr="00C772D5">
        <w:rPr>
          <w:rFonts w:ascii="Times New Roman" w:hAnsi="Times New Roman" w:cs="Times New Roman"/>
          <w:color w:val="000000" w:themeColor="text1"/>
        </w:rPr>
        <w:t>difference</w:t>
      </w:r>
      <w:r w:rsidRPr="00C772D5">
        <w:rPr>
          <w:rFonts w:ascii="Times New Roman" w:hAnsi="Times New Roman" w:cs="Times New Roman"/>
          <w:color w:val="000000" w:themeColor="text1"/>
        </w:rPr>
        <w:t>. Montessori materials are standardised and often lack cultural specificity, which can hinder contextual relevance in diverse settings (Ziri Fadhili Abiodun, 2024; Johnson, 2022). Reggio Emilia, on the other hand, is inherently localised, relying on community engagement, natural materials, and sociocultural responsiveness (Mills, 2024; Fyfe et al., 2023). However, this reliance on community infrastructure may make it less viable in under-resourced contexts (Lazzari, 2017).</w:t>
      </w:r>
    </w:p>
    <w:p w14:paraId="6D26B370" w14:textId="45103BC9" w:rsidR="00343E71" w:rsidRPr="00C772D5" w:rsidRDefault="00800B79" w:rsidP="00C772D5">
      <w:pPr>
        <w:spacing w:line="360" w:lineRule="auto"/>
        <w:rPr>
          <w:rFonts w:ascii="Times New Roman" w:hAnsi="Times New Roman" w:cs="Times New Roman"/>
          <w:color w:val="000000" w:themeColor="text1"/>
        </w:rPr>
      </w:pPr>
      <w:r w:rsidRPr="00C772D5">
        <w:rPr>
          <w:rFonts w:ascii="Times New Roman" w:hAnsi="Times New Roman" w:cs="Times New Roman"/>
          <w:color w:val="000000" w:themeColor="text1"/>
        </w:rPr>
        <w:t>B</w:t>
      </w:r>
      <w:r w:rsidR="00343E71" w:rsidRPr="00C772D5">
        <w:rPr>
          <w:rFonts w:ascii="Times New Roman" w:hAnsi="Times New Roman" w:cs="Times New Roman"/>
          <w:color w:val="000000" w:themeColor="text1"/>
        </w:rPr>
        <w:t>oth Montessori and Reggio Emilia offer robust, yet fundamentally different</w:t>
      </w:r>
      <w:r w:rsidR="00723BE4" w:rsidRPr="00C772D5">
        <w:rPr>
          <w:rFonts w:ascii="Times New Roman" w:hAnsi="Times New Roman" w:cs="Times New Roman"/>
          <w:color w:val="000000" w:themeColor="text1"/>
        </w:rPr>
        <w:t xml:space="preserve"> </w:t>
      </w:r>
      <w:r w:rsidR="00343E71" w:rsidRPr="00C772D5">
        <w:rPr>
          <w:rFonts w:ascii="Times New Roman" w:hAnsi="Times New Roman" w:cs="Times New Roman"/>
          <w:color w:val="000000" w:themeColor="text1"/>
        </w:rPr>
        <w:t xml:space="preserve">frameworks for play-based education. While Montessori promotes order, independence, and skill mastery through structured play (Stasiewicz, 2019), Reggio Emilia values collaboration, creativity, and emergent curriculum shaped by children's voices (Carol Anne Wien, 2015). Their effectiveness, however, is context-dependent, influenced by factors such as educator training, cultural relevance, and resource availability. As such, educators and policymakers must </w:t>
      </w:r>
      <w:r w:rsidR="00343E71" w:rsidRPr="00C772D5">
        <w:rPr>
          <w:rFonts w:ascii="Times New Roman" w:hAnsi="Times New Roman" w:cs="Times New Roman"/>
          <w:color w:val="000000" w:themeColor="text1"/>
        </w:rPr>
        <w:lastRenderedPageBreak/>
        <w:t>critically evaluate these dimensions to implement developmentally appropriate and contextually responsive early childhood practices</w:t>
      </w:r>
      <w:r w:rsidR="0034313F" w:rsidRPr="00C772D5">
        <w:rPr>
          <w:rFonts w:ascii="Times New Roman" w:hAnsi="Times New Roman" w:cs="Times New Roman"/>
          <w:color w:val="000000" w:themeColor="text1"/>
        </w:rPr>
        <w:t xml:space="preserve"> </w:t>
      </w:r>
      <w:r w:rsidR="0034313F" w:rsidRPr="00C772D5">
        <w:rPr>
          <w:rFonts w:ascii="Times New Roman" w:hAnsi="Times New Roman" w:cs="Times New Roman"/>
          <w:color w:val="000000" w:themeColor="text1"/>
        </w:rPr>
        <w:t>(</w:t>
      </w:r>
      <w:proofErr w:type="spellStart"/>
      <w:r w:rsidR="0034313F" w:rsidRPr="00C772D5">
        <w:rPr>
          <w:rFonts w:ascii="Times New Roman" w:hAnsi="Times New Roman" w:cs="Times New Roman"/>
          <w:color w:val="000000" w:themeColor="text1"/>
        </w:rPr>
        <w:t>Aljabreen</w:t>
      </w:r>
      <w:proofErr w:type="spellEnd"/>
      <w:r w:rsidR="0034313F" w:rsidRPr="00C772D5">
        <w:rPr>
          <w:rFonts w:ascii="Times New Roman" w:hAnsi="Times New Roman" w:cs="Times New Roman"/>
          <w:color w:val="000000" w:themeColor="text1"/>
        </w:rPr>
        <w:t>, 2020c)</w:t>
      </w:r>
      <w:r w:rsidR="00343E71" w:rsidRPr="00C772D5">
        <w:rPr>
          <w:rFonts w:ascii="Times New Roman" w:hAnsi="Times New Roman" w:cs="Times New Roman"/>
          <w:color w:val="000000" w:themeColor="text1"/>
        </w:rPr>
        <w:t>.</w:t>
      </w:r>
    </w:p>
    <w:p w14:paraId="5291D5BC" w14:textId="6E9F8494" w:rsidR="001A2E87" w:rsidRPr="00C772D5" w:rsidRDefault="001A2E87" w:rsidP="00C772D5">
      <w:pPr>
        <w:spacing w:line="360" w:lineRule="auto"/>
        <w:rPr>
          <w:rFonts w:ascii="Times New Roman" w:hAnsi="Times New Roman" w:cs="Times New Roman"/>
          <w:color w:val="000000" w:themeColor="text1"/>
        </w:rPr>
      </w:pPr>
      <w:r w:rsidRPr="00C772D5">
        <w:rPr>
          <w:rFonts w:ascii="Times New Roman" w:hAnsi="Times New Roman" w:cs="Times New Roman"/>
          <w:color w:val="000000" w:themeColor="text1"/>
        </w:rPr>
        <w:t>Hill (2015</w:t>
      </w:r>
      <w:r w:rsidR="00E81B10" w:rsidRPr="00C772D5">
        <w:rPr>
          <w:rFonts w:ascii="Times New Roman" w:hAnsi="Times New Roman" w:cs="Times New Roman"/>
          <w:color w:val="000000" w:themeColor="text1"/>
        </w:rPr>
        <w:t xml:space="preserve">), </w:t>
      </w:r>
      <w:r w:rsidRPr="00C772D5">
        <w:rPr>
          <w:rFonts w:ascii="Times New Roman" w:hAnsi="Times New Roman" w:cs="Times New Roman"/>
          <w:color w:val="000000" w:themeColor="text1"/>
        </w:rPr>
        <w:t xml:space="preserve">suggests that the Montessori and Reggio Emilia approaches to play-based learning are grounded in different but complementary theoretical perspectives. According to </w:t>
      </w:r>
      <w:proofErr w:type="spellStart"/>
      <w:r w:rsidRPr="00C772D5">
        <w:rPr>
          <w:rFonts w:ascii="Times New Roman" w:hAnsi="Times New Roman" w:cs="Times New Roman"/>
          <w:color w:val="000000" w:themeColor="text1"/>
        </w:rPr>
        <w:t>Weasler</w:t>
      </w:r>
      <w:proofErr w:type="spellEnd"/>
      <w:r w:rsidRPr="00C772D5">
        <w:rPr>
          <w:rFonts w:ascii="Times New Roman" w:hAnsi="Times New Roman" w:cs="Times New Roman"/>
          <w:color w:val="000000" w:themeColor="text1"/>
        </w:rPr>
        <w:t xml:space="preserve"> (2024), Montessori education is mainly based on constructivist and developmental theories, with a strong focus on the child’s natural motivation to learn through hands-on experiences in a carefully prepared environment. Influenced by her background in medicine and early psychology, Maria Montessori introduced the idea of “sensitive periods” in development and encouraged structured independence, where children build knowledge through purposeful, self-directed activity (Phillips, 2024). In comparison, Rinaldi (2021) explains that the Reggio Emilia approach is shaped by sociocultural theory, especially Vygotsky’s ideas about learning as a socially driven and co-constructed process. Loris Malaguzzi, who founded the Reggio Emilia philosophy, saw children as capable, curious learners who actively construct understanding through interaction, dialogue, and creative expression (Malaguzzi </w:t>
      </w:r>
      <w:r w:rsidR="00E81B10" w:rsidRPr="00C772D5">
        <w:rPr>
          <w:rFonts w:ascii="Times New Roman" w:hAnsi="Times New Roman" w:cs="Times New Roman"/>
          <w:color w:val="000000" w:themeColor="text1"/>
        </w:rPr>
        <w:t xml:space="preserve">and </w:t>
      </w:r>
      <w:r w:rsidRPr="00C772D5">
        <w:rPr>
          <w:rFonts w:ascii="Times New Roman" w:hAnsi="Times New Roman" w:cs="Times New Roman"/>
          <w:color w:val="000000" w:themeColor="text1"/>
        </w:rPr>
        <w:t>Cagliari, 2016).</w:t>
      </w:r>
    </w:p>
    <w:p w14:paraId="1ADCB8A3" w14:textId="099491A1" w:rsidR="00F636B7" w:rsidRPr="00C772D5" w:rsidRDefault="008E306C" w:rsidP="00C772D5">
      <w:pPr>
        <w:spacing w:line="360" w:lineRule="auto"/>
        <w:rPr>
          <w:rFonts w:ascii="Times New Roman" w:hAnsi="Times New Roman" w:cs="Times New Roman"/>
          <w:color w:val="000000" w:themeColor="text1"/>
        </w:rPr>
      </w:pPr>
      <w:r w:rsidRPr="00C772D5">
        <w:rPr>
          <w:rFonts w:ascii="Times New Roman" w:hAnsi="Times New Roman" w:cs="Times New Roman"/>
          <w:color w:val="000000" w:themeColor="text1"/>
        </w:rPr>
        <w:t>Iravani and Daneshmand (2025), argues that t</w:t>
      </w:r>
      <w:r w:rsidR="00C520D1" w:rsidRPr="00C772D5">
        <w:rPr>
          <w:rFonts w:ascii="Times New Roman" w:hAnsi="Times New Roman" w:cs="Times New Roman"/>
          <w:color w:val="000000" w:themeColor="text1"/>
        </w:rPr>
        <w:t>he Montessori and Reggio Emilia approaches, while both child-</w:t>
      </w:r>
      <w:proofErr w:type="spellStart"/>
      <w:r w:rsidR="002A5ECB" w:rsidRPr="00C772D5">
        <w:rPr>
          <w:rFonts w:ascii="Times New Roman" w:hAnsi="Times New Roman" w:cs="Times New Roman"/>
          <w:color w:val="000000" w:themeColor="text1"/>
        </w:rPr>
        <w:t>c</w:t>
      </w:r>
      <w:r w:rsidR="00533A60" w:rsidRPr="00C772D5">
        <w:rPr>
          <w:rFonts w:ascii="Times New Roman" w:hAnsi="Times New Roman" w:cs="Times New Roman"/>
          <w:color w:val="000000" w:themeColor="text1"/>
        </w:rPr>
        <w:t>e</w:t>
      </w:r>
      <w:r w:rsidR="002A5ECB" w:rsidRPr="00C772D5">
        <w:rPr>
          <w:rFonts w:ascii="Times New Roman" w:hAnsi="Times New Roman" w:cs="Times New Roman"/>
          <w:color w:val="000000" w:themeColor="text1"/>
        </w:rPr>
        <w:t>ntered</w:t>
      </w:r>
      <w:proofErr w:type="spellEnd"/>
      <w:r w:rsidR="00C520D1" w:rsidRPr="00C772D5">
        <w:rPr>
          <w:rFonts w:ascii="Times New Roman" w:hAnsi="Times New Roman" w:cs="Times New Roman"/>
          <w:color w:val="000000" w:themeColor="text1"/>
        </w:rPr>
        <w:t>, emphasi</w:t>
      </w:r>
      <w:r w:rsidR="003F4507" w:rsidRPr="00C772D5">
        <w:rPr>
          <w:rFonts w:ascii="Times New Roman" w:hAnsi="Times New Roman" w:cs="Times New Roman"/>
          <w:color w:val="000000" w:themeColor="text1"/>
        </w:rPr>
        <w:t>s</w:t>
      </w:r>
      <w:r w:rsidR="00C520D1" w:rsidRPr="00C772D5">
        <w:rPr>
          <w:rFonts w:ascii="Times New Roman" w:hAnsi="Times New Roman" w:cs="Times New Roman"/>
          <w:color w:val="000000" w:themeColor="text1"/>
        </w:rPr>
        <w:t>e distinct sets of educational values. Montessori education values independence, order, concentration, and respect for the child’s natural development</w:t>
      </w:r>
      <w:r w:rsidR="007A3DF4" w:rsidRPr="00C772D5">
        <w:rPr>
          <w:rFonts w:ascii="Times New Roman" w:hAnsi="Times New Roman" w:cs="Times New Roman"/>
          <w:color w:val="000000" w:themeColor="text1"/>
        </w:rPr>
        <w:t xml:space="preserve"> (Lide, Allison, 2018)</w:t>
      </w:r>
      <w:r w:rsidR="00C520D1" w:rsidRPr="00C772D5">
        <w:rPr>
          <w:rFonts w:ascii="Times New Roman" w:hAnsi="Times New Roman" w:cs="Times New Roman"/>
          <w:color w:val="000000" w:themeColor="text1"/>
        </w:rPr>
        <w:t>. It promotes </w:t>
      </w:r>
      <w:r w:rsidR="00492578" w:rsidRPr="00C772D5">
        <w:rPr>
          <w:rFonts w:ascii="Times New Roman" w:hAnsi="Times New Roman" w:cs="Times New Roman"/>
          <w:color w:val="000000" w:themeColor="text1"/>
        </w:rPr>
        <w:t>independence</w:t>
      </w:r>
      <w:r w:rsidR="00C520D1" w:rsidRPr="00C772D5">
        <w:rPr>
          <w:rFonts w:ascii="Times New Roman" w:hAnsi="Times New Roman" w:cs="Times New Roman"/>
          <w:color w:val="000000" w:themeColor="text1"/>
        </w:rPr>
        <w:t>, encouraging children to make choices within a structured environment that fosters responsibility, self-discipline, and purposeful engagement</w:t>
      </w:r>
      <w:r w:rsidR="002A5ECB" w:rsidRPr="00C772D5">
        <w:rPr>
          <w:rFonts w:ascii="Times New Roman" w:hAnsi="Times New Roman" w:cs="Times New Roman"/>
          <w:color w:val="000000" w:themeColor="text1"/>
        </w:rPr>
        <w:t xml:space="preserve"> (</w:t>
      </w:r>
      <w:proofErr w:type="spellStart"/>
      <w:r w:rsidR="002A5ECB" w:rsidRPr="00C772D5">
        <w:rPr>
          <w:rFonts w:ascii="Times New Roman" w:hAnsi="Times New Roman" w:cs="Times New Roman"/>
          <w:color w:val="000000" w:themeColor="text1"/>
        </w:rPr>
        <w:t>İslamoğlu</w:t>
      </w:r>
      <w:proofErr w:type="spellEnd"/>
      <w:r w:rsidR="002A5ECB" w:rsidRPr="00C772D5">
        <w:rPr>
          <w:rFonts w:ascii="Times New Roman" w:hAnsi="Times New Roman" w:cs="Times New Roman"/>
          <w:color w:val="000000" w:themeColor="text1"/>
        </w:rPr>
        <w:t>, 2017)</w:t>
      </w:r>
      <w:r w:rsidR="00C520D1" w:rsidRPr="00C772D5">
        <w:rPr>
          <w:rFonts w:ascii="Times New Roman" w:hAnsi="Times New Roman" w:cs="Times New Roman"/>
          <w:color w:val="000000" w:themeColor="text1"/>
        </w:rPr>
        <w:t xml:space="preserve">. </w:t>
      </w:r>
      <w:r w:rsidR="002E4E6D" w:rsidRPr="00C772D5">
        <w:rPr>
          <w:rFonts w:ascii="Times New Roman" w:hAnsi="Times New Roman" w:cs="Times New Roman"/>
          <w:color w:val="000000" w:themeColor="text1"/>
        </w:rPr>
        <w:t xml:space="preserve">Cummins (2024), </w:t>
      </w:r>
      <w:r w:rsidR="004207A0" w:rsidRPr="00C772D5">
        <w:rPr>
          <w:rFonts w:ascii="Times New Roman" w:hAnsi="Times New Roman" w:cs="Times New Roman"/>
          <w:color w:val="000000" w:themeColor="text1"/>
        </w:rPr>
        <w:t>states that t</w:t>
      </w:r>
      <w:r w:rsidR="00C520D1" w:rsidRPr="00C772D5">
        <w:rPr>
          <w:rFonts w:ascii="Times New Roman" w:hAnsi="Times New Roman" w:cs="Times New Roman"/>
          <w:color w:val="000000" w:themeColor="text1"/>
        </w:rPr>
        <w:t>he approach values freedom within limits, believing that children thrive when allowed to explore at their own pace using developmentally appropriate materials. In contrast, the Reggio Emilia approach values collaboration, creativity, and democratic participation</w:t>
      </w:r>
      <w:r w:rsidR="00FF0362" w:rsidRPr="00C772D5">
        <w:rPr>
          <w:rFonts w:ascii="Times New Roman" w:hAnsi="Times New Roman" w:cs="Times New Roman"/>
          <w:color w:val="000000" w:themeColor="text1"/>
        </w:rPr>
        <w:t xml:space="preserve"> (Hatice Merve İMİR and Belma TUĞRUL, 2023)</w:t>
      </w:r>
      <w:r w:rsidR="00C520D1" w:rsidRPr="00C772D5">
        <w:rPr>
          <w:rFonts w:ascii="Times New Roman" w:hAnsi="Times New Roman" w:cs="Times New Roman"/>
          <w:color w:val="000000" w:themeColor="text1"/>
        </w:rPr>
        <w:t>.</w:t>
      </w:r>
      <w:r w:rsidR="008F3FBD" w:rsidRPr="00C772D5">
        <w:rPr>
          <w:rFonts w:ascii="Times New Roman" w:hAnsi="Times New Roman" w:cs="Times New Roman"/>
          <w:color w:val="000000" w:themeColor="text1"/>
        </w:rPr>
        <w:t xml:space="preserve"> Johnson (2022), states that i</w:t>
      </w:r>
      <w:r w:rsidR="00C520D1" w:rsidRPr="00C772D5">
        <w:rPr>
          <w:rFonts w:ascii="Times New Roman" w:hAnsi="Times New Roman" w:cs="Times New Roman"/>
          <w:color w:val="000000" w:themeColor="text1"/>
        </w:rPr>
        <w:t xml:space="preserve">t places high importance on relationships, community, and communication, seeing learning as a co-constructed, socially </w:t>
      </w:r>
      <w:r w:rsidR="00266746" w:rsidRPr="00C772D5">
        <w:rPr>
          <w:rFonts w:ascii="Times New Roman" w:hAnsi="Times New Roman" w:cs="Times New Roman"/>
          <w:color w:val="000000" w:themeColor="text1"/>
        </w:rPr>
        <w:t>surrounded</w:t>
      </w:r>
      <w:r w:rsidR="00C520D1" w:rsidRPr="00C772D5">
        <w:rPr>
          <w:rFonts w:ascii="Times New Roman" w:hAnsi="Times New Roman" w:cs="Times New Roman"/>
          <w:color w:val="000000" w:themeColor="text1"/>
        </w:rPr>
        <w:t xml:space="preserve"> process. Central to Reggio Emilia is the value of expressive freedom</w:t>
      </w:r>
      <w:r w:rsidR="00F412AA" w:rsidRPr="00C772D5">
        <w:rPr>
          <w:rFonts w:ascii="Times New Roman" w:hAnsi="Times New Roman" w:cs="Times New Roman"/>
          <w:color w:val="000000" w:themeColor="text1"/>
        </w:rPr>
        <w:t xml:space="preserve">, </w:t>
      </w:r>
      <w:r w:rsidR="002226CC" w:rsidRPr="00C772D5">
        <w:rPr>
          <w:rFonts w:ascii="Times New Roman" w:hAnsi="Times New Roman" w:cs="Times New Roman"/>
          <w:color w:val="000000" w:themeColor="text1"/>
        </w:rPr>
        <w:t>honouring</w:t>
      </w:r>
      <w:r w:rsidR="00C520D1" w:rsidRPr="00C772D5">
        <w:rPr>
          <w:rFonts w:ascii="Times New Roman" w:hAnsi="Times New Roman" w:cs="Times New Roman"/>
          <w:color w:val="000000" w:themeColor="text1"/>
        </w:rPr>
        <w:t xml:space="preserve"> the child’s "hundred languages," or multiple ways of thinking, expressing, and learning through art, dialogue, movement, and play</w:t>
      </w:r>
      <w:r w:rsidR="00CB7B8B" w:rsidRPr="00C772D5">
        <w:rPr>
          <w:rFonts w:ascii="Times New Roman" w:hAnsi="Times New Roman" w:cs="Times New Roman"/>
          <w:color w:val="000000" w:themeColor="text1"/>
        </w:rPr>
        <w:t xml:space="preserve"> (Edwards, Gandini and Forman, 2017)</w:t>
      </w:r>
      <w:r w:rsidR="00C520D1" w:rsidRPr="00C772D5">
        <w:rPr>
          <w:rFonts w:ascii="Times New Roman" w:hAnsi="Times New Roman" w:cs="Times New Roman"/>
          <w:color w:val="000000" w:themeColor="text1"/>
        </w:rPr>
        <w:t>. Both approaches deeply respect the child as a capable, active participant in their own learning, though Montessori emphasi</w:t>
      </w:r>
      <w:r w:rsidR="00347FF2" w:rsidRPr="00C772D5">
        <w:rPr>
          <w:rFonts w:ascii="Times New Roman" w:hAnsi="Times New Roman" w:cs="Times New Roman"/>
          <w:color w:val="000000" w:themeColor="text1"/>
        </w:rPr>
        <w:t>s</w:t>
      </w:r>
      <w:r w:rsidR="00C520D1" w:rsidRPr="00C772D5">
        <w:rPr>
          <w:rFonts w:ascii="Times New Roman" w:hAnsi="Times New Roman" w:cs="Times New Roman"/>
          <w:color w:val="000000" w:themeColor="text1"/>
        </w:rPr>
        <w:t>es internal discipline and structure, while Reggio Emilia celebrates flexibility, imagination, and collective inquiry</w:t>
      </w:r>
      <w:r w:rsidR="000136E8" w:rsidRPr="00C772D5">
        <w:rPr>
          <w:rFonts w:ascii="Times New Roman" w:hAnsi="Times New Roman" w:cs="Times New Roman"/>
          <w:color w:val="000000" w:themeColor="text1"/>
        </w:rPr>
        <w:t xml:space="preserve"> (Ehrenzeller, 2024).</w:t>
      </w:r>
    </w:p>
    <w:p w14:paraId="20ECEF00" w14:textId="0D654930" w:rsidR="00F636B7" w:rsidRPr="00C772D5" w:rsidRDefault="00CD030D" w:rsidP="00C772D5">
      <w:pPr>
        <w:spacing w:line="360" w:lineRule="auto"/>
        <w:rPr>
          <w:rFonts w:ascii="Times New Roman" w:hAnsi="Times New Roman" w:cs="Times New Roman"/>
          <w:color w:val="000000" w:themeColor="text1"/>
        </w:rPr>
      </w:pPr>
      <w:r w:rsidRPr="00C772D5">
        <w:rPr>
          <w:rFonts w:ascii="Times New Roman" w:hAnsi="Times New Roman" w:cs="Times New Roman"/>
          <w:color w:val="000000" w:themeColor="text1"/>
        </w:rPr>
        <w:lastRenderedPageBreak/>
        <w:t xml:space="preserve">Huertas-Abril, M Elena Gómez-Parra and </w:t>
      </w:r>
      <w:proofErr w:type="spellStart"/>
      <w:r w:rsidRPr="00C772D5">
        <w:rPr>
          <w:rFonts w:ascii="Times New Roman" w:hAnsi="Times New Roman" w:cs="Times New Roman"/>
          <w:color w:val="000000" w:themeColor="text1"/>
        </w:rPr>
        <w:t>Igi</w:t>
      </w:r>
      <w:proofErr w:type="spellEnd"/>
      <w:r w:rsidRPr="00C772D5">
        <w:rPr>
          <w:rFonts w:ascii="Times New Roman" w:hAnsi="Times New Roman" w:cs="Times New Roman"/>
          <w:color w:val="000000" w:themeColor="text1"/>
        </w:rPr>
        <w:t xml:space="preserve"> Global</w:t>
      </w:r>
      <w:r w:rsidR="00D520C2" w:rsidRPr="00C772D5">
        <w:rPr>
          <w:rFonts w:ascii="Times New Roman" w:hAnsi="Times New Roman" w:cs="Times New Roman"/>
          <w:color w:val="000000" w:themeColor="text1"/>
        </w:rPr>
        <w:t xml:space="preserve"> (</w:t>
      </w:r>
      <w:r w:rsidRPr="00C772D5">
        <w:rPr>
          <w:rFonts w:ascii="Times New Roman" w:hAnsi="Times New Roman" w:cs="Times New Roman"/>
          <w:color w:val="000000" w:themeColor="text1"/>
        </w:rPr>
        <w:t>2018)</w:t>
      </w:r>
      <w:r w:rsidR="00D520C2" w:rsidRPr="00C772D5">
        <w:rPr>
          <w:rFonts w:ascii="Times New Roman" w:hAnsi="Times New Roman" w:cs="Times New Roman"/>
          <w:color w:val="000000" w:themeColor="text1"/>
        </w:rPr>
        <w:t>, also implies that t</w:t>
      </w:r>
      <w:r w:rsidR="00A76C29" w:rsidRPr="00C772D5">
        <w:rPr>
          <w:rFonts w:ascii="Times New Roman" w:hAnsi="Times New Roman" w:cs="Times New Roman"/>
          <w:color w:val="000000" w:themeColor="text1"/>
        </w:rPr>
        <w:t xml:space="preserve">he approaches to learning in both the Montessori and Reggio Emilia models reflect their broader conceptions of the child, learning, and the purpose of education. </w:t>
      </w:r>
      <w:r w:rsidR="00220221" w:rsidRPr="00C772D5">
        <w:rPr>
          <w:rFonts w:ascii="Times New Roman" w:hAnsi="Times New Roman" w:cs="Times New Roman"/>
          <w:color w:val="000000" w:themeColor="text1"/>
        </w:rPr>
        <w:t>Montessori emphasi</w:t>
      </w:r>
      <w:r w:rsidR="00220221" w:rsidRPr="00C772D5">
        <w:rPr>
          <w:rFonts w:ascii="Times New Roman" w:hAnsi="Times New Roman" w:cs="Times New Roman"/>
          <w:color w:val="000000" w:themeColor="text1"/>
        </w:rPr>
        <w:t>s</w:t>
      </w:r>
      <w:r w:rsidR="00220221" w:rsidRPr="00C772D5">
        <w:rPr>
          <w:rFonts w:ascii="Times New Roman" w:hAnsi="Times New Roman" w:cs="Times New Roman"/>
          <w:color w:val="000000" w:themeColor="text1"/>
        </w:rPr>
        <w:t>es structured, self-directed learning, based on the belief that children are naturally motivated and capable of developing complex skills through focus and repetition.</w:t>
      </w:r>
      <w:r w:rsidR="00220221" w:rsidRPr="00C772D5">
        <w:rPr>
          <w:rFonts w:ascii="Times New Roman" w:hAnsi="Times New Roman" w:cs="Times New Roman"/>
          <w:color w:val="000000" w:themeColor="text1"/>
        </w:rPr>
        <w:t xml:space="preserve"> </w:t>
      </w:r>
      <w:r w:rsidR="007917C7" w:rsidRPr="00C772D5">
        <w:rPr>
          <w:rFonts w:ascii="Times New Roman" w:hAnsi="Times New Roman" w:cs="Times New Roman"/>
          <w:color w:val="000000" w:themeColor="text1"/>
        </w:rPr>
        <w:t>(Postlewaite, 2023)</w:t>
      </w:r>
      <w:r w:rsidR="00A76C29" w:rsidRPr="00C772D5">
        <w:rPr>
          <w:rFonts w:ascii="Times New Roman" w:hAnsi="Times New Roman" w:cs="Times New Roman"/>
          <w:color w:val="000000" w:themeColor="text1"/>
        </w:rPr>
        <w:t xml:space="preserve">. </w:t>
      </w:r>
      <w:proofErr w:type="spellStart"/>
      <w:r w:rsidR="003770D9" w:rsidRPr="00C772D5">
        <w:rPr>
          <w:rFonts w:ascii="Times New Roman" w:hAnsi="Times New Roman" w:cs="Times New Roman"/>
          <w:color w:val="000000" w:themeColor="text1"/>
        </w:rPr>
        <w:t>Swargiary</w:t>
      </w:r>
      <w:proofErr w:type="spellEnd"/>
      <w:r w:rsidR="003770D9" w:rsidRPr="00C772D5">
        <w:rPr>
          <w:rFonts w:ascii="Times New Roman" w:hAnsi="Times New Roman" w:cs="Times New Roman"/>
          <w:color w:val="000000" w:themeColor="text1"/>
        </w:rPr>
        <w:t xml:space="preserve"> (2024), asserts that i</w:t>
      </w:r>
      <w:r w:rsidR="00A76C29" w:rsidRPr="00C772D5">
        <w:rPr>
          <w:rFonts w:ascii="Times New Roman" w:hAnsi="Times New Roman" w:cs="Times New Roman"/>
          <w:color w:val="000000" w:themeColor="text1"/>
        </w:rPr>
        <w:t>t values internal discipline and cognitive mastery, seeing education as a path to personal independence and self-regulation. In contrast, Reggio Emilia interprets learning as a social, relational, and expressive act that unfolds through dialogue, collaboration, and creative exploration</w:t>
      </w:r>
      <w:r w:rsidR="00190EC8" w:rsidRPr="00C772D5">
        <w:rPr>
          <w:rFonts w:ascii="Times New Roman" w:hAnsi="Times New Roman" w:cs="Times New Roman"/>
          <w:color w:val="000000" w:themeColor="text1"/>
        </w:rPr>
        <w:t xml:space="preserve"> (Manera, 2022)</w:t>
      </w:r>
      <w:r w:rsidR="00A76C29" w:rsidRPr="00C772D5">
        <w:rPr>
          <w:rFonts w:ascii="Times New Roman" w:hAnsi="Times New Roman" w:cs="Times New Roman"/>
          <w:color w:val="000000" w:themeColor="text1"/>
        </w:rPr>
        <w:t xml:space="preserve">. </w:t>
      </w:r>
      <w:r w:rsidR="002C4296" w:rsidRPr="00C772D5">
        <w:rPr>
          <w:rFonts w:ascii="Times New Roman" w:hAnsi="Times New Roman" w:cs="Times New Roman"/>
          <w:color w:val="000000" w:themeColor="text1"/>
        </w:rPr>
        <w:t>Fyfe et al., (2023b), indicates that i</w:t>
      </w:r>
      <w:r w:rsidR="00A76C29" w:rsidRPr="00C772D5">
        <w:rPr>
          <w:rFonts w:ascii="Times New Roman" w:hAnsi="Times New Roman" w:cs="Times New Roman"/>
          <w:color w:val="000000" w:themeColor="text1"/>
        </w:rPr>
        <w:t>t views the child as a </w:t>
      </w:r>
      <w:r w:rsidR="00091DB8" w:rsidRPr="00C772D5">
        <w:rPr>
          <w:rFonts w:ascii="Times New Roman" w:hAnsi="Times New Roman" w:cs="Times New Roman"/>
          <w:color w:val="000000" w:themeColor="text1"/>
        </w:rPr>
        <w:t>leading role</w:t>
      </w:r>
      <w:r w:rsidR="00A76C29" w:rsidRPr="00C772D5">
        <w:rPr>
          <w:rFonts w:ascii="Times New Roman" w:hAnsi="Times New Roman" w:cs="Times New Roman"/>
          <w:color w:val="000000" w:themeColor="text1"/>
        </w:rPr>
        <w:t xml:space="preserve"> in their learning, whose questions and theories guide an emergent curriculum shaped in partnership with teachers and peers. </w:t>
      </w:r>
      <w:proofErr w:type="spellStart"/>
      <w:r w:rsidR="00A91059" w:rsidRPr="00C772D5">
        <w:rPr>
          <w:rFonts w:ascii="Times New Roman" w:hAnsi="Times New Roman" w:cs="Times New Roman"/>
          <w:color w:val="000000" w:themeColor="text1"/>
        </w:rPr>
        <w:t>Damşa</w:t>
      </w:r>
      <w:proofErr w:type="spellEnd"/>
      <w:r w:rsidR="00A91059" w:rsidRPr="00C772D5">
        <w:rPr>
          <w:rFonts w:ascii="Times New Roman" w:hAnsi="Times New Roman" w:cs="Times New Roman"/>
          <w:color w:val="000000" w:themeColor="text1"/>
        </w:rPr>
        <w:t xml:space="preserve"> and Ludvigsen (2016),</w:t>
      </w:r>
      <w:r w:rsidR="00A36B22" w:rsidRPr="00C772D5">
        <w:rPr>
          <w:rFonts w:ascii="Times New Roman" w:hAnsi="Times New Roman" w:cs="Times New Roman"/>
          <w:color w:val="000000" w:themeColor="text1"/>
        </w:rPr>
        <w:t xml:space="preserve"> suggests that t</w:t>
      </w:r>
      <w:r w:rsidR="00A76C29" w:rsidRPr="00C772D5">
        <w:rPr>
          <w:rFonts w:ascii="Times New Roman" w:hAnsi="Times New Roman" w:cs="Times New Roman"/>
          <w:color w:val="000000" w:themeColor="text1"/>
        </w:rPr>
        <w:t>his approach values </w:t>
      </w:r>
      <w:r w:rsidR="00537988" w:rsidRPr="00C772D5">
        <w:rPr>
          <w:rFonts w:ascii="Times New Roman" w:hAnsi="Times New Roman" w:cs="Times New Roman"/>
          <w:color w:val="000000" w:themeColor="text1"/>
        </w:rPr>
        <w:t>flexibility</w:t>
      </w:r>
      <w:r w:rsidR="00A76C29" w:rsidRPr="00C772D5">
        <w:rPr>
          <w:rFonts w:ascii="Times New Roman" w:hAnsi="Times New Roman" w:cs="Times New Roman"/>
          <w:color w:val="000000" w:themeColor="text1"/>
        </w:rPr>
        <w:t>, imagination, and co-construction of knowledge, emphasi</w:t>
      </w:r>
      <w:r w:rsidR="00396888" w:rsidRPr="00C772D5">
        <w:rPr>
          <w:rFonts w:ascii="Times New Roman" w:hAnsi="Times New Roman" w:cs="Times New Roman"/>
          <w:color w:val="000000" w:themeColor="text1"/>
        </w:rPr>
        <w:t>s</w:t>
      </w:r>
      <w:r w:rsidR="00A76C29" w:rsidRPr="00C772D5">
        <w:rPr>
          <w:rFonts w:ascii="Times New Roman" w:hAnsi="Times New Roman" w:cs="Times New Roman"/>
          <w:color w:val="000000" w:themeColor="text1"/>
        </w:rPr>
        <w:t>ing the learning process over the product. Ultimately, while Montessori leans toward a more individuali</w:t>
      </w:r>
      <w:r w:rsidR="00442C44" w:rsidRPr="00C772D5">
        <w:rPr>
          <w:rFonts w:ascii="Times New Roman" w:hAnsi="Times New Roman" w:cs="Times New Roman"/>
          <w:color w:val="000000" w:themeColor="text1"/>
        </w:rPr>
        <w:t>s</w:t>
      </w:r>
      <w:r w:rsidR="00A76C29" w:rsidRPr="00C772D5">
        <w:rPr>
          <w:rFonts w:ascii="Times New Roman" w:hAnsi="Times New Roman" w:cs="Times New Roman"/>
          <w:color w:val="000000" w:themeColor="text1"/>
        </w:rPr>
        <w:t xml:space="preserve">ed and developmental interpretation of learning, Reggio Emilia embraces a collective, dynamic, and </w:t>
      </w:r>
      <w:proofErr w:type="gramStart"/>
      <w:r w:rsidR="00A76C29" w:rsidRPr="00C772D5">
        <w:rPr>
          <w:rFonts w:ascii="Times New Roman" w:hAnsi="Times New Roman" w:cs="Times New Roman"/>
          <w:color w:val="000000" w:themeColor="text1"/>
        </w:rPr>
        <w:t>inquiry</w:t>
      </w:r>
      <w:r w:rsidR="006E28B1" w:rsidRPr="00C772D5">
        <w:rPr>
          <w:rFonts w:ascii="Times New Roman" w:hAnsi="Times New Roman" w:cs="Times New Roman"/>
          <w:color w:val="000000" w:themeColor="text1"/>
        </w:rPr>
        <w:t xml:space="preserve"> </w:t>
      </w:r>
      <w:r w:rsidR="00A76C29" w:rsidRPr="00C772D5">
        <w:rPr>
          <w:rFonts w:ascii="Times New Roman" w:hAnsi="Times New Roman" w:cs="Times New Roman"/>
          <w:color w:val="000000" w:themeColor="text1"/>
        </w:rPr>
        <w:t>based</w:t>
      </w:r>
      <w:proofErr w:type="gramEnd"/>
      <w:r w:rsidR="00A76C29" w:rsidRPr="00C772D5">
        <w:rPr>
          <w:rFonts w:ascii="Times New Roman" w:hAnsi="Times New Roman" w:cs="Times New Roman"/>
          <w:color w:val="000000" w:themeColor="text1"/>
        </w:rPr>
        <w:t xml:space="preserve"> interpretation, highlighting the social and communicative nature of knowledge construction</w:t>
      </w:r>
      <w:r w:rsidR="001E6A58" w:rsidRPr="00C772D5">
        <w:rPr>
          <w:rFonts w:ascii="Times New Roman" w:hAnsi="Times New Roman" w:cs="Times New Roman"/>
          <w:color w:val="000000" w:themeColor="text1"/>
        </w:rPr>
        <w:t xml:space="preserve"> (Egan, 2020).</w:t>
      </w:r>
    </w:p>
    <w:p w14:paraId="28A5179A" w14:textId="77777777" w:rsidR="006D582E" w:rsidRPr="00C772D5" w:rsidRDefault="00E20671" w:rsidP="00C772D5">
      <w:pPr>
        <w:spacing w:line="360" w:lineRule="auto"/>
        <w:rPr>
          <w:rFonts w:ascii="Times New Roman" w:hAnsi="Times New Roman" w:cs="Times New Roman"/>
          <w:color w:val="000000" w:themeColor="text1"/>
        </w:rPr>
      </w:pPr>
      <w:r w:rsidRPr="00C772D5">
        <w:rPr>
          <w:rFonts w:ascii="Times New Roman" w:hAnsi="Times New Roman" w:cs="Times New Roman"/>
          <w:color w:val="000000" w:themeColor="text1"/>
        </w:rPr>
        <w:t>Montessori and Emilia (2022),</w:t>
      </w:r>
      <w:r w:rsidR="005C34F8" w:rsidRPr="00C772D5">
        <w:rPr>
          <w:rFonts w:ascii="Times New Roman" w:hAnsi="Times New Roman" w:cs="Times New Roman"/>
          <w:color w:val="000000" w:themeColor="text1"/>
        </w:rPr>
        <w:t xml:space="preserve"> </w:t>
      </w:r>
      <w:r w:rsidR="000A5C7B" w:rsidRPr="00C772D5">
        <w:rPr>
          <w:rFonts w:ascii="Times New Roman" w:hAnsi="Times New Roman" w:cs="Times New Roman"/>
          <w:color w:val="000000" w:themeColor="text1"/>
        </w:rPr>
        <w:t xml:space="preserve">indicates that the </w:t>
      </w:r>
      <w:r w:rsidR="005C34F8" w:rsidRPr="00C772D5">
        <w:rPr>
          <w:rFonts w:ascii="Times New Roman" w:hAnsi="Times New Roman" w:cs="Times New Roman"/>
          <w:color w:val="000000" w:themeColor="text1"/>
        </w:rPr>
        <w:t xml:space="preserve">implementation of the Montessori and Reggio Emilia approaches requires careful alignment between educational philosophy and classroom practice, with each model </w:t>
      </w:r>
      <w:r w:rsidR="008221D1" w:rsidRPr="00C772D5">
        <w:rPr>
          <w:rFonts w:ascii="Times New Roman" w:hAnsi="Times New Roman" w:cs="Times New Roman"/>
          <w:color w:val="000000" w:themeColor="text1"/>
        </w:rPr>
        <w:t>demanding</w:t>
      </w:r>
      <w:r w:rsidR="005C34F8" w:rsidRPr="00C772D5">
        <w:rPr>
          <w:rFonts w:ascii="Times New Roman" w:hAnsi="Times New Roman" w:cs="Times New Roman"/>
          <w:color w:val="000000" w:themeColor="text1"/>
        </w:rPr>
        <w:t xml:space="preserve"> distinct strategies, environments, and teacher roles. </w:t>
      </w:r>
      <w:r w:rsidR="00787824" w:rsidRPr="00C772D5">
        <w:rPr>
          <w:rFonts w:ascii="Times New Roman" w:hAnsi="Times New Roman" w:cs="Times New Roman"/>
          <w:color w:val="000000" w:themeColor="text1"/>
        </w:rPr>
        <w:t xml:space="preserve">Gorgieva (2023), </w:t>
      </w:r>
      <w:r w:rsidR="000A5C7B" w:rsidRPr="00C772D5">
        <w:rPr>
          <w:rFonts w:ascii="Times New Roman" w:hAnsi="Times New Roman" w:cs="Times New Roman"/>
          <w:color w:val="000000" w:themeColor="text1"/>
        </w:rPr>
        <w:t>states that i</w:t>
      </w:r>
      <w:r w:rsidR="005C34F8" w:rsidRPr="00C772D5">
        <w:rPr>
          <w:rFonts w:ascii="Times New Roman" w:hAnsi="Times New Roman" w:cs="Times New Roman"/>
          <w:color w:val="000000" w:themeColor="text1"/>
        </w:rPr>
        <w:t>n Montessori settings, implementation begins with the preparation of a highly ordered and structured environment equipped with speciali</w:t>
      </w:r>
      <w:r w:rsidR="00A33F8D" w:rsidRPr="00C772D5">
        <w:rPr>
          <w:rFonts w:ascii="Times New Roman" w:hAnsi="Times New Roman" w:cs="Times New Roman"/>
          <w:color w:val="000000" w:themeColor="text1"/>
        </w:rPr>
        <w:t>s</w:t>
      </w:r>
      <w:r w:rsidR="005C34F8" w:rsidRPr="00C772D5">
        <w:rPr>
          <w:rFonts w:ascii="Times New Roman" w:hAnsi="Times New Roman" w:cs="Times New Roman"/>
          <w:color w:val="000000" w:themeColor="text1"/>
        </w:rPr>
        <w:t>ed, developmentally sequenced materials designed to promote self-directed learning</w:t>
      </w:r>
      <w:r w:rsidR="003E74C9" w:rsidRPr="00C772D5">
        <w:rPr>
          <w:rFonts w:ascii="Times New Roman" w:hAnsi="Times New Roman" w:cs="Times New Roman"/>
          <w:color w:val="000000" w:themeColor="text1"/>
        </w:rPr>
        <w:t xml:space="preserve"> (Cummins, 2024b)</w:t>
      </w:r>
      <w:r w:rsidR="005C34F8" w:rsidRPr="00C772D5">
        <w:rPr>
          <w:rFonts w:ascii="Times New Roman" w:hAnsi="Times New Roman" w:cs="Times New Roman"/>
          <w:color w:val="000000" w:themeColor="text1"/>
        </w:rPr>
        <w:t>. Teachers, often referred to as "guides," receive speciali</w:t>
      </w:r>
      <w:r w:rsidR="00A33F8D" w:rsidRPr="00C772D5">
        <w:rPr>
          <w:rFonts w:ascii="Times New Roman" w:hAnsi="Times New Roman" w:cs="Times New Roman"/>
          <w:color w:val="000000" w:themeColor="text1"/>
        </w:rPr>
        <w:t>s</w:t>
      </w:r>
      <w:r w:rsidR="005C34F8" w:rsidRPr="00C772D5">
        <w:rPr>
          <w:rFonts w:ascii="Times New Roman" w:hAnsi="Times New Roman" w:cs="Times New Roman"/>
          <w:color w:val="000000" w:themeColor="text1"/>
        </w:rPr>
        <w:t>ed training to</w:t>
      </w:r>
      <w:r w:rsidR="00B56038" w:rsidRPr="00C772D5">
        <w:rPr>
          <w:rFonts w:ascii="Times New Roman" w:hAnsi="Times New Roman" w:cs="Times New Roman"/>
          <w:color w:val="000000" w:themeColor="text1"/>
        </w:rPr>
        <w:t>;</w:t>
      </w:r>
      <w:r w:rsidR="005C34F8" w:rsidRPr="00C772D5">
        <w:rPr>
          <w:rFonts w:ascii="Times New Roman" w:hAnsi="Times New Roman" w:cs="Times New Roman"/>
          <w:color w:val="000000" w:themeColor="text1"/>
        </w:rPr>
        <w:t xml:space="preserve"> observe children closely, introduce materials at the appropriate developmental stage, and intervene </w:t>
      </w:r>
      <w:r w:rsidR="007A75D1" w:rsidRPr="00C772D5">
        <w:rPr>
          <w:rFonts w:ascii="Times New Roman" w:hAnsi="Times New Roman" w:cs="Times New Roman"/>
          <w:color w:val="000000" w:themeColor="text1"/>
        </w:rPr>
        <w:t>slightly</w:t>
      </w:r>
      <w:r w:rsidR="005C34F8" w:rsidRPr="00C772D5">
        <w:rPr>
          <w:rFonts w:ascii="Times New Roman" w:hAnsi="Times New Roman" w:cs="Times New Roman"/>
          <w:color w:val="000000" w:themeColor="text1"/>
        </w:rPr>
        <w:t xml:space="preserve"> to allow children to learn independently</w:t>
      </w:r>
      <w:r w:rsidR="00756189" w:rsidRPr="00C772D5">
        <w:rPr>
          <w:rFonts w:ascii="Times New Roman" w:hAnsi="Times New Roman" w:cs="Times New Roman"/>
          <w:color w:val="000000" w:themeColor="text1"/>
        </w:rPr>
        <w:t xml:space="preserve"> (Dawson and Guare, 2017)</w:t>
      </w:r>
      <w:r w:rsidR="005C34F8" w:rsidRPr="00C772D5">
        <w:rPr>
          <w:rFonts w:ascii="Times New Roman" w:hAnsi="Times New Roman" w:cs="Times New Roman"/>
          <w:color w:val="000000" w:themeColor="text1"/>
        </w:rPr>
        <w:t xml:space="preserve">. </w:t>
      </w:r>
      <w:r w:rsidR="00D756E3" w:rsidRPr="00C772D5">
        <w:rPr>
          <w:rFonts w:ascii="Times New Roman" w:hAnsi="Times New Roman" w:cs="Times New Roman"/>
          <w:color w:val="000000" w:themeColor="text1"/>
        </w:rPr>
        <w:t>Younes (2023), states that</w:t>
      </w:r>
      <w:r w:rsidR="004F0A69" w:rsidRPr="00C772D5">
        <w:rPr>
          <w:rFonts w:ascii="Times New Roman" w:hAnsi="Times New Roman" w:cs="Times New Roman"/>
          <w:color w:val="000000" w:themeColor="text1"/>
        </w:rPr>
        <w:t xml:space="preserve"> t</w:t>
      </w:r>
      <w:r w:rsidR="005C34F8" w:rsidRPr="00C772D5">
        <w:rPr>
          <w:rFonts w:ascii="Times New Roman" w:hAnsi="Times New Roman" w:cs="Times New Roman"/>
          <w:color w:val="000000" w:themeColor="text1"/>
        </w:rPr>
        <w:t xml:space="preserve">he day is typically structured around long, uninterrupted work periods, allowing children to engage deeply with tasks of their choosing, promoting </w:t>
      </w:r>
      <w:r w:rsidR="007A75D1" w:rsidRPr="00C772D5">
        <w:rPr>
          <w:rFonts w:ascii="Times New Roman" w:hAnsi="Times New Roman" w:cs="Times New Roman"/>
          <w:color w:val="000000" w:themeColor="text1"/>
        </w:rPr>
        <w:t>self-sufficiency</w:t>
      </w:r>
      <w:r w:rsidR="005C34F8" w:rsidRPr="00C772D5">
        <w:rPr>
          <w:rFonts w:ascii="Times New Roman" w:hAnsi="Times New Roman" w:cs="Times New Roman"/>
          <w:color w:val="000000" w:themeColor="text1"/>
        </w:rPr>
        <w:t xml:space="preserve"> and concentration. In contrast, the Reggio Emilia approach is implemented through a more flexible, </w:t>
      </w:r>
      <w:r w:rsidR="001B6CFD" w:rsidRPr="00C772D5">
        <w:rPr>
          <w:rFonts w:ascii="Times New Roman" w:hAnsi="Times New Roman" w:cs="Times New Roman"/>
          <w:color w:val="000000" w:themeColor="text1"/>
        </w:rPr>
        <w:t>developing</w:t>
      </w:r>
      <w:r w:rsidR="005C34F8" w:rsidRPr="00C772D5">
        <w:rPr>
          <w:rFonts w:ascii="Times New Roman" w:hAnsi="Times New Roman" w:cs="Times New Roman"/>
          <w:color w:val="000000" w:themeColor="text1"/>
        </w:rPr>
        <w:t xml:space="preserve"> curriculum that evolves in response to children’s interests and inquiries</w:t>
      </w:r>
      <w:r w:rsidR="0063307F" w:rsidRPr="00C772D5">
        <w:rPr>
          <w:rFonts w:ascii="Times New Roman" w:hAnsi="Times New Roman" w:cs="Times New Roman"/>
          <w:color w:val="000000" w:themeColor="text1"/>
        </w:rPr>
        <w:t xml:space="preserve"> (Wien, 2018)</w:t>
      </w:r>
      <w:r w:rsidR="005C34F8" w:rsidRPr="00C772D5">
        <w:rPr>
          <w:rFonts w:ascii="Times New Roman" w:hAnsi="Times New Roman" w:cs="Times New Roman"/>
          <w:color w:val="000000" w:themeColor="text1"/>
        </w:rPr>
        <w:t>. Classrooms are designed as open, aesthetic, and interactive spaces, often featuring natural light, open-ended materials, and documentation of children’s learning processes</w:t>
      </w:r>
      <w:r w:rsidR="00F77583" w:rsidRPr="00C772D5">
        <w:rPr>
          <w:rFonts w:ascii="Times New Roman" w:hAnsi="Times New Roman" w:cs="Times New Roman"/>
          <w:color w:val="000000" w:themeColor="text1"/>
        </w:rPr>
        <w:t xml:space="preserve"> (</w:t>
      </w:r>
      <w:proofErr w:type="gramStart"/>
      <w:r w:rsidR="00F77583" w:rsidRPr="00C772D5">
        <w:rPr>
          <w:rFonts w:ascii="Times New Roman" w:hAnsi="Times New Roman" w:cs="Times New Roman"/>
          <w:color w:val="000000" w:themeColor="text1"/>
        </w:rPr>
        <w:t>Lopez ,</w:t>
      </w:r>
      <w:proofErr w:type="gramEnd"/>
      <w:r w:rsidR="00F77583" w:rsidRPr="00C772D5">
        <w:rPr>
          <w:rFonts w:ascii="Times New Roman" w:hAnsi="Times New Roman" w:cs="Times New Roman"/>
          <w:color w:val="000000" w:themeColor="text1"/>
        </w:rPr>
        <w:t xml:space="preserve"> 2019)</w:t>
      </w:r>
      <w:r w:rsidR="005C34F8" w:rsidRPr="00C772D5">
        <w:rPr>
          <w:rFonts w:ascii="Times New Roman" w:hAnsi="Times New Roman" w:cs="Times New Roman"/>
          <w:color w:val="000000" w:themeColor="text1"/>
        </w:rPr>
        <w:t xml:space="preserve">. </w:t>
      </w:r>
    </w:p>
    <w:p w14:paraId="3F5B97FB" w14:textId="38CB81D0" w:rsidR="00AF7B93" w:rsidRPr="00C772D5" w:rsidRDefault="00AF7B93" w:rsidP="00C772D5">
      <w:pPr>
        <w:spacing w:line="360" w:lineRule="auto"/>
        <w:rPr>
          <w:rFonts w:ascii="Times New Roman" w:hAnsi="Times New Roman" w:cs="Times New Roman"/>
        </w:rPr>
      </w:pPr>
      <w:r w:rsidRPr="00C772D5">
        <w:rPr>
          <w:rFonts w:ascii="Times New Roman" w:hAnsi="Times New Roman" w:cs="Times New Roman"/>
        </w:rPr>
        <w:lastRenderedPageBreak/>
        <w:t>Teachers collaborate closely with children, families, and colleagues to design long-term, project-based investigations, with learning documented through photographs, transcripts, and visual displays that reflect the children’s thinking and developmental progress (Rinaldi, 2021). Implementation in Reggio</w:t>
      </w:r>
      <w:r w:rsidR="00975BD7" w:rsidRPr="00C772D5">
        <w:rPr>
          <w:rFonts w:ascii="Times New Roman" w:hAnsi="Times New Roman" w:cs="Times New Roman"/>
        </w:rPr>
        <w:t xml:space="preserve"> </w:t>
      </w:r>
      <w:r w:rsidRPr="00C772D5">
        <w:rPr>
          <w:rFonts w:ascii="Times New Roman" w:hAnsi="Times New Roman" w:cs="Times New Roman"/>
        </w:rPr>
        <w:t>inspired settings is highly contextual and relational, requiring strong collaboration, reflective practice, and a shared belief in the child as an active, competent participant in their own learning (Edwards, Gandini and Forman, 2012). Both the Montessori and Reggio Emilia approaches require substantial teacher preparation, but they differ significantly in structure and pedagogical emphasis. Montessori education values consistency, individual progression, and order, while Reggio Emilia promotes adaptability, creativity, and collective inquiry (</w:t>
      </w:r>
      <w:proofErr w:type="spellStart"/>
      <w:r w:rsidRPr="00C772D5">
        <w:rPr>
          <w:rFonts w:ascii="Times New Roman" w:hAnsi="Times New Roman" w:cs="Times New Roman"/>
        </w:rPr>
        <w:t>Weasler</w:t>
      </w:r>
      <w:proofErr w:type="spellEnd"/>
      <w:r w:rsidRPr="00C772D5">
        <w:rPr>
          <w:rFonts w:ascii="Times New Roman" w:hAnsi="Times New Roman" w:cs="Times New Roman"/>
        </w:rPr>
        <w:t>, 2024; Hill, 2015).</w:t>
      </w:r>
    </w:p>
    <w:p w14:paraId="37E254CC" w14:textId="30D8346F" w:rsidR="00AF7B93" w:rsidRPr="00E227E5" w:rsidRDefault="00AF7B93" w:rsidP="00C772D5">
      <w:pPr>
        <w:spacing w:line="360" w:lineRule="auto"/>
        <w:rPr>
          <w:rFonts w:ascii="Times New Roman" w:hAnsi="Times New Roman" w:cs="Times New Roman"/>
        </w:rPr>
      </w:pPr>
      <w:r w:rsidRPr="00C772D5">
        <w:rPr>
          <w:rFonts w:ascii="Times New Roman" w:hAnsi="Times New Roman" w:cs="Times New Roman"/>
        </w:rPr>
        <w:t xml:space="preserve">The role of the adult in each approach is central but varies in purpose and practice. In the Montessori method, the teacher often referred to as a "guide" is primarily an observer who prepares the learning environment, introduces materials when developmentally appropriate, and then steps back to allow the child to work independently (Phillips, 2024). The Montessori educator trusts in the child’s intrinsic motivation and intervenes minimally, only when needed to support or redirect learning. This role reflects a deep respect for the child’s autonomy and promotes focus and self-discipline through gentle guidance (Montessori, 1967). Conversely, in the Reggio Emilia approach, the teacher is viewed as a co-learner, collaborator, and researcher who engages in continuous dialogue and inquiry with children. </w:t>
      </w:r>
      <w:r w:rsidR="0006148E" w:rsidRPr="00C772D5">
        <w:rPr>
          <w:rFonts w:ascii="Times New Roman" w:hAnsi="Times New Roman" w:cs="Times New Roman"/>
        </w:rPr>
        <w:t>Malaguzzi and Cagliari, (2016), implies that e</w:t>
      </w:r>
      <w:r w:rsidRPr="00C772D5">
        <w:rPr>
          <w:rFonts w:ascii="Times New Roman" w:hAnsi="Times New Roman" w:cs="Times New Roman"/>
        </w:rPr>
        <w:t>ducators actively document and interpret learning, using this as a tool for reflection and future planning. They also work in close partnership with families and colleagues, embodying a relational pedagogy and a democratic approach to curriculum design (Rinaldi, 2021). While both models highlight the essential role of the adult in supporting development, Montessori prioritises non-intrusive independence, whereas Reggio Emilia focuses on participatory learning and responsive interaction.</w:t>
      </w:r>
    </w:p>
    <w:p w14:paraId="2FE85739" w14:textId="77777777" w:rsidR="005C34F8" w:rsidRPr="00E227E5" w:rsidRDefault="005C34F8" w:rsidP="0077554F">
      <w:pPr>
        <w:spacing w:line="360" w:lineRule="auto"/>
        <w:rPr>
          <w:rFonts w:ascii="Times New Roman" w:hAnsi="Times New Roman" w:cs="Times New Roman"/>
          <w:color w:val="00B0F0"/>
        </w:rPr>
      </w:pPr>
    </w:p>
    <w:p w14:paraId="1115A7FA" w14:textId="77777777" w:rsidR="00F636B7" w:rsidRPr="00E227E5" w:rsidRDefault="00F636B7" w:rsidP="0077554F">
      <w:pPr>
        <w:spacing w:line="360" w:lineRule="auto"/>
        <w:rPr>
          <w:rFonts w:ascii="Times New Roman" w:hAnsi="Times New Roman" w:cs="Times New Roman"/>
          <w:color w:val="00B0F0"/>
        </w:rPr>
      </w:pPr>
    </w:p>
    <w:p w14:paraId="707098F0" w14:textId="77777777" w:rsidR="00E30470" w:rsidRPr="00E227E5" w:rsidRDefault="00E30470" w:rsidP="0077554F">
      <w:pPr>
        <w:spacing w:line="360" w:lineRule="auto"/>
        <w:rPr>
          <w:rFonts w:ascii="Times New Roman" w:hAnsi="Times New Roman" w:cs="Times New Roman"/>
          <w:color w:val="00B0F0"/>
        </w:rPr>
      </w:pPr>
    </w:p>
    <w:p w14:paraId="0FD5F099" w14:textId="77777777" w:rsidR="00E30470" w:rsidRPr="00E227E5" w:rsidRDefault="00E30470" w:rsidP="0077554F">
      <w:pPr>
        <w:spacing w:line="360" w:lineRule="auto"/>
        <w:rPr>
          <w:rFonts w:ascii="Times New Roman" w:hAnsi="Times New Roman" w:cs="Times New Roman"/>
          <w:color w:val="00B0F0"/>
        </w:rPr>
      </w:pPr>
    </w:p>
    <w:p w14:paraId="32691A1D" w14:textId="77777777" w:rsidR="00E30470" w:rsidRPr="00E227E5" w:rsidRDefault="00E30470" w:rsidP="0077554F">
      <w:pPr>
        <w:spacing w:line="360" w:lineRule="auto"/>
        <w:rPr>
          <w:rFonts w:ascii="Times New Roman" w:hAnsi="Times New Roman" w:cs="Times New Roman"/>
          <w:color w:val="00B0F0"/>
        </w:rPr>
      </w:pPr>
    </w:p>
    <w:p w14:paraId="1807E280" w14:textId="77777777" w:rsidR="0077554F" w:rsidRDefault="0077554F" w:rsidP="0077554F">
      <w:pPr>
        <w:spacing w:line="360" w:lineRule="auto"/>
        <w:rPr>
          <w:rFonts w:ascii="Times New Roman" w:hAnsi="Times New Roman" w:cs="Times New Roman"/>
          <w:color w:val="00B0F0"/>
        </w:rPr>
      </w:pPr>
    </w:p>
    <w:p w14:paraId="180AD602" w14:textId="5F3BE688" w:rsidR="00F636B7" w:rsidRDefault="00F636B7" w:rsidP="0077554F">
      <w:pPr>
        <w:spacing w:line="360" w:lineRule="auto"/>
        <w:rPr>
          <w:rFonts w:ascii="Times New Roman" w:hAnsi="Times New Roman" w:cs="Times New Roman"/>
          <w:color w:val="000000" w:themeColor="text1"/>
        </w:rPr>
      </w:pPr>
      <w:r w:rsidRPr="00E227E5">
        <w:rPr>
          <w:rFonts w:ascii="Times New Roman" w:hAnsi="Times New Roman" w:cs="Times New Roman"/>
          <w:color w:val="000000" w:themeColor="text1"/>
        </w:rPr>
        <w:t>Part 2:</w:t>
      </w:r>
    </w:p>
    <w:p w14:paraId="6A7A1223" w14:textId="77777777" w:rsidR="00444AF1" w:rsidRPr="00444AF1" w:rsidRDefault="00444AF1" w:rsidP="00444AF1">
      <w:pPr>
        <w:spacing w:line="360" w:lineRule="auto"/>
        <w:rPr>
          <w:rFonts w:ascii="Times New Roman" w:hAnsi="Times New Roman" w:cs="Times New Roman"/>
          <w:color w:val="00B0F0"/>
        </w:rPr>
      </w:pPr>
      <w:r w:rsidRPr="00444AF1">
        <w:rPr>
          <w:rFonts w:ascii="Times New Roman" w:hAnsi="Times New Roman" w:cs="Times New Roman"/>
          <w:color w:val="00B0F0"/>
        </w:rPr>
        <w:t>Considering the concept of the ‘Unique Child</w:t>
      </w:r>
      <w:proofErr w:type="gramStart"/>
      <w:r w:rsidRPr="00444AF1">
        <w:rPr>
          <w:rFonts w:ascii="Times New Roman" w:hAnsi="Times New Roman" w:cs="Times New Roman"/>
          <w:color w:val="00B0F0"/>
        </w:rPr>
        <w:t>’ ,</w:t>
      </w:r>
      <w:proofErr w:type="gramEnd"/>
      <w:r w:rsidRPr="00444AF1">
        <w:rPr>
          <w:rFonts w:ascii="Times New Roman" w:hAnsi="Times New Roman" w:cs="Times New Roman"/>
          <w:color w:val="00B0F0"/>
        </w:rPr>
        <w:t xml:space="preserve"> critically evaluate methods of assessment, progress tracking and age or stage related development models within play-based curricula (1500 words).</w:t>
      </w:r>
    </w:p>
    <w:p w14:paraId="2991AF51" w14:textId="376DBFD7" w:rsidR="000148A4" w:rsidRPr="008A3000" w:rsidRDefault="004353C0" w:rsidP="0077554F">
      <w:pPr>
        <w:spacing w:line="360" w:lineRule="auto"/>
        <w:rPr>
          <w:rFonts w:ascii="Times New Roman" w:hAnsi="Times New Roman" w:cs="Times New Roman"/>
          <w:color w:val="000000" w:themeColor="text1"/>
        </w:rPr>
      </w:pPr>
      <w:proofErr w:type="spellStart"/>
      <w:r w:rsidRPr="008A3000">
        <w:rPr>
          <w:rFonts w:ascii="Times New Roman" w:hAnsi="Times New Roman" w:cs="Times New Roman"/>
          <w:color w:val="000000" w:themeColor="text1"/>
        </w:rPr>
        <w:t>Nijland</w:t>
      </w:r>
      <w:proofErr w:type="spellEnd"/>
      <w:r w:rsidRPr="008A3000">
        <w:rPr>
          <w:rFonts w:ascii="Times New Roman" w:hAnsi="Times New Roman" w:cs="Times New Roman"/>
          <w:color w:val="000000" w:themeColor="text1"/>
        </w:rPr>
        <w:t xml:space="preserve"> and Van Der (2025), </w:t>
      </w:r>
      <w:r w:rsidR="00254E75" w:rsidRPr="008A3000">
        <w:rPr>
          <w:rFonts w:ascii="Times New Roman" w:hAnsi="Times New Roman" w:cs="Times New Roman"/>
          <w:color w:val="000000" w:themeColor="text1"/>
        </w:rPr>
        <w:t>implies that t</w:t>
      </w:r>
      <w:r w:rsidR="00114C02" w:rsidRPr="008A3000">
        <w:rPr>
          <w:rFonts w:ascii="Times New Roman" w:hAnsi="Times New Roman" w:cs="Times New Roman"/>
          <w:color w:val="000000" w:themeColor="text1"/>
        </w:rPr>
        <w:t xml:space="preserve">he term </w:t>
      </w:r>
      <w:r w:rsidR="000A6D5A" w:rsidRPr="008A3000">
        <w:rPr>
          <w:rFonts w:ascii="Times New Roman" w:hAnsi="Times New Roman" w:cs="Times New Roman"/>
          <w:color w:val="000000" w:themeColor="text1"/>
        </w:rPr>
        <w:t>“</w:t>
      </w:r>
      <w:r w:rsidR="00114C02" w:rsidRPr="008A3000">
        <w:rPr>
          <w:rFonts w:ascii="Times New Roman" w:hAnsi="Times New Roman" w:cs="Times New Roman"/>
          <w:color w:val="000000" w:themeColor="text1"/>
        </w:rPr>
        <w:t>unique child" refers to the understanding that every child is an individual with their own personality, interests, strengths, and needs. It recogni</w:t>
      </w:r>
      <w:r w:rsidR="00EB304F" w:rsidRPr="008A3000">
        <w:rPr>
          <w:rFonts w:ascii="Times New Roman" w:hAnsi="Times New Roman" w:cs="Times New Roman"/>
          <w:color w:val="000000" w:themeColor="text1"/>
        </w:rPr>
        <w:t>s</w:t>
      </w:r>
      <w:r w:rsidR="00114C02" w:rsidRPr="008A3000">
        <w:rPr>
          <w:rFonts w:ascii="Times New Roman" w:hAnsi="Times New Roman" w:cs="Times New Roman"/>
          <w:color w:val="000000" w:themeColor="text1"/>
        </w:rPr>
        <w:t>es that children develop at different rates and in different ways</w:t>
      </w:r>
      <w:r w:rsidR="00EB304F" w:rsidRPr="008A3000">
        <w:rPr>
          <w:rFonts w:ascii="Times New Roman" w:hAnsi="Times New Roman" w:cs="Times New Roman"/>
          <w:color w:val="000000" w:themeColor="text1"/>
        </w:rPr>
        <w:t xml:space="preserve">; </w:t>
      </w:r>
      <w:r w:rsidR="00114C02" w:rsidRPr="008A3000">
        <w:rPr>
          <w:rFonts w:ascii="Times New Roman" w:hAnsi="Times New Roman" w:cs="Times New Roman"/>
          <w:color w:val="000000" w:themeColor="text1"/>
        </w:rPr>
        <w:t>physically, emotionally, socially, and intellectually</w:t>
      </w:r>
      <w:r w:rsidR="00151F2D" w:rsidRPr="008A3000">
        <w:rPr>
          <w:rFonts w:ascii="Times New Roman" w:hAnsi="Times New Roman" w:cs="Times New Roman"/>
          <w:color w:val="000000" w:themeColor="text1"/>
        </w:rPr>
        <w:t xml:space="preserve"> </w:t>
      </w:r>
      <w:r w:rsidR="00280023" w:rsidRPr="008A3000">
        <w:rPr>
          <w:rFonts w:ascii="Times New Roman" w:hAnsi="Times New Roman" w:cs="Times New Roman"/>
          <w:color w:val="000000" w:themeColor="text1"/>
        </w:rPr>
        <w:t>(Dowling, 2016)</w:t>
      </w:r>
      <w:r w:rsidR="00114C02" w:rsidRPr="008A3000">
        <w:rPr>
          <w:rFonts w:ascii="Times New Roman" w:hAnsi="Times New Roman" w:cs="Times New Roman"/>
          <w:color w:val="000000" w:themeColor="text1"/>
        </w:rPr>
        <w:t>.</w:t>
      </w:r>
      <w:r w:rsidR="00151F2D" w:rsidRPr="008A3000">
        <w:rPr>
          <w:rFonts w:ascii="Times New Roman" w:hAnsi="Times New Roman" w:cs="Times New Roman"/>
          <w:color w:val="000000" w:themeColor="text1"/>
        </w:rPr>
        <w:t xml:space="preserve"> </w:t>
      </w:r>
      <w:proofErr w:type="spellStart"/>
      <w:r w:rsidR="00CE7958" w:rsidRPr="008A3000">
        <w:rPr>
          <w:rFonts w:ascii="Times New Roman" w:hAnsi="Times New Roman" w:cs="Times New Roman"/>
          <w:color w:val="000000" w:themeColor="text1"/>
        </w:rPr>
        <w:t>Hajisoteriou</w:t>
      </w:r>
      <w:proofErr w:type="spellEnd"/>
      <w:r w:rsidR="00CE7958" w:rsidRPr="008A3000">
        <w:rPr>
          <w:rFonts w:ascii="Times New Roman" w:hAnsi="Times New Roman" w:cs="Times New Roman"/>
          <w:color w:val="000000" w:themeColor="text1"/>
        </w:rPr>
        <w:t xml:space="preserve">, </w:t>
      </w:r>
      <w:proofErr w:type="spellStart"/>
      <w:r w:rsidR="00CE7958" w:rsidRPr="008A3000">
        <w:rPr>
          <w:rFonts w:ascii="Times New Roman" w:hAnsi="Times New Roman" w:cs="Times New Roman"/>
          <w:color w:val="000000" w:themeColor="text1"/>
        </w:rPr>
        <w:t>Karousiou</w:t>
      </w:r>
      <w:proofErr w:type="spellEnd"/>
      <w:r w:rsidR="00CE7958" w:rsidRPr="008A3000">
        <w:rPr>
          <w:rFonts w:ascii="Times New Roman" w:hAnsi="Times New Roman" w:cs="Times New Roman"/>
          <w:color w:val="000000" w:themeColor="text1"/>
        </w:rPr>
        <w:t xml:space="preserve"> and Angelides (2017), </w:t>
      </w:r>
      <w:r w:rsidR="00151F2D" w:rsidRPr="008A3000">
        <w:rPr>
          <w:rFonts w:ascii="Times New Roman" w:hAnsi="Times New Roman" w:cs="Times New Roman"/>
          <w:color w:val="000000" w:themeColor="text1"/>
        </w:rPr>
        <w:t>suggests that</w:t>
      </w:r>
      <w:r w:rsidR="00114C02" w:rsidRPr="008A3000">
        <w:rPr>
          <w:rFonts w:ascii="Times New Roman" w:hAnsi="Times New Roman" w:cs="Times New Roman"/>
          <w:color w:val="000000" w:themeColor="text1"/>
        </w:rPr>
        <w:t xml:space="preserve"> </w:t>
      </w:r>
      <w:r w:rsidR="00151F2D" w:rsidRPr="008A3000">
        <w:rPr>
          <w:rFonts w:ascii="Times New Roman" w:hAnsi="Times New Roman" w:cs="Times New Roman"/>
          <w:color w:val="000000" w:themeColor="text1"/>
        </w:rPr>
        <w:t>s</w:t>
      </w:r>
      <w:r w:rsidR="00114C02" w:rsidRPr="008A3000">
        <w:rPr>
          <w:rFonts w:ascii="Times New Roman" w:hAnsi="Times New Roman" w:cs="Times New Roman"/>
          <w:color w:val="000000" w:themeColor="text1"/>
        </w:rPr>
        <w:t>eeing a child as unique means valuing their personal experiences, cultural background, and voice. This perspective encourages caregivers, educators, and parents to support each child in a way that respects their individuality, helping them grow with confidence and curiosity</w:t>
      </w:r>
      <w:r w:rsidR="006374A1" w:rsidRPr="008A3000">
        <w:rPr>
          <w:rFonts w:ascii="Times New Roman" w:hAnsi="Times New Roman" w:cs="Times New Roman"/>
          <w:color w:val="000000" w:themeColor="text1"/>
        </w:rPr>
        <w:t xml:space="preserve"> </w:t>
      </w:r>
      <w:r w:rsidR="00DB38BB" w:rsidRPr="008A3000">
        <w:rPr>
          <w:rFonts w:ascii="Times New Roman" w:hAnsi="Times New Roman" w:cs="Times New Roman"/>
          <w:color w:val="000000" w:themeColor="text1"/>
        </w:rPr>
        <w:t>(Berk, 2014)</w:t>
      </w:r>
      <w:r w:rsidR="00114C02" w:rsidRPr="008A3000">
        <w:rPr>
          <w:rFonts w:ascii="Times New Roman" w:hAnsi="Times New Roman" w:cs="Times New Roman"/>
          <w:color w:val="000000" w:themeColor="text1"/>
        </w:rPr>
        <w:t xml:space="preserve">. In early childhood education, </w:t>
      </w:r>
      <w:proofErr w:type="spellStart"/>
      <w:r w:rsidR="00C64091" w:rsidRPr="008A3000">
        <w:rPr>
          <w:rFonts w:ascii="Times New Roman" w:hAnsi="Times New Roman" w:cs="Times New Roman"/>
          <w:color w:val="000000" w:themeColor="text1"/>
        </w:rPr>
        <w:t>Wertlieb</w:t>
      </w:r>
      <w:proofErr w:type="spellEnd"/>
      <w:r w:rsidR="00C64091" w:rsidRPr="008A3000">
        <w:rPr>
          <w:rFonts w:ascii="Times New Roman" w:hAnsi="Times New Roman" w:cs="Times New Roman"/>
          <w:color w:val="000000" w:themeColor="text1"/>
        </w:rPr>
        <w:t xml:space="preserve"> (2019),</w:t>
      </w:r>
      <w:r w:rsidR="006374A1" w:rsidRPr="008A3000">
        <w:rPr>
          <w:rFonts w:ascii="Times New Roman" w:hAnsi="Times New Roman" w:cs="Times New Roman"/>
          <w:color w:val="000000" w:themeColor="text1"/>
        </w:rPr>
        <w:t xml:space="preserve"> </w:t>
      </w:r>
      <w:r w:rsidR="00A214D5" w:rsidRPr="008A3000">
        <w:rPr>
          <w:rFonts w:ascii="Times New Roman" w:hAnsi="Times New Roman" w:cs="Times New Roman"/>
          <w:color w:val="000000" w:themeColor="text1"/>
        </w:rPr>
        <w:t>ins</w:t>
      </w:r>
      <w:r w:rsidR="00540667" w:rsidRPr="008A3000">
        <w:rPr>
          <w:rFonts w:ascii="Times New Roman" w:hAnsi="Times New Roman" w:cs="Times New Roman"/>
          <w:color w:val="000000" w:themeColor="text1"/>
        </w:rPr>
        <w:t xml:space="preserve">inuates that </w:t>
      </w:r>
      <w:r w:rsidR="00114C02" w:rsidRPr="008A3000">
        <w:rPr>
          <w:rFonts w:ascii="Times New Roman" w:hAnsi="Times New Roman" w:cs="Times New Roman"/>
          <w:color w:val="000000" w:themeColor="text1"/>
        </w:rPr>
        <w:t>acknowledging the unique child is essential for creating inclusive, nurturing environments where all children can thrive.</w:t>
      </w:r>
    </w:p>
    <w:p w14:paraId="5D9EC12F" w14:textId="0F2EFF4A" w:rsidR="008B7553" w:rsidRPr="008A3000" w:rsidRDefault="008B7553" w:rsidP="0077554F">
      <w:pPr>
        <w:spacing w:line="360" w:lineRule="auto"/>
        <w:rPr>
          <w:rFonts w:ascii="Times New Roman" w:hAnsi="Times New Roman" w:cs="Times New Roman"/>
          <w:color w:val="000000" w:themeColor="text1"/>
        </w:rPr>
      </w:pPr>
      <w:r w:rsidRPr="008A3000">
        <w:rPr>
          <w:rFonts w:ascii="Times New Roman" w:hAnsi="Times New Roman" w:cs="Times New Roman"/>
          <w:color w:val="000000" w:themeColor="text1"/>
        </w:rPr>
        <w:t>Observation assessments have several strengths, particularly in early childhood and educational settings</w:t>
      </w:r>
      <w:r w:rsidR="00BE6A7C" w:rsidRPr="008A3000">
        <w:rPr>
          <w:rFonts w:ascii="Times New Roman" w:hAnsi="Times New Roman" w:cs="Times New Roman"/>
          <w:color w:val="000000" w:themeColor="text1"/>
        </w:rPr>
        <w:t xml:space="preserve"> </w:t>
      </w:r>
      <w:r w:rsidR="00EC0C2C" w:rsidRPr="008A3000">
        <w:rPr>
          <w:rFonts w:ascii="Times New Roman" w:hAnsi="Times New Roman" w:cs="Times New Roman"/>
          <w:color w:val="000000" w:themeColor="text1"/>
        </w:rPr>
        <w:t>(Wortham and Hardin, 2020)</w:t>
      </w:r>
      <w:r w:rsidRPr="008A3000">
        <w:rPr>
          <w:rFonts w:ascii="Times New Roman" w:hAnsi="Times New Roman" w:cs="Times New Roman"/>
          <w:color w:val="000000" w:themeColor="text1"/>
        </w:rPr>
        <w:t xml:space="preserve">. </w:t>
      </w:r>
      <w:r w:rsidR="00DB59CA" w:rsidRPr="008A3000">
        <w:rPr>
          <w:rFonts w:ascii="Times New Roman" w:hAnsi="Times New Roman" w:cs="Times New Roman"/>
          <w:color w:val="000000" w:themeColor="text1"/>
        </w:rPr>
        <w:t xml:space="preserve">Pellegrini, Hoch and Frank James Symons (2013), </w:t>
      </w:r>
      <w:r w:rsidR="00C44965" w:rsidRPr="008A3000">
        <w:rPr>
          <w:rFonts w:ascii="Times New Roman" w:hAnsi="Times New Roman" w:cs="Times New Roman"/>
          <w:color w:val="000000" w:themeColor="text1"/>
        </w:rPr>
        <w:t>argues that observation assessments</w:t>
      </w:r>
      <w:r w:rsidRPr="008A3000">
        <w:rPr>
          <w:rFonts w:ascii="Times New Roman" w:hAnsi="Times New Roman" w:cs="Times New Roman"/>
          <w:color w:val="000000" w:themeColor="text1"/>
        </w:rPr>
        <w:t xml:space="preserve"> allow educators to gather detailed, </w:t>
      </w:r>
      <w:r w:rsidR="00816FC3" w:rsidRPr="008A3000">
        <w:rPr>
          <w:rFonts w:ascii="Times New Roman" w:hAnsi="Times New Roman" w:cs="Times New Roman"/>
          <w:color w:val="000000" w:themeColor="text1"/>
        </w:rPr>
        <w:t>real-time</w:t>
      </w:r>
      <w:r w:rsidRPr="008A3000">
        <w:rPr>
          <w:rFonts w:ascii="Times New Roman" w:hAnsi="Times New Roman" w:cs="Times New Roman"/>
          <w:color w:val="000000" w:themeColor="text1"/>
        </w:rPr>
        <w:t xml:space="preserve"> information about a child’s </w:t>
      </w:r>
      <w:r w:rsidR="008A26CA" w:rsidRPr="008A3000">
        <w:rPr>
          <w:rFonts w:ascii="Times New Roman" w:hAnsi="Times New Roman" w:cs="Times New Roman"/>
          <w:color w:val="000000" w:themeColor="text1"/>
        </w:rPr>
        <w:t>behaviour</w:t>
      </w:r>
      <w:r w:rsidRPr="008A3000">
        <w:rPr>
          <w:rFonts w:ascii="Times New Roman" w:hAnsi="Times New Roman" w:cs="Times New Roman"/>
          <w:color w:val="000000" w:themeColor="text1"/>
        </w:rPr>
        <w:t>, development, and interactions in natural environments, making the assessment more authentic and holistic. Observations can capture learning that may not be evident in formal testing, such as social skills, creativity, and emotional development</w:t>
      </w:r>
      <w:r w:rsidR="0037551F" w:rsidRPr="008A3000">
        <w:rPr>
          <w:rFonts w:ascii="Times New Roman" w:hAnsi="Times New Roman" w:cs="Times New Roman"/>
          <w:color w:val="000000" w:themeColor="text1"/>
        </w:rPr>
        <w:t xml:space="preserve"> </w:t>
      </w:r>
      <w:r w:rsidR="006F34EB" w:rsidRPr="008A3000">
        <w:rPr>
          <w:rFonts w:ascii="Times New Roman" w:hAnsi="Times New Roman" w:cs="Times New Roman"/>
          <w:color w:val="000000" w:themeColor="text1"/>
        </w:rPr>
        <w:t>(Borich, 2016)</w:t>
      </w:r>
      <w:r w:rsidRPr="008A3000">
        <w:rPr>
          <w:rFonts w:ascii="Times New Roman" w:hAnsi="Times New Roman" w:cs="Times New Roman"/>
          <w:color w:val="000000" w:themeColor="text1"/>
        </w:rPr>
        <w:t>. However, there are also weaknesses.</w:t>
      </w:r>
      <w:r w:rsidR="0037551F" w:rsidRPr="008A3000">
        <w:rPr>
          <w:rFonts w:ascii="Times New Roman" w:hAnsi="Times New Roman" w:cs="Times New Roman"/>
          <w:color w:val="000000" w:themeColor="text1"/>
        </w:rPr>
        <w:t xml:space="preserve"> </w:t>
      </w:r>
      <w:r w:rsidR="005212F9" w:rsidRPr="008A3000">
        <w:rPr>
          <w:rFonts w:ascii="Times New Roman" w:hAnsi="Times New Roman" w:cs="Times New Roman"/>
          <w:color w:val="000000" w:themeColor="text1"/>
        </w:rPr>
        <w:t>Cohen, Manion and Morrison (2017),</w:t>
      </w:r>
      <w:r w:rsidR="0037551F" w:rsidRPr="008A3000">
        <w:rPr>
          <w:rFonts w:ascii="Times New Roman" w:hAnsi="Times New Roman" w:cs="Times New Roman"/>
          <w:color w:val="000000" w:themeColor="text1"/>
        </w:rPr>
        <w:t xml:space="preserve"> implies that</w:t>
      </w:r>
      <w:r w:rsidRPr="008A3000">
        <w:rPr>
          <w:rFonts w:ascii="Times New Roman" w:hAnsi="Times New Roman" w:cs="Times New Roman"/>
          <w:color w:val="000000" w:themeColor="text1"/>
        </w:rPr>
        <w:t xml:space="preserve"> </w:t>
      </w:r>
      <w:r w:rsidR="0037551F" w:rsidRPr="008A3000">
        <w:rPr>
          <w:rFonts w:ascii="Times New Roman" w:hAnsi="Times New Roman" w:cs="Times New Roman"/>
          <w:color w:val="000000" w:themeColor="text1"/>
        </w:rPr>
        <w:t>o</w:t>
      </w:r>
      <w:r w:rsidRPr="008A3000">
        <w:rPr>
          <w:rFonts w:ascii="Times New Roman" w:hAnsi="Times New Roman" w:cs="Times New Roman"/>
          <w:color w:val="000000" w:themeColor="text1"/>
        </w:rPr>
        <w:t xml:space="preserve">bservations can be time-consuming to carry out and document effectively, and they rely heavily on the observer’s interpretation, which can lead to bias or inconsistency. Additionally, </w:t>
      </w:r>
      <w:r w:rsidR="00B7352F" w:rsidRPr="008A3000">
        <w:rPr>
          <w:rFonts w:ascii="Times New Roman" w:hAnsi="Times New Roman" w:cs="Times New Roman"/>
          <w:color w:val="000000" w:themeColor="text1"/>
        </w:rPr>
        <w:t xml:space="preserve">Fawcett and Watson (2016), </w:t>
      </w:r>
      <w:r w:rsidR="00D440E9" w:rsidRPr="008A3000">
        <w:rPr>
          <w:rFonts w:ascii="Times New Roman" w:hAnsi="Times New Roman" w:cs="Times New Roman"/>
          <w:color w:val="000000" w:themeColor="text1"/>
        </w:rPr>
        <w:t xml:space="preserve">insist that </w:t>
      </w:r>
      <w:r w:rsidRPr="008A3000">
        <w:rPr>
          <w:rFonts w:ascii="Times New Roman" w:hAnsi="Times New Roman" w:cs="Times New Roman"/>
          <w:color w:val="000000" w:themeColor="text1"/>
        </w:rPr>
        <w:t xml:space="preserve">some </w:t>
      </w:r>
      <w:r w:rsidR="00816FC3" w:rsidRPr="008A3000">
        <w:rPr>
          <w:rFonts w:ascii="Times New Roman" w:hAnsi="Times New Roman" w:cs="Times New Roman"/>
          <w:color w:val="000000" w:themeColor="text1"/>
        </w:rPr>
        <w:t>behaviours</w:t>
      </w:r>
      <w:r w:rsidRPr="008A3000">
        <w:rPr>
          <w:rFonts w:ascii="Times New Roman" w:hAnsi="Times New Roman" w:cs="Times New Roman"/>
          <w:color w:val="000000" w:themeColor="text1"/>
        </w:rPr>
        <w:t xml:space="preserve"> or skills may not be displayed during the observation period, meaning certain aspects of a child’s development could be overlooked. Therefore,</w:t>
      </w:r>
      <w:r w:rsidR="00B7352F" w:rsidRPr="008A3000">
        <w:rPr>
          <w:rFonts w:ascii="Times New Roman" w:hAnsi="Times New Roman" w:cs="Times New Roman"/>
          <w:color w:val="000000" w:themeColor="text1"/>
        </w:rPr>
        <w:t xml:space="preserve"> </w:t>
      </w:r>
      <w:r w:rsidRPr="008A3000">
        <w:rPr>
          <w:rFonts w:ascii="Times New Roman" w:hAnsi="Times New Roman" w:cs="Times New Roman"/>
          <w:color w:val="000000" w:themeColor="text1"/>
        </w:rPr>
        <w:t>valuable, observation assessments are most effective when used alongside other assessment methods</w:t>
      </w:r>
      <w:r w:rsidR="00D440E9" w:rsidRPr="008A3000">
        <w:rPr>
          <w:rFonts w:ascii="Times New Roman" w:hAnsi="Times New Roman" w:cs="Times New Roman"/>
          <w:color w:val="000000" w:themeColor="text1"/>
        </w:rPr>
        <w:t xml:space="preserve"> </w:t>
      </w:r>
      <w:r w:rsidR="002E09A9" w:rsidRPr="008A3000">
        <w:rPr>
          <w:rFonts w:ascii="Times New Roman" w:hAnsi="Times New Roman" w:cs="Times New Roman"/>
          <w:color w:val="000000" w:themeColor="text1"/>
        </w:rPr>
        <w:t xml:space="preserve">(James John Gallagher, Nuthall and Barak </w:t>
      </w:r>
      <w:proofErr w:type="spellStart"/>
      <w:r w:rsidR="002E09A9" w:rsidRPr="008A3000">
        <w:rPr>
          <w:rFonts w:ascii="Times New Roman" w:hAnsi="Times New Roman" w:cs="Times New Roman"/>
          <w:color w:val="000000" w:themeColor="text1"/>
        </w:rPr>
        <w:t>Rosenshine</w:t>
      </w:r>
      <w:proofErr w:type="spellEnd"/>
      <w:r w:rsidR="002E09A9" w:rsidRPr="008A3000">
        <w:rPr>
          <w:rFonts w:ascii="Times New Roman" w:hAnsi="Times New Roman" w:cs="Times New Roman"/>
          <w:color w:val="000000" w:themeColor="text1"/>
        </w:rPr>
        <w:t>, 2020)</w:t>
      </w:r>
      <w:r w:rsidRPr="008A3000">
        <w:rPr>
          <w:rFonts w:ascii="Times New Roman" w:hAnsi="Times New Roman" w:cs="Times New Roman"/>
          <w:color w:val="000000" w:themeColor="text1"/>
        </w:rPr>
        <w:t>.</w:t>
      </w:r>
    </w:p>
    <w:p w14:paraId="3DC6CBD1" w14:textId="04C9FB89" w:rsidR="009648DF" w:rsidRPr="008A3000" w:rsidRDefault="0056072C" w:rsidP="0077554F">
      <w:pPr>
        <w:spacing w:line="360" w:lineRule="auto"/>
        <w:rPr>
          <w:rFonts w:ascii="Times New Roman" w:hAnsi="Times New Roman" w:cs="Times New Roman"/>
          <w:color w:val="000000" w:themeColor="text1"/>
        </w:rPr>
      </w:pPr>
      <w:r w:rsidRPr="008A3000">
        <w:rPr>
          <w:rFonts w:ascii="Times New Roman" w:hAnsi="Times New Roman" w:cs="Times New Roman"/>
          <w:color w:val="000000" w:themeColor="text1"/>
        </w:rPr>
        <w:t>A portfolio assessment is a collection of a child’s work and achievements gathered over time to show their progress and development</w:t>
      </w:r>
      <w:r w:rsidR="00B84BA3" w:rsidRPr="008A3000">
        <w:rPr>
          <w:rFonts w:ascii="Times New Roman" w:hAnsi="Times New Roman" w:cs="Times New Roman"/>
          <w:color w:val="000000" w:themeColor="text1"/>
        </w:rPr>
        <w:t xml:space="preserve"> </w:t>
      </w:r>
      <w:r w:rsidR="00634DF6" w:rsidRPr="008A3000">
        <w:rPr>
          <w:rFonts w:ascii="Times New Roman" w:hAnsi="Times New Roman" w:cs="Times New Roman"/>
          <w:color w:val="000000" w:themeColor="text1"/>
        </w:rPr>
        <w:t>(</w:t>
      </w:r>
      <w:proofErr w:type="spellStart"/>
      <w:r w:rsidR="00634DF6" w:rsidRPr="008A3000">
        <w:rPr>
          <w:rFonts w:ascii="Times New Roman" w:hAnsi="Times New Roman" w:cs="Times New Roman"/>
          <w:color w:val="000000" w:themeColor="text1"/>
        </w:rPr>
        <w:t>Bilbokaitė</w:t>
      </w:r>
      <w:proofErr w:type="spellEnd"/>
      <w:r w:rsidR="00634DF6" w:rsidRPr="008A3000">
        <w:rPr>
          <w:rFonts w:ascii="Times New Roman" w:hAnsi="Times New Roman" w:cs="Times New Roman"/>
          <w:color w:val="000000" w:themeColor="text1"/>
        </w:rPr>
        <w:t xml:space="preserve">, Ieva </w:t>
      </w:r>
      <w:proofErr w:type="spellStart"/>
      <w:r w:rsidR="00634DF6" w:rsidRPr="008A3000">
        <w:rPr>
          <w:rFonts w:ascii="Times New Roman" w:hAnsi="Times New Roman" w:cs="Times New Roman"/>
          <w:color w:val="000000" w:themeColor="text1"/>
        </w:rPr>
        <w:t>Bilbokaitė-Skiauterienė</w:t>
      </w:r>
      <w:proofErr w:type="spellEnd"/>
      <w:r w:rsidR="00634DF6" w:rsidRPr="008A3000">
        <w:rPr>
          <w:rFonts w:ascii="Times New Roman" w:hAnsi="Times New Roman" w:cs="Times New Roman"/>
          <w:color w:val="000000" w:themeColor="text1"/>
        </w:rPr>
        <w:t xml:space="preserve"> and </w:t>
      </w:r>
      <w:proofErr w:type="spellStart"/>
      <w:r w:rsidR="00634DF6" w:rsidRPr="008A3000">
        <w:rPr>
          <w:rFonts w:ascii="Times New Roman" w:hAnsi="Times New Roman" w:cs="Times New Roman"/>
          <w:color w:val="000000" w:themeColor="text1"/>
        </w:rPr>
        <w:lastRenderedPageBreak/>
        <w:t>Ramutė</w:t>
      </w:r>
      <w:proofErr w:type="spellEnd"/>
      <w:r w:rsidR="00634DF6" w:rsidRPr="008A3000">
        <w:rPr>
          <w:rFonts w:ascii="Times New Roman" w:hAnsi="Times New Roman" w:cs="Times New Roman"/>
          <w:color w:val="000000" w:themeColor="text1"/>
        </w:rPr>
        <w:t xml:space="preserve"> </w:t>
      </w:r>
      <w:proofErr w:type="spellStart"/>
      <w:r w:rsidR="00634DF6" w:rsidRPr="008A3000">
        <w:rPr>
          <w:rFonts w:ascii="Times New Roman" w:hAnsi="Times New Roman" w:cs="Times New Roman"/>
          <w:color w:val="000000" w:themeColor="text1"/>
        </w:rPr>
        <w:t>Adomavičė</w:t>
      </w:r>
      <w:proofErr w:type="spellEnd"/>
      <w:r w:rsidR="00634DF6" w:rsidRPr="008A3000">
        <w:rPr>
          <w:rFonts w:ascii="Times New Roman" w:hAnsi="Times New Roman" w:cs="Times New Roman"/>
          <w:color w:val="000000" w:themeColor="text1"/>
        </w:rPr>
        <w:t>, 2021)</w:t>
      </w:r>
      <w:r w:rsidRPr="008A3000">
        <w:rPr>
          <w:rFonts w:ascii="Times New Roman" w:hAnsi="Times New Roman" w:cs="Times New Roman"/>
          <w:color w:val="000000" w:themeColor="text1"/>
        </w:rPr>
        <w:t>.</w:t>
      </w:r>
      <w:r w:rsidR="005C4B66" w:rsidRPr="008A3000">
        <w:rPr>
          <w:rFonts w:ascii="Times New Roman" w:hAnsi="Times New Roman" w:cs="Times New Roman"/>
          <w:color w:val="000000" w:themeColor="text1"/>
        </w:rPr>
        <w:t xml:space="preserve"> </w:t>
      </w:r>
      <w:proofErr w:type="spellStart"/>
      <w:r w:rsidR="00F91BE9" w:rsidRPr="008A3000">
        <w:rPr>
          <w:rFonts w:ascii="Times New Roman" w:hAnsi="Times New Roman" w:cs="Times New Roman"/>
          <w:color w:val="000000" w:themeColor="text1"/>
        </w:rPr>
        <w:t>Alaçam</w:t>
      </w:r>
      <w:proofErr w:type="spellEnd"/>
      <w:r w:rsidR="00F91BE9" w:rsidRPr="008A3000">
        <w:rPr>
          <w:rFonts w:ascii="Times New Roman" w:hAnsi="Times New Roman" w:cs="Times New Roman"/>
          <w:color w:val="000000" w:themeColor="text1"/>
        </w:rPr>
        <w:t xml:space="preserve"> and </w:t>
      </w:r>
      <w:proofErr w:type="spellStart"/>
      <w:r w:rsidR="00F91BE9" w:rsidRPr="008A3000">
        <w:rPr>
          <w:rFonts w:ascii="Times New Roman" w:hAnsi="Times New Roman" w:cs="Times New Roman"/>
          <w:color w:val="000000" w:themeColor="text1"/>
        </w:rPr>
        <w:t>Olgan</w:t>
      </w:r>
      <w:proofErr w:type="spellEnd"/>
      <w:r w:rsidR="00F91BE9" w:rsidRPr="008A3000">
        <w:rPr>
          <w:rFonts w:ascii="Times New Roman" w:hAnsi="Times New Roman" w:cs="Times New Roman"/>
          <w:color w:val="000000" w:themeColor="text1"/>
        </w:rPr>
        <w:t xml:space="preserve">, (2015), </w:t>
      </w:r>
      <w:r w:rsidR="00E01447" w:rsidRPr="008A3000">
        <w:rPr>
          <w:rFonts w:ascii="Times New Roman" w:hAnsi="Times New Roman" w:cs="Times New Roman"/>
          <w:color w:val="000000" w:themeColor="text1"/>
        </w:rPr>
        <w:t>states that</w:t>
      </w:r>
      <w:r w:rsidRPr="008A3000">
        <w:rPr>
          <w:rFonts w:ascii="Times New Roman" w:hAnsi="Times New Roman" w:cs="Times New Roman"/>
          <w:color w:val="000000" w:themeColor="text1"/>
        </w:rPr>
        <w:t xml:space="preserve"> </w:t>
      </w:r>
      <w:r w:rsidR="00E01447" w:rsidRPr="008A3000">
        <w:rPr>
          <w:rFonts w:ascii="Times New Roman" w:hAnsi="Times New Roman" w:cs="Times New Roman"/>
          <w:color w:val="000000" w:themeColor="text1"/>
        </w:rPr>
        <w:t>i</w:t>
      </w:r>
      <w:r w:rsidRPr="008A3000">
        <w:rPr>
          <w:rFonts w:ascii="Times New Roman" w:hAnsi="Times New Roman" w:cs="Times New Roman"/>
          <w:color w:val="000000" w:themeColor="text1"/>
        </w:rPr>
        <w:t>t includes various examples like drawings, writing samples, photos, and teacher observations, providing a broad view of the child’s learning in different areas. This method helps track growth, encourages reflection, and allows parents and educators to see how the child is developing</w:t>
      </w:r>
      <w:r w:rsidR="00E01447" w:rsidRPr="008A3000">
        <w:rPr>
          <w:rFonts w:ascii="Times New Roman" w:hAnsi="Times New Roman" w:cs="Times New Roman"/>
          <w:color w:val="000000" w:themeColor="text1"/>
        </w:rPr>
        <w:t xml:space="preserve"> </w:t>
      </w:r>
      <w:r w:rsidR="00AC6A5F" w:rsidRPr="008A3000">
        <w:rPr>
          <w:rFonts w:ascii="Times New Roman" w:hAnsi="Times New Roman" w:cs="Times New Roman"/>
          <w:color w:val="000000" w:themeColor="text1"/>
        </w:rPr>
        <w:t>(Deeba et al., 2023)</w:t>
      </w:r>
      <w:r w:rsidRPr="008A3000">
        <w:rPr>
          <w:rFonts w:ascii="Times New Roman" w:hAnsi="Times New Roman" w:cs="Times New Roman"/>
          <w:color w:val="000000" w:themeColor="text1"/>
        </w:rPr>
        <w:t>.</w:t>
      </w:r>
      <w:r w:rsidR="00C668D8" w:rsidRPr="008A3000">
        <w:rPr>
          <w:rFonts w:ascii="Times New Roman" w:hAnsi="Times New Roman" w:cs="Times New Roman"/>
          <w:color w:val="000000" w:themeColor="text1"/>
        </w:rPr>
        <w:t xml:space="preserve"> </w:t>
      </w:r>
      <w:r w:rsidR="00FC7016" w:rsidRPr="008A3000">
        <w:rPr>
          <w:rFonts w:ascii="Times New Roman" w:hAnsi="Times New Roman" w:cs="Times New Roman"/>
          <w:color w:val="000000" w:themeColor="text1"/>
        </w:rPr>
        <w:t>Aras (2021),</w:t>
      </w:r>
      <w:r w:rsidR="009B7AF9" w:rsidRPr="008A3000">
        <w:rPr>
          <w:rFonts w:ascii="Times New Roman" w:hAnsi="Times New Roman" w:cs="Times New Roman"/>
          <w:color w:val="000000" w:themeColor="text1"/>
        </w:rPr>
        <w:t xml:space="preserve"> </w:t>
      </w:r>
      <w:r w:rsidR="00E01447" w:rsidRPr="008A3000">
        <w:rPr>
          <w:rFonts w:ascii="Times New Roman" w:hAnsi="Times New Roman" w:cs="Times New Roman"/>
          <w:color w:val="000000" w:themeColor="text1"/>
        </w:rPr>
        <w:t>implies that p</w:t>
      </w:r>
      <w:r w:rsidR="009648DF" w:rsidRPr="008A3000">
        <w:rPr>
          <w:rFonts w:ascii="Times New Roman" w:hAnsi="Times New Roman" w:cs="Times New Roman"/>
          <w:color w:val="000000" w:themeColor="text1"/>
        </w:rPr>
        <w:t>ortfolio assessments have several strengths, especially in educational and early years settings. They provide a comprehensive and ongoing record of a child’s progress, showcasing a wide range of skills, learning styles, and achievements over time</w:t>
      </w:r>
      <w:r w:rsidR="003A1BF3" w:rsidRPr="008A3000">
        <w:rPr>
          <w:rFonts w:ascii="Times New Roman" w:hAnsi="Times New Roman" w:cs="Times New Roman"/>
          <w:color w:val="000000" w:themeColor="text1"/>
        </w:rPr>
        <w:t xml:space="preserve"> </w:t>
      </w:r>
      <w:r w:rsidR="000B5955" w:rsidRPr="008A3000">
        <w:rPr>
          <w:rFonts w:ascii="Times New Roman" w:hAnsi="Times New Roman" w:cs="Times New Roman"/>
          <w:color w:val="000000" w:themeColor="text1"/>
        </w:rPr>
        <w:t>(Driessen, 2016)</w:t>
      </w:r>
      <w:r w:rsidR="009648DF" w:rsidRPr="008A3000">
        <w:rPr>
          <w:rFonts w:ascii="Times New Roman" w:hAnsi="Times New Roman" w:cs="Times New Roman"/>
          <w:color w:val="000000" w:themeColor="text1"/>
        </w:rPr>
        <w:t>.</w:t>
      </w:r>
      <w:r w:rsidR="003A1BF3" w:rsidRPr="008A3000">
        <w:rPr>
          <w:rFonts w:ascii="Times New Roman" w:hAnsi="Times New Roman" w:cs="Times New Roman"/>
          <w:color w:val="000000" w:themeColor="text1"/>
        </w:rPr>
        <w:t xml:space="preserve"> </w:t>
      </w:r>
      <w:r w:rsidR="00BD5D48" w:rsidRPr="008A3000">
        <w:rPr>
          <w:rFonts w:ascii="Times New Roman" w:hAnsi="Times New Roman" w:cs="Times New Roman"/>
          <w:color w:val="000000" w:themeColor="text1"/>
        </w:rPr>
        <w:t>Bateman (2019),</w:t>
      </w:r>
      <w:r w:rsidR="003A1BF3" w:rsidRPr="008A3000">
        <w:rPr>
          <w:rFonts w:ascii="Times New Roman" w:hAnsi="Times New Roman" w:cs="Times New Roman"/>
          <w:color w:val="000000" w:themeColor="text1"/>
        </w:rPr>
        <w:t xml:space="preserve"> argues that</w:t>
      </w:r>
      <w:r w:rsidR="009648DF" w:rsidRPr="008A3000">
        <w:rPr>
          <w:rFonts w:ascii="Times New Roman" w:hAnsi="Times New Roman" w:cs="Times New Roman"/>
          <w:color w:val="000000" w:themeColor="text1"/>
        </w:rPr>
        <w:t xml:space="preserve"> </w:t>
      </w:r>
      <w:r w:rsidR="003A1BF3" w:rsidRPr="008A3000">
        <w:rPr>
          <w:rFonts w:ascii="Times New Roman" w:hAnsi="Times New Roman" w:cs="Times New Roman"/>
          <w:color w:val="000000" w:themeColor="text1"/>
        </w:rPr>
        <w:t>p</w:t>
      </w:r>
      <w:r w:rsidR="009648DF" w:rsidRPr="008A3000">
        <w:rPr>
          <w:rFonts w:ascii="Times New Roman" w:hAnsi="Times New Roman" w:cs="Times New Roman"/>
          <w:color w:val="000000" w:themeColor="text1"/>
        </w:rPr>
        <w:t>ortfolios encourage reflection for both educators and children, and they can be shared with parents to support home-school communication. They also allow children to take pride in their work and see their own growth</w:t>
      </w:r>
      <w:r w:rsidR="003A1BF3" w:rsidRPr="008A3000">
        <w:rPr>
          <w:rFonts w:ascii="Times New Roman" w:hAnsi="Times New Roman" w:cs="Times New Roman"/>
          <w:color w:val="000000" w:themeColor="text1"/>
        </w:rPr>
        <w:t xml:space="preserve"> </w:t>
      </w:r>
      <w:r w:rsidR="00FC30E8" w:rsidRPr="008A3000">
        <w:rPr>
          <w:rFonts w:ascii="Times New Roman" w:hAnsi="Times New Roman" w:cs="Times New Roman"/>
          <w:color w:val="000000" w:themeColor="text1"/>
        </w:rPr>
        <w:t>(Yılmaz et al., 2021)</w:t>
      </w:r>
      <w:r w:rsidR="009648DF" w:rsidRPr="008A3000">
        <w:rPr>
          <w:rFonts w:ascii="Times New Roman" w:hAnsi="Times New Roman" w:cs="Times New Roman"/>
          <w:color w:val="000000" w:themeColor="text1"/>
        </w:rPr>
        <w:t>. However,</w:t>
      </w:r>
      <w:r w:rsidR="003A1BF3" w:rsidRPr="008A3000">
        <w:rPr>
          <w:rFonts w:ascii="Times New Roman" w:hAnsi="Times New Roman" w:cs="Times New Roman"/>
          <w:color w:val="000000" w:themeColor="text1"/>
        </w:rPr>
        <w:t xml:space="preserve"> </w:t>
      </w:r>
      <w:r w:rsidR="00380344" w:rsidRPr="008A3000">
        <w:rPr>
          <w:rFonts w:ascii="Times New Roman" w:hAnsi="Times New Roman" w:cs="Times New Roman"/>
          <w:color w:val="000000" w:themeColor="text1"/>
        </w:rPr>
        <w:t>(Lam, 2018),</w:t>
      </w:r>
      <w:r w:rsidR="003A1BF3" w:rsidRPr="008A3000">
        <w:rPr>
          <w:rFonts w:ascii="Times New Roman" w:hAnsi="Times New Roman" w:cs="Times New Roman"/>
          <w:color w:val="000000" w:themeColor="text1"/>
        </w:rPr>
        <w:t xml:space="preserve"> suggests that</w:t>
      </w:r>
      <w:r w:rsidR="009648DF" w:rsidRPr="008A3000">
        <w:rPr>
          <w:rFonts w:ascii="Times New Roman" w:hAnsi="Times New Roman" w:cs="Times New Roman"/>
          <w:color w:val="000000" w:themeColor="text1"/>
        </w:rPr>
        <w:t xml:space="preserve"> portfolios also have weaknesses. They can be time-consuming to compile and maintain, requiring careful organi</w:t>
      </w:r>
      <w:r w:rsidR="00F221F2" w:rsidRPr="008A3000">
        <w:rPr>
          <w:rFonts w:ascii="Times New Roman" w:hAnsi="Times New Roman" w:cs="Times New Roman"/>
          <w:color w:val="000000" w:themeColor="text1"/>
        </w:rPr>
        <w:t>s</w:t>
      </w:r>
      <w:r w:rsidR="009648DF" w:rsidRPr="008A3000">
        <w:rPr>
          <w:rFonts w:ascii="Times New Roman" w:hAnsi="Times New Roman" w:cs="Times New Roman"/>
          <w:color w:val="000000" w:themeColor="text1"/>
        </w:rPr>
        <w:t>ation and consistent updates</w:t>
      </w:r>
      <w:r w:rsidR="00332AB9" w:rsidRPr="008A3000">
        <w:rPr>
          <w:rFonts w:ascii="Times New Roman" w:hAnsi="Times New Roman" w:cs="Times New Roman"/>
          <w:color w:val="000000" w:themeColor="text1"/>
        </w:rPr>
        <w:t xml:space="preserve"> </w:t>
      </w:r>
      <w:r w:rsidR="0098481D" w:rsidRPr="008A3000">
        <w:rPr>
          <w:rFonts w:ascii="Times New Roman" w:hAnsi="Times New Roman" w:cs="Times New Roman"/>
          <w:color w:val="000000" w:themeColor="text1"/>
        </w:rPr>
        <w:t>(Lam, 2019)</w:t>
      </w:r>
      <w:r w:rsidR="009648DF" w:rsidRPr="008A3000">
        <w:rPr>
          <w:rFonts w:ascii="Times New Roman" w:hAnsi="Times New Roman" w:cs="Times New Roman"/>
          <w:color w:val="000000" w:themeColor="text1"/>
        </w:rPr>
        <w:t>. Without clear assessment criteria, they may become subjective or lack focus</w:t>
      </w:r>
      <w:r w:rsidR="00BA5EEE" w:rsidRPr="008A3000">
        <w:rPr>
          <w:rFonts w:ascii="Times New Roman" w:hAnsi="Times New Roman" w:cs="Times New Roman"/>
          <w:color w:val="000000" w:themeColor="text1"/>
        </w:rPr>
        <w:t xml:space="preserve"> </w:t>
      </w:r>
      <w:r w:rsidR="0013504F" w:rsidRPr="008A3000">
        <w:rPr>
          <w:rFonts w:ascii="Times New Roman" w:hAnsi="Times New Roman" w:cs="Times New Roman"/>
          <w:color w:val="000000" w:themeColor="text1"/>
        </w:rPr>
        <w:t>(Roberts and Edwards, 2023)</w:t>
      </w:r>
      <w:r w:rsidR="009648DF" w:rsidRPr="008A3000">
        <w:rPr>
          <w:rFonts w:ascii="Times New Roman" w:hAnsi="Times New Roman" w:cs="Times New Roman"/>
          <w:color w:val="000000" w:themeColor="text1"/>
        </w:rPr>
        <w:t>. Additionally,</w:t>
      </w:r>
      <w:r w:rsidR="00332AB9" w:rsidRPr="008A3000">
        <w:rPr>
          <w:rFonts w:ascii="Times New Roman" w:hAnsi="Times New Roman" w:cs="Times New Roman"/>
          <w:color w:val="000000" w:themeColor="text1"/>
        </w:rPr>
        <w:t xml:space="preserve"> </w:t>
      </w:r>
      <w:r w:rsidR="00214537" w:rsidRPr="008A3000">
        <w:rPr>
          <w:rFonts w:ascii="Times New Roman" w:hAnsi="Times New Roman" w:cs="Times New Roman"/>
          <w:color w:val="000000" w:themeColor="text1"/>
        </w:rPr>
        <w:t xml:space="preserve">Christodoulou (2017), </w:t>
      </w:r>
      <w:r w:rsidR="00332AB9" w:rsidRPr="008A3000">
        <w:rPr>
          <w:rFonts w:ascii="Times New Roman" w:hAnsi="Times New Roman" w:cs="Times New Roman"/>
          <w:color w:val="000000" w:themeColor="text1"/>
        </w:rPr>
        <w:t xml:space="preserve">asserts that </w:t>
      </w:r>
      <w:r w:rsidR="009648DF" w:rsidRPr="008A3000">
        <w:rPr>
          <w:rFonts w:ascii="Times New Roman" w:hAnsi="Times New Roman" w:cs="Times New Roman"/>
          <w:color w:val="000000" w:themeColor="text1"/>
        </w:rPr>
        <w:t>some children may not produce enough recorded work to fully demonstrate their learning, especially if they learn better through discussion or practical activities. Despite these challenges, portfolios are a valuable tool when used thoughtfully and in combination with other assessment methods</w:t>
      </w:r>
      <w:r w:rsidR="005D0438" w:rsidRPr="008A3000">
        <w:rPr>
          <w:rFonts w:ascii="Times New Roman" w:hAnsi="Times New Roman" w:cs="Times New Roman"/>
          <w:color w:val="000000" w:themeColor="text1"/>
        </w:rPr>
        <w:t xml:space="preserve"> </w:t>
      </w:r>
      <w:r w:rsidR="00F367A2" w:rsidRPr="008A3000">
        <w:rPr>
          <w:rFonts w:ascii="Times New Roman" w:hAnsi="Times New Roman" w:cs="Times New Roman"/>
          <w:color w:val="000000" w:themeColor="text1"/>
        </w:rPr>
        <w:t>(Michelson and Mandell, 2016)</w:t>
      </w:r>
      <w:r w:rsidR="009648DF" w:rsidRPr="008A3000">
        <w:rPr>
          <w:rFonts w:ascii="Times New Roman" w:hAnsi="Times New Roman" w:cs="Times New Roman"/>
          <w:color w:val="000000" w:themeColor="text1"/>
        </w:rPr>
        <w:t>.</w:t>
      </w:r>
    </w:p>
    <w:p w14:paraId="77800EDA" w14:textId="50232EAA" w:rsidR="00654969" w:rsidRPr="008A3000" w:rsidRDefault="00172FAC" w:rsidP="0077554F">
      <w:pPr>
        <w:spacing w:line="360" w:lineRule="auto"/>
        <w:rPr>
          <w:rFonts w:ascii="Times New Roman" w:hAnsi="Times New Roman" w:cs="Times New Roman"/>
          <w:color w:val="000000" w:themeColor="text1"/>
        </w:rPr>
      </w:pPr>
      <w:r w:rsidRPr="008A3000">
        <w:rPr>
          <w:rFonts w:ascii="Times New Roman" w:hAnsi="Times New Roman" w:cs="Times New Roman"/>
          <w:color w:val="000000" w:themeColor="text1"/>
        </w:rPr>
        <w:t xml:space="preserve">Altınay (2016), </w:t>
      </w:r>
      <w:r w:rsidR="00C26C88" w:rsidRPr="008A3000">
        <w:rPr>
          <w:rFonts w:ascii="Times New Roman" w:hAnsi="Times New Roman" w:cs="Times New Roman"/>
          <w:color w:val="000000" w:themeColor="text1"/>
        </w:rPr>
        <w:t>suggests that p</w:t>
      </w:r>
      <w:r w:rsidR="00654969" w:rsidRPr="008A3000">
        <w:rPr>
          <w:rFonts w:ascii="Times New Roman" w:hAnsi="Times New Roman" w:cs="Times New Roman"/>
          <w:color w:val="000000" w:themeColor="text1"/>
        </w:rPr>
        <w:t>eer assessments have several strengths, particularly in promoting active learning and collaboration among children. They encourage children to think critically, reflect on the quality of work, and develop communication and social skills by giving and receiving constructive feedback</w:t>
      </w:r>
      <w:r w:rsidR="009838DC" w:rsidRPr="008A3000">
        <w:rPr>
          <w:rFonts w:ascii="Times New Roman" w:hAnsi="Times New Roman" w:cs="Times New Roman"/>
          <w:color w:val="000000" w:themeColor="text1"/>
        </w:rPr>
        <w:t xml:space="preserve"> </w:t>
      </w:r>
      <w:r w:rsidR="00017101" w:rsidRPr="008A3000">
        <w:rPr>
          <w:rFonts w:ascii="Times New Roman" w:hAnsi="Times New Roman" w:cs="Times New Roman"/>
          <w:color w:val="000000" w:themeColor="text1"/>
        </w:rPr>
        <w:t>(</w:t>
      </w:r>
      <w:proofErr w:type="spellStart"/>
      <w:r w:rsidR="00017101" w:rsidRPr="008A3000">
        <w:rPr>
          <w:rFonts w:ascii="Times New Roman" w:hAnsi="Times New Roman" w:cs="Times New Roman"/>
          <w:color w:val="000000" w:themeColor="text1"/>
        </w:rPr>
        <w:t>Namlı</w:t>
      </w:r>
      <w:proofErr w:type="spellEnd"/>
      <w:r w:rsidR="00017101" w:rsidRPr="008A3000">
        <w:rPr>
          <w:rFonts w:ascii="Times New Roman" w:hAnsi="Times New Roman" w:cs="Times New Roman"/>
          <w:color w:val="000000" w:themeColor="text1"/>
        </w:rPr>
        <w:t xml:space="preserve"> Altıntaş and Karaaslan, 2019)</w:t>
      </w:r>
      <w:r w:rsidR="00654969" w:rsidRPr="008A3000">
        <w:rPr>
          <w:rFonts w:ascii="Times New Roman" w:hAnsi="Times New Roman" w:cs="Times New Roman"/>
          <w:color w:val="000000" w:themeColor="text1"/>
        </w:rPr>
        <w:t xml:space="preserve">. </w:t>
      </w:r>
      <w:r w:rsidR="000068AA" w:rsidRPr="008A3000">
        <w:rPr>
          <w:rFonts w:ascii="Times New Roman" w:hAnsi="Times New Roman" w:cs="Times New Roman"/>
          <w:color w:val="000000" w:themeColor="text1"/>
        </w:rPr>
        <w:t xml:space="preserve">Topping (2017), </w:t>
      </w:r>
      <w:r w:rsidR="00102C28" w:rsidRPr="008A3000">
        <w:rPr>
          <w:rFonts w:ascii="Times New Roman" w:hAnsi="Times New Roman" w:cs="Times New Roman"/>
          <w:color w:val="000000" w:themeColor="text1"/>
        </w:rPr>
        <w:t>implies that p</w:t>
      </w:r>
      <w:r w:rsidR="00654969" w:rsidRPr="008A3000">
        <w:rPr>
          <w:rFonts w:ascii="Times New Roman" w:hAnsi="Times New Roman" w:cs="Times New Roman"/>
          <w:color w:val="000000" w:themeColor="text1"/>
        </w:rPr>
        <w:t>eer assessment can also help build confidence and reinforce learning, as explaining concepts to others often deepens understanding. However, there are also weaknesses. Young children may lack the maturity or objectivity needed to assess fairly and accurately, which can lead to biased or superficial feedback</w:t>
      </w:r>
      <w:r w:rsidR="00553D42" w:rsidRPr="008A3000">
        <w:rPr>
          <w:rFonts w:ascii="Times New Roman" w:hAnsi="Times New Roman" w:cs="Times New Roman"/>
          <w:color w:val="000000" w:themeColor="text1"/>
        </w:rPr>
        <w:t xml:space="preserve"> </w:t>
      </w:r>
      <w:r w:rsidR="009B0925" w:rsidRPr="008A3000">
        <w:rPr>
          <w:rFonts w:ascii="Times New Roman" w:hAnsi="Times New Roman" w:cs="Times New Roman"/>
          <w:color w:val="000000" w:themeColor="text1"/>
        </w:rPr>
        <w:t>(</w:t>
      </w:r>
      <w:proofErr w:type="spellStart"/>
      <w:r w:rsidR="009B0925" w:rsidRPr="008A3000">
        <w:rPr>
          <w:rFonts w:ascii="Times New Roman" w:hAnsi="Times New Roman" w:cs="Times New Roman"/>
          <w:color w:val="000000" w:themeColor="text1"/>
        </w:rPr>
        <w:t>Ratminingsih</w:t>
      </w:r>
      <w:proofErr w:type="spellEnd"/>
      <w:r w:rsidR="009B0925" w:rsidRPr="008A3000">
        <w:rPr>
          <w:rFonts w:ascii="Times New Roman" w:hAnsi="Times New Roman" w:cs="Times New Roman"/>
          <w:color w:val="000000" w:themeColor="text1"/>
        </w:rPr>
        <w:t xml:space="preserve">, </w:t>
      </w:r>
      <w:proofErr w:type="spellStart"/>
      <w:r w:rsidR="009B0925" w:rsidRPr="008A3000">
        <w:rPr>
          <w:rFonts w:ascii="Times New Roman" w:hAnsi="Times New Roman" w:cs="Times New Roman"/>
          <w:color w:val="000000" w:themeColor="text1"/>
        </w:rPr>
        <w:t>Artini</w:t>
      </w:r>
      <w:proofErr w:type="spellEnd"/>
      <w:r w:rsidR="009B0925" w:rsidRPr="008A3000">
        <w:rPr>
          <w:rFonts w:ascii="Times New Roman" w:hAnsi="Times New Roman" w:cs="Times New Roman"/>
          <w:color w:val="000000" w:themeColor="text1"/>
        </w:rPr>
        <w:t xml:space="preserve"> and </w:t>
      </w:r>
      <w:proofErr w:type="spellStart"/>
      <w:r w:rsidR="009B0925" w:rsidRPr="008A3000">
        <w:rPr>
          <w:rFonts w:ascii="Times New Roman" w:hAnsi="Times New Roman" w:cs="Times New Roman"/>
          <w:color w:val="000000" w:themeColor="text1"/>
        </w:rPr>
        <w:t>Padmadewi</w:t>
      </w:r>
      <w:proofErr w:type="spellEnd"/>
      <w:r w:rsidR="009B0925" w:rsidRPr="008A3000">
        <w:rPr>
          <w:rFonts w:ascii="Times New Roman" w:hAnsi="Times New Roman" w:cs="Times New Roman"/>
          <w:color w:val="000000" w:themeColor="text1"/>
        </w:rPr>
        <w:t>, 2017)</w:t>
      </w:r>
      <w:r w:rsidR="00654969" w:rsidRPr="008A3000">
        <w:rPr>
          <w:rFonts w:ascii="Times New Roman" w:hAnsi="Times New Roman" w:cs="Times New Roman"/>
          <w:color w:val="000000" w:themeColor="text1"/>
        </w:rPr>
        <w:t xml:space="preserve">. </w:t>
      </w:r>
      <w:r w:rsidR="00A503B7" w:rsidRPr="008A3000">
        <w:rPr>
          <w:rFonts w:ascii="Times New Roman" w:hAnsi="Times New Roman" w:cs="Times New Roman"/>
          <w:color w:val="000000" w:themeColor="text1"/>
        </w:rPr>
        <w:t xml:space="preserve">Panadero and </w:t>
      </w:r>
      <w:proofErr w:type="spellStart"/>
      <w:r w:rsidR="00A503B7" w:rsidRPr="008A3000">
        <w:rPr>
          <w:rFonts w:ascii="Times New Roman" w:hAnsi="Times New Roman" w:cs="Times New Roman"/>
          <w:color w:val="000000" w:themeColor="text1"/>
        </w:rPr>
        <w:t>Alqassab</w:t>
      </w:r>
      <w:proofErr w:type="spellEnd"/>
      <w:r w:rsidR="00A503B7" w:rsidRPr="008A3000">
        <w:rPr>
          <w:rFonts w:ascii="Times New Roman" w:hAnsi="Times New Roman" w:cs="Times New Roman"/>
          <w:color w:val="000000" w:themeColor="text1"/>
        </w:rPr>
        <w:t xml:space="preserve"> (2019), </w:t>
      </w:r>
      <w:r w:rsidR="00553D42" w:rsidRPr="008A3000">
        <w:rPr>
          <w:rFonts w:ascii="Times New Roman" w:hAnsi="Times New Roman" w:cs="Times New Roman"/>
          <w:color w:val="000000" w:themeColor="text1"/>
        </w:rPr>
        <w:t>asserts that t</w:t>
      </w:r>
      <w:r w:rsidR="00654969" w:rsidRPr="008A3000">
        <w:rPr>
          <w:rFonts w:ascii="Times New Roman" w:hAnsi="Times New Roman" w:cs="Times New Roman"/>
          <w:color w:val="000000" w:themeColor="text1"/>
        </w:rPr>
        <w:t>here is also a risk of damaging peer relationships if assessments are overly critical or not handled sensitively. Additionally, without clear guidance and support, peer assessments may not provide reliable or useful insights</w:t>
      </w:r>
      <w:r w:rsidR="00C609D9" w:rsidRPr="008A3000">
        <w:rPr>
          <w:rFonts w:ascii="Times New Roman" w:hAnsi="Times New Roman" w:cs="Times New Roman"/>
          <w:color w:val="000000" w:themeColor="text1"/>
        </w:rPr>
        <w:t xml:space="preserve"> </w:t>
      </w:r>
      <w:r w:rsidR="0005176C" w:rsidRPr="008A3000">
        <w:rPr>
          <w:rFonts w:ascii="Times New Roman" w:hAnsi="Times New Roman" w:cs="Times New Roman"/>
          <w:color w:val="000000" w:themeColor="text1"/>
        </w:rPr>
        <w:t>(Agrawal and Rajapakse, 2018)</w:t>
      </w:r>
      <w:r w:rsidR="00654969" w:rsidRPr="008A3000">
        <w:rPr>
          <w:rFonts w:ascii="Times New Roman" w:hAnsi="Times New Roman" w:cs="Times New Roman"/>
          <w:color w:val="000000" w:themeColor="text1"/>
        </w:rPr>
        <w:t>. Therefore, while peer assessment can be a valuable tool, it needs careful structure and supervision to be effective</w:t>
      </w:r>
      <w:r w:rsidR="00C609D9" w:rsidRPr="008A3000">
        <w:rPr>
          <w:rFonts w:ascii="Times New Roman" w:hAnsi="Times New Roman" w:cs="Times New Roman"/>
          <w:color w:val="000000" w:themeColor="text1"/>
        </w:rPr>
        <w:t xml:space="preserve"> </w:t>
      </w:r>
      <w:r w:rsidR="009F5152" w:rsidRPr="008A3000">
        <w:rPr>
          <w:rFonts w:ascii="Times New Roman" w:hAnsi="Times New Roman" w:cs="Times New Roman"/>
          <w:color w:val="000000" w:themeColor="text1"/>
        </w:rPr>
        <w:t>(Gaynor, 2019)</w:t>
      </w:r>
      <w:r w:rsidR="00654969" w:rsidRPr="008A3000">
        <w:rPr>
          <w:rFonts w:ascii="Times New Roman" w:hAnsi="Times New Roman" w:cs="Times New Roman"/>
          <w:color w:val="000000" w:themeColor="text1"/>
        </w:rPr>
        <w:t>.</w:t>
      </w:r>
    </w:p>
    <w:p w14:paraId="712D3A4A" w14:textId="072C0426" w:rsidR="00F636B7" w:rsidRPr="008A3000" w:rsidRDefault="00254A09" w:rsidP="0077554F">
      <w:pPr>
        <w:spacing w:line="360" w:lineRule="auto"/>
        <w:rPr>
          <w:rFonts w:ascii="Times New Roman" w:hAnsi="Times New Roman" w:cs="Times New Roman"/>
          <w:color w:val="000000" w:themeColor="text1"/>
        </w:rPr>
      </w:pPr>
      <w:r w:rsidRPr="008A3000">
        <w:rPr>
          <w:rFonts w:ascii="Times New Roman" w:hAnsi="Times New Roman" w:cs="Times New Roman"/>
          <w:color w:val="000000" w:themeColor="text1"/>
        </w:rPr>
        <w:lastRenderedPageBreak/>
        <w:t>In conclusion, different methods of assessment</w:t>
      </w:r>
      <w:r w:rsidR="00AC6B78" w:rsidRPr="008A3000">
        <w:rPr>
          <w:rFonts w:ascii="Times New Roman" w:hAnsi="Times New Roman" w:cs="Times New Roman"/>
          <w:color w:val="000000" w:themeColor="text1"/>
        </w:rPr>
        <w:t xml:space="preserve"> </w:t>
      </w:r>
      <w:r w:rsidRPr="008A3000">
        <w:rPr>
          <w:rFonts w:ascii="Times New Roman" w:hAnsi="Times New Roman" w:cs="Times New Roman"/>
          <w:color w:val="000000" w:themeColor="text1"/>
        </w:rPr>
        <w:t>such as observation, portfolios, and peer assessments</w:t>
      </w:r>
      <w:r w:rsidR="00AC6B78" w:rsidRPr="008A3000">
        <w:rPr>
          <w:rFonts w:ascii="Times New Roman" w:hAnsi="Times New Roman" w:cs="Times New Roman"/>
          <w:color w:val="000000" w:themeColor="text1"/>
        </w:rPr>
        <w:t xml:space="preserve">, </w:t>
      </w:r>
      <w:r w:rsidRPr="008A3000">
        <w:rPr>
          <w:rFonts w:ascii="Times New Roman" w:hAnsi="Times New Roman" w:cs="Times New Roman"/>
          <w:color w:val="000000" w:themeColor="text1"/>
        </w:rPr>
        <w:t>each offer valuable insights into a child’s learning and development, but they also come with limitations</w:t>
      </w:r>
      <w:r w:rsidR="00FD7F6E" w:rsidRPr="008A3000">
        <w:rPr>
          <w:rFonts w:ascii="Times New Roman" w:hAnsi="Times New Roman" w:cs="Times New Roman"/>
          <w:color w:val="000000" w:themeColor="text1"/>
        </w:rPr>
        <w:t xml:space="preserve"> </w:t>
      </w:r>
      <w:r w:rsidR="008D348A" w:rsidRPr="008A3000">
        <w:rPr>
          <w:rFonts w:ascii="Times New Roman" w:hAnsi="Times New Roman" w:cs="Times New Roman"/>
          <w:color w:val="000000" w:themeColor="text1"/>
        </w:rPr>
        <w:t>(Johnson, J Sabrina Mims-Cox and Doyle-Nichols, 2018)</w:t>
      </w:r>
      <w:r w:rsidRPr="008A3000">
        <w:rPr>
          <w:rFonts w:ascii="Times New Roman" w:hAnsi="Times New Roman" w:cs="Times New Roman"/>
          <w:color w:val="000000" w:themeColor="text1"/>
        </w:rPr>
        <w:t xml:space="preserve">. </w:t>
      </w:r>
      <w:r w:rsidR="00561D5D" w:rsidRPr="008A3000">
        <w:rPr>
          <w:rFonts w:ascii="Times New Roman" w:hAnsi="Times New Roman" w:cs="Times New Roman"/>
          <w:color w:val="000000" w:themeColor="text1"/>
        </w:rPr>
        <w:t xml:space="preserve">Nur </w:t>
      </w:r>
      <w:proofErr w:type="spellStart"/>
      <w:r w:rsidR="00561D5D" w:rsidRPr="008A3000">
        <w:rPr>
          <w:rFonts w:ascii="Times New Roman" w:hAnsi="Times New Roman" w:cs="Times New Roman"/>
          <w:color w:val="000000" w:themeColor="text1"/>
        </w:rPr>
        <w:t>Alaçam</w:t>
      </w:r>
      <w:proofErr w:type="spellEnd"/>
      <w:r w:rsidR="00561D5D" w:rsidRPr="008A3000">
        <w:rPr>
          <w:rFonts w:ascii="Times New Roman" w:hAnsi="Times New Roman" w:cs="Times New Roman"/>
          <w:color w:val="000000" w:themeColor="text1"/>
        </w:rPr>
        <w:t xml:space="preserve"> and Refika </w:t>
      </w:r>
      <w:proofErr w:type="spellStart"/>
      <w:r w:rsidR="00561D5D" w:rsidRPr="008A3000">
        <w:rPr>
          <w:rFonts w:ascii="Times New Roman" w:hAnsi="Times New Roman" w:cs="Times New Roman"/>
          <w:color w:val="000000" w:themeColor="text1"/>
        </w:rPr>
        <w:t>Olgan</w:t>
      </w:r>
      <w:proofErr w:type="spellEnd"/>
      <w:r w:rsidR="00561D5D" w:rsidRPr="008A3000">
        <w:rPr>
          <w:rFonts w:ascii="Times New Roman" w:hAnsi="Times New Roman" w:cs="Times New Roman"/>
          <w:color w:val="000000" w:themeColor="text1"/>
        </w:rPr>
        <w:t xml:space="preserve"> (2023), </w:t>
      </w:r>
      <w:r w:rsidR="009955ED" w:rsidRPr="008A3000">
        <w:rPr>
          <w:rFonts w:ascii="Times New Roman" w:hAnsi="Times New Roman" w:cs="Times New Roman"/>
          <w:color w:val="000000" w:themeColor="text1"/>
        </w:rPr>
        <w:t>implies that o</w:t>
      </w:r>
      <w:r w:rsidRPr="008A3000">
        <w:rPr>
          <w:rFonts w:ascii="Times New Roman" w:hAnsi="Times New Roman" w:cs="Times New Roman"/>
          <w:color w:val="000000" w:themeColor="text1"/>
        </w:rPr>
        <w:t>bservations provide a natural and detailed view of a child’s abilities, while portfolios showcase progress over time and promote reflection. Peer assessments encourage collaboration and critical thinking but require careful guidance</w:t>
      </w:r>
      <w:r w:rsidR="009955ED" w:rsidRPr="008A3000">
        <w:rPr>
          <w:rFonts w:ascii="Times New Roman" w:hAnsi="Times New Roman" w:cs="Times New Roman"/>
          <w:color w:val="000000" w:themeColor="text1"/>
        </w:rPr>
        <w:t xml:space="preserve"> </w:t>
      </w:r>
      <w:r w:rsidR="00D16E11" w:rsidRPr="008A3000">
        <w:rPr>
          <w:rFonts w:ascii="Times New Roman" w:hAnsi="Times New Roman" w:cs="Times New Roman"/>
          <w:color w:val="000000" w:themeColor="text1"/>
        </w:rPr>
        <w:t>(Brown and Wyatt, 2018)</w:t>
      </w:r>
      <w:r w:rsidRPr="008A3000">
        <w:rPr>
          <w:rFonts w:ascii="Times New Roman" w:hAnsi="Times New Roman" w:cs="Times New Roman"/>
          <w:color w:val="000000" w:themeColor="text1"/>
        </w:rPr>
        <w:t>.</w:t>
      </w:r>
      <w:r w:rsidR="009955ED" w:rsidRPr="008A3000">
        <w:rPr>
          <w:rFonts w:ascii="Times New Roman" w:hAnsi="Times New Roman" w:cs="Times New Roman"/>
          <w:color w:val="000000" w:themeColor="text1"/>
        </w:rPr>
        <w:t xml:space="preserve"> </w:t>
      </w:r>
      <w:r w:rsidR="00861EB1" w:rsidRPr="008A3000">
        <w:rPr>
          <w:rFonts w:ascii="Times New Roman" w:hAnsi="Times New Roman" w:cs="Times New Roman"/>
          <w:color w:val="000000" w:themeColor="text1"/>
        </w:rPr>
        <w:t xml:space="preserve">Moss and Brookhart (2015), </w:t>
      </w:r>
      <w:r w:rsidR="009955ED" w:rsidRPr="008A3000">
        <w:rPr>
          <w:rFonts w:ascii="Times New Roman" w:hAnsi="Times New Roman" w:cs="Times New Roman"/>
          <w:color w:val="000000" w:themeColor="text1"/>
        </w:rPr>
        <w:t>states that</w:t>
      </w:r>
      <w:r w:rsidRPr="008A3000">
        <w:rPr>
          <w:rFonts w:ascii="Times New Roman" w:hAnsi="Times New Roman" w:cs="Times New Roman"/>
          <w:color w:val="000000" w:themeColor="text1"/>
        </w:rPr>
        <w:t xml:space="preserve"> </w:t>
      </w:r>
      <w:r w:rsidR="009955ED" w:rsidRPr="008A3000">
        <w:rPr>
          <w:rFonts w:ascii="Times New Roman" w:hAnsi="Times New Roman" w:cs="Times New Roman"/>
          <w:color w:val="000000" w:themeColor="text1"/>
        </w:rPr>
        <w:t>n</w:t>
      </w:r>
      <w:r w:rsidRPr="008A3000">
        <w:rPr>
          <w:rFonts w:ascii="Times New Roman" w:hAnsi="Times New Roman" w:cs="Times New Roman"/>
          <w:color w:val="000000" w:themeColor="text1"/>
        </w:rPr>
        <w:t>o single method gives a complete picture on its own, so using a combination of assessment strategies allows for a more balanced, accurate, and supportive approach to understanding and supporting each unique child’s learning journey.</w:t>
      </w:r>
    </w:p>
    <w:p w14:paraId="705FACE1" w14:textId="46B5E8B7" w:rsidR="002E1265" w:rsidRPr="008A3000" w:rsidRDefault="002E1265" w:rsidP="0077554F">
      <w:pPr>
        <w:spacing w:line="360" w:lineRule="auto"/>
        <w:rPr>
          <w:rFonts w:ascii="Times New Roman" w:hAnsi="Times New Roman" w:cs="Times New Roman"/>
          <w:color w:val="000000" w:themeColor="text1"/>
        </w:rPr>
      </w:pPr>
      <w:r w:rsidRPr="008A3000">
        <w:rPr>
          <w:rFonts w:ascii="Times New Roman" w:hAnsi="Times New Roman" w:cs="Times New Roman"/>
          <w:color w:val="000000" w:themeColor="text1"/>
        </w:rPr>
        <w:t xml:space="preserve">Progress tracking in the early years can be challenging for several reasons. </w:t>
      </w:r>
      <w:r w:rsidR="00CC6EF8" w:rsidRPr="008A3000">
        <w:rPr>
          <w:rFonts w:ascii="Times New Roman" w:hAnsi="Times New Roman" w:cs="Times New Roman"/>
          <w:color w:val="000000" w:themeColor="text1"/>
        </w:rPr>
        <w:t xml:space="preserve">Sudfeld et al., (2015), </w:t>
      </w:r>
      <w:r w:rsidR="00015755" w:rsidRPr="008A3000">
        <w:rPr>
          <w:rFonts w:ascii="Times New Roman" w:hAnsi="Times New Roman" w:cs="Times New Roman"/>
          <w:color w:val="000000" w:themeColor="text1"/>
        </w:rPr>
        <w:t>insists that o</w:t>
      </w:r>
      <w:r w:rsidRPr="008A3000">
        <w:rPr>
          <w:rFonts w:ascii="Times New Roman" w:hAnsi="Times New Roman" w:cs="Times New Roman"/>
          <w:color w:val="000000" w:themeColor="text1"/>
        </w:rPr>
        <w:t>ne key problem is that children's development does not follow a fixed or linear path</w:t>
      </w:r>
      <w:r w:rsidR="00F73457" w:rsidRPr="008A3000">
        <w:rPr>
          <w:rFonts w:ascii="Times New Roman" w:hAnsi="Times New Roman" w:cs="Times New Roman"/>
          <w:color w:val="000000" w:themeColor="text1"/>
        </w:rPr>
        <w:t xml:space="preserve">, </w:t>
      </w:r>
      <w:r w:rsidRPr="008A3000">
        <w:rPr>
          <w:rFonts w:ascii="Times New Roman" w:hAnsi="Times New Roman" w:cs="Times New Roman"/>
          <w:color w:val="000000" w:themeColor="text1"/>
        </w:rPr>
        <w:t xml:space="preserve">each child grows and learns at their own pace, which can make standardised tracking tools feel </w:t>
      </w:r>
      <w:r w:rsidR="00F73457" w:rsidRPr="008A3000">
        <w:rPr>
          <w:rFonts w:ascii="Times New Roman" w:hAnsi="Times New Roman" w:cs="Times New Roman"/>
          <w:color w:val="000000" w:themeColor="text1"/>
        </w:rPr>
        <w:t>fixed</w:t>
      </w:r>
      <w:r w:rsidRPr="008A3000">
        <w:rPr>
          <w:rFonts w:ascii="Times New Roman" w:hAnsi="Times New Roman" w:cs="Times New Roman"/>
          <w:color w:val="000000" w:themeColor="text1"/>
        </w:rPr>
        <w:t xml:space="preserve"> or inappropriate. Some tracking systems rely heavily on age-related expectations, which may not accurately reflect a child's unique strengths, interests, or cultural background</w:t>
      </w:r>
      <w:r w:rsidR="007C6DDB" w:rsidRPr="008A3000">
        <w:rPr>
          <w:rFonts w:ascii="Times New Roman" w:hAnsi="Times New Roman" w:cs="Times New Roman"/>
          <w:color w:val="000000" w:themeColor="text1"/>
        </w:rPr>
        <w:t xml:space="preserve"> (Goldfeld and Yousafzai, 2018)</w:t>
      </w:r>
      <w:r w:rsidRPr="008A3000">
        <w:rPr>
          <w:rFonts w:ascii="Times New Roman" w:hAnsi="Times New Roman" w:cs="Times New Roman"/>
          <w:color w:val="000000" w:themeColor="text1"/>
        </w:rPr>
        <w:t>.</w:t>
      </w:r>
      <w:r w:rsidR="008B6F8A" w:rsidRPr="008A3000">
        <w:rPr>
          <w:rFonts w:ascii="Times New Roman" w:hAnsi="Times New Roman" w:cs="Times New Roman"/>
          <w:color w:val="000000" w:themeColor="text1"/>
        </w:rPr>
        <w:t xml:space="preserve"> However, DIPELA (2025), argues that this is </w:t>
      </w:r>
      <w:r w:rsidRPr="008A3000">
        <w:rPr>
          <w:rFonts w:ascii="Times New Roman" w:hAnsi="Times New Roman" w:cs="Times New Roman"/>
          <w:color w:val="000000" w:themeColor="text1"/>
        </w:rPr>
        <w:t>also a risk that tracking becomes a "box-ticking" exercise, focusing more on data collection than meaningful understanding of a child's development. In addition, excessive tracking can shift attention away from the child’s day-to-day experiences and play-based learning, placing unnecessary pressure on both practitioners and children</w:t>
      </w:r>
      <w:r w:rsidR="00403781" w:rsidRPr="008A3000">
        <w:rPr>
          <w:rFonts w:ascii="Times New Roman" w:hAnsi="Times New Roman" w:cs="Times New Roman"/>
          <w:color w:val="000000" w:themeColor="text1"/>
        </w:rPr>
        <w:t xml:space="preserve"> (Rogers, 2022)</w:t>
      </w:r>
      <w:r w:rsidRPr="008A3000">
        <w:rPr>
          <w:rFonts w:ascii="Times New Roman" w:hAnsi="Times New Roman" w:cs="Times New Roman"/>
          <w:color w:val="000000" w:themeColor="text1"/>
        </w:rPr>
        <w:t xml:space="preserve">. Finally, </w:t>
      </w:r>
      <w:r w:rsidR="00783AA4" w:rsidRPr="008A3000">
        <w:rPr>
          <w:rFonts w:ascii="Times New Roman" w:hAnsi="Times New Roman" w:cs="Times New Roman"/>
          <w:color w:val="000000" w:themeColor="text1"/>
        </w:rPr>
        <w:t xml:space="preserve">Copeland (2015), </w:t>
      </w:r>
      <w:r w:rsidR="00866200" w:rsidRPr="008A3000">
        <w:rPr>
          <w:rFonts w:ascii="Times New Roman" w:hAnsi="Times New Roman" w:cs="Times New Roman"/>
          <w:color w:val="000000" w:themeColor="text1"/>
        </w:rPr>
        <w:t xml:space="preserve">implies that </w:t>
      </w:r>
      <w:r w:rsidRPr="008A3000">
        <w:rPr>
          <w:rFonts w:ascii="Times New Roman" w:hAnsi="Times New Roman" w:cs="Times New Roman"/>
          <w:color w:val="000000" w:themeColor="text1"/>
        </w:rPr>
        <w:t>progress tracking can become time</w:t>
      </w:r>
      <w:r w:rsidR="00E92091" w:rsidRPr="008A3000">
        <w:rPr>
          <w:rFonts w:ascii="Times New Roman" w:hAnsi="Times New Roman" w:cs="Times New Roman"/>
          <w:color w:val="000000" w:themeColor="text1"/>
        </w:rPr>
        <w:t xml:space="preserve"> </w:t>
      </w:r>
      <w:r w:rsidRPr="008A3000">
        <w:rPr>
          <w:rFonts w:ascii="Times New Roman" w:hAnsi="Times New Roman" w:cs="Times New Roman"/>
          <w:color w:val="000000" w:themeColor="text1"/>
        </w:rPr>
        <w:t>consuming, reducing the time adults spend interacting directly with children. Therefore, while tracking can be useful for identifying needs and planning support, it must be used thoughtfully and flexibly to truly benefit young learners</w:t>
      </w:r>
      <w:r w:rsidR="001A3D4A" w:rsidRPr="008A3000">
        <w:rPr>
          <w:rFonts w:ascii="Times New Roman" w:hAnsi="Times New Roman" w:cs="Times New Roman"/>
          <w:color w:val="000000" w:themeColor="text1"/>
        </w:rPr>
        <w:t xml:space="preserve"> (Carr and Claxton, 2018)</w:t>
      </w:r>
      <w:r w:rsidRPr="008A3000">
        <w:rPr>
          <w:rFonts w:ascii="Times New Roman" w:hAnsi="Times New Roman" w:cs="Times New Roman"/>
          <w:color w:val="000000" w:themeColor="text1"/>
        </w:rPr>
        <w:t>.</w:t>
      </w:r>
    </w:p>
    <w:p w14:paraId="3A41279F" w14:textId="0CC43C8E" w:rsidR="002E1265" w:rsidRDefault="00017202" w:rsidP="00232F4D">
      <w:pPr>
        <w:spacing w:line="360" w:lineRule="auto"/>
        <w:rPr>
          <w:rFonts w:ascii="Times New Roman" w:hAnsi="Times New Roman" w:cs="Times New Roman"/>
          <w:color w:val="000000" w:themeColor="text1"/>
        </w:rPr>
      </w:pPr>
      <w:r w:rsidRPr="008A3000">
        <w:rPr>
          <w:rFonts w:ascii="Times New Roman" w:hAnsi="Times New Roman" w:cs="Times New Roman"/>
          <w:color w:val="000000" w:themeColor="text1"/>
        </w:rPr>
        <w:t>Wood</w:t>
      </w:r>
      <w:r w:rsidR="00E01A3B" w:rsidRPr="008A3000">
        <w:rPr>
          <w:rFonts w:ascii="Times New Roman" w:hAnsi="Times New Roman" w:cs="Times New Roman"/>
          <w:color w:val="000000" w:themeColor="text1"/>
        </w:rPr>
        <w:t xml:space="preserve"> (</w:t>
      </w:r>
      <w:r w:rsidRPr="008A3000">
        <w:rPr>
          <w:rFonts w:ascii="Times New Roman" w:hAnsi="Times New Roman" w:cs="Times New Roman"/>
          <w:color w:val="000000" w:themeColor="text1"/>
        </w:rPr>
        <w:t>2020)</w:t>
      </w:r>
      <w:r w:rsidR="00E01A3B" w:rsidRPr="008A3000">
        <w:rPr>
          <w:rFonts w:ascii="Times New Roman" w:hAnsi="Times New Roman" w:cs="Times New Roman"/>
          <w:color w:val="000000" w:themeColor="text1"/>
        </w:rPr>
        <w:t>,</w:t>
      </w:r>
      <w:r w:rsidR="00E417D9" w:rsidRPr="008A3000">
        <w:rPr>
          <w:rFonts w:ascii="Times New Roman" w:hAnsi="Times New Roman" w:cs="Times New Roman"/>
          <w:color w:val="000000" w:themeColor="text1"/>
        </w:rPr>
        <w:t xml:space="preserve"> </w:t>
      </w:r>
      <w:r w:rsidR="0022213F" w:rsidRPr="008A3000">
        <w:rPr>
          <w:rFonts w:ascii="Times New Roman" w:hAnsi="Times New Roman" w:cs="Times New Roman"/>
          <w:color w:val="000000" w:themeColor="text1"/>
        </w:rPr>
        <w:t>declare that</w:t>
      </w:r>
      <w:r w:rsidR="00E01A3B" w:rsidRPr="008A3000">
        <w:rPr>
          <w:rFonts w:ascii="Times New Roman" w:hAnsi="Times New Roman" w:cs="Times New Roman"/>
          <w:color w:val="000000" w:themeColor="text1"/>
        </w:rPr>
        <w:t xml:space="preserve"> </w:t>
      </w:r>
      <w:r w:rsidR="0022213F" w:rsidRPr="008A3000">
        <w:rPr>
          <w:rFonts w:ascii="Times New Roman" w:hAnsi="Times New Roman" w:cs="Times New Roman"/>
          <w:color w:val="000000" w:themeColor="text1"/>
        </w:rPr>
        <w:t>a</w:t>
      </w:r>
      <w:r w:rsidR="007B02C8" w:rsidRPr="008A3000">
        <w:rPr>
          <w:rFonts w:ascii="Times New Roman" w:hAnsi="Times New Roman" w:cs="Times New Roman"/>
          <w:color w:val="000000" w:themeColor="text1"/>
        </w:rPr>
        <w:t>ge-related developmental methods are used in early years settings to help practitioners understand and support children’s learning and development based on typical milestones expected at certain ages. These methods provide a framework for observing progress in areas such as physical, cognitive, social, emotional, and language development</w:t>
      </w:r>
      <w:r w:rsidR="00234B24" w:rsidRPr="008A3000">
        <w:rPr>
          <w:rFonts w:ascii="Times New Roman" w:hAnsi="Times New Roman" w:cs="Times New Roman"/>
          <w:color w:val="000000" w:themeColor="text1"/>
        </w:rPr>
        <w:t xml:space="preserve"> (Wood, 2018)</w:t>
      </w:r>
      <w:r w:rsidR="007B02C8" w:rsidRPr="008A3000">
        <w:rPr>
          <w:rFonts w:ascii="Times New Roman" w:hAnsi="Times New Roman" w:cs="Times New Roman"/>
          <w:color w:val="000000" w:themeColor="text1"/>
        </w:rPr>
        <w:t xml:space="preserve">. </w:t>
      </w:r>
      <w:r w:rsidR="00F750DF" w:rsidRPr="008A3000">
        <w:rPr>
          <w:rFonts w:ascii="Times New Roman" w:hAnsi="Times New Roman" w:cs="Times New Roman"/>
          <w:color w:val="000000" w:themeColor="text1"/>
        </w:rPr>
        <w:t>Huggett</w:t>
      </w:r>
      <w:r w:rsidR="00154197" w:rsidRPr="008A3000">
        <w:rPr>
          <w:rFonts w:ascii="Times New Roman" w:hAnsi="Times New Roman" w:cs="Times New Roman"/>
          <w:color w:val="000000" w:themeColor="text1"/>
        </w:rPr>
        <w:t xml:space="preserve"> (</w:t>
      </w:r>
      <w:r w:rsidR="00F750DF" w:rsidRPr="008A3000">
        <w:rPr>
          <w:rFonts w:ascii="Times New Roman" w:hAnsi="Times New Roman" w:cs="Times New Roman"/>
          <w:color w:val="000000" w:themeColor="text1"/>
        </w:rPr>
        <w:t>2024)</w:t>
      </w:r>
      <w:r w:rsidR="00154197" w:rsidRPr="008A3000">
        <w:rPr>
          <w:rFonts w:ascii="Times New Roman" w:hAnsi="Times New Roman" w:cs="Times New Roman"/>
          <w:color w:val="000000" w:themeColor="text1"/>
        </w:rPr>
        <w:t>, insists that t</w:t>
      </w:r>
      <w:r w:rsidR="007B02C8" w:rsidRPr="008A3000">
        <w:rPr>
          <w:rFonts w:ascii="Times New Roman" w:hAnsi="Times New Roman" w:cs="Times New Roman"/>
          <w:color w:val="000000" w:themeColor="text1"/>
        </w:rPr>
        <w:t xml:space="preserve">ools like the EYFS "Development Matters" guidance in the UK and the Ages and Stages Questionnaires are commonly used to assess whether children are reaching age-appropriate goals. Theories by developmental psychologists, such as Piaget’s stages of cognitive development and Vygotsky’s concept of </w:t>
      </w:r>
      <w:r w:rsidR="007B02C8" w:rsidRPr="008A3000">
        <w:rPr>
          <w:rFonts w:ascii="Times New Roman" w:hAnsi="Times New Roman" w:cs="Times New Roman"/>
          <w:color w:val="000000" w:themeColor="text1"/>
        </w:rPr>
        <w:lastRenderedPageBreak/>
        <w:t>the zone of proximal development, also inform practice by offering insight into how children typically learn at different ages</w:t>
      </w:r>
      <w:r w:rsidR="009E093D" w:rsidRPr="008A3000">
        <w:rPr>
          <w:rFonts w:ascii="Times New Roman" w:hAnsi="Times New Roman" w:cs="Times New Roman"/>
          <w:color w:val="000000" w:themeColor="text1"/>
        </w:rPr>
        <w:t xml:space="preserve"> (Adeoye, Jamiu Temitope Sulaimon and Peters, 2025)</w:t>
      </w:r>
      <w:r w:rsidR="007B02C8" w:rsidRPr="008A3000">
        <w:rPr>
          <w:rFonts w:ascii="Times New Roman" w:hAnsi="Times New Roman" w:cs="Times New Roman"/>
          <w:color w:val="000000" w:themeColor="text1"/>
        </w:rPr>
        <w:t xml:space="preserve">. While these methods are helpful for planning and early identification of additional needs, they also have limitations. </w:t>
      </w:r>
      <w:r w:rsidR="00A15C07" w:rsidRPr="008A3000">
        <w:rPr>
          <w:rFonts w:ascii="Times New Roman" w:hAnsi="Times New Roman" w:cs="Times New Roman"/>
          <w:color w:val="000000" w:themeColor="text1"/>
        </w:rPr>
        <w:t>Zhao (2016), state that n</w:t>
      </w:r>
      <w:r w:rsidR="007B02C8" w:rsidRPr="008A3000">
        <w:rPr>
          <w:rFonts w:ascii="Times New Roman" w:hAnsi="Times New Roman" w:cs="Times New Roman"/>
          <w:color w:val="000000" w:themeColor="text1"/>
        </w:rPr>
        <w:t>ot all children develop at the same rate, and relying too heavily on age bands can overlook individual strengths, learning styles, and cultural backgrounds. Therefore, age</w:t>
      </w:r>
      <w:r w:rsidR="0013424C" w:rsidRPr="008A3000">
        <w:rPr>
          <w:rFonts w:ascii="Times New Roman" w:hAnsi="Times New Roman" w:cs="Times New Roman"/>
          <w:color w:val="000000" w:themeColor="text1"/>
        </w:rPr>
        <w:t xml:space="preserve"> </w:t>
      </w:r>
      <w:r w:rsidR="007B02C8" w:rsidRPr="008A3000">
        <w:rPr>
          <w:rFonts w:ascii="Times New Roman" w:hAnsi="Times New Roman" w:cs="Times New Roman"/>
          <w:color w:val="000000" w:themeColor="text1"/>
        </w:rPr>
        <w:t>related developmental methods should be used as flexible guidelines rather than fixed expectations, always considering the unique nature of each child</w:t>
      </w:r>
      <w:r w:rsidR="00A330BD" w:rsidRPr="008A3000">
        <w:rPr>
          <w:rFonts w:ascii="Times New Roman" w:hAnsi="Times New Roman" w:cs="Times New Roman"/>
          <w:color w:val="000000" w:themeColor="text1"/>
        </w:rPr>
        <w:t xml:space="preserve"> (Lindon and Brodie, 2016)</w:t>
      </w:r>
      <w:r w:rsidR="007B02C8" w:rsidRPr="008A3000">
        <w:rPr>
          <w:rFonts w:ascii="Times New Roman" w:hAnsi="Times New Roman" w:cs="Times New Roman"/>
          <w:color w:val="000000" w:themeColor="text1"/>
        </w:rPr>
        <w:t>.</w:t>
      </w:r>
    </w:p>
    <w:p w14:paraId="64C3D98E" w14:textId="0D4A20A9" w:rsidR="00BF7288" w:rsidRPr="00BF7288" w:rsidRDefault="006B0D67" w:rsidP="00BF7288">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In conclusion, t</w:t>
      </w:r>
      <w:r w:rsidR="00BF7288" w:rsidRPr="00BF7288">
        <w:rPr>
          <w:rFonts w:ascii="Times New Roman" w:hAnsi="Times New Roman" w:cs="Times New Roman"/>
          <w:color w:val="000000" w:themeColor="text1"/>
        </w:rPr>
        <w:t xml:space="preserve">he idea of the “unique child” highlights how important it is to see every child as an individual, with their own personality, background, and way of learning. </w:t>
      </w:r>
      <w:proofErr w:type="spellStart"/>
      <w:r w:rsidR="00BF7288" w:rsidRPr="00BF7288">
        <w:rPr>
          <w:rFonts w:ascii="Times New Roman" w:hAnsi="Times New Roman" w:cs="Times New Roman"/>
          <w:color w:val="000000" w:themeColor="text1"/>
        </w:rPr>
        <w:t>Nijland</w:t>
      </w:r>
      <w:proofErr w:type="spellEnd"/>
      <w:r w:rsidR="00BF7288" w:rsidRPr="00BF7288">
        <w:rPr>
          <w:rFonts w:ascii="Times New Roman" w:hAnsi="Times New Roman" w:cs="Times New Roman"/>
          <w:color w:val="000000" w:themeColor="text1"/>
        </w:rPr>
        <w:t xml:space="preserve"> and Van Der (2025)</w:t>
      </w:r>
      <w:r>
        <w:rPr>
          <w:rFonts w:ascii="Times New Roman" w:hAnsi="Times New Roman" w:cs="Times New Roman"/>
          <w:color w:val="000000" w:themeColor="text1"/>
        </w:rPr>
        <w:t>,</w:t>
      </w:r>
      <w:r w:rsidR="00BF7288" w:rsidRPr="00BF7288">
        <w:rPr>
          <w:rFonts w:ascii="Times New Roman" w:hAnsi="Times New Roman" w:cs="Times New Roman"/>
          <w:color w:val="000000" w:themeColor="text1"/>
        </w:rPr>
        <w:t xml:space="preserve"> focus on this individuality in terms of development, while </w:t>
      </w:r>
      <w:proofErr w:type="spellStart"/>
      <w:r w:rsidR="00BF7288" w:rsidRPr="00BF7288">
        <w:rPr>
          <w:rFonts w:ascii="Times New Roman" w:hAnsi="Times New Roman" w:cs="Times New Roman"/>
          <w:color w:val="000000" w:themeColor="text1"/>
        </w:rPr>
        <w:t>Hajisoteriou</w:t>
      </w:r>
      <w:proofErr w:type="spellEnd"/>
      <w:r w:rsidR="00BF7288" w:rsidRPr="00BF7288">
        <w:rPr>
          <w:rFonts w:ascii="Times New Roman" w:hAnsi="Times New Roman" w:cs="Times New Roman"/>
          <w:color w:val="000000" w:themeColor="text1"/>
        </w:rPr>
        <w:t xml:space="preserve">, </w:t>
      </w:r>
      <w:proofErr w:type="spellStart"/>
      <w:r w:rsidR="00BF7288" w:rsidRPr="00BF7288">
        <w:rPr>
          <w:rFonts w:ascii="Times New Roman" w:hAnsi="Times New Roman" w:cs="Times New Roman"/>
          <w:color w:val="000000" w:themeColor="text1"/>
        </w:rPr>
        <w:t>Karousiou</w:t>
      </w:r>
      <w:proofErr w:type="spellEnd"/>
      <w:r w:rsidR="00BF7288" w:rsidRPr="00BF7288">
        <w:rPr>
          <w:rFonts w:ascii="Times New Roman" w:hAnsi="Times New Roman" w:cs="Times New Roman"/>
          <w:color w:val="000000" w:themeColor="text1"/>
        </w:rPr>
        <w:t>, and Angelides (2017)</w:t>
      </w:r>
      <w:r>
        <w:rPr>
          <w:rFonts w:ascii="Times New Roman" w:hAnsi="Times New Roman" w:cs="Times New Roman"/>
          <w:color w:val="000000" w:themeColor="text1"/>
        </w:rPr>
        <w:t>,</w:t>
      </w:r>
      <w:r w:rsidR="00BF7288" w:rsidRPr="00BF7288">
        <w:rPr>
          <w:rFonts w:ascii="Times New Roman" w:hAnsi="Times New Roman" w:cs="Times New Roman"/>
          <w:color w:val="000000" w:themeColor="text1"/>
        </w:rPr>
        <w:t xml:space="preserve"> go further by recognising how a child’s culture and experiences shape who they are. Different assessment methods, like observations, portfolios, and peer assessments, all try to support this idea, but they each have their pros and cons. For example, observations can show a lot about a child in a natural setting but can also be time</w:t>
      </w:r>
      <w:r>
        <w:rPr>
          <w:rFonts w:ascii="Times New Roman" w:hAnsi="Times New Roman" w:cs="Times New Roman"/>
          <w:color w:val="000000" w:themeColor="text1"/>
        </w:rPr>
        <w:t xml:space="preserve"> </w:t>
      </w:r>
      <w:r w:rsidR="00BF7288" w:rsidRPr="00BF7288">
        <w:rPr>
          <w:rFonts w:ascii="Times New Roman" w:hAnsi="Times New Roman" w:cs="Times New Roman"/>
          <w:color w:val="000000" w:themeColor="text1"/>
        </w:rPr>
        <w:t>consuming and open to bias. Portfolios give a detailed picture of progress but take time and planning. Peer assessments help build confidence and teamwork, but younger children may need more support to use them effectively.</w:t>
      </w:r>
    </w:p>
    <w:p w14:paraId="487E1884" w14:textId="20BE4AD1" w:rsidR="00BF7288" w:rsidRPr="00BF7288" w:rsidRDefault="00BF7288" w:rsidP="00BF7288">
      <w:pPr>
        <w:spacing w:line="360" w:lineRule="auto"/>
        <w:rPr>
          <w:rFonts w:ascii="Times New Roman" w:hAnsi="Times New Roman" w:cs="Times New Roman"/>
          <w:color w:val="000000" w:themeColor="text1"/>
        </w:rPr>
      </w:pPr>
      <w:r w:rsidRPr="00BF7288">
        <w:rPr>
          <w:rFonts w:ascii="Times New Roman" w:hAnsi="Times New Roman" w:cs="Times New Roman"/>
          <w:color w:val="000000" w:themeColor="text1"/>
        </w:rPr>
        <w:t>Tracking progress and using age-related frameworks can also be useful for planning and spotting areas of need, but they should</w:t>
      </w:r>
      <w:r w:rsidR="003309AB">
        <w:rPr>
          <w:rFonts w:ascii="Times New Roman" w:hAnsi="Times New Roman" w:cs="Times New Roman"/>
          <w:color w:val="000000" w:themeColor="text1"/>
        </w:rPr>
        <w:t xml:space="preserve"> not </w:t>
      </w:r>
      <w:r w:rsidRPr="00BF7288">
        <w:rPr>
          <w:rFonts w:ascii="Times New Roman" w:hAnsi="Times New Roman" w:cs="Times New Roman"/>
          <w:color w:val="000000" w:themeColor="text1"/>
        </w:rPr>
        <w:t>be seen as one-size-fits-all solutions. Children do</w:t>
      </w:r>
      <w:r w:rsidR="003309AB">
        <w:rPr>
          <w:rFonts w:ascii="Times New Roman" w:hAnsi="Times New Roman" w:cs="Times New Roman"/>
          <w:color w:val="000000" w:themeColor="text1"/>
        </w:rPr>
        <w:t xml:space="preserve"> not</w:t>
      </w:r>
      <w:r w:rsidRPr="00BF7288">
        <w:rPr>
          <w:rFonts w:ascii="Times New Roman" w:hAnsi="Times New Roman" w:cs="Times New Roman"/>
          <w:color w:val="000000" w:themeColor="text1"/>
        </w:rPr>
        <w:t xml:space="preserve"> all develop at the same pace, so assessments need to stay flexible and focused on the </w:t>
      </w:r>
      <w:r w:rsidR="003309AB" w:rsidRPr="00BF7288">
        <w:rPr>
          <w:rFonts w:ascii="Times New Roman" w:hAnsi="Times New Roman" w:cs="Times New Roman"/>
          <w:color w:val="000000" w:themeColor="text1"/>
        </w:rPr>
        <w:t>child</w:t>
      </w:r>
      <w:r w:rsidRPr="00BF7288">
        <w:rPr>
          <w:rFonts w:ascii="Times New Roman" w:hAnsi="Times New Roman" w:cs="Times New Roman"/>
          <w:color w:val="000000" w:themeColor="text1"/>
        </w:rPr>
        <w:t>. Overall, using a mix of assessment methods that are adapted to each child’s needs and strengths is the best way to support their development. By understanding and respecting what makes each child unique, educators can help them grow with confidence and curiosity in a way that truly supports their learning.</w:t>
      </w:r>
    </w:p>
    <w:p w14:paraId="345FC02C" w14:textId="77777777" w:rsidR="00BF7288" w:rsidRDefault="00BF7288" w:rsidP="00232F4D">
      <w:pPr>
        <w:spacing w:line="360" w:lineRule="auto"/>
        <w:rPr>
          <w:rFonts w:ascii="Times New Roman" w:hAnsi="Times New Roman" w:cs="Times New Roman"/>
          <w:color w:val="000000" w:themeColor="text1"/>
        </w:rPr>
      </w:pPr>
    </w:p>
    <w:p w14:paraId="7A9115A9" w14:textId="77777777" w:rsidR="00AF3556" w:rsidRDefault="00AF3556" w:rsidP="00232F4D">
      <w:pPr>
        <w:spacing w:line="360" w:lineRule="auto"/>
        <w:rPr>
          <w:rFonts w:ascii="Times New Roman" w:hAnsi="Times New Roman" w:cs="Times New Roman"/>
          <w:color w:val="000000" w:themeColor="text1"/>
        </w:rPr>
      </w:pPr>
    </w:p>
    <w:p w14:paraId="2BA9E4E2" w14:textId="77777777" w:rsidR="00AF3556" w:rsidRDefault="00AF3556" w:rsidP="00232F4D">
      <w:pPr>
        <w:spacing w:line="360" w:lineRule="auto"/>
        <w:rPr>
          <w:rFonts w:ascii="Times New Roman" w:hAnsi="Times New Roman" w:cs="Times New Roman"/>
          <w:color w:val="000000" w:themeColor="text1"/>
        </w:rPr>
      </w:pPr>
    </w:p>
    <w:p w14:paraId="38EF320C" w14:textId="77777777" w:rsidR="00AF3556" w:rsidRDefault="00AF3556" w:rsidP="00232F4D">
      <w:pPr>
        <w:spacing w:line="360" w:lineRule="auto"/>
        <w:rPr>
          <w:rFonts w:ascii="Times New Roman" w:hAnsi="Times New Roman" w:cs="Times New Roman"/>
          <w:color w:val="000000" w:themeColor="text1"/>
        </w:rPr>
      </w:pPr>
    </w:p>
    <w:p w14:paraId="344A7724" w14:textId="77777777" w:rsidR="00AF3556" w:rsidRDefault="00AF3556" w:rsidP="00232F4D">
      <w:pPr>
        <w:spacing w:line="360" w:lineRule="auto"/>
        <w:rPr>
          <w:rFonts w:ascii="Times New Roman" w:hAnsi="Times New Roman" w:cs="Times New Roman"/>
          <w:color w:val="000000" w:themeColor="text1"/>
        </w:rPr>
      </w:pPr>
    </w:p>
    <w:p w14:paraId="758681CF" w14:textId="77777777" w:rsidR="00AF3556" w:rsidRDefault="00AF3556" w:rsidP="00232F4D">
      <w:pPr>
        <w:spacing w:line="360" w:lineRule="auto"/>
        <w:rPr>
          <w:rFonts w:ascii="Times New Roman" w:hAnsi="Times New Roman" w:cs="Times New Roman"/>
          <w:color w:val="000000" w:themeColor="text1"/>
        </w:rPr>
      </w:pPr>
    </w:p>
    <w:p w14:paraId="21B3B7D3" w14:textId="77777777" w:rsidR="007D31DB" w:rsidRDefault="007D31DB" w:rsidP="007D31DB">
      <w:pPr>
        <w:spacing w:line="360" w:lineRule="auto"/>
        <w:rPr>
          <w:rFonts w:ascii="Times New Roman" w:hAnsi="Times New Roman" w:cs="Times New Roman"/>
          <w:color w:val="00B0F0"/>
        </w:rPr>
      </w:pPr>
      <w:r w:rsidRPr="007D31DB">
        <w:rPr>
          <w:rFonts w:ascii="Times New Roman" w:hAnsi="Times New Roman" w:cs="Times New Roman"/>
          <w:color w:val="00B0F0"/>
        </w:rPr>
        <w:t xml:space="preserve">Write a blog suitable for a professional publication (for example, Nursery World, Small Talk) linked to considerations needed when implementing a play-based curriculum/curriculum </w:t>
      </w:r>
      <w:proofErr w:type="gramStart"/>
      <w:r w:rsidRPr="007D31DB">
        <w:rPr>
          <w:rFonts w:ascii="Times New Roman" w:hAnsi="Times New Roman" w:cs="Times New Roman"/>
          <w:color w:val="00B0F0"/>
        </w:rPr>
        <w:t>changes (1000 words)</w:t>
      </w:r>
      <w:proofErr w:type="gramEnd"/>
    </w:p>
    <w:p w14:paraId="5560FB33" w14:textId="2942A32A" w:rsidR="00B62E0E" w:rsidRPr="00B62E0E" w:rsidRDefault="00B225FA" w:rsidP="00B62E0E">
      <w:pPr>
        <w:spacing w:line="360" w:lineRule="auto"/>
        <w:rPr>
          <w:b/>
          <w:bCs/>
          <w:color w:val="000000" w:themeColor="text1"/>
          <w:u w:val="single"/>
        </w:rPr>
      </w:pPr>
      <w:r w:rsidRPr="00B225FA">
        <w:rPr>
          <w:rFonts w:ascii="Times New Roman" w:hAnsi="Times New Roman" w:cs="Times New Roman"/>
          <w:b/>
          <w:bCs/>
          <w:color w:val="000000" w:themeColor="text1"/>
        </w:rPr>
        <w:t xml:space="preserve">        </w:t>
      </w:r>
      <w:r w:rsidR="00B62E0E" w:rsidRPr="00B62E0E">
        <w:rPr>
          <w:b/>
          <w:bCs/>
          <w:color w:val="000000" w:themeColor="text1"/>
          <w:u w:val="single"/>
        </w:rPr>
        <w:t>Title: The Case for a Coherent Early Years Curriculum for Children Aged 0–5</w:t>
      </w:r>
    </w:p>
    <w:p w14:paraId="0491B610" w14:textId="712D85F7" w:rsidR="00B62E0E" w:rsidRPr="00B62E0E" w:rsidRDefault="00B62E0E" w:rsidP="00B62E0E">
      <w:pPr>
        <w:spacing w:line="360" w:lineRule="auto"/>
        <w:rPr>
          <w:rFonts w:ascii="Times New Roman" w:hAnsi="Times New Roman" w:cs="Times New Roman"/>
          <w:b/>
          <w:bCs/>
          <w:color w:val="000000" w:themeColor="text1"/>
        </w:rPr>
      </w:pPr>
      <w:r>
        <w:rPr>
          <w:rFonts w:ascii="Times New Roman" w:hAnsi="Times New Roman" w:cs="Times New Roman"/>
          <w:b/>
          <w:bCs/>
          <w:color w:val="000000" w:themeColor="text1"/>
        </w:rPr>
        <w:t xml:space="preserve">                                                     </w:t>
      </w:r>
      <w:r w:rsidRPr="00B62E0E">
        <w:rPr>
          <w:rFonts w:ascii="Times New Roman" w:hAnsi="Times New Roman" w:cs="Times New Roman"/>
          <w:b/>
          <w:bCs/>
          <w:color w:val="000000" w:themeColor="text1"/>
        </w:rPr>
        <w:t>By [</w:t>
      </w:r>
      <w:r>
        <w:rPr>
          <w:rFonts w:ascii="Times New Roman" w:hAnsi="Times New Roman" w:cs="Times New Roman"/>
          <w:b/>
          <w:bCs/>
          <w:color w:val="000000" w:themeColor="text1"/>
        </w:rPr>
        <w:t>Chloe Nott</w:t>
      </w:r>
      <w:r w:rsidRPr="00B62E0E">
        <w:rPr>
          <w:rFonts w:ascii="Times New Roman" w:hAnsi="Times New Roman" w:cs="Times New Roman"/>
          <w:b/>
          <w:bCs/>
          <w:color w:val="000000" w:themeColor="text1"/>
        </w:rPr>
        <w:t>]</w:t>
      </w:r>
    </w:p>
    <w:p w14:paraId="65023D48" w14:textId="77777777" w:rsidR="00B62E0E" w:rsidRPr="00B62E0E" w:rsidRDefault="00B62E0E" w:rsidP="00B62E0E">
      <w:pPr>
        <w:spacing w:line="360" w:lineRule="auto"/>
        <w:rPr>
          <w:rFonts w:ascii="Times New Roman" w:hAnsi="Times New Roman" w:cs="Times New Roman"/>
          <w:color w:val="000000" w:themeColor="text1"/>
        </w:rPr>
      </w:pPr>
      <w:r w:rsidRPr="00B62E0E">
        <w:rPr>
          <w:rFonts w:ascii="Times New Roman" w:hAnsi="Times New Roman" w:cs="Times New Roman"/>
          <w:color w:val="000000" w:themeColor="text1"/>
        </w:rPr>
        <w:t>In recent years, the importance of the early years has become increasingly recognised in both educational policy and developmental science. Yet, one area that continues to provoke debate is the role and necessity of an Early Years curriculum for children aged 0 to 5 years old. Should very young children be following a structured curriculum at all? And if so, what form should it take?</w:t>
      </w:r>
    </w:p>
    <w:p w14:paraId="6F9AAF3A" w14:textId="0245BBEA" w:rsidR="00B62E0E" w:rsidRPr="00A971D4" w:rsidRDefault="00B62E0E" w:rsidP="00D7323F">
      <w:pPr>
        <w:spacing w:line="360" w:lineRule="auto"/>
        <w:rPr>
          <w:rFonts w:ascii="Times New Roman" w:hAnsi="Times New Roman" w:cs="Times New Roman"/>
          <w:color w:val="000000" w:themeColor="text1"/>
        </w:rPr>
      </w:pPr>
      <w:r w:rsidRPr="00B62E0E">
        <w:rPr>
          <w:rFonts w:ascii="Times New Roman" w:hAnsi="Times New Roman" w:cs="Times New Roman"/>
          <w:color w:val="000000" w:themeColor="text1"/>
        </w:rPr>
        <w:t>This blog argues that a well-designed Early Years curriculum is not only appropriate but essential. However, it must be a curriculum that is responsive to the unique nature of early childhood</w:t>
      </w:r>
      <w:r w:rsidR="001A6249">
        <w:rPr>
          <w:rFonts w:ascii="Times New Roman" w:hAnsi="Times New Roman" w:cs="Times New Roman"/>
          <w:color w:val="000000" w:themeColor="text1"/>
        </w:rPr>
        <w:t xml:space="preserve">, </w:t>
      </w:r>
      <w:r w:rsidRPr="00B62E0E">
        <w:rPr>
          <w:rFonts w:ascii="Times New Roman" w:hAnsi="Times New Roman" w:cs="Times New Roman"/>
          <w:color w:val="000000" w:themeColor="text1"/>
        </w:rPr>
        <w:t xml:space="preserve">grounded in play, relationships, </w:t>
      </w:r>
      <w:r w:rsidRPr="00A971D4">
        <w:rPr>
          <w:rFonts w:ascii="Times New Roman" w:hAnsi="Times New Roman" w:cs="Times New Roman"/>
          <w:color w:val="000000" w:themeColor="text1"/>
        </w:rPr>
        <w:t>and the developmental needs of infants, toddlers, and young children. Rather than imposing rigid structures or academic expectations, a curriculum should serve as a framework to support holistic development, equity, and quality in early education.</w:t>
      </w:r>
    </w:p>
    <w:p w14:paraId="1C413045" w14:textId="77777777" w:rsidR="00B62E0E" w:rsidRPr="00A971D4" w:rsidRDefault="00B62E0E" w:rsidP="00B62E0E">
      <w:pPr>
        <w:spacing w:line="360" w:lineRule="auto"/>
        <w:rPr>
          <w:rFonts w:ascii="Times New Roman" w:hAnsi="Times New Roman" w:cs="Times New Roman"/>
          <w:b/>
          <w:bCs/>
          <w:color w:val="000000" w:themeColor="text1"/>
        </w:rPr>
      </w:pPr>
      <w:r w:rsidRPr="00A971D4">
        <w:rPr>
          <w:rFonts w:ascii="Times New Roman" w:hAnsi="Times New Roman" w:cs="Times New Roman"/>
          <w:b/>
          <w:bCs/>
          <w:color w:val="000000" w:themeColor="text1"/>
        </w:rPr>
        <w:t>Why Do We Need a Curriculum for the Under-Fives?</w:t>
      </w:r>
    </w:p>
    <w:p w14:paraId="7DE49AD3" w14:textId="0E53D5AE" w:rsidR="00B62E0E" w:rsidRPr="00A971D4" w:rsidRDefault="00B62E0E" w:rsidP="00B62E0E">
      <w:pPr>
        <w:spacing w:line="360" w:lineRule="auto"/>
        <w:rPr>
          <w:rFonts w:ascii="Times New Roman" w:hAnsi="Times New Roman" w:cs="Times New Roman"/>
          <w:color w:val="000000" w:themeColor="text1"/>
        </w:rPr>
      </w:pPr>
      <w:r w:rsidRPr="00A971D4">
        <w:rPr>
          <w:rFonts w:ascii="Times New Roman" w:hAnsi="Times New Roman" w:cs="Times New Roman"/>
          <w:color w:val="000000" w:themeColor="text1"/>
        </w:rPr>
        <w:t>The word “curriculum” often conjures images of timetables, lesson plans, and formal learning. For this reason, some practitioners and parents are understandably cautious about its use in relation to very young children</w:t>
      </w:r>
      <w:r w:rsidR="00280721" w:rsidRPr="00A971D4">
        <w:rPr>
          <w:rFonts w:ascii="Times New Roman" w:hAnsi="Times New Roman" w:cs="Times New Roman"/>
          <w:color w:val="000000" w:themeColor="text1"/>
        </w:rPr>
        <w:t xml:space="preserve"> (Becher and Maclure, 2024)</w:t>
      </w:r>
      <w:r w:rsidRPr="00A971D4">
        <w:rPr>
          <w:rFonts w:ascii="Times New Roman" w:hAnsi="Times New Roman" w:cs="Times New Roman"/>
          <w:color w:val="000000" w:themeColor="text1"/>
        </w:rPr>
        <w:t>. However, in the context of early years education, the curriculum should be understood more broadly as</w:t>
      </w:r>
      <w:r w:rsidR="00080614" w:rsidRPr="00A971D4">
        <w:rPr>
          <w:rFonts w:ascii="Times New Roman" w:hAnsi="Times New Roman" w:cs="Times New Roman"/>
          <w:color w:val="000000" w:themeColor="text1"/>
        </w:rPr>
        <w:t xml:space="preserve">, </w:t>
      </w:r>
      <w:r w:rsidRPr="00A971D4">
        <w:rPr>
          <w:rFonts w:ascii="Times New Roman" w:hAnsi="Times New Roman" w:cs="Times New Roman"/>
          <w:color w:val="000000" w:themeColor="text1"/>
        </w:rPr>
        <w:t>everything children experience in their setting, including routines, interactions, environments and planned learning opportunities</w:t>
      </w:r>
      <w:r w:rsidR="00E52BB3" w:rsidRPr="00A971D4">
        <w:rPr>
          <w:rFonts w:ascii="Times New Roman" w:hAnsi="Times New Roman" w:cs="Times New Roman"/>
          <w:color w:val="000000" w:themeColor="text1"/>
        </w:rPr>
        <w:t>. (Department for Education, 2018)</w:t>
      </w:r>
      <w:r w:rsidRPr="00A971D4">
        <w:rPr>
          <w:rFonts w:ascii="Times New Roman" w:hAnsi="Times New Roman" w:cs="Times New Roman"/>
          <w:color w:val="000000" w:themeColor="text1"/>
        </w:rPr>
        <w:t>.</w:t>
      </w:r>
    </w:p>
    <w:p w14:paraId="46149666" w14:textId="71D5BB73" w:rsidR="00B62E0E" w:rsidRPr="00A971D4" w:rsidRDefault="00B62E0E" w:rsidP="00B62E0E">
      <w:pPr>
        <w:spacing w:line="360" w:lineRule="auto"/>
        <w:rPr>
          <w:rFonts w:ascii="Times New Roman" w:hAnsi="Times New Roman" w:cs="Times New Roman"/>
          <w:color w:val="000000" w:themeColor="text1"/>
        </w:rPr>
      </w:pPr>
      <w:r w:rsidRPr="00A971D4">
        <w:rPr>
          <w:rFonts w:ascii="Times New Roman" w:hAnsi="Times New Roman" w:cs="Times New Roman"/>
          <w:color w:val="000000" w:themeColor="text1"/>
        </w:rPr>
        <w:t xml:space="preserve">Decades of research in neuroscience and developmental psychology confirm that the early years are a period of </w:t>
      </w:r>
      <w:r w:rsidR="00AF5382" w:rsidRPr="00A971D4">
        <w:rPr>
          <w:rFonts w:ascii="Times New Roman" w:hAnsi="Times New Roman" w:cs="Times New Roman"/>
          <w:color w:val="000000" w:themeColor="text1"/>
        </w:rPr>
        <w:t>fast</w:t>
      </w:r>
      <w:r w:rsidRPr="00A971D4">
        <w:rPr>
          <w:rFonts w:ascii="Times New Roman" w:hAnsi="Times New Roman" w:cs="Times New Roman"/>
          <w:color w:val="000000" w:themeColor="text1"/>
        </w:rPr>
        <w:t xml:space="preserve"> brain development</w:t>
      </w:r>
      <w:r w:rsidR="00B83E86" w:rsidRPr="00A971D4">
        <w:rPr>
          <w:rFonts w:ascii="Times New Roman" w:hAnsi="Times New Roman" w:cs="Times New Roman"/>
          <w:color w:val="000000" w:themeColor="text1"/>
        </w:rPr>
        <w:t xml:space="preserve"> </w:t>
      </w:r>
      <w:r w:rsidR="00B83E86" w:rsidRPr="00A971D4">
        <w:rPr>
          <w:rFonts w:ascii="Times New Roman" w:hAnsi="Times New Roman" w:cs="Times New Roman"/>
          <w:color w:val="000000" w:themeColor="text1"/>
        </w:rPr>
        <w:t>(Haartsen, Jones and Johnson, 2016)</w:t>
      </w:r>
      <w:r w:rsidRPr="00A971D4">
        <w:rPr>
          <w:rFonts w:ascii="Times New Roman" w:hAnsi="Times New Roman" w:cs="Times New Roman"/>
          <w:color w:val="000000" w:themeColor="text1"/>
        </w:rPr>
        <w:t xml:space="preserve">. </w:t>
      </w:r>
      <w:r w:rsidR="00E733C8" w:rsidRPr="00A971D4">
        <w:rPr>
          <w:rFonts w:ascii="Times New Roman" w:hAnsi="Times New Roman" w:cs="Times New Roman"/>
          <w:color w:val="000000" w:themeColor="text1"/>
        </w:rPr>
        <w:t>Howard and Melhuish (2016), discuss that t</w:t>
      </w:r>
      <w:r w:rsidRPr="00A971D4">
        <w:rPr>
          <w:rFonts w:ascii="Times New Roman" w:hAnsi="Times New Roman" w:cs="Times New Roman"/>
          <w:color w:val="000000" w:themeColor="text1"/>
        </w:rPr>
        <w:t>he foundations for language, emotional regulation, social relationships, and executive functioning are laid in these first five years</w:t>
      </w:r>
      <w:r w:rsidR="00B84885" w:rsidRPr="00A971D4">
        <w:rPr>
          <w:rFonts w:ascii="Times New Roman" w:hAnsi="Times New Roman" w:cs="Times New Roman"/>
          <w:color w:val="000000" w:themeColor="text1"/>
        </w:rPr>
        <w:t xml:space="preserve">. </w:t>
      </w:r>
      <w:r w:rsidRPr="00A971D4">
        <w:rPr>
          <w:rFonts w:ascii="Times New Roman" w:hAnsi="Times New Roman" w:cs="Times New Roman"/>
          <w:color w:val="000000" w:themeColor="text1"/>
        </w:rPr>
        <w:t>High</w:t>
      </w:r>
      <w:r w:rsidR="00480832" w:rsidRPr="00A971D4">
        <w:rPr>
          <w:rFonts w:ascii="Times New Roman" w:hAnsi="Times New Roman" w:cs="Times New Roman"/>
          <w:color w:val="000000" w:themeColor="text1"/>
        </w:rPr>
        <w:t xml:space="preserve"> </w:t>
      </w:r>
      <w:r w:rsidRPr="00A971D4">
        <w:rPr>
          <w:rFonts w:ascii="Times New Roman" w:hAnsi="Times New Roman" w:cs="Times New Roman"/>
          <w:color w:val="000000" w:themeColor="text1"/>
        </w:rPr>
        <w:t xml:space="preserve">quality early </w:t>
      </w:r>
      <w:r w:rsidRPr="00A971D4">
        <w:rPr>
          <w:rFonts w:ascii="Times New Roman" w:hAnsi="Times New Roman" w:cs="Times New Roman"/>
          <w:color w:val="000000" w:themeColor="text1"/>
        </w:rPr>
        <w:lastRenderedPageBreak/>
        <w:t>education can significantly narrow developmental gaps before school entry and has long-term benefits for learning, wellbeing, and life outcomes</w:t>
      </w:r>
      <w:r w:rsidR="00C40097" w:rsidRPr="00A971D4">
        <w:rPr>
          <w:rFonts w:ascii="Times New Roman" w:hAnsi="Times New Roman" w:cs="Times New Roman"/>
          <w:color w:val="000000" w:themeColor="text1"/>
        </w:rPr>
        <w:t xml:space="preserve"> (Bakken, Brown and Downing, 2017)</w:t>
      </w:r>
      <w:r w:rsidRPr="00A971D4">
        <w:rPr>
          <w:rFonts w:ascii="Times New Roman" w:hAnsi="Times New Roman" w:cs="Times New Roman"/>
          <w:color w:val="000000" w:themeColor="text1"/>
        </w:rPr>
        <w:t>.</w:t>
      </w:r>
    </w:p>
    <w:p w14:paraId="5CD11232" w14:textId="73885D2A" w:rsidR="00B62E0E" w:rsidRPr="00A971D4" w:rsidRDefault="00BA7BB5" w:rsidP="00B62E0E">
      <w:pPr>
        <w:spacing w:line="360" w:lineRule="auto"/>
        <w:rPr>
          <w:rFonts w:ascii="Times New Roman" w:hAnsi="Times New Roman" w:cs="Times New Roman"/>
          <w:color w:val="000000" w:themeColor="text1"/>
        </w:rPr>
      </w:pPr>
      <w:r w:rsidRPr="00A971D4">
        <w:rPr>
          <w:rFonts w:ascii="Times New Roman" w:hAnsi="Times New Roman" w:cs="Times New Roman"/>
          <w:color w:val="000000" w:themeColor="text1"/>
        </w:rPr>
        <w:t xml:space="preserve">According to </w:t>
      </w:r>
      <w:proofErr w:type="spellStart"/>
      <w:r w:rsidRPr="00A971D4">
        <w:rPr>
          <w:rFonts w:ascii="Times New Roman" w:hAnsi="Times New Roman" w:cs="Times New Roman"/>
          <w:color w:val="000000" w:themeColor="text1"/>
        </w:rPr>
        <w:t>Mclachlan</w:t>
      </w:r>
      <w:proofErr w:type="spellEnd"/>
      <w:r w:rsidRPr="00A971D4">
        <w:rPr>
          <w:rFonts w:ascii="Times New Roman" w:hAnsi="Times New Roman" w:cs="Times New Roman"/>
          <w:color w:val="000000" w:themeColor="text1"/>
        </w:rPr>
        <w:t>, Fleer and Edwards (2018), w</w:t>
      </w:r>
      <w:r w:rsidR="00B62E0E" w:rsidRPr="00A971D4">
        <w:rPr>
          <w:rFonts w:ascii="Times New Roman" w:hAnsi="Times New Roman" w:cs="Times New Roman"/>
          <w:color w:val="000000" w:themeColor="text1"/>
        </w:rPr>
        <w:t>ithout a structured curriculum to guide what children experience in their early years, there is a risk of inconsistency, missed developmental opportunities, or approaches that do not align with best practice.</w:t>
      </w:r>
      <w:r w:rsidR="00573E70" w:rsidRPr="00A971D4">
        <w:rPr>
          <w:rFonts w:ascii="Times New Roman" w:hAnsi="Times New Roman" w:cs="Times New Roman"/>
          <w:color w:val="000000" w:themeColor="text1"/>
        </w:rPr>
        <w:t xml:space="preserve"> </w:t>
      </w:r>
      <w:r w:rsidR="00B62E0E" w:rsidRPr="00A971D4">
        <w:rPr>
          <w:rFonts w:ascii="Times New Roman" w:hAnsi="Times New Roman" w:cs="Times New Roman"/>
          <w:color w:val="000000" w:themeColor="text1"/>
        </w:rPr>
        <w:t xml:space="preserve">A curriculum provides </w:t>
      </w:r>
      <w:r w:rsidR="00C003E6" w:rsidRPr="00A971D4">
        <w:rPr>
          <w:rFonts w:ascii="Times New Roman" w:hAnsi="Times New Roman" w:cs="Times New Roman"/>
          <w:color w:val="000000" w:themeColor="text1"/>
        </w:rPr>
        <w:t>consistency</w:t>
      </w:r>
      <w:r w:rsidR="00B62E0E" w:rsidRPr="00A971D4">
        <w:rPr>
          <w:rFonts w:ascii="Times New Roman" w:hAnsi="Times New Roman" w:cs="Times New Roman"/>
          <w:color w:val="000000" w:themeColor="text1"/>
        </w:rPr>
        <w:t xml:space="preserve"> and clarity for practitioners. While skilled early years professionals will always tailor their approaches to the needs of individual children, having a clear curriculum framework ensures that core developmental areas are consistently prioritised and that progression is thoughtfully planned</w:t>
      </w:r>
      <w:r w:rsidR="00451901" w:rsidRPr="00A971D4">
        <w:rPr>
          <w:rFonts w:ascii="Times New Roman" w:hAnsi="Times New Roman" w:cs="Times New Roman"/>
          <w:color w:val="000000" w:themeColor="text1"/>
        </w:rPr>
        <w:t xml:space="preserve"> (Arthur, 2017)</w:t>
      </w:r>
      <w:r w:rsidR="00B62E0E" w:rsidRPr="00A971D4">
        <w:rPr>
          <w:rFonts w:ascii="Times New Roman" w:hAnsi="Times New Roman" w:cs="Times New Roman"/>
          <w:color w:val="000000" w:themeColor="text1"/>
        </w:rPr>
        <w:t xml:space="preserve">. </w:t>
      </w:r>
      <w:r w:rsidR="00A46416" w:rsidRPr="00A971D4">
        <w:rPr>
          <w:rFonts w:ascii="Times New Roman" w:hAnsi="Times New Roman" w:cs="Times New Roman"/>
          <w:color w:val="000000" w:themeColor="text1"/>
        </w:rPr>
        <w:t>The author</w:t>
      </w:r>
      <w:r w:rsidR="001A0653" w:rsidRPr="00A971D4">
        <w:rPr>
          <w:rFonts w:ascii="Times New Roman" w:hAnsi="Times New Roman" w:cs="Times New Roman"/>
          <w:color w:val="000000" w:themeColor="text1"/>
        </w:rPr>
        <w:t xml:space="preserve"> </w:t>
      </w:r>
      <w:r w:rsidR="009811BE" w:rsidRPr="00A971D4">
        <w:rPr>
          <w:rFonts w:ascii="Times New Roman" w:hAnsi="Times New Roman" w:cs="Times New Roman"/>
          <w:color w:val="000000" w:themeColor="text1"/>
        </w:rPr>
        <w:t>(</w:t>
      </w:r>
      <w:r w:rsidR="00172EC2" w:rsidRPr="00A971D4">
        <w:rPr>
          <w:rFonts w:ascii="Times New Roman" w:hAnsi="Times New Roman" w:cs="Times New Roman"/>
          <w:color w:val="000000" w:themeColor="text1"/>
        </w:rPr>
        <w:t>Arthur, 2017</w:t>
      </w:r>
      <w:r w:rsidR="009811BE" w:rsidRPr="00A971D4">
        <w:rPr>
          <w:rFonts w:ascii="Times New Roman" w:hAnsi="Times New Roman" w:cs="Times New Roman"/>
          <w:color w:val="000000" w:themeColor="text1"/>
        </w:rPr>
        <w:t xml:space="preserve">), </w:t>
      </w:r>
      <w:r w:rsidR="001A0653" w:rsidRPr="00A971D4">
        <w:rPr>
          <w:rFonts w:ascii="Times New Roman" w:hAnsi="Times New Roman" w:cs="Times New Roman"/>
          <w:color w:val="000000" w:themeColor="text1"/>
        </w:rPr>
        <w:t xml:space="preserve">also explains that it </w:t>
      </w:r>
      <w:r w:rsidR="00B62E0E" w:rsidRPr="00A971D4">
        <w:rPr>
          <w:rFonts w:ascii="Times New Roman" w:hAnsi="Times New Roman" w:cs="Times New Roman"/>
          <w:color w:val="000000" w:themeColor="text1"/>
        </w:rPr>
        <w:t>helps practitioners make informed decisions about what to offer, how to interact, and how to support next steps in learning.</w:t>
      </w:r>
      <w:r w:rsidR="00573E70" w:rsidRPr="00A971D4">
        <w:rPr>
          <w:rFonts w:ascii="Times New Roman" w:hAnsi="Times New Roman" w:cs="Times New Roman"/>
          <w:color w:val="000000" w:themeColor="text1"/>
        </w:rPr>
        <w:t xml:space="preserve"> </w:t>
      </w:r>
      <w:r w:rsidR="00B62E0E" w:rsidRPr="00A971D4">
        <w:rPr>
          <w:rFonts w:ascii="Times New Roman" w:hAnsi="Times New Roman" w:cs="Times New Roman"/>
          <w:color w:val="000000" w:themeColor="text1"/>
        </w:rPr>
        <w:t>In practice, this might mean ensuring that babies have rich sensory and motor experiences, that toddlers are supported to build self-regulation through predictable routines and social play</w:t>
      </w:r>
      <w:r w:rsidR="002E127A" w:rsidRPr="00A971D4">
        <w:rPr>
          <w:rFonts w:ascii="Times New Roman" w:hAnsi="Times New Roman" w:cs="Times New Roman"/>
          <w:color w:val="000000" w:themeColor="text1"/>
        </w:rPr>
        <w:t xml:space="preserve">. Meanwhile, </w:t>
      </w:r>
      <w:r w:rsidR="00B62E0E" w:rsidRPr="00A971D4">
        <w:rPr>
          <w:rFonts w:ascii="Times New Roman" w:hAnsi="Times New Roman" w:cs="Times New Roman"/>
          <w:color w:val="000000" w:themeColor="text1"/>
        </w:rPr>
        <w:t>preschoolers are given language-rich, exploratory environments to stretch their thinking and confidence</w:t>
      </w:r>
      <w:r w:rsidR="00147F84" w:rsidRPr="00A971D4">
        <w:rPr>
          <w:rFonts w:ascii="Times New Roman" w:hAnsi="Times New Roman" w:cs="Times New Roman"/>
          <w:color w:val="000000" w:themeColor="text1"/>
        </w:rPr>
        <w:t xml:space="preserve"> (Foley, 2017).</w:t>
      </w:r>
    </w:p>
    <w:p w14:paraId="5BB3EBF8" w14:textId="77777777" w:rsidR="00B62E0E" w:rsidRPr="00A971D4" w:rsidRDefault="00B62E0E" w:rsidP="00B62E0E">
      <w:pPr>
        <w:spacing w:line="360" w:lineRule="auto"/>
        <w:rPr>
          <w:rFonts w:ascii="Times New Roman" w:hAnsi="Times New Roman" w:cs="Times New Roman"/>
          <w:b/>
          <w:bCs/>
          <w:color w:val="000000" w:themeColor="text1"/>
        </w:rPr>
      </w:pPr>
      <w:r w:rsidRPr="00A971D4">
        <w:rPr>
          <w:rFonts w:ascii="Times New Roman" w:hAnsi="Times New Roman" w:cs="Times New Roman"/>
          <w:b/>
          <w:bCs/>
          <w:color w:val="000000" w:themeColor="text1"/>
        </w:rPr>
        <w:t>Balancing Structure and Flexibility</w:t>
      </w:r>
    </w:p>
    <w:p w14:paraId="284E1C98" w14:textId="028A9CF0" w:rsidR="00B62E0E" w:rsidRPr="00A971D4" w:rsidRDefault="006C5899" w:rsidP="00B62E0E">
      <w:pPr>
        <w:spacing w:line="360" w:lineRule="auto"/>
        <w:rPr>
          <w:rFonts w:ascii="Times New Roman" w:hAnsi="Times New Roman" w:cs="Times New Roman"/>
          <w:color w:val="000000" w:themeColor="text1"/>
        </w:rPr>
      </w:pPr>
      <w:r w:rsidRPr="00A971D4">
        <w:rPr>
          <w:rFonts w:ascii="Times New Roman" w:hAnsi="Times New Roman" w:cs="Times New Roman"/>
          <w:color w:val="000000" w:themeColor="text1"/>
        </w:rPr>
        <w:t xml:space="preserve">As reported by </w:t>
      </w:r>
      <w:proofErr w:type="spellStart"/>
      <w:r w:rsidR="00A10A5C" w:rsidRPr="00A971D4">
        <w:rPr>
          <w:rFonts w:ascii="Times New Roman" w:hAnsi="Times New Roman" w:cs="Times New Roman"/>
          <w:color w:val="000000" w:themeColor="text1"/>
        </w:rPr>
        <w:t>Peltoperä</w:t>
      </w:r>
      <w:proofErr w:type="spellEnd"/>
      <w:r w:rsidR="00A10A5C" w:rsidRPr="00A971D4">
        <w:rPr>
          <w:rFonts w:ascii="Times New Roman" w:hAnsi="Times New Roman" w:cs="Times New Roman"/>
          <w:color w:val="000000" w:themeColor="text1"/>
        </w:rPr>
        <w:t xml:space="preserve"> et al., (2020), </w:t>
      </w:r>
      <w:r w:rsidRPr="00A971D4">
        <w:rPr>
          <w:rFonts w:ascii="Times New Roman" w:hAnsi="Times New Roman" w:cs="Times New Roman"/>
          <w:color w:val="000000" w:themeColor="text1"/>
        </w:rPr>
        <w:t>o</w:t>
      </w:r>
      <w:r w:rsidR="00B62E0E" w:rsidRPr="00A971D4">
        <w:rPr>
          <w:rFonts w:ascii="Times New Roman" w:hAnsi="Times New Roman" w:cs="Times New Roman"/>
          <w:color w:val="000000" w:themeColor="text1"/>
        </w:rPr>
        <w:t>ne of the central tensions in early years curriculum design is finding the right balance between structure and flexibility. Children develop at different rates and come from diverse cultural, linguistic and social backgrounds</w:t>
      </w:r>
      <w:r w:rsidR="00BE177E" w:rsidRPr="00A971D4">
        <w:rPr>
          <w:rFonts w:ascii="Times New Roman" w:hAnsi="Times New Roman" w:cs="Times New Roman"/>
          <w:color w:val="000000" w:themeColor="text1"/>
        </w:rPr>
        <w:t xml:space="preserve"> (</w:t>
      </w:r>
      <w:proofErr w:type="spellStart"/>
      <w:r w:rsidR="00BE177E" w:rsidRPr="00A971D4">
        <w:rPr>
          <w:rFonts w:ascii="Times New Roman" w:hAnsi="Times New Roman" w:cs="Times New Roman"/>
          <w:color w:val="000000" w:themeColor="text1"/>
        </w:rPr>
        <w:t>Genishi</w:t>
      </w:r>
      <w:proofErr w:type="spellEnd"/>
      <w:r w:rsidR="00BE177E" w:rsidRPr="00A971D4">
        <w:rPr>
          <w:rFonts w:ascii="Times New Roman" w:hAnsi="Times New Roman" w:cs="Times New Roman"/>
          <w:color w:val="000000" w:themeColor="text1"/>
        </w:rPr>
        <w:t xml:space="preserve"> and Anne Haas Dyson, 2019)</w:t>
      </w:r>
      <w:r w:rsidR="00B62E0E" w:rsidRPr="00A971D4">
        <w:rPr>
          <w:rFonts w:ascii="Times New Roman" w:hAnsi="Times New Roman" w:cs="Times New Roman"/>
          <w:color w:val="000000" w:themeColor="text1"/>
        </w:rPr>
        <w:t xml:space="preserve">. </w:t>
      </w:r>
      <w:r w:rsidR="001E6394" w:rsidRPr="00A971D4">
        <w:rPr>
          <w:rFonts w:ascii="Times New Roman" w:hAnsi="Times New Roman" w:cs="Times New Roman"/>
          <w:color w:val="000000" w:themeColor="text1"/>
        </w:rPr>
        <w:t>Meanwhile, Nikolaidis, Fitz and Warnick</w:t>
      </w:r>
      <w:r w:rsidR="00F44165" w:rsidRPr="00A971D4">
        <w:rPr>
          <w:rFonts w:ascii="Times New Roman" w:hAnsi="Times New Roman" w:cs="Times New Roman"/>
          <w:color w:val="000000" w:themeColor="text1"/>
        </w:rPr>
        <w:t xml:space="preserve"> (</w:t>
      </w:r>
      <w:r w:rsidR="001E6394" w:rsidRPr="00A971D4">
        <w:rPr>
          <w:rFonts w:ascii="Times New Roman" w:hAnsi="Times New Roman" w:cs="Times New Roman"/>
          <w:color w:val="000000" w:themeColor="text1"/>
        </w:rPr>
        <w:t>2024)</w:t>
      </w:r>
      <w:r w:rsidR="00F44165" w:rsidRPr="00A971D4">
        <w:rPr>
          <w:rFonts w:ascii="Times New Roman" w:hAnsi="Times New Roman" w:cs="Times New Roman"/>
          <w:color w:val="000000" w:themeColor="text1"/>
        </w:rPr>
        <w:t xml:space="preserve">, also agrees that a </w:t>
      </w:r>
      <w:r w:rsidR="00B62E0E" w:rsidRPr="00A971D4">
        <w:rPr>
          <w:rFonts w:ascii="Times New Roman" w:hAnsi="Times New Roman" w:cs="Times New Roman"/>
          <w:color w:val="000000" w:themeColor="text1"/>
        </w:rPr>
        <w:t>curriculum that is too prescriptive can risk becoming developmentally inappropriate and culturally narrow.</w:t>
      </w:r>
      <w:r w:rsidR="00742D08" w:rsidRPr="00A971D4">
        <w:rPr>
          <w:rFonts w:ascii="Times New Roman" w:hAnsi="Times New Roman" w:cs="Times New Roman"/>
          <w:color w:val="000000" w:themeColor="text1"/>
        </w:rPr>
        <w:t xml:space="preserve"> </w:t>
      </w:r>
      <w:r w:rsidR="00B62E0E" w:rsidRPr="00A971D4">
        <w:rPr>
          <w:rFonts w:ascii="Times New Roman" w:hAnsi="Times New Roman" w:cs="Times New Roman"/>
          <w:color w:val="000000" w:themeColor="text1"/>
        </w:rPr>
        <w:t>Instead, effective early years curricula are those that combine clear goals and progression with flexibility in how those goals are met</w:t>
      </w:r>
      <w:r w:rsidR="00B26F08" w:rsidRPr="00A971D4">
        <w:rPr>
          <w:rFonts w:ascii="Times New Roman" w:hAnsi="Times New Roman" w:cs="Times New Roman"/>
          <w:color w:val="000000" w:themeColor="text1"/>
        </w:rPr>
        <w:t xml:space="preserve"> (</w:t>
      </w:r>
      <w:proofErr w:type="spellStart"/>
      <w:r w:rsidR="00B26F08" w:rsidRPr="00A971D4">
        <w:rPr>
          <w:rFonts w:ascii="Times New Roman" w:hAnsi="Times New Roman" w:cs="Times New Roman"/>
          <w:color w:val="000000" w:themeColor="text1"/>
        </w:rPr>
        <w:t>Mclachlan</w:t>
      </w:r>
      <w:proofErr w:type="spellEnd"/>
      <w:r w:rsidR="00B26F08" w:rsidRPr="00A971D4">
        <w:rPr>
          <w:rFonts w:ascii="Times New Roman" w:hAnsi="Times New Roman" w:cs="Times New Roman"/>
          <w:color w:val="000000" w:themeColor="text1"/>
        </w:rPr>
        <w:t>, Fleer and Edwards, 2018b)</w:t>
      </w:r>
      <w:r w:rsidR="00B62E0E" w:rsidRPr="00A971D4">
        <w:rPr>
          <w:rFonts w:ascii="Times New Roman" w:hAnsi="Times New Roman" w:cs="Times New Roman"/>
          <w:color w:val="000000" w:themeColor="text1"/>
        </w:rPr>
        <w:t xml:space="preserve">. </w:t>
      </w:r>
      <w:r w:rsidR="006954D3" w:rsidRPr="00A971D4">
        <w:rPr>
          <w:rFonts w:ascii="Times New Roman" w:hAnsi="Times New Roman" w:cs="Times New Roman"/>
          <w:color w:val="000000" w:themeColor="text1"/>
        </w:rPr>
        <w:t>(Thomas and Lewis, 2016).</w:t>
      </w:r>
      <w:r w:rsidR="00742D08" w:rsidRPr="00A971D4">
        <w:rPr>
          <w:rFonts w:ascii="Times New Roman" w:hAnsi="Times New Roman" w:cs="Times New Roman"/>
          <w:color w:val="000000" w:themeColor="text1"/>
        </w:rPr>
        <w:t xml:space="preserve"> </w:t>
      </w:r>
      <w:r w:rsidR="00B62E0E" w:rsidRPr="00A971D4">
        <w:rPr>
          <w:rFonts w:ascii="Times New Roman" w:hAnsi="Times New Roman" w:cs="Times New Roman"/>
          <w:color w:val="000000" w:themeColor="text1"/>
        </w:rPr>
        <w:t xml:space="preserve">Similarly, curricula such as </w:t>
      </w:r>
      <w:proofErr w:type="spellStart"/>
      <w:r w:rsidR="00B62E0E" w:rsidRPr="00A971D4">
        <w:rPr>
          <w:rFonts w:ascii="Times New Roman" w:hAnsi="Times New Roman" w:cs="Times New Roman"/>
          <w:i/>
          <w:iCs/>
          <w:color w:val="000000" w:themeColor="text1"/>
        </w:rPr>
        <w:t>Te</w:t>
      </w:r>
      <w:proofErr w:type="spellEnd"/>
      <w:r w:rsidR="00B62E0E" w:rsidRPr="00A971D4">
        <w:rPr>
          <w:rFonts w:ascii="Times New Roman" w:hAnsi="Times New Roman" w:cs="Times New Roman"/>
          <w:i/>
          <w:iCs/>
          <w:color w:val="000000" w:themeColor="text1"/>
        </w:rPr>
        <w:t xml:space="preserve"> </w:t>
      </w:r>
      <w:proofErr w:type="spellStart"/>
      <w:r w:rsidR="00B62E0E" w:rsidRPr="00A971D4">
        <w:rPr>
          <w:rFonts w:ascii="Times New Roman" w:hAnsi="Times New Roman" w:cs="Times New Roman"/>
          <w:i/>
          <w:iCs/>
          <w:color w:val="000000" w:themeColor="text1"/>
        </w:rPr>
        <w:t>Whāriki</w:t>
      </w:r>
      <w:proofErr w:type="spellEnd"/>
      <w:r w:rsidR="00B62E0E" w:rsidRPr="00A971D4">
        <w:rPr>
          <w:rFonts w:ascii="Times New Roman" w:hAnsi="Times New Roman" w:cs="Times New Roman"/>
          <w:color w:val="000000" w:themeColor="text1"/>
        </w:rPr>
        <w:t xml:space="preserve"> in New Zealand </w:t>
      </w:r>
      <w:r w:rsidR="00490EEA" w:rsidRPr="00A971D4">
        <w:rPr>
          <w:rFonts w:ascii="Times New Roman" w:hAnsi="Times New Roman" w:cs="Times New Roman"/>
          <w:color w:val="000000" w:themeColor="text1"/>
        </w:rPr>
        <w:t xml:space="preserve">(Chan, 2019), </w:t>
      </w:r>
      <w:r w:rsidR="00B62E0E" w:rsidRPr="00A971D4">
        <w:rPr>
          <w:rFonts w:ascii="Times New Roman" w:hAnsi="Times New Roman" w:cs="Times New Roman"/>
          <w:color w:val="000000" w:themeColor="text1"/>
        </w:rPr>
        <w:t xml:space="preserve">or </w:t>
      </w:r>
      <w:r w:rsidR="00B62E0E" w:rsidRPr="00A971D4">
        <w:rPr>
          <w:rFonts w:ascii="Times New Roman" w:hAnsi="Times New Roman" w:cs="Times New Roman"/>
          <w:i/>
          <w:iCs/>
          <w:color w:val="000000" w:themeColor="text1"/>
        </w:rPr>
        <w:t>The Early Years Learning Framework</w:t>
      </w:r>
      <w:r w:rsidR="00B62E0E" w:rsidRPr="00A971D4">
        <w:rPr>
          <w:rFonts w:ascii="Times New Roman" w:hAnsi="Times New Roman" w:cs="Times New Roman"/>
          <w:color w:val="000000" w:themeColor="text1"/>
        </w:rPr>
        <w:t xml:space="preserve"> in Australia</w:t>
      </w:r>
      <w:r w:rsidR="00EB39F5" w:rsidRPr="00A971D4">
        <w:rPr>
          <w:rFonts w:ascii="Times New Roman" w:hAnsi="Times New Roman" w:cs="Times New Roman"/>
          <w:color w:val="000000" w:themeColor="text1"/>
        </w:rPr>
        <w:t xml:space="preserve"> (Grieshaber and Graham, 2015), </w:t>
      </w:r>
      <w:r w:rsidR="00B62E0E" w:rsidRPr="00A971D4">
        <w:rPr>
          <w:rFonts w:ascii="Times New Roman" w:hAnsi="Times New Roman" w:cs="Times New Roman"/>
          <w:color w:val="000000" w:themeColor="text1"/>
        </w:rPr>
        <w:t>take a holistic and principled approach. They articulate values and goals</w:t>
      </w:r>
      <w:r w:rsidR="00832C19" w:rsidRPr="00A971D4">
        <w:rPr>
          <w:rFonts w:ascii="Times New Roman" w:hAnsi="Times New Roman" w:cs="Times New Roman"/>
          <w:color w:val="000000" w:themeColor="text1"/>
        </w:rPr>
        <w:t xml:space="preserve"> </w:t>
      </w:r>
      <w:r w:rsidR="00B62E0E" w:rsidRPr="00A971D4">
        <w:rPr>
          <w:rFonts w:ascii="Times New Roman" w:hAnsi="Times New Roman" w:cs="Times New Roman"/>
          <w:color w:val="000000" w:themeColor="text1"/>
        </w:rPr>
        <w:t>such as wellbeing, belonging, and communication</w:t>
      </w:r>
      <w:r w:rsidR="00832C19" w:rsidRPr="00A971D4">
        <w:rPr>
          <w:rFonts w:ascii="Times New Roman" w:hAnsi="Times New Roman" w:cs="Times New Roman"/>
          <w:color w:val="000000" w:themeColor="text1"/>
        </w:rPr>
        <w:t xml:space="preserve">, </w:t>
      </w:r>
      <w:r w:rsidR="00B62E0E" w:rsidRPr="00A971D4">
        <w:rPr>
          <w:rFonts w:ascii="Times New Roman" w:hAnsi="Times New Roman" w:cs="Times New Roman"/>
          <w:color w:val="000000" w:themeColor="text1"/>
        </w:rPr>
        <w:t>without prescribing content in a rigid sequence. These frameworks empower practitioners to co-construct learning with children rather than deliver a set curriculum to them</w:t>
      </w:r>
      <w:r w:rsidR="00C035FA" w:rsidRPr="00A971D4">
        <w:rPr>
          <w:rFonts w:ascii="Times New Roman" w:hAnsi="Times New Roman" w:cs="Times New Roman"/>
          <w:color w:val="000000" w:themeColor="text1"/>
        </w:rPr>
        <w:t xml:space="preserve"> (White and Fleer, 2019).</w:t>
      </w:r>
    </w:p>
    <w:p w14:paraId="57ABAE7C" w14:textId="77777777" w:rsidR="00B62E0E" w:rsidRPr="00A971D4" w:rsidRDefault="00B62E0E" w:rsidP="00B62E0E">
      <w:pPr>
        <w:spacing w:line="360" w:lineRule="auto"/>
        <w:rPr>
          <w:rFonts w:ascii="Times New Roman" w:hAnsi="Times New Roman" w:cs="Times New Roman"/>
          <w:b/>
          <w:bCs/>
          <w:color w:val="000000" w:themeColor="text1"/>
        </w:rPr>
      </w:pPr>
      <w:r w:rsidRPr="00A971D4">
        <w:rPr>
          <w:rFonts w:ascii="Times New Roman" w:hAnsi="Times New Roman" w:cs="Times New Roman"/>
          <w:b/>
          <w:bCs/>
          <w:color w:val="000000" w:themeColor="text1"/>
        </w:rPr>
        <w:t>A Curriculum for Equity</w:t>
      </w:r>
    </w:p>
    <w:p w14:paraId="3A79223D" w14:textId="3B41064B" w:rsidR="00B62E0E" w:rsidRPr="00A971D4" w:rsidRDefault="00B62E0E" w:rsidP="00B62E0E">
      <w:pPr>
        <w:spacing w:line="360" w:lineRule="auto"/>
        <w:rPr>
          <w:rFonts w:ascii="Times New Roman" w:hAnsi="Times New Roman" w:cs="Times New Roman"/>
          <w:color w:val="000000" w:themeColor="text1"/>
        </w:rPr>
      </w:pPr>
      <w:r w:rsidRPr="00A971D4">
        <w:rPr>
          <w:rFonts w:ascii="Times New Roman" w:hAnsi="Times New Roman" w:cs="Times New Roman"/>
          <w:color w:val="000000" w:themeColor="text1"/>
        </w:rPr>
        <w:t>One of the strongest arguments for a curriculum in the early years is its potential to promote equity.</w:t>
      </w:r>
      <w:r w:rsidR="003F0237" w:rsidRPr="00A971D4">
        <w:rPr>
          <w:rFonts w:ascii="Times New Roman" w:hAnsi="Times New Roman" w:cs="Times New Roman"/>
          <w:color w:val="000000" w:themeColor="text1"/>
        </w:rPr>
        <w:t xml:space="preserve"> According to </w:t>
      </w:r>
      <w:r w:rsidR="003F0237" w:rsidRPr="00A971D4">
        <w:rPr>
          <w:rFonts w:ascii="Times New Roman" w:hAnsi="Times New Roman" w:cs="Times New Roman"/>
          <w:color w:val="000000" w:themeColor="text1"/>
        </w:rPr>
        <w:t xml:space="preserve">Pace et al., </w:t>
      </w:r>
      <w:r w:rsidR="003F0237" w:rsidRPr="00A971D4">
        <w:rPr>
          <w:rFonts w:ascii="Times New Roman" w:hAnsi="Times New Roman" w:cs="Times New Roman"/>
          <w:color w:val="000000" w:themeColor="text1"/>
        </w:rPr>
        <w:t>(</w:t>
      </w:r>
      <w:r w:rsidR="003F0237" w:rsidRPr="00A971D4">
        <w:rPr>
          <w:rFonts w:ascii="Times New Roman" w:hAnsi="Times New Roman" w:cs="Times New Roman"/>
          <w:color w:val="000000" w:themeColor="text1"/>
        </w:rPr>
        <w:t>2017)</w:t>
      </w:r>
      <w:r w:rsidR="003F0237" w:rsidRPr="00A971D4">
        <w:rPr>
          <w:rFonts w:ascii="Times New Roman" w:hAnsi="Times New Roman" w:cs="Times New Roman"/>
          <w:color w:val="000000" w:themeColor="text1"/>
        </w:rPr>
        <w:t>,</w:t>
      </w:r>
      <w:r w:rsidRPr="00A971D4">
        <w:rPr>
          <w:rFonts w:ascii="Times New Roman" w:hAnsi="Times New Roman" w:cs="Times New Roman"/>
          <w:color w:val="000000" w:themeColor="text1"/>
        </w:rPr>
        <w:t xml:space="preserve"> </w:t>
      </w:r>
      <w:r w:rsidR="00EF1B8D" w:rsidRPr="00A971D4">
        <w:rPr>
          <w:rFonts w:ascii="Times New Roman" w:hAnsi="Times New Roman" w:cs="Times New Roman"/>
          <w:color w:val="000000" w:themeColor="text1"/>
        </w:rPr>
        <w:t>c</w:t>
      </w:r>
      <w:r w:rsidRPr="00A971D4">
        <w:rPr>
          <w:rFonts w:ascii="Times New Roman" w:hAnsi="Times New Roman" w:cs="Times New Roman"/>
          <w:color w:val="000000" w:themeColor="text1"/>
        </w:rPr>
        <w:t xml:space="preserve">hildren begin their early years education with </w:t>
      </w:r>
      <w:r w:rsidRPr="00A971D4">
        <w:rPr>
          <w:rFonts w:ascii="Times New Roman" w:hAnsi="Times New Roman" w:cs="Times New Roman"/>
          <w:color w:val="000000" w:themeColor="text1"/>
        </w:rPr>
        <w:lastRenderedPageBreak/>
        <w:t>widely differing experiences, shaped by socioeconomic status, parental education, language background, and other factors. A well-planned curriculum can help to ensure that all children, regardless of background, have access to a rich and stimulating learning environment</w:t>
      </w:r>
      <w:r w:rsidR="001B45F7" w:rsidRPr="00A971D4">
        <w:rPr>
          <w:rFonts w:ascii="Times New Roman" w:hAnsi="Times New Roman" w:cs="Times New Roman"/>
          <w:color w:val="000000" w:themeColor="text1"/>
        </w:rPr>
        <w:t xml:space="preserve"> </w:t>
      </w:r>
      <w:r w:rsidR="001B45F7" w:rsidRPr="00A971D4">
        <w:rPr>
          <w:rFonts w:ascii="Times New Roman" w:hAnsi="Times New Roman" w:cs="Times New Roman"/>
          <w:color w:val="000000" w:themeColor="text1"/>
        </w:rPr>
        <w:t xml:space="preserve">(Serret and </w:t>
      </w:r>
      <w:proofErr w:type="spellStart"/>
      <w:r w:rsidR="001B45F7" w:rsidRPr="00A971D4">
        <w:rPr>
          <w:rFonts w:ascii="Times New Roman" w:hAnsi="Times New Roman" w:cs="Times New Roman"/>
          <w:color w:val="000000" w:themeColor="text1"/>
        </w:rPr>
        <w:t>Gripton</w:t>
      </w:r>
      <w:proofErr w:type="spellEnd"/>
      <w:r w:rsidR="001B45F7" w:rsidRPr="00A971D4">
        <w:rPr>
          <w:rFonts w:ascii="Times New Roman" w:hAnsi="Times New Roman" w:cs="Times New Roman"/>
          <w:color w:val="000000" w:themeColor="text1"/>
        </w:rPr>
        <w:t>, 2020)</w:t>
      </w:r>
      <w:r w:rsidRPr="00A971D4">
        <w:rPr>
          <w:rFonts w:ascii="Times New Roman" w:hAnsi="Times New Roman" w:cs="Times New Roman"/>
          <w:color w:val="000000" w:themeColor="text1"/>
        </w:rPr>
        <w:t>.</w:t>
      </w:r>
      <w:r w:rsidR="00BA345E" w:rsidRPr="00A971D4">
        <w:rPr>
          <w:rFonts w:ascii="Times New Roman" w:hAnsi="Times New Roman" w:cs="Times New Roman"/>
          <w:color w:val="000000" w:themeColor="text1"/>
        </w:rPr>
        <w:t xml:space="preserve"> </w:t>
      </w:r>
      <w:r w:rsidRPr="00A971D4">
        <w:rPr>
          <w:rFonts w:ascii="Times New Roman" w:hAnsi="Times New Roman" w:cs="Times New Roman"/>
          <w:color w:val="000000" w:themeColor="text1"/>
        </w:rPr>
        <w:t>This is particularly important given that the achievement gap between disadvantaged children and their peers often opens before the age of five. Without an intentional approach to curriculum and pedagogy, early years settings may inadvertently reinforce inequalities</w:t>
      </w:r>
      <w:r w:rsidR="00017D7C" w:rsidRPr="00A971D4">
        <w:rPr>
          <w:rFonts w:ascii="Times New Roman" w:hAnsi="Times New Roman" w:cs="Times New Roman"/>
          <w:color w:val="000000" w:themeColor="text1"/>
        </w:rPr>
        <w:t xml:space="preserve"> </w:t>
      </w:r>
      <w:r w:rsidR="00017D7C" w:rsidRPr="00A971D4">
        <w:rPr>
          <w:rFonts w:ascii="Times New Roman" w:hAnsi="Times New Roman" w:cs="Times New Roman"/>
          <w:color w:val="000000" w:themeColor="text1"/>
        </w:rPr>
        <w:t>(McLaughlin, Aspden and Snyder, 2016)</w:t>
      </w:r>
      <w:r w:rsidRPr="00A971D4">
        <w:rPr>
          <w:rFonts w:ascii="Times New Roman" w:hAnsi="Times New Roman" w:cs="Times New Roman"/>
          <w:color w:val="000000" w:themeColor="text1"/>
        </w:rPr>
        <w:t xml:space="preserve">. </w:t>
      </w:r>
      <w:r w:rsidR="00393605" w:rsidRPr="00A971D4">
        <w:rPr>
          <w:rFonts w:ascii="Times New Roman" w:hAnsi="Times New Roman" w:cs="Times New Roman"/>
          <w:color w:val="000000" w:themeColor="text1"/>
        </w:rPr>
        <w:t xml:space="preserve">In the words of </w:t>
      </w:r>
      <w:r w:rsidR="004C3992" w:rsidRPr="00A971D4">
        <w:rPr>
          <w:rFonts w:ascii="Times New Roman" w:hAnsi="Times New Roman" w:cs="Times New Roman"/>
          <w:color w:val="000000" w:themeColor="text1"/>
        </w:rPr>
        <w:t xml:space="preserve">Baron et al., </w:t>
      </w:r>
      <w:r w:rsidR="00393605" w:rsidRPr="00A971D4">
        <w:rPr>
          <w:rFonts w:ascii="Times New Roman" w:hAnsi="Times New Roman" w:cs="Times New Roman"/>
          <w:color w:val="000000" w:themeColor="text1"/>
        </w:rPr>
        <w:t>(</w:t>
      </w:r>
      <w:r w:rsidR="004C3992" w:rsidRPr="00A971D4">
        <w:rPr>
          <w:rFonts w:ascii="Times New Roman" w:hAnsi="Times New Roman" w:cs="Times New Roman"/>
          <w:color w:val="000000" w:themeColor="text1"/>
        </w:rPr>
        <w:t>2017)</w:t>
      </w:r>
      <w:r w:rsidR="00393605" w:rsidRPr="00A971D4">
        <w:rPr>
          <w:rFonts w:ascii="Times New Roman" w:hAnsi="Times New Roman" w:cs="Times New Roman"/>
          <w:color w:val="000000" w:themeColor="text1"/>
        </w:rPr>
        <w:t xml:space="preserve">, </w:t>
      </w:r>
      <w:r w:rsidR="00F532C7" w:rsidRPr="00A971D4">
        <w:rPr>
          <w:rFonts w:ascii="Times New Roman" w:hAnsi="Times New Roman" w:cs="Times New Roman"/>
          <w:color w:val="000000" w:themeColor="text1"/>
        </w:rPr>
        <w:t>a</w:t>
      </w:r>
      <w:r w:rsidR="00F532C7" w:rsidRPr="00A971D4">
        <w:rPr>
          <w:rFonts w:ascii="Times New Roman" w:hAnsi="Times New Roman" w:cs="Times New Roman"/>
          <w:color w:val="000000" w:themeColor="text1"/>
        </w:rPr>
        <w:t xml:space="preserve"> curriculum helps everyone work towards the same goals and gives a clear way to support important early skills like communication, self-control, and getting along with others, which are </w:t>
      </w:r>
      <w:proofErr w:type="gramStart"/>
      <w:r w:rsidR="00F532C7" w:rsidRPr="00A971D4">
        <w:rPr>
          <w:rFonts w:ascii="Times New Roman" w:hAnsi="Times New Roman" w:cs="Times New Roman"/>
          <w:color w:val="000000" w:themeColor="text1"/>
        </w:rPr>
        <w:t>really important</w:t>
      </w:r>
      <w:proofErr w:type="gramEnd"/>
      <w:r w:rsidR="00F532C7" w:rsidRPr="00A971D4">
        <w:rPr>
          <w:rFonts w:ascii="Times New Roman" w:hAnsi="Times New Roman" w:cs="Times New Roman"/>
          <w:color w:val="000000" w:themeColor="text1"/>
        </w:rPr>
        <w:t xml:space="preserve"> for learning and success later in life.</w:t>
      </w:r>
    </w:p>
    <w:p w14:paraId="54236243" w14:textId="77777777" w:rsidR="00B62E0E" w:rsidRPr="00A971D4" w:rsidRDefault="00B62E0E" w:rsidP="00B62E0E">
      <w:pPr>
        <w:spacing w:line="360" w:lineRule="auto"/>
        <w:rPr>
          <w:rFonts w:ascii="Times New Roman" w:hAnsi="Times New Roman" w:cs="Times New Roman"/>
          <w:b/>
          <w:bCs/>
          <w:color w:val="000000" w:themeColor="text1"/>
        </w:rPr>
      </w:pPr>
      <w:r w:rsidRPr="00A971D4">
        <w:rPr>
          <w:rFonts w:ascii="Times New Roman" w:hAnsi="Times New Roman" w:cs="Times New Roman"/>
          <w:b/>
          <w:bCs/>
          <w:color w:val="000000" w:themeColor="text1"/>
        </w:rPr>
        <w:t>What Should Be in an Early Years Curriculum?</w:t>
      </w:r>
    </w:p>
    <w:p w14:paraId="60CBE926" w14:textId="5FDFFBF1" w:rsidR="00ED602B" w:rsidRPr="00ED602B" w:rsidRDefault="00F16640" w:rsidP="00ED602B">
      <w:pPr>
        <w:spacing w:line="360" w:lineRule="auto"/>
        <w:rPr>
          <w:rFonts w:ascii="Times New Roman" w:hAnsi="Times New Roman" w:cs="Times New Roman"/>
          <w:color w:val="000000" w:themeColor="text1"/>
        </w:rPr>
      </w:pPr>
      <w:r w:rsidRPr="00F16640">
        <w:rPr>
          <w:rFonts w:ascii="Times New Roman" w:hAnsi="Times New Roman" w:cs="Times New Roman"/>
          <w:color w:val="000000" w:themeColor="text1"/>
        </w:rPr>
        <w:t xml:space="preserve">Crosnoe, </w:t>
      </w:r>
      <w:proofErr w:type="spellStart"/>
      <w:r w:rsidRPr="00F16640">
        <w:rPr>
          <w:rFonts w:ascii="Times New Roman" w:hAnsi="Times New Roman" w:cs="Times New Roman"/>
          <w:color w:val="000000" w:themeColor="text1"/>
        </w:rPr>
        <w:t>Bonazzo</w:t>
      </w:r>
      <w:proofErr w:type="spellEnd"/>
      <w:r w:rsidRPr="00F16640">
        <w:rPr>
          <w:rFonts w:ascii="Times New Roman" w:hAnsi="Times New Roman" w:cs="Times New Roman"/>
          <w:color w:val="000000" w:themeColor="text1"/>
        </w:rPr>
        <w:t xml:space="preserve"> and Wu</w:t>
      </w:r>
      <w:r w:rsidRPr="00A971D4">
        <w:rPr>
          <w:rFonts w:ascii="Times New Roman" w:hAnsi="Times New Roman" w:cs="Times New Roman"/>
          <w:color w:val="000000" w:themeColor="text1"/>
        </w:rPr>
        <w:t xml:space="preserve"> (2</w:t>
      </w:r>
      <w:r w:rsidRPr="00F16640">
        <w:rPr>
          <w:rFonts w:ascii="Times New Roman" w:hAnsi="Times New Roman" w:cs="Times New Roman"/>
          <w:color w:val="000000" w:themeColor="text1"/>
        </w:rPr>
        <w:t>015)</w:t>
      </w:r>
      <w:r w:rsidRPr="00A971D4">
        <w:rPr>
          <w:rFonts w:ascii="Times New Roman" w:hAnsi="Times New Roman" w:cs="Times New Roman"/>
          <w:color w:val="000000" w:themeColor="text1"/>
        </w:rPr>
        <w:t>, states that r</w:t>
      </w:r>
      <w:r w:rsidR="00B62E0E" w:rsidRPr="00A971D4">
        <w:rPr>
          <w:rFonts w:ascii="Times New Roman" w:hAnsi="Times New Roman" w:cs="Times New Roman"/>
          <w:color w:val="000000" w:themeColor="text1"/>
        </w:rPr>
        <w:t>ather than focusing narrowly on academic skills, a curriculum for children aged 0–5 must address the whole child</w:t>
      </w:r>
      <w:r w:rsidR="00D72091" w:rsidRPr="00A971D4">
        <w:rPr>
          <w:rFonts w:ascii="Times New Roman" w:hAnsi="Times New Roman" w:cs="Times New Roman"/>
          <w:color w:val="000000" w:themeColor="text1"/>
        </w:rPr>
        <w:t>. This includes</w:t>
      </w:r>
      <w:r w:rsidR="00B05546" w:rsidRPr="00A971D4">
        <w:rPr>
          <w:rFonts w:ascii="Times New Roman" w:hAnsi="Times New Roman" w:cs="Times New Roman"/>
          <w:color w:val="000000" w:themeColor="text1"/>
        </w:rPr>
        <w:t xml:space="preserve"> </w:t>
      </w:r>
      <w:r w:rsidR="00B62E0E" w:rsidRPr="00A971D4">
        <w:rPr>
          <w:rFonts w:ascii="Times New Roman" w:hAnsi="Times New Roman" w:cs="Times New Roman"/>
          <w:color w:val="000000" w:themeColor="text1"/>
        </w:rPr>
        <w:t xml:space="preserve">supporting </w:t>
      </w:r>
      <w:r w:rsidR="00D72091" w:rsidRPr="00A971D4">
        <w:rPr>
          <w:rFonts w:ascii="Times New Roman" w:hAnsi="Times New Roman" w:cs="Times New Roman"/>
          <w:color w:val="000000" w:themeColor="text1"/>
        </w:rPr>
        <w:t xml:space="preserve">a </w:t>
      </w:r>
      <w:r w:rsidR="00B85CE8" w:rsidRPr="00A971D4">
        <w:rPr>
          <w:rFonts w:ascii="Times New Roman" w:hAnsi="Times New Roman" w:cs="Times New Roman"/>
          <w:color w:val="000000" w:themeColor="text1"/>
        </w:rPr>
        <w:t>child’s</w:t>
      </w:r>
      <w:r w:rsidR="00D72091" w:rsidRPr="00A971D4">
        <w:rPr>
          <w:rFonts w:ascii="Times New Roman" w:hAnsi="Times New Roman" w:cs="Times New Roman"/>
          <w:color w:val="000000" w:themeColor="text1"/>
        </w:rPr>
        <w:t xml:space="preserve">, </w:t>
      </w:r>
      <w:r w:rsidR="00B62E0E" w:rsidRPr="00A971D4">
        <w:rPr>
          <w:rFonts w:ascii="Times New Roman" w:hAnsi="Times New Roman" w:cs="Times New Roman"/>
          <w:color w:val="000000" w:themeColor="text1"/>
        </w:rPr>
        <w:t xml:space="preserve">physical, social, emotional, cognitive, and </w:t>
      </w:r>
      <w:r w:rsidR="00B85CE8" w:rsidRPr="00A971D4">
        <w:rPr>
          <w:rFonts w:ascii="Times New Roman" w:hAnsi="Times New Roman" w:cs="Times New Roman"/>
          <w:color w:val="000000" w:themeColor="text1"/>
        </w:rPr>
        <w:t>language</w:t>
      </w:r>
      <w:r w:rsidR="00B62E0E" w:rsidRPr="00A971D4">
        <w:rPr>
          <w:rFonts w:ascii="Times New Roman" w:hAnsi="Times New Roman" w:cs="Times New Roman"/>
          <w:color w:val="000000" w:themeColor="text1"/>
        </w:rPr>
        <w:t xml:space="preserve"> development. </w:t>
      </w:r>
      <w:r w:rsidR="00D42954" w:rsidRPr="00A971D4">
        <w:rPr>
          <w:rFonts w:ascii="Times New Roman" w:hAnsi="Times New Roman" w:cs="Times New Roman"/>
          <w:color w:val="000000" w:themeColor="text1"/>
        </w:rPr>
        <w:t xml:space="preserve">An effective early </w:t>
      </w:r>
      <w:r w:rsidR="007C408E" w:rsidRPr="00A971D4">
        <w:rPr>
          <w:rFonts w:ascii="Times New Roman" w:hAnsi="Times New Roman" w:cs="Times New Roman"/>
          <w:color w:val="000000" w:themeColor="text1"/>
        </w:rPr>
        <w:t>year’s</w:t>
      </w:r>
      <w:r w:rsidR="00D42954" w:rsidRPr="00A971D4">
        <w:rPr>
          <w:rFonts w:ascii="Times New Roman" w:hAnsi="Times New Roman" w:cs="Times New Roman"/>
          <w:color w:val="000000" w:themeColor="text1"/>
        </w:rPr>
        <w:t xml:space="preserve"> curriculum should be rooted in secure relationships and strong attachment, recognising these as the foundation for all learning</w:t>
      </w:r>
      <w:r w:rsidR="00934234" w:rsidRPr="00A971D4">
        <w:rPr>
          <w:rFonts w:ascii="Times New Roman" w:hAnsi="Times New Roman" w:cs="Times New Roman"/>
          <w:color w:val="000000" w:themeColor="text1"/>
        </w:rPr>
        <w:t xml:space="preserve"> </w:t>
      </w:r>
      <w:r w:rsidR="00934234" w:rsidRPr="00A971D4">
        <w:rPr>
          <w:rFonts w:ascii="Times New Roman" w:hAnsi="Times New Roman" w:cs="Times New Roman"/>
          <w:color w:val="000000" w:themeColor="text1"/>
        </w:rPr>
        <w:t>(Moyles and Payler, 2017)</w:t>
      </w:r>
      <w:r w:rsidR="00D42954" w:rsidRPr="00A971D4">
        <w:rPr>
          <w:rFonts w:ascii="Times New Roman" w:hAnsi="Times New Roman" w:cs="Times New Roman"/>
          <w:color w:val="000000" w:themeColor="text1"/>
        </w:rPr>
        <w:t>. It must prioritise language-rich interactions that nurture communication and thinking, while offering abundant opportunities for active, exploratory play across all areas of development</w:t>
      </w:r>
      <w:r w:rsidR="001A003B" w:rsidRPr="00A971D4">
        <w:rPr>
          <w:rFonts w:ascii="Times New Roman" w:hAnsi="Times New Roman" w:cs="Times New Roman"/>
          <w:color w:val="000000" w:themeColor="text1"/>
        </w:rPr>
        <w:t xml:space="preserve"> </w:t>
      </w:r>
      <w:r w:rsidR="001A003B" w:rsidRPr="00A971D4">
        <w:rPr>
          <w:rFonts w:ascii="Times New Roman" w:hAnsi="Times New Roman" w:cs="Times New Roman"/>
          <w:color w:val="000000" w:themeColor="text1"/>
        </w:rPr>
        <w:t>(Rolfe, 2021)</w:t>
      </w:r>
      <w:r w:rsidR="00D42954" w:rsidRPr="00A971D4">
        <w:rPr>
          <w:rFonts w:ascii="Times New Roman" w:hAnsi="Times New Roman" w:cs="Times New Roman"/>
          <w:color w:val="000000" w:themeColor="text1"/>
        </w:rPr>
        <w:t xml:space="preserve">. </w:t>
      </w:r>
      <w:r w:rsidR="004A6262" w:rsidRPr="00A971D4">
        <w:rPr>
          <w:rFonts w:ascii="Times New Roman" w:hAnsi="Times New Roman" w:cs="Times New Roman"/>
          <w:color w:val="000000" w:themeColor="text1"/>
        </w:rPr>
        <w:t xml:space="preserve">Hayes </w:t>
      </w:r>
      <w:r w:rsidR="004A6262" w:rsidRPr="00A971D4">
        <w:rPr>
          <w:rFonts w:ascii="Times New Roman" w:hAnsi="Times New Roman" w:cs="Times New Roman"/>
          <w:color w:val="000000" w:themeColor="text1"/>
        </w:rPr>
        <w:t>(</w:t>
      </w:r>
      <w:r w:rsidR="004A6262" w:rsidRPr="00A971D4">
        <w:rPr>
          <w:rFonts w:ascii="Times New Roman" w:hAnsi="Times New Roman" w:cs="Times New Roman"/>
          <w:color w:val="000000" w:themeColor="text1"/>
        </w:rPr>
        <w:t>2023)</w:t>
      </w:r>
      <w:r w:rsidR="004A6262" w:rsidRPr="00A971D4">
        <w:rPr>
          <w:rFonts w:ascii="Times New Roman" w:hAnsi="Times New Roman" w:cs="Times New Roman"/>
          <w:color w:val="000000" w:themeColor="text1"/>
        </w:rPr>
        <w:t>, argues that p</w:t>
      </w:r>
      <w:r w:rsidR="00D42954" w:rsidRPr="00A971D4">
        <w:rPr>
          <w:rFonts w:ascii="Times New Roman" w:hAnsi="Times New Roman" w:cs="Times New Roman"/>
          <w:color w:val="000000" w:themeColor="text1"/>
        </w:rPr>
        <w:t>redictable routines help build a sense of security and support the development of self-regulation, while progression pathways ensure that learning is recognised and extended in a responsive, child-centred manner. Cultural responsiveness is also essential, affirming each child’s identity and valuing their home language and background</w:t>
      </w:r>
      <w:r w:rsidR="00DC594B" w:rsidRPr="00A971D4">
        <w:rPr>
          <w:rFonts w:ascii="Times New Roman" w:hAnsi="Times New Roman" w:cs="Times New Roman"/>
          <w:color w:val="000000" w:themeColor="text1"/>
        </w:rPr>
        <w:t xml:space="preserve"> </w:t>
      </w:r>
      <w:r w:rsidR="00DC594B" w:rsidRPr="00A971D4">
        <w:rPr>
          <w:rFonts w:ascii="Times New Roman" w:hAnsi="Times New Roman" w:cs="Times New Roman"/>
          <w:color w:val="000000" w:themeColor="text1"/>
        </w:rPr>
        <w:t>(Gay, 2018)</w:t>
      </w:r>
      <w:r w:rsidR="00D42954" w:rsidRPr="00A971D4">
        <w:rPr>
          <w:rFonts w:ascii="Times New Roman" w:hAnsi="Times New Roman" w:cs="Times New Roman"/>
          <w:color w:val="000000" w:themeColor="text1"/>
        </w:rPr>
        <w:t>. Assessment should be formative, observational, and non-intrusive, designed to inform practice without disrupting play or pressuring children. Above all, the curriculum must be guided by sound pedagogical principles</w:t>
      </w:r>
      <w:r w:rsidR="004B4A85" w:rsidRPr="00A971D4">
        <w:rPr>
          <w:rFonts w:ascii="Times New Roman" w:hAnsi="Times New Roman" w:cs="Times New Roman"/>
          <w:color w:val="000000" w:themeColor="text1"/>
        </w:rPr>
        <w:t xml:space="preserve">, </w:t>
      </w:r>
      <w:r w:rsidR="00D42954" w:rsidRPr="00A971D4">
        <w:rPr>
          <w:rFonts w:ascii="Times New Roman" w:hAnsi="Times New Roman" w:cs="Times New Roman"/>
          <w:color w:val="000000" w:themeColor="text1"/>
        </w:rPr>
        <w:t>focusing on how children learn best</w:t>
      </w:r>
      <w:r w:rsidR="004B4A85" w:rsidRPr="00A971D4">
        <w:rPr>
          <w:rFonts w:ascii="Times New Roman" w:hAnsi="Times New Roman" w:cs="Times New Roman"/>
          <w:color w:val="000000" w:themeColor="text1"/>
        </w:rPr>
        <w:t xml:space="preserve"> </w:t>
      </w:r>
      <w:r w:rsidR="00D42954" w:rsidRPr="00A971D4">
        <w:rPr>
          <w:rFonts w:ascii="Times New Roman" w:hAnsi="Times New Roman" w:cs="Times New Roman"/>
          <w:color w:val="000000" w:themeColor="text1"/>
        </w:rPr>
        <w:t>rather than being driven by data collection or premature expectations of school readiness</w:t>
      </w:r>
      <w:r w:rsidR="00ED602B" w:rsidRPr="00A971D4">
        <w:rPr>
          <w:rFonts w:ascii="Times New Roman" w:hAnsi="Times New Roman" w:cs="Times New Roman"/>
          <w:color w:val="000000" w:themeColor="text1"/>
        </w:rPr>
        <w:t xml:space="preserve"> </w:t>
      </w:r>
      <w:r w:rsidR="00ED602B" w:rsidRPr="00A971D4">
        <w:rPr>
          <w:rFonts w:ascii="Times New Roman" w:hAnsi="Times New Roman" w:cs="Times New Roman"/>
          <w:color w:val="000000" w:themeColor="text1"/>
        </w:rPr>
        <w:t>(Lonigan et al., 2015)</w:t>
      </w:r>
      <w:r w:rsidR="00ED602B" w:rsidRPr="00A971D4">
        <w:rPr>
          <w:rFonts w:ascii="Times New Roman" w:hAnsi="Times New Roman" w:cs="Times New Roman"/>
          <w:color w:val="000000" w:themeColor="text1"/>
        </w:rPr>
        <w:t>.</w:t>
      </w:r>
    </w:p>
    <w:p w14:paraId="25EB1B6A" w14:textId="09BC3AC3" w:rsidR="00B62E0E" w:rsidRPr="00B62E0E" w:rsidRDefault="00B62E0E" w:rsidP="00B62E0E">
      <w:pPr>
        <w:spacing w:line="360" w:lineRule="auto"/>
        <w:rPr>
          <w:rFonts w:ascii="Times New Roman" w:hAnsi="Times New Roman" w:cs="Times New Roman"/>
          <w:b/>
          <w:bCs/>
          <w:color w:val="000000" w:themeColor="text1"/>
        </w:rPr>
      </w:pPr>
      <w:r w:rsidRPr="00B62E0E">
        <w:rPr>
          <w:rFonts w:ascii="Times New Roman" w:hAnsi="Times New Roman" w:cs="Times New Roman"/>
          <w:b/>
          <w:bCs/>
          <w:color w:val="000000" w:themeColor="text1"/>
        </w:rPr>
        <w:t>Conclusion: Curriculum as Compass, Not Constraint</w:t>
      </w:r>
    </w:p>
    <w:p w14:paraId="3316E83E" w14:textId="79EA89BE" w:rsidR="00B62E0E" w:rsidRPr="00B62E0E" w:rsidRDefault="00B62E0E" w:rsidP="00B62E0E">
      <w:pPr>
        <w:spacing w:line="360" w:lineRule="auto"/>
        <w:rPr>
          <w:rFonts w:ascii="Times New Roman" w:hAnsi="Times New Roman" w:cs="Times New Roman"/>
          <w:color w:val="000000" w:themeColor="text1"/>
        </w:rPr>
      </w:pPr>
      <w:r w:rsidRPr="00B62E0E">
        <w:rPr>
          <w:rFonts w:ascii="Times New Roman" w:hAnsi="Times New Roman" w:cs="Times New Roman"/>
          <w:color w:val="000000" w:themeColor="text1"/>
        </w:rPr>
        <w:t xml:space="preserve">An Early Years curriculum, when designed with care, can act as a compass, helping early years professionals navigate the complex terrain of early learning and development. It provides coherence across a child’s experience and supports adults in making informed, </w:t>
      </w:r>
      <w:r w:rsidRPr="00B62E0E">
        <w:rPr>
          <w:rFonts w:ascii="Times New Roman" w:hAnsi="Times New Roman" w:cs="Times New Roman"/>
          <w:color w:val="000000" w:themeColor="text1"/>
        </w:rPr>
        <w:lastRenderedPageBreak/>
        <w:t xml:space="preserve">intentional decisions. Crucially, it must be grounded in what we know about how young children </w:t>
      </w:r>
      <w:r w:rsidR="00F93191" w:rsidRPr="00B62E0E">
        <w:rPr>
          <w:rFonts w:ascii="Times New Roman" w:hAnsi="Times New Roman" w:cs="Times New Roman"/>
          <w:color w:val="000000" w:themeColor="text1"/>
        </w:rPr>
        <w:t>learn</w:t>
      </w:r>
      <w:r w:rsidR="00F93191">
        <w:rPr>
          <w:rFonts w:ascii="Times New Roman" w:hAnsi="Times New Roman" w:cs="Times New Roman"/>
          <w:color w:val="000000" w:themeColor="text1"/>
        </w:rPr>
        <w:t>,</w:t>
      </w:r>
      <w:r w:rsidR="006340BF">
        <w:rPr>
          <w:rFonts w:ascii="Times New Roman" w:hAnsi="Times New Roman" w:cs="Times New Roman"/>
          <w:color w:val="000000" w:themeColor="text1"/>
        </w:rPr>
        <w:t xml:space="preserve"> </w:t>
      </w:r>
      <w:r w:rsidRPr="00B62E0E">
        <w:rPr>
          <w:rFonts w:ascii="Times New Roman" w:hAnsi="Times New Roman" w:cs="Times New Roman"/>
          <w:color w:val="000000" w:themeColor="text1"/>
        </w:rPr>
        <w:t>through relationships, through play, and through meaningful interactions with people, objects, and ideas.</w:t>
      </w:r>
      <w:r w:rsidR="00F93191">
        <w:rPr>
          <w:rFonts w:ascii="Times New Roman" w:hAnsi="Times New Roman" w:cs="Times New Roman"/>
          <w:color w:val="000000" w:themeColor="text1"/>
        </w:rPr>
        <w:t xml:space="preserve"> </w:t>
      </w:r>
      <w:r w:rsidRPr="00B62E0E">
        <w:rPr>
          <w:rFonts w:ascii="Times New Roman" w:hAnsi="Times New Roman" w:cs="Times New Roman"/>
          <w:color w:val="000000" w:themeColor="text1"/>
        </w:rPr>
        <w:t xml:space="preserve">The question is not whether we need a curriculum for the 0–5s, but what kind of curriculum we need. </w:t>
      </w:r>
    </w:p>
    <w:p w14:paraId="4784685C" w14:textId="10D85CDB" w:rsidR="005D6DF0" w:rsidRDefault="005D6DF0" w:rsidP="007D31DB">
      <w:pPr>
        <w:spacing w:line="360" w:lineRule="auto"/>
        <w:rPr>
          <w:rFonts w:ascii="Times New Roman" w:hAnsi="Times New Roman" w:cs="Times New Roman"/>
          <w:b/>
          <w:bCs/>
          <w:color w:val="000000" w:themeColor="text1"/>
          <w:u w:val="single"/>
        </w:rPr>
      </w:pPr>
    </w:p>
    <w:p w14:paraId="0C7E0624" w14:textId="77777777" w:rsidR="0089083A" w:rsidRDefault="0089083A" w:rsidP="007D31DB">
      <w:pPr>
        <w:spacing w:line="360" w:lineRule="auto"/>
        <w:rPr>
          <w:rFonts w:ascii="Times New Roman" w:hAnsi="Times New Roman" w:cs="Times New Roman"/>
          <w:b/>
          <w:bCs/>
          <w:color w:val="000000" w:themeColor="text1"/>
          <w:u w:val="single"/>
        </w:rPr>
      </w:pPr>
    </w:p>
    <w:p w14:paraId="768E05C2" w14:textId="77777777" w:rsidR="0089083A" w:rsidRDefault="0089083A" w:rsidP="007D31DB">
      <w:pPr>
        <w:spacing w:line="360" w:lineRule="auto"/>
        <w:rPr>
          <w:rFonts w:ascii="Times New Roman" w:hAnsi="Times New Roman" w:cs="Times New Roman"/>
          <w:b/>
          <w:bCs/>
          <w:color w:val="000000" w:themeColor="text1"/>
          <w:u w:val="single"/>
        </w:rPr>
      </w:pPr>
    </w:p>
    <w:p w14:paraId="6342B0E3" w14:textId="77777777" w:rsidR="0089083A" w:rsidRDefault="0089083A" w:rsidP="007D31DB">
      <w:pPr>
        <w:spacing w:line="360" w:lineRule="auto"/>
        <w:rPr>
          <w:rFonts w:ascii="Times New Roman" w:hAnsi="Times New Roman" w:cs="Times New Roman"/>
          <w:b/>
          <w:bCs/>
          <w:color w:val="000000" w:themeColor="text1"/>
          <w:u w:val="single"/>
        </w:rPr>
      </w:pPr>
    </w:p>
    <w:p w14:paraId="704D3F3B" w14:textId="77777777" w:rsidR="0089083A" w:rsidRDefault="0089083A" w:rsidP="007D31DB">
      <w:pPr>
        <w:spacing w:line="360" w:lineRule="auto"/>
        <w:rPr>
          <w:rFonts w:ascii="Times New Roman" w:hAnsi="Times New Roman" w:cs="Times New Roman"/>
          <w:b/>
          <w:bCs/>
          <w:color w:val="000000" w:themeColor="text1"/>
          <w:u w:val="single"/>
        </w:rPr>
      </w:pPr>
    </w:p>
    <w:p w14:paraId="642DBC23" w14:textId="77777777" w:rsidR="0089083A" w:rsidRDefault="0089083A" w:rsidP="007D31DB">
      <w:pPr>
        <w:spacing w:line="360" w:lineRule="auto"/>
        <w:rPr>
          <w:rFonts w:ascii="Times New Roman" w:hAnsi="Times New Roman" w:cs="Times New Roman"/>
          <w:b/>
          <w:bCs/>
          <w:color w:val="000000" w:themeColor="text1"/>
          <w:u w:val="single"/>
        </w:rPr>
      </w:pPr>
    </w:p>
    <w:p w14:paraId="51E4F724" w14:textId="77777777" w:rsidR="0089083A" w:rsidRDefault="0089083A" w:rsidP="007D31DB">
      <w:pPr>
        <w:spacing w:line="360" w:lineRule="auto"/>
        <w:rPr>
          <w:rFonts w:ascii="Times New Roman" w:hAnsi="Times New Roman" w:cs="Times New Roman"/>
          <w:b/>
          <w:bCs/>
          <w:color w:val="000000" w:themeColor="text1"/>
          <w:u w:val="single"/>
        </w:rPr>
      </w:pPr>
    </w:p>
    <w:p w14:paraId="49B4B50C" w14:textId="77777777" w:rsidR="0089083A" w:rsidRDefault="0089083A" w:rsidP="007D31DB">
      <w:pPr>
        <w:spacing w:line="360" w:lineRule="auto"/>
        <w:rPr>
          <w:rFonts w:ascii="Times New Roman" w:hAnsi="Times New Roman" w:cs="Times New Roman"/>
          <w:b/>
          <w:bCs/>
          <w:color w:val="000000" w:themeColor="text1"/>
          <w:u w:val="single"/>
        </w:rPr>
      </w:pPr>
    </w:p>
    <w:p w14:paraId="6F2F0577" w14:textId="77777777" w:rsidR="0089083A" w:rsidRDefault="0089083A" w:rsidP="007D31DB">
      <w:pPr>
        <w:spacing w:line="360" w:lineRule="auto"/>
        <w:rPr>
          <w:rFonts w:ascii="Times New Roman" w:hAnsi="Times New Roman" w:cs="Times New Roman"/>
          <w:b/>
          <w:bCs/>
          <w:color w:val="000000" w:themeColor="text1"/>
          <w:u w:val="single"/>
        </w:rPr>
      </w:pPr>
    </w:p>
    <w:p w14:paraId="43DBC0E8" w14:textId="77777777" w:rsidR="0089083A" w:rsidRDefault="0089083A" w:rsidP="007D31DB">
      <w:pPr>
        <w:spacing w:line="360" w:lineRule="auto"/>
        <w:rPr>
          <w:rFonts w:ascii="Times New Roman" w:hAnsi="Times New Roman" w:cs="Times New Roman"/>
          <w:b/>
          <w:bCs/>
          <w:color w:val="000000" w:themeColor="text1"/>
          <w:u w:val="single"/>
        </w:rPr>
      </w:pPr>
    </w:p>
    <w:p w14:paraId="4F2D332D" w14:textId="77777777" w:rsidR="0089083A" w:rsidRDefault="0089083A" w:rsidP="007D31DB">
      <w:pPr>
        <w:spacing w:line="360" w:lineRule="auto"/>
        <w:rPr>
          <w:rFonts w:ascii="Times New Roman" w:hAnsi="Times New Roman" w:cs="Times New Roman"/>
          <w:b/>
          <w:bCs/>
          <w:color w:val="000000" w:themeColor="text1"/>
          <w:u w:val="single"/>
        </w:rPr>
      </w:pPr>
    </w:p>
    <w:p w14:paraId="72926754" w14:textId="77777777" w:rsidR="0089083A" w:rsidRDefault="0089083A" w:rsidP="007D31DB">
      <w:pPr>
        <w:spacing w:line="360" w:lineRule="auto"/>
        <w:rPr>
          <w:rFonts w:ascii="Times New Roman" w:hAnsi="Times New Roman" w:cs="Times New Roman"/>
          <w:b/>
          <w:bCs/>
          <w:color w:val="000000" w:themeColor="text1"/>
          <w:u w:val="single"/>
        </w:rPr>
      </w:pPr>
    </w:p>
    <w:p w14:paraId="2062E7E0" w14:textId="77777777" w:rsidR="0089083A" w:rsidRDefault="0089083A" w:rsidP="007D31DB">
      <w:pPr>
        <w:spacing w:line="360" w:lineRule="auto"/>
        <w:rPr>
          <w:rFonts w:ascii="Times New Roman" w:hAnsi="Times New Roman" w:cs="Times New Roman"/>
          <w:b/>
          <w:bCs/>
          <w:color w:val="000000" w:themeColor="text1"/>
          <w:u w:val="single"/>
        </w:rPr>
      </w:pPr>
    </w:p>
    <w:p w14:paraId="241891F0" w14:textId="77777777" w:rsidR="0089083A" w:rsidRDefault="0089083A" w:rsidP="007D31DB">
      <w:pPr>
        <w:spacing w:line="360" w:lineRule="auto"/>
        <w:rPr>
          <w:rFonts w:ascii="Times New Roman" w:hAnsi="Times New Roman" w:cs="Times New Roman"/>
          <w:b/>
          <w:bCs/>
          <w:color w:val="000000" w:themeColor="text1"/>
          <w:u w:val="single"/>
        </w:rPr>
      </w:pPr>
    </w:p>
    <w:p w14:paraId="6277779D" w14:textId="77777777" w:rsidR="0089083A" w:rsidRDefault="0089083A" w:rsidP="007D31DB">
      <w:pPr>
        <w:spacing w:line="360" w:lineRule="auto"/>
        <w:rPr>
          <w:rFonts w:ascii="Times New Roman" w:hAnsi="Times New Roman" w:cs="Times New Roman"/>
          <w:b/>
          <w:bCs/>
          <w:color w:val="000000" w:themeColor="text1"/>
          <w:u w:val="single"/>
        </w:rPr>
      </w:pPr>
    </w:p>
    <w:p w14:paraId="29E22B53" w14:textId="77777777" w:rsidR="0089083A" w:rsidRDefault="0089083A" w:rsidP="007D31DB">
      <w:pPr>
        <w:spacing w:line="360" w:lineRule="auto"/>
        <w:rPr>
          <w:rFonts w:ascii="Times New Roman" w:hAnsi="Times New Roman" w:cs="Times New Roman"/>
          <w:b/>
          <w:bCs/>
          <w:color w:val="000000" w:themeColor="text1"/>
          <w:u w:val="single"/>
        </w:rPr>
      </w:pPr>
    </w:p>
    <w:p w14:paraId="221B9185" w14:textId="77777777" w:rsidR="0089083A" w:rsidRDefault="0089083A" w:rsidP="007D31DB">
      <w:pPr>
        <w:spacing w:line="360" w:lineRule="auto"/>
        <w:rPr>
          <w:rFonts w:ascii="Times New Roman" w:hAnsi="Times New Roman" w:cs="Times New Roman"/>
          <w:b/>
          <w:bCs/>
          <w:color w:val="000000" w:themeColor="text1"/>
          <w:u w:val="single"/>
        </w:rPr>
      </w:pPr>
    </w:p>
    <w:p w14:paraId="238E5A84" w14:textId="77777777" w:rsidR="0089083A" w:rsidRDefault="0089083A" w:rsidP="007D31DB">
      <w:pPr>
        <w:spacing w:line="360" w:lineRule="auto"/>
        <w:rPr>
          <w:rFonts w:ascii="Times New Roman" w:hAnsi="Times New Roman" w:cs="Times New Roman"/>
          <w:b/>
          <w:bCs/>
          <w:color w:val="000000" w:themeColor="text1"/>
          <w:u w:val="single"/>
        </w:rPr>
      </w:pPr>
    </w:p>
    <w:p w14:paraId="502FFE0C" w14:textId="77777777" w:rsidR="00A971D4" w:rsidRDefault="00A971D4" w:rsidP="007D31DB">
      <w:pPr>
        <w:spacing w:line="360" w:lineRule="auto"/>
        <w:rPr>
          <w:rFonts w:ascii="Times New Roman" w:hAnsi="Times New Roman" w:cs="Times New Roman"/>
          <w:b/>
          <w:bCs/>
          <w:color w:val="000000" w:themeColor="text1"/>
        </w:rPr>
      </w:pPr>
    </w:p>
    <w:p w14:paraId="0302C069" w14:textId="77777777" w:rsidR="00A971D4" w:rsidRDefault="00A971D4" w:rsidP="007D31DB">
      <w:pPr>
        <w:spacing w:line="360" w:lineRule="auto"/>
        <w:rPr>
          <w:rFonts w:ascii="Times New Roman" w:hAnsi="Times New Roman" w:cs="Times New Roman"/>
          <w:b/>
          <w:bCs/>
          <w:color w:val="000000" w:themeColor="text1"/>
        </w:rPr>
      </w:pPr>
    </w:p>
    <w:p w14:paraId="73A0F9D8" w14:textId="5C31F14B" w:rsidR="0089083A" w:rsidRDefault="00A971D4" w:rsidP="007D31DB">
      <w:pPr>
        <w:spacing w:line="360" w:lineRule="auto"/>
        <w:rPr>
          <w:rFonts w:ascii="Times New Roman" w:hAnsi="Times New Roman" w:cs="Times New Roman"/>
          <w:b/>
          <w:bCs/>
          <w:color w:val="000000" w:themeColor="text1"/>
          <w:u w:val="single"/>
        </w:rPr>
      </w:pPr>
      <w:r w:rsidRPr="00A971D4">
        <w:rPr>
          <w:rFonts w:ascii="Times New Roman" w:hAnsi="Times New Roman" w:cs="Times New Roman"/>
          <w:b/>
          <w:bCs/>
          <w:color w:val="000000" w:themeColor="text1"/>
        </w:rPr>
        <w:lastRenderedPageBreak/>
        <w:t xml:space="preserve">                                              </w:t>
      </w:r>
      <w:r w:rsidR="00922EFE" w:rsidRPr="00A971D4">
        <w:rPr>
          <w:rFonts w:ascii="Times New Roman" w:hAnsi="Times New Roman" w:cs="Times New Roman"/>
          <w:b/>
          <w:bCs/>
          <w:color w:val="000000" w:themeColor="text1"/>
        </w:rPr>
        <w:t xml:space="preserve"> </w:t>
      </w:r>
      <w:r w:rsidR="00922EFE">
        <w:rPr>
          <w:rFonts w:ascii="Times New Roman" w:hAnsi="Times New Roman" w:cs="Times New Roman"/>
          <w:b/>
          <w:bCs/>
          <w:color w:val="000000" w:themeColor="text1"/>
          <w:u w:val="single"/>
        </w:rPr>
        <w:t xml:space="preserve"> REFERENCE </w:t>
      </w:r>
    </w:p>
    <w:p w14:paraId="1DBE5820"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Adeoye, M.A., Jamiu Temitope Sulaimon and Peters, O.A. (2025). Exploring the Cognitive and Social Benefits of Bubble Blowing Activities in Early Childhood Development: A Thought Experiment Approach. </w:t>
      </w:r>
      <w:proofErr w:type="spellStart"/>
      <w:r w:rsidRPr="00922EFE">
        <w:rPr>
          <w:rFonts w:ascii="Times New Roman" w:hAnsi="Times New Roman" w:cs="Times New Roman"/>
          <w:i/>
          <w:iCs/>
          <w:color w:val="000000" w:themeColor="text1"/>
        </w:rPr>
        <w:t>Hadlonah</w:t>
      </w:r>
      <w:proofErr w:type="spellEnd"/>
      <w:r w:rsidRPr="00922EFE">
        <w:rPr>
          <w:rFonts w:ascii="Times New Roman" w:hAnsi="Times New Roman" w:cs="Times New Roman"/>
          <w:i/>
          <w:iCs/>
          <w:color w:val="000000" w:themeColor="text1"/>
        </w:rPr>
        <w:t xml:space="preserve"> </w:t>
      </w:r>
      <w:proofErr w:type="spellStart"/>
      <w:r w:rsidRPr="00922EFE">
        <w:rPr>
          <w:rFonts w:ascii="Times New Roman" w:hAnsi="Times New Roman" w:cs="Times New Roman"/>
          <w:i/>
          <w:iCs/>
          <w:color w:val="000000" w:themeColor="text1"/>
        </w:rPr>
        <w:t>Jurnal</w:t>
      </w:r>
      <w:proofErr w:type="spellEnd"/>
      <w:r w:rsidRPr="00922EFE">
        <w:rPr>
          <w:rFonts w:ascii="Times New Roman" w:hAnsi="Times New Roman" w:cs="Times New Roman"/>
          <w:i/>
          <w:iCs/>
          <w:color w:val="000000" w:themeColor="text1"/>
        </w:rPr>
        <w:t xml:space="preserve"> Pendidikan dan </w:t>
      </w:r>
      <w:proofErr w:type="spellStart"/>
      <w:r w:rsidRPr="00922EFE">
        <w:rPr>
          <w:rFonts w:ascii="Times New Roman" w:hAnsi="Times New Roman" w:cs="Times New Roman"/>
          <w:i/>
          <w:iCs/>
          <w:color w:val="000000" w:themeColor="text1"/>
        </w:rPr>
        <w:t>Pengasuhan</w:t>
      </w:r>
      <w:proofErr w:type="spellEnd"/>
      <w:r w:rsidRPr="00922EFE">
        <w:rPr>
          <w:rFonts w:ascii="Times New Roman" w:hAnsi="Times New Roman" w:cs="Times New Roman"/>
          <w:i/>
          <w:iCs/>
          <w:color w:val="000000" w:themeColor="text1"/>
        </w:rPr>
        <w:t xml:space="preserve"> Anak</w:t>
      </w:r>
      <w:r w:rsidRPr="00922EFE">
        <w:rPr>
          <w:rFonts w:ascii="Times New Roman" w:hAnsi="Times New Roman" w:cs="Times New Roman"/>
          <w:color w:val="000000" w:themeColor="text1"/>
        </w:rPr>
        <w:t xml:space="preserve">, [online] 6(1), pp.1–18.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://doi.org/10.47453/hadlonah.v6i1.3109</w:t>
      </w:r>
      <w:proofErr w:type="gramEnd"/>
      <w:r w:rsidRPr="00922EFE">
        <w:rPr>
          <w:rFonts w:ascii="Times New Roman" w:hAnsi="Times New Roman" w:cs="Times New Roman"/>
          <w:color w:val="000000" w:themeColor="text1"/>
        </w:rPr>
        <w:t>.</w:t>
      </w:r>
    </w:p>
    <w:p w14:paraId="2A478CFB"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Agrawal, A. and Rajapakse, D.C. (2018). Perceptions and practice of peer assessments: an empirical investigation. </w:t>
      </w:r>
      <w:r w:rsidRPr="00922EFE">
        <w:rPr>
          <w:rFonts w:ascii="Times New Roman" w:hAnsi="Times New Roman" w:cs="Times New Roman"/>
          <w:i/>
          <w:iCs/>
          <w:color w:val="000000" w:themeColor="text1"/>
        </w:rPr>
        <w:t>International Journal of Educational Management</w:t>
      </w:r>
      <w:r w:rsidRPr="00922EFE">
        <w:rPr>
          <w:rFonts w:ascii="Times New Roman" w:hAnsi="Times New Roman" w:cs="Times New Roman"/>
          <w:color w:val="000000" w:themeColor="text1"/>
        </w:rPr>
        <w:t xml:space="preserve">, 32(6), pp.975–989.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://doi.org/10.1108/ijem-05-2016-0085</w:t>
      </w:r>
      <w:proofErr w:type="gramEnd"/>
      <w:r w:rsidRPr="00922EFE">
        <w:rPr>
          <w:rFonts w:ascii="Times New Roman" w:hAnsi="Times New Roman" w:cs="Times New Roman"/>
          <w:color w:val="000000" w:themeColor="text1"/>
        </w:rPr>
        <w:t>.</w:t>
      </w:r>
    </w:p>
    <w:p w14:paraId="15F84C5B"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Alaçam</w:t>
      </w:r>
      <w:proofErr w:type="spellEnd"/>
      <w:r w:rsidRPr="00922EFE">
        <w:rPr>
          <w:rFonts w:ascii="Times New Roman" w:hAnsi="Times New Roman" w:cs="Times New Roman"/>
          <w:color w:val="000000" w:themeColor="text1"/>
        </w:rPr>
        <w:t xml:space="preserve">, N. and </w:t>
      </w:r>
      <w:proofErr w:type="spellStart"/>
      <w:r w:rsidRPr="00922EFE">
        <w:rPr>
          <w:rFonts w:ascii="Times New Roman" w:hAnsi="Times New Roman" w:cs="Times New Roman"/>
          <w:color w:val="000000" w:themeColor="text1"/>
        </w:rPr>
        <w:t>Olgan</w:t>
      </w:r>
      <w:proofErr w:type="spellEnd"/>
      <w:r w:rsidRPr="00922EFE">
        <w:rPr>
          <w:rFonts w:ascii="Times New Roman" w:hAnsi="Times New Roman" w:cs="Times New Roman"/>
          <w:color w:val="000000" w:themeColor="text1"/>
        </w:rPr>
        <w:t xml:space="preserve">, R. (2015). Portfolio assessment: does it really give the benefits that it purports to offer? Views of early childhood and first-grade teachers. </w:t>
      </w:r>
      <w:r w:rsidRPr="00922EFE">
        <w:rPr>
          <w:rFonts w:ascii="Times New Roman" w:hAnsi="Times New Roman" w:cs="Times New Roman"/>
          <w:i/>
          <w:iCs/>
          <w:color w:val="000000" w:themeColor="text1"/>
        </w:rPr>
        <w:t>Early Child Development and Care</w:t>
      </w:r>
      <w:r w:rsidRPr="00922EFE">
        <w:rPr>
          <w:rFonts w:ascii="Times New Roman" w:hAnsi="Times New Roman" w:cs="Times New Roman"/>
          <w:color w:val="000000" w:themeColor="text1"/>
        </w:rPr>
        <w:t xml:space="preserve">, 186(9), pp.1505–1519.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://doi.org/10.1080/03004430.2015.1108970</w:t>
      </w:r>
      <w:proofErr w:type="gramEnd"/>
      <w:r w:rsidRPr="00922EFE">
        <w:rPr>
          <w:rFonts w:ascii="Times New Roman" w:hAnsi="Times New Roman" w:cs="Times New Roman"/>
          <w:color w:val="000000" w:themeColor="text1"/>
        </w:rPr>
        <w:t>.</w:t>
      </w:r>
    </w:p>
    <w:p w14:paraId="71960A5C"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Albqaeen</w:t>
      </w:r>
      <w:proofErr w:type="spellEnd"/>
      <w:r w:rsidRPr="00922EFE">
        <w:rPr>
          <w:rFonts w:ascii="Times New Roman" w:hAnsi="Times New Roman" w:cs="Times New Roman"/>
          <w:color w:val="000000" w:themeColor="text1"/>
        </w:rPr>
        <w:t xml:space="preserve">, H. (2024). </w:t>
      </w:r>
      <w:r w:rsidRPr="00922EFE">
        <w:rPr>
          <w:rFonts w:ascii="Times New Roman" w:hAnsi="Times New Roman" w:cs="Times New Roman"/>
          <w:i/>
          <w:iCs/>
          <w:color w:val="000000" w:themeColor="text1"/>
        </w:rPr>
        <w:t>Experiencing the Reggio Emilia Pedagogical Approach: A Narrative Self-Study</w:t>
      </w:r>
      <w:r w:rsidRPr="00922EFE">
        <w:rPr>
          <w:rFonts w:ascii="Times New Roman" w:hAnsi="Times New Roman" w:cs="Times New Roman"/>
          <w:color w:val="000000" w:themeColor="text1"/>
        </w:rPr>
        <w:t>. [online] Scholaris.ca. Available at: https://brocku.scholaris.ca/items/cdaf743c-74ff-4e7c-a46c-2ad3294485e0.</w:t>
      </w:r>
    </w:p>
    <w:p w14:paraId="24185A51"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Aljabreen</w:t>
      </w:r>
      <w:proofErr w:type="spellEnd"/>
      <w:r w:rsidRPr="00922EFE">
        <w:rPr>
          <w:rFonts w:ascii="Times New Roman" w:hAnsi="Times New Roman" w:cs="Times New Roman"/>
          <w:color w:val="000000" w:themeColor="text1"/>
        </w:rPr>
        <w:t xml:space="preserve">, H. (2020a). Montessori, </w:t>
      </w:r>
      <w:proofErr w:type="spellStart"/>
      <w:r w:rsidRPr="00922EFE">
        <w:rPr>
          <w:rFonts w:ascii="Times New Roman" w:hAnsi="Times New Roman" w:cs="Times New Roman"/>
          <w:color w:val="000000" w:themeColor="text1"/>
        </w:rPr>
        <w:t>waldorf</w:t>
      </w:r>
      <w:proofErr w:type="spellEnd"/>
      <w:r w:rsidRPr="00922EFE">
        <w:rPr>
          <w:rFonts w:ascii="Times New Roman" w:hAnsi="Times New Roman" w:cs="Times New Roman"/>
          <w:color w:val="000000" w:themeColor="text1"/>
        </w:rPr>
        <w:t xml:space="preserve">, and </w:t>
      </w:r>
      <w:proofErr w:type="spellStart"/>
      <w:r w:rsidRPr="00922EFE">
        <w:rPr>
          <w:rFonts w:ascii="Times New Roman" w:hAnsi="Times New Roman" w:cs="Times New Roman"/>
          <w:color w:val="000000" w:themeColor="text1"/>
        </w:rPr>
        <w:t>reggio</w:t>
      </w:r>
      <w:proofErr w:type="spellEnd"/>
      <w:r w:rsidRPr="00922EFE">
        <w:rPr>
          <w:rFonts w:ascii="Times New Roman" w:hAnsi="Times New Roman" w:cs="Times New Roman"/>
          <w:color w:val="000000" w:themeColor="text1"/>
        </w:rPr>
        <w:t xml:space="preserve"> </w:t>
      </w:r>
      <w:proofErr w:type="spellStart"/>
      <w:r w:rsidRPr="00922EFE">
        <w:rPr>
          <w:rFonts w:ascii="Times New Roman" w:hAnsi="Times New Roman" w:cs="Times New Roman"/>
          <w:color w:val="000000" w:themeColor="text1"/>
        </w:rPr>
        <w:t>emilia</w:t>
      </w:r>
      <w:proofErr w:type="spellEnd"/>
      <w:r w:rsidRPr="00922EFE">
        <w:rPr>
          <w:rFonts w:ascii="Times New Roman" w:hAnsi="Times New Roman" w:cs="Times New Roman"/>
          <w:color w:val="000000" w:themeColor="text1"/>
        </w:rPr>
        <w:t xml:space="preserve">: A comparative analysis of alternative models of early childhood education. </w:t>
      </w:r>
      <w:r w:rsidRPr="00922EFE">
        <w:rPr>
          <w:rFonts w:ascii="Times New Roman" w:hAnsi="Times New Roman" w:cs="Times New Roman"/>
          <w:i/>
          <w:iCs/>
          <w:color w:val="000000" w:themeColor="text1"/>
        </w:rPr>
        <w:t>International Journal of Early Childhood</w:t>
      </w:r>
      <w:r w:rsidRPr="00922EFE">
        <w:rPr>
          <w:rFonts w:ascii="Times New Roman" w:hAnsi="Times New Roman" w:cs="Times New Roman"/>
          <w:color w:val="000000" w:themeColor="text1"/>
        </w:rPr>
        <w:t>, [online] 52(3), pp.337–353. Available at: https://link.springer.com/article/10.1007/s13158-020-00277-1.</w:t>
      </w:r>
    </w:p>
    <w:p w14:paraId="554DA8AC"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Aljabreen</w:t>
      </w:r>
      <w:proofErr w:type="spellEnd"/>
      <w:r w:rsidRPr="00922EFE">
        <w:rPr>
          <w:rFonts w:ascii="Times New Roman" w:hAnsi="Times New Roman" w:cs="Times New Roman"/>
          <w:color w:val="000000" w:themeColor="text1"/>
        </w:rPr>
        <w:t xml:space="preserve">, H. (2020b). Montessori, </w:t>
      </w:r>
      <w:proofErr w:type="spellStart"/>
      <w:r w:rsidRPr="00922EFE">
        <w:rPr>
          <w:rFonts w:ascii="Times New Roman" w:hAnsi="Times New Roman" w:cs="Times New Roman"/>
          <w:color w:val="000000" w:themeColor="text1"/>
        </w:rPr>
        <w:t>waldorf</w:t>
      </w:r>
      <w:proofErr w:type="spellEnd"/>
      <w:r w:rsidRPr="00922EFE">
        <w:rPr>
          <w:rFonts w:ascii="Times New Roman" w:hAnsi="Times New Roman" w:cs="Times New Roman"/>
          <w:color w:val="000000" w:themeColor="text1"/>
        </w:rPr>
        <w:t xml:space="preserve">, and </w:t>
      </w:r>
      <w:proofErr w:type="spellStart"/>
      <w:r w:rsidRPr="00922EFE">
        <w:rPr>
          <w:rFonts w:ascii="Times New Roman" w:hAnsi="Times New Roman" w:cs="Times New Roman"/>
          <w:color w:val="000000" w:themeColor="text1"/>
        </w:rPr>
        <w:t>reggio</w:t>
      </w:r>
      <w:proofErr w:type="spellEnd"/>
      <w:r w:rsidRPr="00922EFE">
        <w:rPr>
          <w:rFonts w:ascii="Times New Roman" w:hAnsi="Times New Roman" w:cs="Times New Roman"/>
          <w:color w:val="000000" w:themeColor="text1"/>
        </w:rPr>
        <w:t xml:space="preserve"> </w:t>
      </w:r>
      <w:proofErr w:type="spellStart"/>
      <w:r w:rsidRPr="00922EFE">
        <w:rPr>
          <w:rFonts w:ascii="Times New Roman" w:hAnsi="Times New Roman" w:cs="Times New Roman"/>
          <w:color w:val="000000" w:themeColor="text1"/>
        </w:rPr>
        <w:t>emilia</w:t>
      </w:r>
      <w:proofErr w:type="spellEnd"/>
      <w:r w:rsidRPr="00922EFE">
        <w:rPr>
          <w:rFonts w:ascii="Times New Roman" w:hAnsi="Times New Roman" w:cs="Times New Roman"/>
          <w:color w:val="000000" w:themeColor="text1"/>
        </w:rPr>
        <w:t xml:space="preserve">: A comparative analysis of alternative models of early childhood education. </w:t>
      </w:r>
      <w:r w:rsidRPr="00922EFE">
        <w:rPr>
          <w:rFonts w:ascii="Times New Roman" w:hAnsi="Times New Roman" w:cs="Times New Roman"/>
          <w:i/>
          <w:iCs/>
          <w:color w:val="000000" w:themeColor="text1"/>
        </w:rPr>
        <w:t>International Journal of Early Childhood</w:t>
      </w:r>
      <w:r w:rsidRPr="00922EFE">
        <w:rPr>
          <w:rFonts w:ascii="Times New Roman" w:hAnsi="Times New Roman" w:cs="Times New Roman"/>
          <w:color w:val="000000" w:themeColor="text1"/>
        </w:rPr>
        <w:t>, [online] 52(3), pp.337–353. Available at: https://link.springer.com/article/10.1007/s13158-020-00277-1.</w:t>
      </w:r>
    </w:p>
    <w:p w14:paraId="1F4CA0C2"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Aljabreen</w:t>
      </w:r>
      <w:proofErr w:type="spellEnd"/>
      <w:r w:rsidRPr="00922EFE">
        <w:rPr>
          <w:rFonts w:ascii="Times New Roman" w:hAnsi="Times New Roman" w:cs="Times New Roman"/>
          <w:color w:val="000000" w:themeColor="text1"/>
        </w:rPr>
        <w:t xml:space="preserve">, H. (2020c). Montessori, </w:t>
      </w:r>
      <w:proofErr w:type="spellStart"/>
      <w:r w:rsidRPr="00922EFE">
        <w:rPr>
          <w:rFonts w:ascii="Times New Roman" w:hAnsi="Times New Roman" w:cs="Times New Roman"/>
          <w:color w:val="000000" w:themeColor="text1"/>
        </w:rPr>
        <w:t>waldorf</w:t>
      </w:r>
      <w:proofErr w:type="spellEnd"/>
      <w:r w:rsidRPr="00922EFE">
        <w:rPr>
          <w:rFonts w:ascii="Times New Roman" w:hAnsi="Times New Roman" w:cs="Times New Roman"/>
          <w:color w:val="000000" w:themeColor="text1"/>
        </w:rPr>
        <w:t xml:space="preserve">, and </w:t>
      </w:r>
      <w:proofErr w:type="spellStart"/>
      <w:r w:rsidRPr="00922EFE">
        <w:rPr>
          <w:rFonts w:ascii="Times New Roman" w:hAnsi="Times New Roman" w:cs="Times New Roman"/>
          <w:color w:val="000000" w:themeColor="text1"/>
        </w:rPr>
        <w:t>reggio</w:t>
      </w:r>
      <w:proofErr w:type="spellEnd"/>
      <w:r w:rsidRPr="00922EFE">
        <w:rPr>
          <w:rFonts w:ascii="Times New Roman" w:hAnsi="Times New Roman" w:cs="Times New Roman"/>
          <w:color w:val="000000" w:themeColor="text1"/>
        </w:rPr>
        <w:t xml:space="preserve"> </w:t>
      </w:r>
      <w:proofErr w:type="spellStart"/>
      <w:r w:rsidRPr="00922EFE">
        <w:rPr>
          <w:rFonts w:ascii="Times New Roman" w:hAnsi="Times New Roman" w:cs="Times New Roman"/>
          <w:color w:val="000000" w:themeColor="text1"/>
        </w:rPr>
        <w:t>emilia</w:t>
      </w:r>
      <w:proofErr w:type="spellEnd"/>
      <w:r w:rsidRPr="00922EFE">
        <w:rPr>
          <w:rFonts w:ascii="Times New Roman" w:hAnsi="Times New Roman" w:cs="Times New Roman"/>
          <w:color w:val="000000" w:themeColor="text1"/>
        </w:rPr>
        <w:t xml:space="preserve">: A comparative analysis of alternative models of early childhood education. </w:t>
      </w:r>
      <w:r w:rsidRPr="00922EFE">
        <w:rPr>
          <w:rFonts w:ascii="Times New Roman" w:hAnsi="Times New Roman" w:cs="Times New Roman"/>
          <w:i/>
          <w:iCs/>
          <w:color w:val="000000" w:themeColor="text1"/>
        </w:rPr>
        <w:t>International Journal of Early Childhood</w:t>
      </w:r>
      <w:r w:rsidRPr="00922EFE">
        <w:rPr>
          <w:rFonts w:ascii="Times New Roman" w:hAnsi="Times New Roman" w:cs="Times New Roman"/>
          <w:color w:val="000000" w:themeColor="text1"/>
        </w:rPr>
        <w:t>, [online] 52(3), pp.337–353. Available at: https://link.springer.com/article/10.1007/s13158-020-00277-1.</w:t>
      </w:r>
    </w:p>
    <w:p w14:paraId="59BFF6E3"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lastRenderedPageBreak/>
        <w:t xml:space="preserve">Altınay, Z. (2016). Evaluating peer learning and assessment in online collaborative learning environments. </w:t>
      </w:r>
      <w:r w:rsidRPr="00922EFE">
        <w:rPr>
          <w:rFonts w:ascii="Times New Roman" w:hAnsi="Times New Roman" w:cs="Times New Roman"/>
          <w:i/>
          <w:iCs/>
          <w:color w:val="000000" w:themeColor="text1"/>
        </w:rPr>
        <w:t>Behaviour &amp; Information Technology</w:t>
      </w:r>
      <w:r w:rsidRPr="00922EFE">
        <w:rPr>
          <w:rFonts w:ascii="Times New Roman" w:hAnsi="Times New Roman" w:cs="Times New Roman"/>
          <w:color w:val="000000" w:themeColor="text1"/>
        </w:rPr>
        <w:t xml:space="preserve">, 36(3), pp.312–320.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://doi.org/10.1080/0144929x.2016.1232752</w:t>
      </w:r>
      <w:proofErr w:type="gramEnd"/>
      <w:r w:rsidRPr="00922EFE">
        <w:rPr>
          <w:rFonts w:ascii="Times New Roman" w:hAnsi="Times New Roman" w:cs="Times New Roman"/>
          <w:color w:val="000000" w:themeColor="text1"/>
        </w:rPr>
        <w:t>.</w:t>
      </w:r>
    </w:p>
    <w:p w14:paraId="346F3616"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Aras, S. (2021). A case study on teacher portfolio with early childhood teachers. </w:t>
      </w:r>
      <w:r w:rsidRPr="00922EFE">
        <w:rPr>
          <w:rFonts w:ascii="Times New Roman" w:hAnsi="Times New Roman" w:cs="Times New Roman"/>
          <w:i/>
          <w:iCs/>
          <w:color w:val="000000" w:themeColor="text1"/>
        </w:rPr>
        <w:t>Reflective Practice</w:t>
      </w:r>
      <w:r w:rsidRPr="00922EFE">
        <w:rPr>
          <w:rFonts w:ascii="Times New Roman" w:hAnsi="Times New Roman" w:cs="Times New Roman"/>
          <w:color w:val="000000" w:themeColor="text1"/>
        </w:rPr>
        <w:t xml:space="preserve">, pp.1–14.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://doi.org/10.1080/14623943.2021.1875206</w:t>
      </w:r>
      <w:proofErr w:type="gramEnd"/>
      <w:r w:rsidRPr="00922EFE">
        <w:rPr>
          <w:rFonts w:ascii="Times New Roman" w:hAnsi="Times New Roman" w:cs="Times New Roman"/>
          <w:color w:val="000000" w:themeColor="text1"/>
        </w:rPr>
        <w:t>.</w:t>
      </w:r>
    </w:p>
    <w:p w14:paraId="297AB8BE"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Arthur, L. (2017). </w:t>
      </w:r>
      <w:r w:rsidRPr="00922EFE">
        <w:rPr>
          <w:rFonts w:ascii="Times New Roman" w:hAnsi="Times New Roman" w:cs="Times New Roman"/>
          <w:i/>
          <w:iCs/>
          <w:color w:val="000000" w:themeColor="text1"/>
        </w:rPr>
        <w:t>Programming and Planning in Early Childhood Settings</w:t>
      </w:r>
      <w:r w:rsidRPr="00922EFE">
        <w:rPr>
          <w:rFonts w:ascii="Times New Roman" w:hAnsi="Times New Roman" w:cs="Times New Roman"/>
          <w:color w:val="000000" w:themeColor="text1"/>
        </w:rPr>
        <w:t>. [online] Google Books. Available at: https://books.google.co.uk/books?hl=en&amp;lr=&amp;id=zkNMDwAAQBAJ&amp;oi=fnd&amp;pg=PR1&amp;dq=While+skilled+early+years+professionals+will+always+tailor+their+approaches+to+the+needs+of+individual+children [Accessed 20 Jun. 2025].</w:t>
      </w:r>
    </w:p>
    <w:p w14:paraId="640E2730"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Avetisyan, M. and </w:t>
      </w:r>
      <w:proofErr w:type="spellStart"/>
      <w:r w:rsidRPr="00922EFE">
        <w:rPr>
          <w:rFonts w:ascii="Times New Roman" w:hAnsi="Times New Roman" w:cs="Times New Roman"/>
          <w:color w:val="000000" w:themeColor="text1"/>
        </w:rPr>
        <w:t>Konjoyan</w:t>
      </w:r>
      <w:proofErr w:type="spellEnd"/>
      <w:r w:rsidRPr="00922EFE">
        <w:rPr>
          <w:rFonts w:ascii="Times New Roman" w:hAnsi="Times New Roman" w:cs="Times New Roman"/>
          <w:color w:val="000000" w:themeColor="text1"/>
        </w:rPr>
        <w:t xml:space="preserve">, H. (2023). A COMPARATIVE ANALYSIS BETWEEN TRADITIONAL AND ALTERNATIVE EARLY CHILDHOOD EDUCATION, SUCH AS THE MARIA MONTESSORI METHOD, REGGIO EMILIA PEDAGOGICAL APPROACH. </w:t>
      </w:r>
      <w:r w:rsidRPr="00922EFE">
        <w:rPr>
          <w:rFonts w:ascii="Times New Roman" w:hAnsi="Times New Roman" w:cs="Times New Roman"/>
          <w:i/>
          <w:iCs/>
          <w:color w:val="000000" w:themeColor="text1"/>
        </w:rPr>
        <w:t>Armenian Journal of Special Education</w:t>
      </w:r>
      <w:r w:rsidRPr="00922EFE">
        <w:rPr>
          <w:rFonts w:ascii="Times New Roman" w:hAnsi="Times New Roman" w:cs="Times New Roman"/>
          <w:color w:val="000000" w:themeColor="text1"/>
        </w:rPr>
        <w:t xml:space="preserve">, [online] 7(2), pp.65–77.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://doi.org/10.24234/se.v7i2.8</w:t>
      </w:r>
      <w:proofErr w:type="gramEnd"/>
      <w:r w:rsidRPr="00922EFE">
        <w:rPr>
          <w:rFonts w:ascii="Times New Roman" w:hAnsi="Times New Roman" w:cs="Times New Roman"/>
          <w:color w:val="000000" w:themeColor="text1"/>
        </w:rPr>
        <w:t>.</w:t>
      </w:r>
    </w:p>
    <w:p w14:paraId="0E02584C"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Bakken, L., Brown, N. and Downing, B. (2017). Early Childhood Education: The Long-Term Benefits. </w:t>
      </w:r>
      <w:r w:rsidRPr="00922EFE">
        <w:rPr>
          <w:rFonts w:ascii="Times New Roman" w:hAnsi="Times New Roman" w:cs="Times New Roman"/>
          <w:i/>
          <w:iCs/>
          <w:color w:val="000000" w:themeColor="text1"/>
        </w:rPr>
        <w:t>Journal of Research in Childhood Education</w:t>
      </w:r>
      <w:r w:rsidRPr="00922EFE">
        <w:rPr>
          <w:rFonts w:ascii="Times New Roman" w:hAnsi="Times New Roman" w:cs="Times New Roman"/>
          <w:color w:val="000000" w:themeColor="text1"/>
        </w:rPr>
        <w:t xml:space="preserve">, 31(2), pp.255–269.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://doi.org/10.1080/02568543.2016.1273285</w:t>
      </w:r>
      <w:proofErr w:type="gramEnd"/>
      <w:r w:rsidRPr="00922EFE">
        <w:rPr>
          <w:rFonts w:ascii="Times New Roman" w:hAnsi="Times New Roman" w:cs="Times New Roman"/>
          <w:color w:val="000000" w:themeColor="text1"/>
        </w:rPr>
        <w:t>.</w:t>
      </w:r>
    </w:p>
    <w:p w14:paraId="0B0218C1"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BARBIERU, I.T.C. (2016). The Role of the Educator in a Montessori Classroom. </w:t>
      </w:r>
      <w:proofErr w:type="spellStart"/>
      <w:r w:rsidRPr="00922EFE">
        <w:rPr>
          <w:rFonts w:ascii="Times New Roman" w:hAnsi="Times New Roman" w:cs="Times New Roman"/>
          <w:i/>
          <w:iCs/>
          <w:color w:val="000000" w:themeColor="text1"/>
        </w:rPr>
        <w:t>Revista</w:t>
      </w:r>
      <w:proofErr w:type="spellEnd"/>
      <w:r w:rsidRPr="00922EFE">
        <w:rPr>
          <w:rFonts w:ascii="Times New Roman" w:hAnsi="Times New Roman" w:cs="Times New Roman"/>
          <w:i/>
          <w:iCs/>
          <w:color w:val="000000" w:themeColor="text1"/>
        </w:rPr>
        <w:t xml:space="preserve"> </w:t>
      </w:r>
      <w:proofErr w:type="spellStart"/>
      <w:r w:rsidRPr="00922EFE">
        <w:rPr>
          <w:rFonts w:ascii="Times New Roman" w:hAnsi="Times New Roman" w:cs="Times New Roman"/>
          <w:i/>
          <w:iCs/>
          <w:color w:val="000000" w:themeColor="text1"/>
        </w:rPr>
        <w:t>Romaneasca</w:t>
      </w:r>
      <w:proofErr w:type="spellEnd"/>
      <w:r w:rsidRPr="00922EFE">
        <w:rPr>
          <w:rFonts w:ascii="Times New Roman" w:hAnsi="Times New Roman" w:cs="Times New Roman"/>
          <w:i/>
          <w:iCs/>
          <w:color w:val="000000" w:themeColor="text1"/>
        </w:rPr>
        <w:t xml:space="preserve"> </w:t>
      </w:r>
      <w:proofErr w:type="spellStart"/>
      <w:r w:rsidRPr="00922EFE">
        <w:rPr>
          <w:rFonts w:ascii="Times New Roman" w:hAnsi="Times New Roman" w:cs="Times New Roman"/>
          <w:i/>
          <w:iCs/>
          <w:color w:val="000000" w:themeColor="text1"/>
        </w:rPr>
        <w:t>pentru</w:t>
      </w:r>
      <w:proofErr w:type="spellEnd"/>
      <w:r w:rsidRPr="00922EFE">
        <w:rPr>
          <w:rFonts w:ascii="Times New Roman" w:hAnsi="Times New Roman" w:cs="Times New Roman"/>
          <w:i/>
          <w:iCs/>
          <w:color w:val="000000" w:themeColor="text1"/>
        </w:rPr>
        <w:t xml:space="preserve"> </w:t>
      </w:r>
      <w:proofErr w:type="spellStart"/>
      <w:r w:rsidRPr="00922EFE">
        <w:rPr>
          <w:rFonts w:ascii="Times New Roman" w:hAnsi="Times New Roman" w:cs="Times New Roman"/>
          <w:i/>
          <w:iCs/>
          <w:color w:val="000000" w:themeColor="text1"/>
        </w:rPr>
        <w:t>Educatie</w:t>
      </w:r>
      <w:proofErr w:type="spellEnd"/>
      <w:r w:rsidRPr="00922EFE">
        <w:rPr>
          <w:rFonts w:ascii="Times New Roman" w:hAnsi="Times New Roman" w:cs="Times New Roman"/>
          <w:i/>
          <w:iCs/>
          <w:color w:val="000000" w:themeColor="text1"/>
        </w:rPr>
        <w:t xml:space="preserve"> </w:t>
      </w:r>
      <w:proofErr w:type="spellStart"/>
      <w:r w:rsidRPr="00922EFE">
        <w:rPr>
          <w:rFonts w:ascii="Times New Roman" w:hAnsi="Times New Roman" w:cs="Times New Roman"/>
          <w:i/>
          <w:iCs/>
          <w:color w:val="000000" w:themeColor="text1"/>
        </w:rPr>
        <w:t>Multidimensionala</w:t>
      </w:r>
      <w:proofErr w:type="spellEnd"/>
      <w:r w:rsidRPr="00922EFE">
        <w:rPr>
          <w:rFonts w:ascii="Times New Roman" w:hAnsi="Times New Roman" w:cs="Times New Roman"/>
          <w:color w:val="000000" w:themeColor="text1"/>
        </w:rPr>
        <w:t xml:space="preserve">, VIII(I), pp.107–123.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://doi.org/10.18662/</w:t>
      </w:r>
      <w:proofErr w:type="spellStart"/>
      <w:r w:rsidRPr="00922EFE">
        <w:rPr>
          <w:rFonts w:ascii="Times New Roman" w:hAnsi="Times New Roman" w:cs="Times New Roman"/>
          <w:color w:val="000000" w:themeColor="text1"/>
        </w:rPr>
        <w:t>rrem</w:t>
      </w:r>
      <w:proofErr w:type="spellEnd"/>
      <w:r w:rsidRPr="00922EFE">
        <w:rPr>
          <w:rFonts w:ascii="Times New Roman" w:hAnsi="Times New Roman" w:cs="Times New Roman"/>
          <w:color w:val="000000" w:themeColor="text1"/>
        </w:rPr>
        <w:t>/2016.0801.07</w:t>
      </w:r>
      <w:proofErr w:type="gramEnd"/>
      <w:r w:rsidRPr="00922EFE">
        <w:rPr>
          <w:rFonts w:ascii="Times New Roman" w:hAnsi="Times New Roman" w:cs="Times New Roman"/>
          <w:color w:val="000000" w:themeColor="text1"/>
        </w:rPr>
        <w:t>.</w:t>
      </w:r>
    </w:p>
    <w:p w14:paraId="6A7C5FFB"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Baron, A., Evangelou, M., Malmberg, L.-E. and Melendez-Torres, G.J. (2017). The Tools of the Mind Curriculum for Improving Self-Regulation in Early Childhood: A Systematic Review. Campbell Systematic Reviews 2017:10.</w:t>
      </w:r>
    </w:p>
    <w:p w14:paraId="407AFF0B"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Bateman, W. (2019). Fostering reciprocal home and school relationships using e-portfolios. </w:t>
      </w:r>
      <w:r w:rsidRPr="00922EFE">
        <w:rPr>
          <w:rFonts w:ascii="Times New Roman" w:hAnsi="Times New Roman" w:cs="Times New Roman"/>
          <w:i/>
          <w:iCs/>
          <w:color w:val="000000" w:themeColor="text1"/>
        </w:rPr>
        <w:t>Library.ubc.ca</w:t>
      </w:r>
      <w:r w:rsidRPr="00922EFE">
        <w:rPr>
          <w:rFonts w:ascii="Times New Roman" w:hAnsi="Times New Roman" w:cs="Times New Roman"/>
          <w:color w:val="000000" w:themeColor="text1"/>
        </w:rPr>
        <w:t xml:space="preserve">. [online]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://doi.org/10.14288/1.0380671</w:t>
      </w:r>
      <w:proofErr w:type="gramEnd"/>
      <w:r w:rsidRPr="00922EFE">
        <w:rPr>
          <w:rFonts w:ascii="Times New Roman" w:hAnsi="Times New Roman" w:cs="Times New Roman"/>
          <w:color w:val="000000" w:themeColor="text1"/>
        </w:rPr>
        <w:t>.</w:t>
      </w:r>
    </w:p>
    <w:p w14:paraId="49972130"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Becher, T. and Maclure, S. (2024). </w:t>
      </w:r>
      <w:r w:rsidRPr="00922EFE">
        <w:rPr>
          <w:rFonts w:ascii="Times New Roman" w:hAnsi="Times New Roman" w:cs="Times New Roman"/>
          <w:i/>
          <w:iCs/>
          <w:color w:val="000000" w:themeColor="text1"/>
        </w:rPr>
        <w:t>The Politics of Curriculum Change</w:t>
      </w:r>
      <w:r w:rsidRPr="00922EFE">
        <w:rPr>
          <w:rFonts w:ascii="Times New Roman" w:hAnsi="Times New Roman" w:cs="Times New Roman"/>
          <w:color w:val="000000" w:themeColor="text1"/>
        </w:rPr>
        <w:t>. Taylor &amp; Francis.</w:t>
      </w:r>
    </w:p>
    <w:p w14:paraId="45E10042"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Berk, L.E. (2014). </w:t>
      </w:r>
      <w:r w:rsidRPr="00922EFE">
        <w:rPr>
          <w:rFonts w:ascii="Times New Roman" w:hAnsi="Times New Roman" w:cs="Times New Roman"/>
          <w:i/>
          <w:iCs/>
          <w:color w:val="000000" w:themeColor="text1"/>
        </w:rPr>
        <w:t xml:space="preserve">Awakening children’s </w:t>
      </w:r>
      <w:proofErr w:type="gramStart"/>
      <w:r w:rsidRPr="00922EFE">
        <w:rPr>
          <w:rFonts w:ascii="Times New Roman" w:hAnsi="Times New Roman" w:cs="Times New Roman"/>
          <w:i/>
          <w:iCs/>
          <w:color w:val="000000" w:themeColor="text1"/>
        </w:rPr>
        <w:t>minds :</w:t>
      </w:r>
      <w:proofErr w:type="gramEnd"/>
      <w:r w:rsidRPr="00922EFE">
        <w:rPr>
          <w:rFonts w:ascii="Times New Roman" w:hAnsi="Times New Roman" w:cs="Times New Roman"/>
          <w:i/>
          <w:iCs/>
          <w:color w:val="000000" w:themeColor="text1"/>
        </w:rPr>
        <w:t xml:space="preserve"> how parents and teachers can make a difference</w:t>
      </w:r>
      <w:r w:rsidRPr="00922EFE">
        <w:rPr>
          <w:rFonts w:ascii="Times New Roman" w:hAnsi="Times New Roman" w:cs="Times New Roman"/>
          <w:color w:val="000000" w:themeColor="text1"/>
        </w:rPr>
        <w:t>. New York: Oxford University Press.</w:t>
      </w:r>
    </w:p>
    <w:p w14:paraId="63D3CB4D"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lastRenderedPageBreak/>
        <w:t>Bilbokaitė</w:t>
      </w:r>
      <w:proofErr w:type="spellEnd"/>
      <w:r w:rsidRPr="00922EFE">
        <w:rPr>
          <w:rFonts w:ascii="Times New Roman" w:hAnsi="Times New Roman" w:cs="Times New Roman"/>
          <w:color w:val="000000" w:themeColor="text1"/>
        </w:rPr>
        <w:t xml:space="preserve">, R., Ieva </w:t>
      </w:r>
      <w:proofErr w:type="spellStart"/>
      <w:r w:rsidRPr="00922EFE">
        <w:rPr>
          <w:rFonts w:ascii="Times New Roman" w:hAnsi="Times New Roman" w:cs="Times New Roman"/>
          <w:color w:val="000000" w:themeColor="text1"/>
        </w:rPr>
        <w:t>Bilbokaitė-Skiauterienė</w:t>
      </w:r>
      <w:proofErr w:type="spellEnd"/>
      <w:r w:rsidRPr="00922EFE">
        <w:rPr>
          <w:rFonts w:ascii="Times New Roman" w:hAnsi="Times New Roman" w:cs="Times New Roman"/>
          <w:color w:val="000000" w:themeColor="text1"/>
        </w:rPr>
        <w:t xml:space="preserve"> and </w:t>
      </w:r>
      <w:proofErr w:type="spellStart"/>
      <w:r w:rsidRPr="00922EFE">
        <w:rPr>
          <w:rFonts w:ascii="Times New Roman" w:hAnsi="Times New Roman" w:cs="Times New Roman"/>
          <w:color w:val="000000" w:themeColor="text1"/>
        </w:rPr>
        <w:t>Ramutė</w:t>
      </w:r>
      <w:proofErr w:type="spellEnd"/>
      <w:r w:rsidRPr="00922EFE">
        <w:rPr>
          <w:rFonts w:ascii="Times New Roman" w:hAnsi="Times New Roman" w:cs="Times New Roman"/>
          <w:color w:val="000000" w:themeColor="text1"/>
        </w:rPr>
        <w:t xml:space="preserve"> </w:t>
      </w:r>
      <w:proofErr w:type="spellStart"/>
      <w:r w:rsidRPr="00922EFE">
        <w:rPr>
          <w:rFonts w:ascii="Times New Roman" w:hAnsi="Times New Roman" w:cs="Times New Roman"/>
          <w:color w:val="000000" w:themeColor="text1"/>
        </w:rPr>
        <w:t>Adomavičė</w:t>
      </w:r>
      <w:proofErr w:type="spellEnd"/>
      <w:r w:rsidRPr="00922EFE">
        <w:rPr>
          <w:rFonts w:ascii="Times New Roman" w:hAnsi="Times New Roman" w:cs="Times New Roman"/>
          <w:color w:val="000000" w:themeColor="text1"/>
        </w:rPr>
        <w:t xml:space="preserve"> (2021). LIMITATIONS OF THE NATIONAL ASSESSMENT PORTFOLIO FOR PRE-SCHOOL CHILDREN’S LEARNING PROGRESS AND ACHIEVEMENTS. </w:t>
      </w:r>
      <w:r w:rsidRPr="00922EFE">
        <w:rPr>
          <w:rFonts w:ascii="Times New Roman" w:hAnsi="Times New Roman" w:cs="Times New Roman"/>
          <w:i/>
          <w:iCs/>
          <w:color w:val="000000" w:themeColor="text1"/>
        </w:rPr>
        <w:t>INTED proceedings</w:t>
      </w:r>
      <w:r w:rsidRPr="00922EFE">
        <w:rPr>
          <w:rFonts w:ascii="Times New Roman" w:hAnsi="Times New Roman" w:cs="Times New Roman"/>
          <w:color w:val="000000" w:themeColor="text1"/>
        </w:rPr>
        <w:t xml:space="preserve">, 1, pp.10550–10557.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://doi.org/10.21125/inted.2021.2215</w:t>
      </w:r>
      <w:proofErr w:type="gramEnd"/>
      <w:r w:rsidRPr="00922EFE">
        <w:rPr>
          <w:rFonts w:ascii="Times New Roman" w:hAnsi="Times New Roman" w:cs="Times New Roman"/>
          <w:color w:val="000000" w:themeColor="text1"/>
        </w:rPr>
        <w:t>.</w:t>
      </w:r>
    </w:p>
    <w:p w14:paraId="4F2B3552"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Borich, G.D. (2016). </w:t>
      </w:r>
      <w:r w:rsidRPr="00922EFE">
        <w:rPr>
          <w:rFonts w:ascii="Times New Roman" w:hAnsi="Times New Roman" w:cs="Times New Roman"/>
          <w:i/>
          <w:iCs/>
          <w:color w:val="000000" w:themeColor="text1"/>
        </w:rPr>
        <w:t>Observation Skills for Effective Teaching</w:t>
      </w:r>
      <w:r w:rsidRPr="00922EFE">
        <w:rPr>
          <w:rFonts w:ascii="Times New Roman" w:hAnsi="Times New Roman" w:cs="Times New Roman"/>
          <w:color w:val="000000" w:themeColor="text1"/>
        </w:rPr>
        <w:t xml:space="preserve">. </w:t>
      </w:r>
      <w:r w:rsidRPr="00922EFE">
        <w:rPr>
          <w:rFonts w:ascii="Times New Roman" w:hAnsi="Times New Roman" w:cs="Times New Roman"/>
          <w:i/>
          <w:iCs/>
          <w:color w:val="000000" w:themeColor="text1"/>
        </w:rPr>
        <w:t>Routledge eBooks</w:t>
      </w:r>
      <w:r w:rsidRPr="00922EFE">
        <w:rPr>
          <w:rFonts w:ascii="Times New Roman" w:hAnsi="Times New Roman" w:cs="Times New Roman"/>
          <w:color w:val="000000" w:themeColor="text1"/>
        </w:rPr>
        <w:t xml:space="preserve">. Informa.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://doi.org/10.4324/9781315633206</w:t>
      </w:r>
      <w:proofErr w:type="gramEnd"/>
      <w:r w:rsidRPr="00922EFE">
        <w:rPr>
          <w:rFonts w:ascii="Times New Roman" w:hAnsi="Times New Roman" w:cs="Times New Roman"/>
          <w:color w:val="000000" w:themeColor="text1"/>
        </w:rPr>
        <w:t>.</w:t>
      </w:r>
    </w:p>
    <w:p w14:paraId="47A9574A"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Bronkhorst, L.H. and Akkerman, S.F. (2016). At the boundary of school: Continuity and discontinuity in learning across contexts. </w:t>
      </w:r>
      <w:r w:rsidRPr="00922EFE">
        <w:rPr>
          <w:rFonts w:ascii="Times New Roman" w:hAnsi="Times New Roman" w:cs="Times New Roman"/>
          <w:i/>
          <w:iCs/>
          <w:color w:val="000000" w:themeColor="text1"/>
        </w:rPr>
        <w:t>Educational Research Review</w:t>
      </w:r>
      <w:r w:rsidRPr="00922EFE">
        <w:rPr>
          <w:rFonts w:ascii="Times New Roman" w:hAnsi="Times New Roman" w:cs="Times New Roman"/>
          <w:color w:val="000000" w:themeColor="text1"/>
        </w:rPr>
        <w:t xml:space="preserve">, 19, pp.18–35.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://doi.org/10.1016/j.edurev.2016.04.001</w:t>
      </w:r>
      <w:proofErr w:type="gramEnd"/>
      <w:r w:rsidRPr="00922EFE">
        <w:rPr>
          <w:rFonts w:ascii="Times New Roman" w:hAnsi="Times New Roman" w:cs="Times New Roman"/>
          <w:color w:val="000000" w:themeColor="text1"/>
        </w:rPr>
        <w:t>.</w:t>
      </w:r>
    </w:p>
    <w:p w14:paraId="46869D2E"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Brown, T. and Wyatt, J. (2018). Design Thinking for Social Innovation. </w:t>
      </w:r>
      <w:r w:rsidRPr="00922EFE">
        <w:rPr>
          <w:rFonts w:ascii="Times New Roman" w:hAnsi="Times New Roman" w:cs="Times New Roman"/>
          <w:i/>
          <w:iCs/>
          <w:color w:val="000000" w:themeColor="text1"/>
        </w:rPr>
        <w:t>Development Outreach</w:t>
      </w:r>
      <w:r w:rsidRPr="00922EFE">
        <w:rPr>
          <w:rFonts w:ascii="Times New Roman" w:hAnsi="Times New Roman" w:cs="Times New Roman"/>
          <w:color w:val="000000" w:themeColor="text1"/>
        </w:rPr>
        <w:t>, 12(1), pp.29–43.</w:t>
      </w:r>
    </w:p>
    <w:p w14:paraId="3548CBBF"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Cagliari, P., Castagnetti, M., Giudici, C., Rinaldi, C., Vecchi, V. and Moss, P. (2016). </w:t>
      </w:r>
      <w:r w:rsidRPr="00922EFE">
        <w:rPr>
          <w:rFonts w:ascii="Times New Roman" w:hAnsi="Times New Roman" w:cs="Times New Roman"/>
          <w:i/>
          <w:iCs/>
          <w:color w:val="000000" w:themeColor="text1"/>
        </w:rPr>
        <w:t>Loris Malaguzzi and the Schools of Reggio Emilia</w:t>
      </w:r>
      <w:r w:rsidRPr="00922EFE">
        <w:rPr>
          <w:rFonts w:ascii="Times New Roman" w:hAnsi="Times New Roman" w:cs="Times New Roman"/>
          <w:color w:val="000000" w:themeColor="text1"/>
        </w:rPr>
        <w:t>. Routledge.</w:t>
      </w:r>
    </w:p>
    <w:p w14:paraId="44BD36A7"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Cagliari, P., Castagnetti, M., Giudici, C., Rinaldi, C., Vecchi, V. and Moss, P. (2024). </w:t>
      </w:r>
      <w:r w:rsidRPr="00922EFE">
        <w:rPr>
          <w:rFonts w:ascii="Times New Roman" w:hAnsi="Times New Roman" w:cs="Times New Roman"/>
          <w:i/>
          <w:iCs/>
          <w:color w:val="000000" w:themeColor="text1"/>
        </w:rPr>
        <w:t>Loris Malaguzzi and the Schools of Reggio Emilia</w:t>
      </w:r>
      <w:r w:rsidRPr="00922EFE">
        <w:rPr>
          <w:rFonts w:ascii="Times New Roman" w:hAnsi="Times New Roman" w:cs="Times New Roman"/>
          <w:color w:val="000000" w:themeColor="text1"/>
        </w:rPr>
        <w:t>. Routledge.</w:t>
      </w:r>
    </w:p>
    <w:p w14:paraId="29E67D76"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Carlina Rinaldi (2021). </w:t>
      </w:r>
      <w:r w:rsidRPr="00922EFE">
        <w:rPr>
          <w:rFonts w:ascii="Times New Roman" w:hAnsi="Times New Roman" w:cs="Times New Roman"/>
          <w:i/>
          <w:iCs/>
          <w:color w:val="000000" w:themeColor="text1"/>
        </w:rPr>
        <w:t xml:space="preserve">IN DIALOGUE WITH REGGIO </w:t>
      </w:r>
      <w:proofErr w:type="gramStart"/>
      <w:r w:rsidRPr="00922EFE">
        <w:rPr>
          <w:rFonts w:ascii="Times New Roman" w:hAnsi="Times New Roman" w:cs="Times New Roman"/>
          <w:i/>
          <w:iCs/>
          <w:color w:val="000000" w:themeColor="text1"/>
        </w:rPr>
        <w:t>EMILIA :</w:t>
      </w:r>
      <w:proofErr w:type="gramEnd"/>
      <w:r w:rsidRPr="00922EFE">
        <w:rPr>
          <w:rFonts w:ascii="Times New Roman" w:hAnsi="Times New Roman" w:cs="Times New Roman"/>
          <w:i/>
          <w:iCs/>
          <w:color w:val="000000" w:themeColor="text1"/>
        </w:rPr>
        <w:t xml:space="preserve"> listening, researching and learning.</w:t>
      </w:r>
      <w:r w:rsidRPr="00922EFE">
        <w:rPr>
          <w:rFonts w:ascii="Times New Roman" w:hAnsi="Times New Roman" w:cs="Times New Roman"/>
          <w:color w:val="000000" w:themeColor="text1"/>
        </w:rPr>
        <w:t xml:space="preserve"> S.L.: Routledge.</w:t>
      </w:r>
    </w:p>
    <w:p w14:paraId="0A67D4B6"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Carol Anne Wien (2015). </w:t>
      </w:r>
      <w:r w:rsidRPr="00922EFE">
        <w:rPr>
          <w:rFonts w:ascii="Times New Roman" w:hAnsi="Times New Roman" w:cs="Times New Roman"/>
          <w:i/>
          <w:iCs/>
          <w:color w:val="000000" w:themeColor="text1"/>
        </w:rPr>
        <w:t>Emergent Curriculum in the Primary Classroom</w:t>
      </w:r>
      <w:r w:rsidRPr="00922EFE">
        <w:rPr>
          <w:rFonts w:ascii="Times New Roman" w:hAnsi="Times New Roman" w:cs="Times New Roman"/>
          <w:color w:val="000000" w:themeColor="text1"/>
        </w:rPr>
        <w:t>. Teachers College Press.</w:t>
      </w:r>
    </w:p>
    <w:p w14:paraId="4C581079"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Carol Anne Wien (2018). </w:t>
      </w:r>
      <w:r w:rsidRPr="00922EFE">
        <w:rPr>
          <w:rFonts w:ascii="Times New Roman" w:hAnsi="Times New Roman" w:cs="Times New Roman"/>
          <w:i/>
          <w:iCs/>
          <w:color w:val="000000" w:themeColor="text1"/>
        </w:rPr>
        <w:t xml:space="preserve">Emergent curriculum in the primary </w:t>
      </w:r>
      <w:proofErr w:type="gramStart"/>
      <w:r w:rsidRPr="00922EFE">
        <w:rPr>
          <w:rFonts w:ascii="Times New Roman" w:hAnsi="Times New Roman" w:cs="Times New Roman"/>
          <w:i/>
          <w:iCs/>
          <w:color w:val="000000" w:themeColor="text1"/>
        </w:rPr>
        <w:t>classroom :</w:t>
      </w:r>
      <w:proofErr w:type="gramEnd"/>
      <w:r w:rsidRPr="00922EFE">
        <w:rPr>
          <w:rFonts w:ascii="Times New Roman" w:hAnsi="Times New Roman" w:cs="Times New Roman"/>
          <w:i/>
          <w:iCs/>
          <w:color w:val="000000" w:themeColor="text1"/>
        </w:rPr>
        <w:t xml:space="preserve"> interpreting the Reggio Emilia approach in schools</w:t>
      </w:r>
      <w:r w:rsidRPr="00922EFE">
        <w:rPr>
          <w:rFonts w:ascii="Times New Roman" w:hAnsi="Times New Roman" w:cs="Times New Roman"/>
          <w:color w:val="000000" w:themeColor="text1"/>
        </w:rPr>
        <w:t xml:space="preserve">. New York: Teachers College </w:t>
      </w:r>
      <w:proofErr w:type="gramStart"/>
      <w:r w:rsidRPr="00922EFE">
        <w:rPr>
          <w:rFonts w:ascii="Times New Roman" w:hAnsi="Times New Roman" w:cs="Times New Roman"/>
          <w:color w:val="000000" w:themeColor="text1"/>
        </w:rPr>
        <w:t>Press ;</w:t>
      </w:r>
      <w:proofErr w:type="gramEnd"/>
      <w:r w:rsidRPr="00922EFE">
        <w:rPr>
          <w:rFonts w:ascii="Times New Roman" w:hAnsi="Times New Roman" w:cs="Times New Roman"/>
          <w:color w:val="000000" w:themeColor="text1"/>
        </w:rPr>
        <w:t xml:space="preserve"> Washington, D.C.</w:t>
      </w:r>
    </w:p>
    <w:p w14:paraId="697CE14C"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Carr, M. and Claxton, G. (2018). Tracking the Development of Learning Dispositions. </w:t>
      </w:r>
      <w:r w:rsidRPr="00922EFE">
        <w:rPr>
          <w:rFonts w:ascii="Times New Roman" w:hAnsi="Times New Roman" w:cs="Times New Roman"/>
          <w:i/>
          <w:iCs/>
          <w:color w:val="000000" w:themeColor="text1"/>
        </w:rPr>
        <w:t>Assessment in Education: Principles, Policy &amp; Practice</w:t>
      </w:r>
      <w:r w:rsidRPr="00922EFE">
        <w:rPr>
          <w:rFonts w:ascii="Times New Roman" w:hAnsi="Times New Roman" w:cs="Times New Roman"/>
          <w:color w:val="000000" w:themeColor="text1"/>
        </w:rPr>
        <w:t xml:space="preserve">, 9(1), pp.9–37.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://doi.org/10.1080/09695940220119148</w:t>
      </w:r>
      <w:proofErr w:type="gramEnd"/>
      <w:r w:rsidRPr="00922EFE">
        <w:rPr>
          <w:rFonts w:ascii="Times New Roman" w:hAnsi="Times New Roman" w:cs="Times New Roman"/>
          <w:color w:val="000000" w:themeColor="text1"/>
        </w:rPr>
        <w:t>.</w:t>
      </w:r>
    </w:p>
    <w:p w14:paraId="76DC1DA9"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Chan, A. (2019). </w:t>
      </w:r>
      <w:proofErr w:type="spellStart"/>
      <w:r w:rsidRPr="00922EFE">
        <w:rPr>
          <w:rFonts w:ascii="Times New Roman" w:hAnsi="Times New Roman" w:cs="Times New Roman"/>
          <w:color w:val="000000" w:themeColor="text1"/>
        </w:rPr>
        <w:t>Te</w:t>
      </w:r>
      <w:proofErr w:type="spellEnd"/>
      <w:r w:rsidRPr="00922EFE">
        <w:rPr>
          <w:rFonts w:ascii="Times New Roman" w:hAnsi="Times New Roman" w:cs="Times New Roman"/>
          <w:color w:val="000000" w:themeColor="text1"/>
        </w:rPr>
        <w:t xml:space="preserve"> </w:t>
      </w:r>
      <w:proofErr w:type="spellStart"/>
      <w:r w:rsidRPr="00922EFE">
        <w:rPr>
          <w:rFonts w:ascii="Times New Roman" w:hAnsi="Times New Roman" w:cs="Times New Roman"/>
          <w:color w:val="000000" w:themeColor="text1"/>
        </w:rPr>
        <w:t>Whāriki</w:t>
      </w:r>
      <w:proofErr w:type="spellEnd"/>
      <w:r w:rsidRPr="00922EFE">
        <w:rPr>
          <w:rFonts w:ascii="Times New Roman" w:hAnsi="Times New Roman" w:cs="Times New Roman"/>
          <w:color w:val="000000" w:themeColor="text1"/>
        </w:rPr>
        <w:t xml:space="preserve">: An Early Childhood Curriculum in a Superdiverse New Zealand. </w:t>
      </w:r>
      <w:r w:rsidRPr="00922EFE">
        <w:rPr>
          <w:rFonts w:ascii="Times New Roman" w:hAnsi="Times New Roman" w:cs="Times New Roman"/>
          <w:i/>
          <w:iCs/>
          <w:color w:val="000000" w:themeColor="text1"/>
        </w:rPr>
        <w:t>New Zealand Journal of Educational Studies</w:t>
      </w:r>
      <w:r w:rsidRPr="00922EFE">
        <w:rPr>
          <w:rFonts w:ascii="Times New Roman" w:hAnsi="Times New Roman" w:cs="Times New Roman"/>
          <w:color w:val="000000" w:themeColor="text1"/>
        </w:rPr>
        <w:t xml:space="preserve">, 54(2).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://doi.org/10.1007/s40841-019-00138-z</w:t>
      </w:r>
      <w:proofErr w:type="gramEnd"/>
      <w:r w:rsidRPr="00922EFE">
        <w:rPr>
          <w:rFonts w:ascii="Times New Roman" w:hAnsi="Times New Roman" w:cs="Times New Roman"/>
          <w:color w:val="000000" w:themeColor="text1"/>
        </w:rPr>
        <w:t>.</w:t>
      </w:r>
    </w:p>
    <w:p w14:paraId="756AE2AA"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lastRenderedPageBreak/>
        <w:t xml:space="preserve">Christodoulou, D. (2017). </w:t>
      </w:r>
      <w:r w:rsidRPr="00922EFE">
        <w:rPr>
          <w:rFonts w:ascii="Times New Roman" w:hAnsi="Times New Roman" w:cs="Times New Roman"/>
          <w:i/>
          <w:iCs/>
          <w:color w:val="000000" w:themeColor="text1"/>
        </w:rPr>
        <w:t xml:space="preserve">Making Good </w:t>
      </w:r>
      <w:proofErr w:type="gramStart"/>
      <w:r w:rsidRPr="00922EFE">
        <w:rPr>
          <w:rFonts w:ascii="Times New Roman" w:hAnsi="Times New Roman" w:cs="Times New Roman"/>
          <w:i/>
          <w:iCs/>
          <w:color w:val="000000" w:themeColor="text1"/>
        </w:rPr>
        <w:t>Progress?:</w:t>
      </w:r>
      <w:proofErr w:type="gramEnd"/>
      <w:r w:rsidRPr="00922EFE">
        <w:rPr>
          <w:rFonts w:ascii="Times New Roman" w:hAnsi="Times New Roman" w:cs="Times New Roman"/>
          <w:i/>
          <w:iCs/>
          <w:color w:val="000000" w:themeColor="text1"/>
        </w:rPr>
        <w:t xml:space="preserve"> The Future of Assessment for Learning</w:t>
      </w:r>
      <w:r w:rsidRPr="00922EFE">
        <w:rPr>
          <w:rFonts w:ascii="Times New Roman" w:hAnsi="Times New Roman" w:cs="Times New Roman"/>
          <w:color w:val="000000" w:themeColor="text1"/>
        </w:rPr>
        <w:t>. Oxford: Oxford University Press.</w:t>
      </w:r>
    </w:p>
    <w:p w14:paraId="208680C8"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Cohen, L., Manion, L. and Morrison, K. (2017). </w:t>
      </w:r>
      <w:r w:rsidRPr="00922EFE">
        <w:rPr>
          <w:rFonts w:ascii="Times New Roman" w:hAnsi="Times New Roman" w:cs="Times New Roman"/>
          <w:i/>
          <w:iCs/>
          <w:color w:val="000000" w:themeColor="text1"/>
        </w:rPr>
        <w:t>Research Methods in Education</w:t>
      </w:r>
      <w:r w:rsidRPr="00922EFE">
        <w:rPr>
          <w:rFonts w:ascii="Times New Roman" w:hAnsi="Times New Roman" w:cs="Times New Roman"/>
          <w:color w:val="000000" w:themeColor="text1"/>
        </w:rPr>
        <w:t>. 8th ed. London: Routledge.</w:t>
      </w:r>
    </w:p>
    <w:p w14:paraId="63073738"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Copeland, T. (2015). </w:t>
      </w:r>
      <w:r w:rsidRPr="00922EFE">
        <w:rPr>
          <w:rFonts w:ascii="Times New Roman" w:hAnsi="Times New Roman" w:cs="Times New Roman"/>
          <w:i/>
          <w:iCs/>
          <w:color w:val="000000" w:themeColor="text1"/>
        </w:rPr>
        <w:t xml:space="preserve">Family </w:t>
      </w:r>
      <w:proofErr w:type="gramStart"/>
      <w:r w:rsidRPr="00922EFE">
        <w:rPr>
          <w:rFonts w:ascii="Times New Roman" w:hAnsi="Times New Roman" w:cs="Times New Roman"/>
          <w:i/>
          <w:iCs/>
          <w:color w:val="000000" w:themeColor="text1"/>
        </w:rPr>
        <w:t>child care</w:t>
      </w:r>
      <w:proofErr w:type="gramEnd"/>
      <w:r w:rsidRPr="00922EFE">
        <w:rPr>
          <w:rFonts w:ascii="Times New Roman" w:hAnsi="Times New Roman" w:cs="Times New Roman"/>
          <w:i/>
          <w:iCs/>
          <w:color w:val="000000" w:themeColor="text1"/>
        </w:rPr>
        <w:t xml:space="preserve"> record-keeping guide</w:t>
      </w:r>
      <w:r w:rsidRPr="00922EFE">
        <w:rPr>
          <w:rFonts w:ascii="Times New Roman" w:hAnsi="Times New Roman" w:cs="Times New Roman"/>
          <w:color w:val="000000" w:themeColor="text1"/>
        </w:rPr>
        <w:t>. St. Paul: Redleaf Press.</w:t>
      </w:r>
    </w:p>
    <w:p w14:paraId="26DE52E3"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Crosnoe, R., </w:t>
      </w:r>
      <w:proofErr w:type="spellStart"/>
      <w:r w:rsidRPr="00922EFE">
        <w:rPr>
          <w:rFonts w:ascii="Times New Roman" w:hAnsi="Times New Roman" w:cs="Times New Roman"/>
          <w:color w:val="000000" w:themeColor="text1"/>
        </w:rPr>
        <w:t>Bonazzo</w:t>
      </w:r>
      <w:proofErr w:type="spellEnd"/>
      <w:r w:rsidRPr="00922EFE">
        <w:rPr>
          <w:rFonts w:ascii="Times New Roman" w:hAnsi="Times New Roman" w:cs="Times New Roman"/>
          <w:color w:val="000000" w:themeColor="text1"/>
        </w:rPr>
        <w:t xml:space="preserve">, C. and Wu, N. (2015). </w:t>
      </w:r>
      <w:r w:rsidRPr="00922EFE">
        <w:rPr>
          <w:rFonts w:ascii="Times New Roman" w:hAnsi="Times New Roman" w:cs="Times New Roman"/>
          <w:i/>
          <w:iCs/>
          <w:color w:val="000000" w:themeColor="text1"/>
        </w:rPr>
        <w:t xml:space="preserve">Healthy </w:t>
      </w:r>
      <w:proofErr w:type="gramStart"/>
      <w:r w:rsidRPr="00922EFE">
        <w:rPr>
          <w:rFonts w:ascii="Times New Roman" w:hAnsi="Times New Roman" w:cs="Times New Roman"/>
          <w:i/>
          <w:iCs/>
          <w:color w:val="000000" w:themeColor="text1"/>
        </w:rPr>
        <w:t>learners :</w:t>
      </w:r>
      <w:proofErr w:type="gramEnd"/>
      <w:r w:rsidRPr="00922EFE">
        <w:rPr>
          <w:rFonts w:ascii="Times New Roman" w:hAnsi="Times New Roman" w:cs="Times New Roman"/>
          <w:i/>
          <w:iCs/>
          <w:color w:val="000000" w:themeColor="text1"/>
        </w:rPr>
        <w:t xml:space="preserve"> a whole child approach to reducing disparities in early education</w:t>
      </w:r>
      <w:r w:rsidRPr="00922EFE">
        <w:rPr>
          <w:rFonts w:ascii="Times New Roman" w:hAnsi="Times New Roman" w:cs="Times New Roman"/>
          <w:color w:val="000000" w:themeColor="text1"/>
        </w:rPr>
        <w:t>. New York: Teachers College Press.</w:t>
      </w:r>
    </w:p>
    <w:p w14:paraId="3A1E8563"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Cummins, S. (2024a). </w:t>
      </w:r>
      <w:r w:rsidRPr="00922EFE">
        <w:rPr>
          <w:rFonts w:ascii="Times New Roman" w:hAnsi="Times New Roman" w:cs="Times New Roman"/>
          <w:i/>
          <w:iCs/>
          <w:color w:val="000000" w:themeColor="text1"/>
        </w:rPr>
        <w:t>Incorporating Montessori Principles into Your Early Years Environments</w:t>
      </w:r>
      <w:r w:rsidRPr="00922EFE">
        <w:rPr>
          <w:rFonts w:ascii="Times New Roman" w:hAnsi="Times New Roman" w:cs="Times New Roman"/>
          <w:color w:val="000000" w:themeColor="text1"/>
        </w:rPr>
        <w:t>. Taylor &amp; Francis.</w:t>
      </w:r>
    </w:p>
    <w:p w14:paraId="3FF00646"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Cummins, S. (2024b). </w:t>
      </w:r>
      <w:r w:rsidRPr="00922EFE">
        <w:rPr>
          <w:rFonts w:ascii="Times New Roman" w:hAnsi="Times New Roman" w:cs="Times New Roman"/>
          <w:i/>
          <w:iCs/>
          <w:color w:val="000000" w:themeColor="text1"/>
        </w:rPr>
        <w:t>Incorporating Montessori Principles into Your Early Years Environments</w:t>
      </w:r>
      <w:r w:rsidRPr="00922EFE">
        <w:rPr>
          <w:rFonts w:ascii="Times New Roman" w:hAnsi="Times New Roman" w:cs="Times New Roman"/>
          <w:color w:val="000000" w:themeColor="text1"/>
        </w:rPr>
        <w:t xml:space="preserve">.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://doi.org/10.4324/9781003466970</w:t>
      </w:r>
      <w:proofErr w:type="gramEnd"/>
      <w:r w:rsidRPr="00922EFE">
        <w:rPr>
          <w:rFonts w:ascii="Times New Roman" w:hAnsi="Times New Roman" w:cs="Times New Roman"/>
          <w:color w:val="000000" w:themeColor="text1"/>
        </w:rPr>
        <w:t>.</w:t>
      </w:r>
    </w:p>
    <w:p w14:paraId="762D8710"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Damşa</w:t>
      </w:r>
      <w:proofErr w:type="spellEnd"/>
      <w:r w:rsidRPr="00922EFE">
        <w:rPr>
          <w:rFonts w:ascii="Times New Roman" w:hAnsi="Times New Roman" w:cs="Times New Roman"/>
          <w:color w:val="000000" w:themeColor="text1"/>
        </w:rPr>
        <w:t xml:space="preserve">, C.I. and Ludvigsen, S. (2016). Learning through interaction and co-construction of knowledge objects in teacher education. </w:t>
      </w:r>
      <w:r w:rsidRPr="00922EFE">
        <w:rPr>
          <w:rFonts w:ascii="Times New Roman" w:hAnsi="Times New Roman" w:cs="Times New Roman"/>
          <w:i/>
          <w:iCs/>
          <w:color w:val="000000" w:themeColor="text1"/>
        </w:rPr>
        <w:t>Learning, Culture and Social Interaction</w:t>
      </w:r>
      <w:r w:rsidRPr="00922EFE">
        <w:rPr>
          <w:rFonts w:ascii="Times New Roman" w:hAnsi="Times New Roman" w:cs="Times New Roman"/>
          <w:color w:val="000000" w:themeColor="text1"/>
        </w:rPr>
        <w:t xml:space="preserve">, 11, pp.1–18.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://doi.org/10.1016/j.lcsi.2016.03.001</w:t>
      </w:r>
      <w:proofErr w:type="gramEnd"/>
      <w:r w:rsidRPr="00922EFE">
        <w:rPr>
          <w:rFonts w:ascii="Times New Roman" w:hAnsi="Times New Roman" w:cs="Times New Roman"/>
          <w:color w:val="000000" w:themeColor="text1"/>
        </w:rPr>
        <w:t>.</w:t>
      </w:r>
    </w:p>
    <w:p w14:paraId="4BA376A2"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Dawson, P. and Guare, R. (2017). </w:t>
      </w:r>
      <w:r w:rsidRPr="00922EFE">
        <w:rPr>
          <w:rFonts w:ascii="Times New Roman" w:hAnsi="Times New Roman" w:cs="Times New Roman"/>
          <w:i/>
          <w:iCs/>
          <w:color w:val="000000" w:themeColor="text1"/>
        </w:rPr>
        <w:t>Executive Skills in Children and Adolescents, Second Edition</w:t>
      </w:r>
      <w:r w:rsidRPr="00922EFE">
        <w:rPr>
          <w:rFonts w:ascii="Times New Roman" w:hAnsi="Times New Roman" w:cs="Times New Roman"/>
          <w:color w:val="000000" w:themeColor="text1"/>
        </w:rPr>
        <w:t>. Guilford Press.</w:t>
      </w:r>
    </w:p>
    <w:p w14:paraId="590B0E93"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De Silva Joyce, H. and </w:t>
      </w:r>
      <w:proofErr w:type="spellStart"/>
      <w:r w:rsidRPr="00922EFE">
        <w:rPr>
          <w:rFonts w:ascii="Times New Roman" w:hAnsi="Times New Roman" w:cs="Times New Roman"/>
          <w:color w:val="000000" w:themeColor="text1"/>
        </w:rPr>
        <w:t>Feez</w:t>
      </w:r>
      <w:proofErr w:type="spellEnd"/>
      <w:r w:rsidRPr="00922EFE">
        <w:rPr>
          <w:rFonts w:ascii="Times New Roman" w:hAnsi="Times New Roman" w:cs="Times New Roman"/>
          <w:color w:val="000000" w:themeColor="text1"/>
        </w:rPr>
        <w:t xml:space="preserve">, S. (2018). </w:t>
      </w:r>
      <w:r w:rsidRPr="00922EFE">
        <w:rPr>
          <w:rFonts w:ascii="Times New Roman" w:hAnsi="Times New Roman" w:cs="Times New Roman"/>
          <w:i/>
          <w:iCs/>
          <w:color w:val="000000" w:themeColor="text1"/>
        </w:rPr>
        <w:t xml:space="preserve">Multimodality Across </w:t>
      </w:r>
      <w:proofErr w:type="gramStart"/>
      <w:r w:rsidRPr="00922EFE">
        <w:rPr>
          <w:rFonts w:ascii="Times New Roman" w:hAnsi="Times New Roman" w:cs="Times New Roman"/>
          <w:i/>
          <w:iCs/>
          <w:color w:val="000000" w:themeColor="text1"/>
        </w:rPr>
        <w:t>Classrooms :</w:t>
      </w:r>
      <w:proofErr w:type="gramEnd"/>
      <w:r w:rsidRPr="00922EFE">
        <w:rPr>
          <w:rFonts w:ascii="Times New Roman" w:hAnsi="Times New Roman" w:cs="Times New Roman"/>
          <w:i/>
          <w:iCs/>
          <w:color w:val="000000" w:themeColor="text1"/>
        </w:rPr>
        <w:t xml:space="preserve"> Learning about and Through Different Modalities</w:t>
      </w:r>
      <w:r w:rsidRPr="00922EFE">
        <w:rPr>
          <w:rFonts w:ascii="Times New Roman" w:hAnsi="Times New Roman" w:cs="Times New Roman"/>
          <w:color w:val="000000" w:themeColor="text1"/>
        </w:rPr>
        <w:t>. Milton: Routledge.</w:t>
      </w:r>
    </w:p>
    <w:p w14:paraId="183B028F"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Deeba, F., Raza, M.A., Gillani, I.G. and Yousaf, M. (2023). An Investigation of Role of Portfolio Assessment on Students’ Achievement. </w:t>
      </w:r>
      <w:r w:rsidRPr="00922EFE">
        <w:rPr>
          <w:rFonts w:ascii="Times New Roman" w:hAnsi="Times New Roman" w:cs="Times New Roman"/>
          <w:i/>
          <w:iCs/>
          <w:color w:val="000000" w:themeColor="text1"/>
        </w:rPr>
        <w:t>Winter 2023</w:t>
      </w:r>
      <w:r w:rsidRPr="00922EFE">
        <w:rPr>
          <w:rFonts w:ascii="Times New Roman" w:hAnsi="Times New Roman" w:cs="Times New Roman"/>
          <w:color w:val="000000" w:themeColor="text1"/>
        </w:rPr>
        <w:t xml:space="preserve">, 3(1), pp.149–161.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://doi.org/10.54183/jssr.v3i1.125</w:t>
      </w:r>
      <w:proofErr w:type="gramEnd"/>
      <w:r w:rsidRPr="00922EFE">
        <w:rPr>
          <w:rFonts w:ascii="Times New Roman" w:hAnsi="Times New Roman" w:cs="Times New Roman"/>
          <w:color w:val="000000" w:themeColor="text1"/>
        </w:rPr>
        <w:t>.</w:t>
      </w:r>
    </w:p>
    <w:p w14:paraId="2ADDE3AB"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Department for Education (2018). </w:t>
      </w:r>
      <w:r w:rsidRPr="00922EFE">
        <w:rPr>
          <w:rFonts w:ascii="Times New Roman" w:hAnsi="Times New Roman" w:cs="Times New Roman"/>
          <w:i/>
          <w:iCs/>
          <w:color w:val="000000" w:themeColor="text1"/>
        </w:rPr>
        <w:t>National Curriculum in England: Framework for Key Stages 1 to 4</w:t>
      </w:r>
      <w:r w:rsidRPr="00922EFE">
        <w:rPr>
          <w:rFonts w:ascii="Times New Roman" w:hAnsi="Times New Roman" w:cs="Times New Roman"/>
          <w:color w:val="000000" w:themeColor="text1"/>
        </w:rPr>
        <w:t>. [online] GOV.UK. Available at: https://www.gov.uk/government/publications/national-curriculum-in-england-framework-for-key-stages-1-to-4/the-national-curriculum-in-england-framework-for-key-stages-1-to-4.</w:t>
      </w:r>
    </w:p>
    <w:p w14:paraId="1D73E80C"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DIPELA, P. (2025). Ticking Boxes or Making a Difference? The Real Impact of Monitoring Community Projects of Poverty Alleviation. </w:t>
      </w:r>
      <w:r w:rsidRPr="00922EFE">
        <w:rPr>
          <w:rFonts w:ascii="Times New Roman" w:hAnsi="Times New Roman" w:cs="Times New Roman"/>
          <w:i/>
          <w:iCs/>
          <w:color w:val="000000" w:themeColor="text1"/>
        </w:rPr>
        <w:t>Community Development Journal</w:t>
      </w:r>
      <w:r w:rsidRPr="00922EFE">
        <w:rPr>
          <w:rFonts w:ascii="Times New Roman" w:hAnsi="Times New Roman" w:cs="Times New Roman"/>
          <w:color w:val="000000" w:themeColor="text1"/>
        </w:rPr>
        <w:t xml:space="preserve">, [online] 9(1), pp.566–577.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://doi.org/10.33086/cdj.v9i1.7266</w:t>
      </w:r>
      <w:proofErr w:type="gramEnd"/>
      <w:r w:rsidRPr="00922EFE">
        <w:rPr>
          <w:rFonts w:ascii="Times New Roman" w:hAnsi="Times New Roman" w:cs="Times New Roman"/>
          <w:color w:val="000000" w:themeColor="text1"/>
        </w:rPr>
        <w:t>.</w:t>
      </w:r>
    </w:p>
    <w:p w14:paraId="0299CE6F"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lastRenderedPageBreak/>
        <w:t xml:space="preserve">Dowling, M. (2016). </w:t>
      </w:r>
      <w:r w:rsidRPr="00922EFE">
        <w:rPr>
          <w:rFonts w:ascii="Times New Roman" w:hAnsi="Times New Roman" w:cs="Times New Roman"/>
          <w:i/>
          <w:iCs/>
          <w:color w:val="000000" w:themeColor="text1"/>
        </w:rPr>
        <w:t>Young children’s personal, social and emotional development</w:t>
      </w:r>
      <w:r w:rsidRPr="00922EFE">
        <w:rPr>
          <w:rFonts w:ascii="Times New Roman" w:hAnsi="Times New Roman" w:cs="Times New Roman"/>
          <w:color w:val="000000" w:themeColor="text1"/>
        </w:rPr>
        <w:t>. 4th ed. Los Angeles: Sage.</w:t>
      </w:r>
    </w:p>
    <w:p w14:paraId="61912308"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Driessen, E. (2016). Do portfolios have a future? </w:t>
      </w:r>
      <w:r w:rsidRPr="00922EFE">
        <w:rPr>
          <w:rFonts w:ascii="Times New Roman" w:hAnsi="Times New Roman" w:cs="Times New Roman"/>
          <w:i/>
          <w:iCs/>
          <w:color w:val="000000" w:themeColor="text1"/>
        </w:rPr>
        <w:t>Advances in Health Sciences Education</w:t>
      </w:r>
      <w:r w:rsidRPr="00922EFE">
        <w:rPr>
          <w:rFonts w:ascii="Times New Roman" w:hAnsi="Times New Roman" w:cs="Times New Roman"/>
          <w:color w:val="000000" w:themeColor="text1"/>
        </w:rPr>
        <w:t xml:space="preserve">, 22(1), pp.221–228.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://doi.org/10.1007/s10459-016-9679-4</w:t>
      </w:r>
      <w:proofErr w:type="gramEnd"/>
      <w:r w:rsidRPr="00922EFE">
        <w:rPr>
          <w:rFonts w:ascii="Times New Roman" w:hAnsi="Times New Roman" w:cs="Times New Roman"/>
          <w:color w:val="000000" w:themeColor="text1"/>
        </w:rPr>
        <w:t>.</w:t>
      </w:r>
    </w:p>
    <w:p w14:paraId="17F9D848"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Edwards, C., Gandini, L. and Forman, G. (2017a). The Hundred languages of children: the Reggio Emilia experience in transformation. </w:t>
      </w:r>
      <w:r w:rsidRPr="00922EFE">
        <w:rPr>
          <w:rFonts w:ascii="Times New Roman" w:hAnsi="Times New Roman" w:cs="Times New Roman"/>
          <w:i/>
          <w:iCs/>
          <w:color w:val="000000" w:themeColor="text1"/>
        </w:rPr>
        <w:t>Choice Reviews Online</w:t>
      </w:r>
      <w:r w:rsidRPr="00922EFE">
        <w:rPr>
          <w:rFonts w:ascii="Times New Roman" w:hAnsi="Times New Roman" w:cs="Times New Roman"/>
          <w:color w:val="000000" w:themeColor="text1"/>
        </w:rPr>
        <w:t xml:space="preserve">, 49(11), pp.49–640849–6408.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://doi.org/10.5860/choice.49-6408</w:t>
      </w:r>
      <w:proofErr w:type="gramEnd"/>
      <w:r w:rsidRPr="00922EFE">
        <w:rPr>
          <w:rFonts w:ascii="Times New Roman" w:hAnsi="Times New Roman" w:cs="Times New Roman"/>
          <w:color w:val="000000" w:themeColor="text1"/>
        </w:rPr>
        <w:t>.</w:t>
      </w:r>
    </w:p>
    <w:p w14:paraId="66EAFBA0"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Edwards, C.P., Gandini, L. and Forman, G.E. (2017b). </w:t>
      </w:r>
      <w:r w:rsidRPr="00922EFE">
        <w:rPr>
          <w:rFonts w:ascii="Times New Roman" w:hAnsi="Times New Roman" w:cs="Times New Roman"/>
          <w:i/>
          <w:iCs/>
          <w:color w:val="000000" w:themeColor="text1"/>
        </w:rPr>
        <w:t>The Hundred Languages of Children: The Reggio Emilia Approach to Early Childhood Education</w:t>
      </w:r>
      <w:r w:rsidRPr="00922EFE">
        <w:rPr>
          <w:rFonts w:ascii="Times New Roman" w:hAnsi="Times New Roman" w:cs="Times New Roman"/>
          <w:color w:val="000000" w:themeColor="text1"/>
        </w:rPr>
        <w:t>.</w:t>
      </w:r>
    </w:p>
    <w:p w14:paraId="5FC40F2D"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Egan, E. (2020). Inquiry-Based Emergent Curriculum using a </w:t>
      </w:r>
      <w:proofErr w:type="spellStart"/>
      <w:r w:rsidRPr="00922EFE">
        <w:rPr>
          <w:rFonts w:ascii="Times New Roman" w:hAnsi="Times New Roman" w:cs="Times New Roman"/>
          <w:color w:val="000000" w:themeColor="text1"/>
        </w:rPr>
        <w:t>TransdisciplinaryApproach</w:t>
      </w:r>
      <w:proofErr w:type="spellEnd"/>
      <w:r w:rsidRPr="00922EFE">
        <w:rPr>
          <w:rFonts w:ascii="Times New Roman" w:hAnsi="Times New Roman" w:cs="Times New Roman"/>
          <w:color w:val="000000" w:themeColor="text1"/>
        </w:rPr>
        <w:t xml:space="preserve"> to the Visual Arts in Early Childhood Education and </w:t>
      </w:r>
      <w:proofErr w:type="spellStart"/>
      <w:proofErr w:type="gramStart"/>
      <w:r w:rsidRPr="00922EFE">
        <w:rPr>
          <w:rFonts w:ascii="Times New Roman" w:hAnsi="Times New Roman" w:cs="Times New Roman"/>
          <w:color w:val="000000" w:themeColor="text1"/>
        </w:rPr>
        <w:t>Care:Implications</w:t>
      </w:r>
      <w:proofErr w:type="spellEnd"/>
      <w:proofErr w:type="gramEnd"/>
      <w:r w:rsidRPr="00922EFE">
        <w:rPr>
          <w:rFonts w:ascii="Times New Roman" w:hAnsi="Times New Roman" w:cs="Times New Roman"/>
          <w:color w:val="000000" w:themeColor="text1"/>
        </w:rPr>
        <w:t xml:space="preserve"> for Policy, Education and Practice. </w:t>
      </w:r>
      <w:r w:rsidRPr="00922EFE">
        <w:rPr>
          <w:rFonts w:ascii="Times New Roman" w:hAnsi="Times New Roman" w:cs="Times New Roman"/>
          <w:i/>
          <w:iCs/>
          <w:color w:val="000000" w:themeColor="text1"/>
        </w:rPr>
        <w:t>Theses</w:t>
      </w:r>
      <w:r w:rsidRPr="00922EFE">
        <w:rPr>
          <w:rFonts w:ascii="Times New Roman" w:hAnsi="Times New Roman" w:cs="Times New Roman"/>
          <w:color w:val="000000" w:themeColor="text1"/>
        </w:rPr>
        <w:t>. [online] Available at: https://sword.cit.ie/allthe/35/.</w:t>
      </w:r>
    </w:p>
    <w:p w14:paraId="7F871A52"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Ehrenzeller, C. (2024). Reimagining Education for Peace in the Context of Montessori Education: Learnings from two ethnographically informed case studies. </w:t>
      </w:r>
      <w:r w:rsidRPr="00922EFE">
        <w:rPr>
          <w:rFonts w:ascii="Times New Roman" w:hAnsi="Times New Roman" w:cs="Times New Roman"/>
          <w:i/>
          <w:iCs/>
          <w:color w:val="000000" w:themeColor="text1"/>
        </w:rPr>
        <w:t>Cam.ac.uk</w:t>
      </w:r>
      <w:r w:rsidRPr="00922EFE">
        <w:rPr>
          <w:rFonts w:ascii="Times New Roman" w:hAnsi="Times New Roman" w:cs="Times New Roman"/>
          <w:color w:val="000000" w:themeColor="text1"/>
        </w:rPr>
        <w:t xml:space="preserve">. [online]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://doi.org/10.17863/CAM.108591</w:t>
      </w:r>
      <w:proofErr w:type="gramEnd"/>
      <w:r w:rsidRPr="00922EFE">
        <w:rPr>
          <w:rFonts w:ascii="Times New Roman" w:hAnsi="Times New Roman" w:cs="Times New Roman"/>
          <w:color w:val="000000" w:themeColor="text1"/>
        </w:rPr>
        <w:t>.</w:t>
      </w:r>
    </w:p>
    <w:p w14:paraId="7D09A7FB"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Farrell, R. (2024). Collective creativity in childhood: exploring pathways between socio-dramatic imaginary play and the changing landscape of structured drama. </w:t>
      </w:r>
      <w:r w:rsidRPr="00922EFE">
        <w:rPr>
          <w:rFonts w:ascii="Times New Roman" w:hAnsi="Times New Roman" w:cs="Times New Roman"/>
          <w:i/>
          <w:iCs/>
          <w:color w:val="000000" w:themeColor="text1"/>
        </w:rPr>
        <w:t>Exeter.ac.uk</w:t>
      </w:r>
      <w:r w:rsidRPr="00922EFE">
        <w:rPr>
          <w:rFonts w:ascii="Times New Roman" w:hAnsi="Times New Roman" w:cs="Times New Roman"/>
          <w:color w:val="000000" w:themeColor="text1"/>
        </w:rPr>
        <w:t xml:space="preserve">. [online] </w:t>
      </w:r>
      <w:proofErr w:type="spellStart"/>
      <w:proofErr w:type="gramStart"/>
      <w:r w:rsidRPr="00922EFE">
        <w:rPr>
          <w:rFonts w:ascii="Times New Roman" w:hAnsi="Times New Roman" w:cs="Times New Roman"/>
          <w:color w:val="000000" w:themeColor="text1"/>
        </w:rPr>
        <w:t>doi:http</w:t>
      </w:r>
      <w:proofErr w:type="spellEnd"/>
      <w:r w:rsidRPr="00922EFE">
        <w:rPr>
          <w:rFonts w:ascii="Times New Roman" w:hAnsi="Times New Roman" w:cs="Times New Roman"/>
          <w:color w:val="000000" w:themeColor="text1"/>
        </w:rPr>
        <w:t>://hdl.handle.net/10871/135978</w:t>
      </w:r>
      <w:proofErr w:type="gramEnd"/>
      <w:r w:rsidRPr="00922EFE">
        <w:rPr>
          <w:rFonts w:ascii="Times New Roman" w:hAnsi="Times New Roman" w:cs="Times New Roman"/>
          <w:color w:val="000000" w:themeColor="text1"/>
        </w:rPr>
        <w:t>.</w:t>
      </w:r>
    </w:p>
    <w:p w14:paraId="767E5379"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Fawcett, M. and Watson, D. (2016). </w:t>
      </w:r>
      <w:r w:rsidRPr="00922EFE">
        <w:rPr>
          <w:rFonts w:ascii="Times New Roman" w:hAnsi="Times New Roman" w:cs="Times New Roman"/>
          <w:i/>
          <w:iCs/>
          <w:color w:val="000000" w:themeColor="text1"/>
        </w:rPr>
        <w:t>Learning through child observation</w:t>
      </w:r>
      <w:r w:rsidRPr="00922EFE">
        <w:rPr>
          <w:rFonts w:ascii="Times New Roman" w:hAnsi="Times New Roman" w:cs="Times New Roman"/>
          <w:color w:val="000000" w:themeColor="text1"/>
        </w:rPr>
        <w:t xml:space="preserve">. 3rd ed. </w:t>
      </w:r>
      <w:proofErr w:type="gramStart"/>
      <w:r w:rsidRPr="00922EFE">
        <w:rPr>
          <w:rFonts w:ascii="Times New Roman" w:hAnsi="Times New Roman" w:cs="Times New Roman"/>
          <w:color w:val="000000" w:themeColor="text1"/>
        </w:rPr>
        <w:t>London ;</w:t>
      </w:r>
      <w:proofErr w:type="gramEnd"/>
      <w:r w:rsidRPr="00922EFE">
        <w:rPr>
          <w:rFonts w:ascii="Times New Roman" w:hAnsi="Times New Roman" w:cs="Times New Roman"/>
          <w:color w:val="000000" w:themeColor="text1"/>
        </w:rPr>
        <w:t xml:space="preserve"> Philadelphia: Jessica Kingsley Publishers.</w:t>
      </w:r>
    </w:p>
    <w:p w14:paraId="67553C92"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Fernández Santín, M. and Feliu Torruella, M. (2017). Reggio Emilia: an Essential Tool to Develop Critical Thinking in Early Childhood. </w:t>
      </w:r>
      <w:r w:rsidRPr="00922EFE">
        <w:rPr>
          <w:rFonts w:ascii="Times New Roman" w:hAnsi="Times New Roman" w:cs="Times New Roman"/>
          <w:i/>
          <w:iCs/>
          <w:color w:val="000000" w:themeColor="text1"/>
        </w:rPr>
        <w:t>Journal of New Approaches in Educational Research</w:t>
      </w:r>
      <w:r w:rsidRPr="00922EFE">
        <w:rPr>
          <w:rFonts w:ascii="Times New Roman" w:hAnsi="Times New Roman" w:cs="Times New Roman"/>
          <w:color w:val="000000" w:themeColor="text1"/>
        </w:rPr>
        <w:t xml:space="preserve">, [online] 6(1), pp.50–56.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://doi.org/10.7821/naer.2017.1.207</w:t>
      </w:r>
      <w:proofErr w:type="gramEnd"/>
      <w:r w:rsidRPr="00922EFE">
        <w:rPr>
          <w:rFonts w:ascii="Times New Roman" w:hAnsi="Times New Roman" w:cs="Times New Roman"/>
          <w:color w:val="000000" w:themeColor="text1"/>
        </w:rPr>
        <w:t>.</w:t>
      </w:r>
    </w:p>
    <w:p w14:paraId="4C01915E"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Foley, G.M. (2017). Play as Regulation. </w:t>
      </w:r>
      <w:r w:rsidRPr="00922EFE">
        <w:rPr>
          <w:rFonts w:ascii="Times New Roman" w:hAnsi="Times New Roman" w:cs="Times New Roman"/>
          <w:i/>
          <w:iCs/>
          <w:color w:val="000000" w:themeColor="text1"/>
        </w:rPr>
        <w:t>Topics in Language Disorders</w:t>
      </w:r>
      <w:r w:rsidRPr="00922EFE">
        <w:rPr>
          <w:rFonts w:ascii="Times New Roman" w:hAnsi="Times New Roman" w:cs="Times New Roman"/>
          <w:color w:val="000000" w:themeColor="text1"/>
        </w:rPr>
        <w:t xml:space="preserve">, 37(3), pp.241–258.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://doi.org/10.1097/tld.0000000000000129</w:t>
      </w:r>
      <w:proofErr w:type="gramEnd"/>
      <w:r w:rsidRPr="00922EFE">
        <w:rPr>
          <w:rFonts w:ascii="Times New Roman" w:hAnsi="Times New Roman" w:cs="Times New Roman"/>
          <w:color w:val="000000" w:themeColor="text1"/>
        </w:rPr>
        <w:t>.</w:t>
      </w:r>
    </w:p>
    <w:p w14:paraId="7332A54D"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Fyfe, B., Yin Lam Lee-Johnson, Reyes, J. and Gigi, G. (2023a). </w:t>
      </w:r>
      <w:r w:rsidRPr="00922EFE">
        <w:rPr>
          <w:rFonts w:ascii="Times New Roman" w:hAnsi="Times New Roman" w:cs="Times New Roman"/>
          <w:i/>
          <w:iCs/>
          <w:color w:val="000000" w:themeColor="text1"/>
        </w:rPr>
        <w:t>Affirming the Rights of Emergent Bilingual and Multilingual Children and Families</w:t>
      </w:r>
      <w:r w:rsidRPr="00922EFE">
        <w:rPr>
          <w:rFonts w:ascii="Times New Roman" w:hAnsi="Times New Roman" w:cs="Times New Roman"/>
          <w:color w:val="000000" w:themeColor="text1"/>
        </w:rPr>
        <w:t>. Taylor &amp; Francis.</w:t>
      </w:r>
    </w:p>
    <w:p w14:paraId="78FC7939"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lastRenderedPageBreak/>
        <w:t xml:space="preserve">Fyfe, B., Yin Lam Lee-Johnson, Reyes, J. and Gigi, G. (2023b). </w:t>
      </w:r>
      <w:r w:rsidRPr="00922EFE">
        <w:rPr>
          <w:rFonts w:ascii="Times New Roman" w:hAnsi="Times New Roman" w:cs="Times New Roman"/>
          <w:i/>
          <w:iCs/>
          <w:color w:val="000000" w:themeColor="text1"/>
        </w:rPr>
        <w:t>Affirming the Rights of Emergent Bilingual and Multilingual Children and Families</w:t>
      </w:r>
      <w:r w:rsidRPr="00922EFE">
        <w:rPr>
          <w:rFonts w:ascii="Times New Roman" w:hAnsi="Times New Roman" w:cs="Times New Roman"/>
          <w:color w:val="000000" w:themeColor="text1"/>
        </w:rPr>
        <w:t>. Taylor &amp; Francis.</w:t>
      </w:r>
    </w:p>
    <w:p w14:paraId="08C38276"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Gay, G. (2018). </w:t>
      </w:r>
      <w:r w:rsidRPr="00922EFE">
        <w:rPr>
          <w:rFonts w:ascii="Times New Roman" w:hAnsi="Times New Roman" w:cs="Times New Roman"/>
          <w:i/>
          <w:iCs/>
          <w:color w:val="000000" w:themeColor="text1"/>
        </w:rPr>
        <w:t>Culturally responsive teaching: Theory, research, and practice</w:t>
      </w:r>
      <w:r w:rsidRPr="00922EFE">
        <w:rPr>
          <w:rFonts w:ascii="Times New Roman" w:hAnsi="Times New Roman" w:cs="Times New Roman"/>
          <w:color w:val="000000" w:themeColor="text1"/>
        </w:rPr>
        <w:t>. 3rd ed. New York, NY: Teachers College Press.</w:t>
      </w:r>
    </w:p>
    <w:p w14:paraId="4F709AFE"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Gaynor, J.W. (2019). Peer review in the classroom: student perceptions, peer feedback quality and the role of assessment. </w:t>
      </w:r>
      <w:r w:rsidRPr="00922EFE">
        <w:rPr>
          <w:rFonts w:ascii="Times New Roman" w:hAnsi="Times New Roman" w:cs="Times New Roman"/>
          <w:i/>
          <w:iCs/>
          <w:color w:val="000000" w:themeColor="text1"/>
        </w:rPr>
        <w:t>Assessment &amp; Evaluation in Higher Education</w:t>
      </w:r>
      <w:r w:rsidRPr="00922EFE">
        <w:rPr>
          <w:rFonts w:ascii="Times New Roman" w:hAnsi="Times New Roman" w:cs="Times New Roman"/>
          <w:color w:val="000000" w:themeColor="text1"/>
        </w:rPr>
        <w:t xml:space="preserve">, 45(5), pp.1–18.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://doi.org/10.1080/02602938.2019.1697424</w:t>
      </w:r>
      <w:proofErr w:type="gramEnd"/>
      <w:r w:rsidRPr="00922EFE">
        <w:rPr>
          <w:rFonts w:ascii="Times New Roman" w:hAnsi="Times New Roman" w:cs="Times New Roman"/>
          <w:color w:val="000000" w:themeColor="text1"/>
        </w:rPr>
        <w:t>.</w:t>
      </w:r>
    </w:p>
    <w:p w14:paraId="2DF6EFF8"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Genishi</w:t>
      </w:r>
      <w:proofErr w:type="spellEnd"/>
      <w:r w:rsidRPr="00922EFE">
        <w:rPr>
          <w:rFonts w:ascii="Times New Roman" w:hAnsi="Times New Roman" w:cs="Times New Roman"/>
          <w:color w:val="000000" w:themeColor="text1"/>
        </w:rPr>
        <w:t xml:space="preserve">, C. and Anne Haas Dyson (2019). </w:t>
      </w:r>
      <w:r w:rsidRPr="00922EFE">
        <w:rPr>
          <w:rFonts w:ascii="Times New Roman" w:hAnsi="Times New Roman" w:cs="Times New Roman"/>
          <w:i/>
          <w:iCs/>
          <w:color w:val="000000" w:themeColor="text1"/>
        </w:rPr>
        <w:t xml:space="preserve">Children, language, and </w:t>
      </w:r>
      <w:proofErr w:type="gramStart"/>
      <w:r w:rsidRPr="00922EFE">
        <w:rPr>
          <w:rFonts w:ascii="Times New Roman" w:hAnsi="Times New Roman" w:cs="Times New Roman"/>
          <w:i/>
          <w:iCs/>
          <w:color w:val="000000" w:themeColor="text1"/>
        </w:rPr>
        <w:t>literacy :</w:t>
      </w:r>
      <w:proofErr w:type="gramEnd"/>
      <w:r w:rsidRPr="00922EFE">
        <w:rPr>
          <w:rFonts w:ascii="Times New Roman" w:hAnsi="Times New Roman" w:cs="Times New Roman"/>
          <w:i/>
          <w:iCs/>
          <w:color w:val="000000" w:themeColor="text1"/>
        </w:rPr>
        <w:t xml:space="preserve"> diverse learners in diverse times</w:t>
      </w:r>
      <w:r w:rsidRPr="00922EFE">
        <w:rPr>
          <w:rFonts w:ascii="Times New Roman" w:hAnsi="Times New Roman" w:cs="Times New Roman"/>
          <w:color w:val="000000" w:themeColor="text1"/>
        </w:rPr>
        <w:t xml:space="preserve">. New </w:t>
      </w:r>
      <w:proofErr w:type="gramStart"/>
      <w:r w:rsidRPr="00922EFE">
        <w:rPr>
          <w:rFonts w:ascii="Times New Roman" w:hAnsi="Times New Roman" w:cs="Times New Roman"/>
          <w:color w:val="000000" w:themeColor="text1"/>
        </w:rPr>
        <w:t>York ;</w:t>
      </w:r>
      <w:proofErr w:type="gramEnd"/>
      <w:r w:rsidRPr="00922EFE">
        <w:rPr>
          <w:rFonts w:ascii="Times New Roman" w:hAnsi="Times New Roman" w:cs="Times New Roman"/>
          <w:color w:val="000000" w:themeColor="text1"/>
        </w:rPr>
        <w:t xml:space="preserve"> Washington, Dc: Teachers College Press.</w:t>
      </w:r>
    </w:p>
    <w:p w14:paraId="7560D3EF"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Ghafouri, F. (2020). Book Review of In Dialogue </w:t>
      </w:r>
      <w:proofErr w:type="gramStart"/>
      <w:r w:rsidRPr="00922EFE">
        <w:rPr>
          <w:rFonts w:ascii="Times New Roman" w:hAnsi="Times New Roman" w:cs="Times New Roman"/>
          <w:color w:val="000000" w:themeColor="text1"/>
        </w:rPr>
        <w:t>With</w:t>
      </w:r>
      <w:proofErr w:type="gramEnd"/>
      <w:r w:rsidRPr="00922EFE">
        <w:rPr>
          <w:rFonts w:ascii="Times New Roman" w:hAnsi="Times New Roman" w:cs="Times New Roman"/>
          <w:color w:val="000000" w:themeColor="text1"/>
        </w:rPr>
        <w:t xml:space="preserve"> Reggio Emilia: Listening, Researching, and Learning by Carlina Rinaldi. </w:t>
      </w:r>
      <w:r w:rsidRPr="00922EFE">
        <w:rPr>
          <w:rFonts w:ascii="Times New Roman" w:hAnsi="Times New Roman" w:cs="Times New Roman"/>
          <w:i/>
          <w:iCs/>
          <w:color w:val="000000" w:themeColor="text1"/>
        </w:rPr>
        <w:t>DOAJ (DOAJ: Directory of Open Access Journals)</w:t>
      </w:r>
      <w:r w:rsidRPr="00922EFE">
        <w:rPr>
          <w:rFonts w:ascii="Times New Roman" w:hAnsi="Times New Roman" w:cs="Times New Roman"/>
          <w:color w:val="000000" w:themeColor="text1"/>
        </w:rPr>
        <w:t>.</w:t>
      </w:r>
    </w:p>
    <w:p w14:paraId="1EAF65AC"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Goldfeld, S. and Yousafzai, A. (2018). Monitoring tools for child development: an opportunity for action. </w:t>
      </w:r>
      <w:r w:rsidRPr="00922EFE">
        <w:rPr>
          <w:rFonts w:ascii="Times New Roman" w:hAnsi="Times New Roman" w:cs="Times New Roman"/>
          <w:i/>
          <w:iCs/>
          <w:color w:val="000000" w:themeColor="text1"/>
        </w:rPr>
        <w:t>The Lancet Global Health</w:t>
      </w:r>
      <w:r w:rsidRPr="00922EFE">
        <w:rPr>
          <w:rFonts w:ascii="Times New Roman" w:hAnsi="Times New Roman" w:cs="Times New Roman"/>
          <w:color w:val="000000" w:themeColor="text1"/>
        </w:rPr>
        <w:t xml:space="preserve">, [online] 6(3), </w:t>
      </w:r>
      <w:proofErr w:type="gramStart"/>
      <w:r w:rsidRPr="00922EFE">
        <w:rPr>
          <w:rFonts w:ascii="Times New Roman" w:hAnsi="Times New Roman" w:cs="Times New Roman"/>
          <w:color w:val="000000" w:themeColor="text1"/>
        </w:rPr>
        <w:t>pp.e</w:t>
      </w:r>
      <w:proofErr w:type="gramEnd"/>
      <w:r w:rsidRPr="00922EFE">
        <w:rPr>
          <w:rFonts w:ascii="Times New Roman" w:hAnsi="Times New Roman" w:cs="Times New Roman"/>
          <w:color w:val="000000" w:themeColor="text1"/>
        </w:rPr>
        <w:t xml:space="preserve">232–e233.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://doi.org/10.1016/S2214-109X(18)30040-8</w:t>
      </w:r>
      <w:proofErr w:type="gramEnd"/>
      <w:r w:rsidRPr="00922EFE">
        <w:rPr>
          <w:rFonts w:ascii="Times New Roman" w:hAnsi="Times New Roman" w:cs="Times New Roman"/>
          <w:color w:val="000000" w:themeColor="text1"/>
        </w:rPr>
        <w:t>.</w:t>
      </w:r>
    </w:p>
    <w:p w14:paraId="49DC360D"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Gorgieva, R. (2023). </w:t>
      </w:r>
      <w:r w:rsidRPr="00922EFE">
        <w:rPr>
          <w:rFonts w:ascii="Times New Roman" w:hAnsi="Times New Roman" w:cs="Times New Roman"/>
          <w:i/>
          <w:iCs/>
          <w:color w:val="000000" w:themeColor="text1"/>
        </w:rPr>
        <w:t>Teachers’ Understanding, Adoption, and Implementation of the Montessori Method in Selected Montessori Schools in Gauteng, South Africa</w:t>
      </w:r>
      <w:r w:rsidRPr="00922EFE">
        <w:rPr>
          <w:rFonts w:ascii="Times New Roman" w:hAnsi="Times New Roman" w:cs="Times New Roman"/>
          <w:color w:val="000000" w:themeColor="text1"/>
        </w:rPr>
        <w:t>. [online] Available at: https://wiredspace.wits.ac.za/server/api/core/bitstreams/90a02437-099c-4c67-848c-ac75bc4e15f4/content.</w:t>
      </w:r>
    </w:p>
    <w:p w14:paraId="20125DE7"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Grieshaber, S. and Graham, L.J. (2015). Equity and educators </w:t>
      </w:r>
      <w:proofErr w:type="spellStart"/>
      <w:r w:rsidRPr="00922EFE">
        <w:rPr>
          <w:rFonts w:ascii="Times New Roman" w:hAnsi="Times New Roman" w:cs="Times New Roman"/>
          <w:color w:val="000000" w:themeColor="text1"/>
        </w:rPr>
        <w:t>enactingThe</w:t>
      </w:r>
      <w:proofErr w:type="spellEnd"/>
      <w:r w:rsidRPr="00922EFE">
        <w:rPr>
          <w:rFonts w:ascii="Times New Roman" w:hAnsi="Times New Roman" w:cs="Times New Roman"/>
          <w:color w:val="000000" w:themeColor="text1"/>
        </w:rPr>
        <w:t xml:space="preserve"> Australian Early Years Learning Framework. </w:t>
      </w:r>
      <w:r w:rsidRPr="00922EFE">
        <w:rPr>
          <w:rFonts w:ascii="Times New Roman" w:hAnsi="Times New Roman" w:cs="Times New Roman"/>
          <w:i/>
          <w:iCs/>
          <w:color w:val="000000" w:themeColor="text1"/>
        </w:rPr>
        <w:t>Critical Studies in Education</w:t>
      </w:r>
      <w:r w:rsidRPr="00922EFE">
        <w:rPr>
          <w:rFonts w:ascii="Times New Roman" w:hAnsi="Times New Roman" w:cs="Times New Roman"/>
          <w:color w:val="000000" w:themeColor="text1"/>
        </w:rPr>
        <w:t xml:space="preserve">, 58(1), pp.89–103.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://doi.org/10.1080/17508487.2015.1126328</w:t>
      </w:r>
      <w:proofErr w:type="gramEnd"/>
      <w:r w:rsidRPr="00922EFE">
        <w:rPr>
          <w:rFonts w:ascii="Times New Roman" w:hAnsi="Times New Roman" w:cs="Times New Roman"/>
          <w:color w:val="000000" w:themeColor="text1"/>
        </w:rPr>
        <w:t>.</w:t>
      </w:r>
    </w:p>
    <w:p w14:paraId="7BA91DD6"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Haartsen, R., Jones, E.J. and Johnson, M.H. (2016). Human brain development over the early years. </w:t>
      </w:r>
      <w:r w:rsidRPr="00922EFE">
        <w:rPr>
          <w:rFonts w:ascii="Times New Roman" w:hAnsi="Times New Roman" w:cs="Times New Roman"/>
          <w:i/>
          <w:iCs/>
          <w:color w:val="000000" w:themeColor="text1"/>
        </w:rPr>
        <w:t xml:space="preserve">Current Opinion in </w:t>
      </w:r>
      <w:proofErr w:type="spellStart"/>
      <w:r w:rsidRPr="00922EFE">
        <w:rPr>
          <w:rFonts w:ascii="Times New Roman" w:hAnsi="Times New Roman" w:cs="Times New Roman"/>
          <w:i/>
          <w:iCs/>
          <w:color w:val="000000" w:themeColor="text1"/>
        </w:rPr>
        <w:t>Behavioral</w:t>
      </w:r>
      <w:proofErr w:type="spellEnd"/>
      <w:r w:rsidRPr="00922EFE">
        <w:rPr>
          <w:rFonts w:ascii="Times New Roman" w:hAnsi="Times New Roman" w:cs="Times New Roman"/>
          <w:i/>
          <w:iCs/>
          <w:color w:val="000000" w:themeColor="text1"/>
        </w:rPr>
        <w:t xml:space="preserve"> Sciences</w:t>
      </w:r>
      <w:r w:rsidRPr="00922EFE">
        <w:rPr>
          <w:rFonts w:ascii="Times New Roman" w:hAnsi="Times New Roman" w:cs="Times New Roman"/>
          <w:color w:val="000000" w:themeColor="text1"/>
        </w:rPr>
        <w:t xml:space="preserve">, [online] 10(10), pp.149–154.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://doi.org/10.1016/j.cobeha.2016.05.015</w:t>
      </w:r>
      <w:proofErr w:type="gramEnd"/>
      <w:r w:rsidRPr="00922EFE">
        <w:rPr>
          <w:rFonts w:ascii="Times New Roman" w:hAnsi="Times New Roman" w:cs="Times New Roman"/>
          <w:color w:val="000000" w:themeColor="text1"/>
        </w:rPr>
        <w:t>.</w:t>
      </w:r>
    </w:p>
    <w:p w14:paraId="21EAA06B"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Hajisoteriou</w:t>
      </w:r>
      <w:proofErr w:type="spellEnd"/>
      <w:r w:rsidRPr="00922EFE">
        <w:rPr>
          <w:rFonts w:ascii="Times New Roman" w:hAnsi="Times New Roman" w:cs="Times New Roman"/>
          <w:color w:val="000000" w:themeColor="text1"/>
        </w:rPr>
        <w:t xml:space="preserve">, C., </w:t>
      </w:r>
      <w:proofErr w:type="spellStart"/>
      <w:r w:rsidRPr="00922EFE">
        <w:rPr>
          <w:rFonts w:ascii="Times New Roman" w:hAnsi="Times New Roman" w:cs="Times New Roman"/>
          <w:color w:val="000000" w:themeColor="text1"/>
        </w:rPr>
        <w:t>Karousiou</w:t>
      </w:r>
      <w:proofErr w:type="spellEnd"/>
      <w:r w:rsidRPr="00922EFE">
        <w:rPr>
          <w:rFonts w:ascii="Times New Roman" w:hAnsi="Times New Roman" w:cs="Times New Roman"/>
          <w:color w:val="000000" w:themeColor="text1"/>
        </w:rPr>
        <w:t xml:space="preserve">, C. and Angelides, P. (2017). Mapping cultural diversity through children’s voices: From confusion to clear understandings. </w:t>
      </w:r>
      <w:r w:rsidRPr="00922EFE">
        <w:rPr>
          <w:rFonts w:ascii="Times New Roman" w:hAnsi="Times New Roman" w:cs="Times New Roman"/>
          <w:i/>
          <w:iCs/>
          <w:color w:val="000000" w:themeColor="text1"/>
        </w:rPr>
        <w:t>British Educational Research Journal</w:t>
      </w:r>
      <w:r w:rsidRPr="00922EFE">
        <w:rPr>
          <w:rFonts w:ascii="Times New Roman" w:hAnsi="Times New Roman" w:cs="Times New Roman"/>
          <w:color w:val="000000" w:themeColor="text1"/>
        </w:rPr>
        <w:t xml:space="preserve">, 43(2), pp.330–349.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://doi.org/10.1002/berj.3266</w:t>
      </w:r>
      <w:proofErr w:type="gramEnd"/>
      <w:r w:rsidRPr="00922EFE">
        <w:rPr>
          <w:rFonts w:ascii="Times New Roman" w:hAnsi="Times New Roman" w:cs="Times New Roman"/>
          <w:color w:val="000000" w:themeColor="text1"/>
        </w:rPr>
        <w:t>.</w:t>
      </w:r>
    </w:p>
    <w:p w14:paraId="4118DE25"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lastRenderedPageBreak/>
        <w:t xml:space="preserve">Hatice Merve İMİR and Belma TUĞRUL (2023). Empowering with Reggio-Inspired Documentation: Fostering Child-Centred and Democratic Attitudes among Preschool Teachers. </w:t>
      </w:r>
      <w:r w:rsidRPr="00922EFE">
        <w:rPr>
          <w:rFonts w:ascii="Times New Roman" w:hAnsi="Times New Roman" w:cs="Times New Roman"/>
          <w:i/>
          <w:iCs/>
          <w:color w:val="000000" w:themeColor="text1"/>
        </w:rPr>
        <w:t xml:space="preserve">Necmettin Erbakan </w:t>
      </w:r>
      <w:proofErr w:type="spellStart"/>
      <w:r w:rsidRPr="00922EFE">
        <w:rPr>
          <w:rFonts w:ascii="Times New Roman" w:hAnsi="Times New Roman" w:cs="Times New Roman"/>
          <w:i/>
          <w:iCs/>
          <w:color w:val="000000" w:themeColor="text1"/>
        </w:rPr>
        <w:t>Üniversitesi</w:t>
      </w:r>
      <w:proofErr w:type="spellEnd"/>
      <w:r w:rsidRPr="00922EFE">
        <w:rPr>
          <w:rFonts w:ascii="Times New Roman" w:hAnsi="Times New Roman" w:cs="Times New Roman"/>
          <w:i/>
          <w:iCs/>
          <w:color w:val="000000" w:themeColor="text1"/>
        </w:rPr>
        <w:t xml:space="preserve"> Ahmet </w:t>
      </w:r>
      <w:proofErr w:type="spellStart"/>
      <w:r w:rsidRPr="00922EFE">
        <w:rPr>
          <w:rFonts w:ascii="Times New Roman" w:hAnsi="Times New Roman" w:cs="Times New Roman"/>
          <w:i/>
          <w:iCs/>
          <w:color w:val="000000" w:themeColor="text1"/>
        </w:rPr>
        <w:t>Keleşoğlu</w:t>
      </w:r>
      <w:proofErr w:type="spellEnd"/>
      <w:r w:rsidRPr="00922EFE">
        <w:rPr>
          <w:rFonts w:ascii="Times New Roman" w:hAnsi="Times New Roman" w:cs="Times New Roman"/>
          <w:i/>
          <w:iCs/>
          <w:color w:val="000000" w:themeColor="text1"/>
        </w:rPr>
        <w:t xml:space="preserve"> </w:t>
      </w:r>
      <w:proofErr w:type="spellStart"/>
      <w:r w:rsidRPr="00922EFE">
        <w:rPr>
          <w:rFonts w:ascii="Times New Roman" w:hAnsi="Times New Roman" w:cs="Times New Roman"/>
          <w:i/>
          <w:iCs/>
          <w:color w:val="000000" w:themeColor="text1"/>
        </w:rPr>
        <w:t>Eğitim</w:t>
      </w:r>
      <w:proofErr w:type="spellEnd"/>
      <w:r w:rsidRPr="00922EFE">
        <w:rPr>
          <w:rFonts w:ascii="Times New Roman" w:hAnsi="Times New Roman" w:cs="Times New Roman"/>
          <w:i/>
          <w:iCs/>
          <w:color w:val="000000" w:themeColor="text1"/>
        </w:rPr>
        <w:t xml:space="preserve"> </w:t>
      </w:r>
      <w:proofErr w:type="spellStart"/>
      <w:r w:rsidRPr="00922EFE">
        <w:rPr>
          <w:rFonts w:ascii="Times New Roman" w:hAnsi="Times New Roman" w:cs="Times New Roman"/>
          <w:i/>
          <w:iCs/>
          <w:color w:val="000000" w:themeColor="text1"/>
        </w:rPr>
        <w:t>Fakültesi</w:t>
      </w:r>
      <w:proofErr w:type="spellEnd"/>
      <w:r w:rsidRPr="00922EFE">
        <w:rPr>
          <w:rFonts w:ascii="Times New Roman" w:hAnsi="Times New Roman" w:cs="Times New Roman"/>
          <w:i/>
          <w:iCs/>
          <w:color w:val="000000" w:themeColor="text1"/>
        </w:rPr>
        <w:t xml:space="preserve"> </w:t>
      </w:r>
      <w:proofErr w:type="spellStart"/>
      <w:r w:rsidRPr="00922EFE">
        <w:rPr>
          <w:rFonts w:ascii="Times New Roman" w:hAnsi="Times New Roman" w:cs="Times New Roman"/>
          <w:i/>
          <w:iCs/>
          <w:color w:val="000000" w:themeColor="text1"/>
        </w:rPr>
        <w:t>dergisi</w:t>
      </w:r>
      <w:proofErr w:type="spellEnd"/>
      <w:r w:rsidRPr="00922EFE">
        <w:rPr>
          <w:rFonts w:ascii="Times New Roman" w:hAnsi="Times New Roman" w:cs="Times New Roman"/>
          <w:color w:val="000000" w:themeColor="text1"/>
        </w:rPr>
        <w:t xml:space="preserve">.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://doi.org/10.38151/akef.2023.115</w:t>
      </w:r>
      <w:proofErr w:type="gramEnd"/>
      <w:r w:rsidRPr="00922EFE">
        <w:rPr>
          <w:rFonts w:ascii="Times New Roman" w:hAnsi="Times New Roman" w:cs="Times New Roman"/>
          <w:color w:val="000000" w:themeColor="text1"/>
        </w:rPr>
        <w:t>.</w:t>
      </w:r>
    </w:p>
    <w:p w14:paraId="720F10E6"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HayesN</w:t>
      </w:r>
      <w:proofErr w:type="spellEnd"/>
      <w:r w:rsidRPr="00922EFE">
        <w:rPr>
          <w:rFonts w:ascii="Times New Roman" w:hAnsi="Times New Roman" w:cs="Times New Roman"/>
          <w:color w:val="000000" w:themeColor="text1"/>
        </w:rPr>
        <w:t xml:space="preserve">. (2023). </w:t>
      </w:r>
      <w:r w:rsidRPr="00922EFE">
        <w:rPr>
          <w:rFonts w:ascii="Times New Roman" w:hAnsi="Times New Roman" w:cs="Times New Roman"/>
          <w:i/>
          <w:iCs/>
          <w:color w:val="000000" w:themeColor="text1"/>
        </w:rPr>
        <w:t xml:space="preserve">Early years </w:t>
      </w:r>
      <w:proofErr w:type="gramStart"/>
      <w:r w:rsidRPr="00922EFE">
        <w:rPr>
          <w:rFonts w:ascii="Times New Roman" w:hAnsi="Times New Roman" w:cs="Times New Roman"/>
          <w:i/>
          <w:iCs/>
          <w:color w:val="000000" w:themeColor="text1"/>
        </w:rPr>
        <w:t>practice :</w:t>
      </w:r>
      <w:proofErr w:type="gramEnd"/>
      <w:r w:rsidRPr="00922EFE">
        <w:rPr>
          <w:rFonts w:ascii="Times New Roman" w:hAnsi="Times New Roman" w:cs="Times New Roman"/>
          <w:i/>
          <w:iCs/>
          <w:color w:val="000000" w:themeColor="text1"/>
        </w:rPr>
        <w:t xml:space="preserve"> getting it right from the start</w:t>
      </w:r>
      <w:r w:rsidRPr="00922EFE">
        <w:rPr>
          <w:rFonts w:ascii="Times New Roman" w:hAnsi="Times New Roman" w:cs="Times New Roman"/>
          <w:color w:val="000000" w:themeColor="text1"/>
        </w:rPr>
        <w:t>. Dublin: Gill &amp; Macmillan.</w:t>
      </w:r>
    </w:p>
    <w:p w14:paraId="47083121"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Hill, M. (2015). Dead </w:t>
      </w:r>
      <w:proofErr w:type="gramStart"/>
      <w:r w:rsidRPr="00922EFE">
        <w:rPr>
          <w:rFonts w:ascii="Times New Roman" w:hAnsi="Times New Roman" w:cs="Times New Roman"/>
          <w:color w:val="000000" w:themeColor="text1"/>
        </w:rPr>
        <w:t>forever :</w:t>
      </w:r>
      <w:proofErr w:type="gramEnd"/>
      <w:r w:rsidRPr="00922EFE">
        <w:rPr>
          <w:rFonts w:ascii="Times New Roman" w:hAnsi="Times New Roman" w:cs="Times New Roman"/>
          <w:color w:val="000000" w:themeColor="text1"/>
        </w:rPr>
        <w:t xml:space="preserve"> young children building theories in a play-based classroom.</w:t>
      </w:r>
    </w:p>
    <w:p w14:paraId="20519648"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Hong, S.B., Shaffer, L. and Han, J. (2016). Reggio Emilia Inspired Learning Groups: Relationships, Communication, Cognition, and Play. </w:t>
      </w:r>
      <w:r w:rsidRPr="00922EFE">
        <w:rPr>
          <w:rFonts w:ascii="Times New Roman" w:hAnsi="Times New Roman" w:cs="Times New Roman"/>
          <w:i/>
          <w:iCs/>
          <w:color w:val="000000" w:themeColor="text1"/>
        </w:rPr>
        <w:t>Early Childhood Education Journal</w:t>
      </w:r>
      <w:r w:rsidRPr="00922EFE">
        <w:rPr>
          <w:rFonts w:ascii="Times New Roman" w:hAnsi="Times New Roman" w:cs="Times New Roman"/>
          <w:color w:val="000000" w:themeColor="text1"/>
        </w:rPr>
        <w:t xml:space="preserve">, [online] 45(5), pp.629–639.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://doi.org/10.1007/s10643-016-0811-0</w:t>
      </w:r>
      <w:proofErr w:type="gramEnd"/>
      <w:r w:rsidRPr="00922EFE">
        <w:rPr>
          <w:rFonts w:ascii="Times New Roman" w:hAnsi="Times New Roman" w:cs="Times New Roman"/>
          <w:color w:val="000000" w:themeColor="text1"/>
        </w:rPr>
        <w:t>.</w:t>
      </w:r>
    </w:p>
    <w:p w14:paraId="74FF1315"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Howard, S.J. and Melhuish, E. (2016). An Early Years Toolbox for Assessing Early Executive Function, Language, Self-Regulation, and Social Development: Validity, Reliability, and Preliminary Norms. </w:t>
      </w:r>
      <w:r w:rsidRPr="00922EFE">
        <w:rPr>
          <w:rFonts w:ascii="Times New Roman" w:hAnsi="Times New Roman" w:cs="Times New Roman"/>
          <w:i/>
          <w:iCs/>
          <w:color w:val="000000" w:themeColor="text1"/>
        </w:rPr>
        <w:t>Journal of Psychoeducational Assessment</w:t>
      </w:r>
      <w:r w:rsidRPr="00922EFE">
        <w:rPr>
          <w:rFonts w:ascii="Times New Roman" w:hAnsi="Times New Roman" w:cs="Times New Roman"/>
          <w:color w:val="000000" w:themeColor="text1"/>
        </w:rPr>
        <w:t xml:space="preserve">, [online] 35(3), pp.255–275.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://doi.org/10.1177/0734282916633009</w:t>
      </w:r>
      <w:proofErr w:type="gramEnd"/>
      <w:r w:rsidRPr="00922EFE">
        <w:rPr>
          <w:rFonts w:ascii="Times New Roman" w:hAnsi="Times New Roman" w:cs="Times New Roman"/>
          <w:color w:val="000000" w:themeColor="text1"/>
        </w:rPr>
        <w:t>.</w:t>
      </w:r>
    </w:p>
    <w:p w14:paraId="788BFF0B"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Huertas-Abril, C.A. and M Elena </w:t>
      </w:r>
      <w:proofErr w:type="spellStart"/>
      <w:r w:rsidRPr="00922EFE">
        <w:rPr>
          <w:rFonts w:ascii="Times New Roman" w:hAnsi="Times New Roman" w:cs="Times New Roman"/>
          <w:color w:val="000000" w:themeColor="text1"/>
        </w:rPr>
        <w:t>Gómez-Parra</w:t>
      </w:r>
      <w:proofErr w:type="spellEnd"/>
      <w:r w:rsidRPr="00922EFE">
        <w:rPr>
          <w:rFonts w:ascii="Times New Roman" w:hAnsi="Times New Roman" w:cs="Times New Roman"/>
          <w:color w:val="000000" w:themeColor="text1"/>
        </w:rPr>
        <w:t xml:space="preserve"> (2018). </w:t>
      </w:r>
      <w:r w:rsidRPr="00922EFE">
        <w:rPr>
          <w:rFonts w:ascii="Times New Roman" w:hAnsi="Times New Roman" w:cs="Times New Roman"/>
          <w:i/>
          <w:iCs/>
          <w:color w:val="000000" w:themeColor="text1"/>
        </w:rPr>
        <w:t>Early childhood education from an intercultural and bilingual perspective</w:t>
      </w:r>
      <w:r w:rsidRPr="00922EFE">
        <w:rPr>
          <w:rFonts w:ascii="Times New Roman" w:hAnsi="Times New Roman" w:cs="Times New Roman"/>
          <w:color w:val="000000" w:themeColor="text1"/>
        </w:rPr>
        <w:t xml:space="preserve">. Hershey Pa: </w:t>
      </w:r>
      <w:proofErr w:type="spellStart"/>
      <w:r w:rsidRPr="00922EFE">
        <w:rPr>
          <w:rFonts w:ascii="Times New Roman" w:hAnsi="Times New Roman" w:cs="Times New Roman"/>
          <w:color w:val="000000" w:themeColor="text1"/>
        </w:rPr>
        <w:t>Igi</w:t>
      </w:r>
      <w:proofErr w:type="spellEnd"/>
      <w:r w:rsidRPr="00922EFE">
        <w:rPr>
          <w:rFonts w:ascii="Times New Roman" w:hAnsi="Times New Roman" w:cs="Times New Roman"/>
          <w:color w:val="000000" w:themeColor="text1"/>
        </w:rPr>
        <w:t xml:space="preserve"> Global, Information Science Reference.</w:t>
      </w:r>
    </w:p>
    <w:p w14:paraId="2DC430EC"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Huertas-Abril, C.A., M Elena Gómez-Parra and </w:t>
      </w:r>
      <w:proofErr w:type="spellStart"/>
      <w:r w:rsidRPr="00922EFE">
        <w:rPr>
          <w:rFonts w:ascii="Times New Roman" w:hAnsi="Times New Roman" w:cs="Times New Roman"/>
          <w:color w:val="000000" w:themeColor="text1"/>
        </w:rPr>
        <w:t>Igi</w:t>
      </w:r>
      <w:proofErr w:type="spellEnd"/>
      <w:r w:rsidRPr="00922EFE">
        <w:rPr>
          <w:rFonts w:ascii="Times New Roman" w:hAnsi="Times New Roman" w:cs="Times New Roman"/>
          <w:color w:val="000000" w:themeColor="text1"/>
        </w:rPr>
        <w:t xml:space="preserve"> Global (2018). </w:t>
      </w:r>
      <w:r w:rsidRPr="00922EFE">
        <w:rPr>
          <w:rFonts w:ascii="Times New Roman" w:hAnsi="Times New Roman" w:cs="Times New Roman"/>
          <w:i/>
          <w:iCs/>
          <w:color w:val="000000" w:themeColor="text1"/>
        </w:rPr>
        <w:t>Early childhood education from an intercultural and bilingual perspective</w:t>
      </w:r>
      <w:r w:rsidRPr="00922EFE">
        <w:rPr>
          <w:rFonts w:ascii="Times New Roman" w:hAnsi="Times New Roman" w:cs="Times New Roman"/>
          <w:color w:val="000000" w:themeColor="text1"/>
        </w:rPr>
        <w:t xml:space="preserve">. Hershey, Pennsylvania (701 E. Chocolate Avenue, Hershey, Pennsylvania, 17033, Usa): </w:t>
      </w:r>
      <w:proofErr w:type="spellStart"/>
      <w:r w:rsidRPr="00922EFE">
        <w:rPr>
          <w:rFonts w:ascii="Times New Roman" w:hAnsi="Times New Roman" w:cs="Times New Roman"/>
          <w:color w:val="000000" w:themeColor="text1"/>
        </w:rPr>
        <w:t>Igi</w:t>
      </w:r>
      <w:proofErr w:type="spellEnd"/>
      <w:r w:rsidRPr="00922EFE">
        <w:rPr>
          <w:rFonts w:ascii="Times New Roman" w:hAnsi="Times New Roman" w:cs="Times New Roman"/>
          <w:color w:val="000000" w:themeColor="text1"/>
        </w:rPr>
        <w:t xml:space="preserve"> Global.</w:t>
      </w:r>
    </w:p>
    <w:p w14:paraId="5A95A52D"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Huggett, E. (2024). An investigation into how interventions can help young children’s physical </w:t>
      </w:r>
      <w:proofErr w:type="gramStart"/>
      <w:r w:rsidRPr="00922EFE">
        <w:rPr>
          <w:rFonts w:ascii="Times New Roman" w:hAnsi="Times New Roman" w:cs="Times New Roman"/>
          <w:color w:val="000000" w:themeColor="text1"/>
        </w:rPr>
        <w:t>development :</w:t>
      </w:r>
      <w:proofErr w:type="gramEnd"/>
      <w:r w:rsidRPr="00922EFE">
        <w:rPr>
          <w:rFonts w:ascii="Times New Roman" w:hAnsi="Times New Roman" w:cs="Times New Roman"/>
          <w:color w:val="000000" w:themeColor="text1"/>
        </w:rPr>
        <w:t xml:space="preserve"> CCCU Research Space Repository. </w:t>
      </w:r>
      <w:r w:rsidRPr="00922EFE">
        <w:rPr>
          <w:rFonts w:ascii="Times New Roman" w:hAnsi="Times New Roman" w:cs="Times New Roman"/>
          <w:i/>
          <w:iCs/>
          <w:color w:val="000000" w:themeColor="text1"/>
        </w:rPr>
        <w:t>Canterbury.ac.uk</w:t>
      </w:r>
      <w:r w:rsidRPr="00922EFE">
        <w:rPr>
          <w:rFonts w:ascii="Times New Roman" w:hAnsi="Times New Roman" w:cs="Times New Roman"/>
          <w:color w:val="000000" w:themeColor="text1"/>
        </w:rPr>
        <w:t xml:space="preserve">. [online] </w:t>
      </w:r>
      <w:proofErr w:type="gramStart"/>
      <w:r w:rsidRPr="00922EFE">
        <w:rPr>
          <w:rFonts w:ascii="Times New Roman" w:hAnsi="Times New Roman" w:cs="Times New Roman"/>
          <w:color w:val="000000" w:themeColor="text1"/>
        </w:rPr>
        <w:t>doi:https://repository.canterbury.ac.uk/download/c9f683a8ea514c75766f7b42e5ccd4011a324fcf9221805261dd4919847832fd/5249468/MSc%20Thesis%20-%20final%20version%20March%202025.pdf</w:t>
      </w:r>
      <w:proofErr w:type="gramEnd"/>
      <w:r w:rsidRPr="00922EFE">
        <w:rPr>
          <w:rFonts w:ascii="Times New Roman" w:hAnsi="Times New Roman" w:cs="Times New Roman"/>
          <w:color w:val="000000" w:themeColor="text1"/>
        </w:rPr>
        <w:t>.</w:t>
      </w:r>
    </w:p>
    <w:p w14:paraId="39EE8837"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Iravani, S. and Daneshmand, V. (2025). Early Childhood Education Programs from the Perspective of Islamic Philosophy of Education: A Comparative Study. </w:t>
      </w:r>
      <w:r w:rsidRPr="00922EFE">
        <w:rPr>
          <w:rFonts w:ascii="Times New Roman" w:hAnsi="Times New Roman" w:cs="Times New Roman"/>
          <w:i/>
          <w:iCs/>
          <w:color w:val="000000" w:themeColor="text1"/>
        </w:rPr>
        <w:t>Iranian Journal of Comparative Education</w:t>
      </w:r>
      <w:r w:rsidRPr="00922EFE">
        <w:rPr>
          <w:rFonts w:ascii="Times New Roman" w:hAnsi="Times New Roman" w:cs="Times New Roman"/>
          <w:color w:val="000000" w:themeColor="text1"/>
        </w:rPr>
        <w:t xml:space="preserve">, [online] 8(1), pp.3312–3332.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://doi.org/10.22034/ijce.2024.453396.1573</w:t>
      </w:r>
      <w:proofErr w:type="gramEnd"/>
      <w:r w:rsidRPr="00922EFE">
        <w:rPr>
          <w:rFonts w:ascii="Times New Roman" w:hAnsi="Times New Roman" w:cs="Times New Roman"/>
          <w:color w:val="000000" w:themeColor="text1"/>
        </w:rPr>
        <w:t>.</w:t>
      </w:r>
    </w:p>
    <w:p w14:paraId="0EEC69CB"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lastRenderedPageBreak/>
        <w:t xml:space="preserve">Isaacs, B. (2018a). </w:t>
      </w:r>
      <w:r w:rsidRPr="00922EFE">
        <w:rPr>
          <w:rFonts w:ascii="Times New Roman" w:hAnsi="Times New Roman" w:cs="Times New Roman"/>
          <w:i/>
          <w:iCs/>
          <w:color w:val="000000" w:themeColor="text1"/>
        </w:rPr>
        <w:t xml:space="preserve">Understanding the Montessori </w:t>
      </w:r>
      <w:proofErr w:type="gramStart"/>
      <w:r w:rsidRPr="00922EFE">
        <w:rPr>
          <w:rFonts w:ascii="Times New Roman" w:hAnsi="Times New Roman" w:cs="Times New Roman"/>
          <w:i/>
          <w:iCs/>
          <w:color w:val="000000" w:themeColor="text1"/>
        </w:rPr>
        <w:t>approach :</w:t>
      </w:r>
      <w:proofErr w:type="gramEnd"/>
      <w:r w:rsidRPr="00922EFE">
        <w:rPr>
          <w:rFonts w:ascii="Times New Roman" w:hAnsi="Times New Roman" w:cs="Times New Roman"/>
          <w:i/>
          <w:iCs/>
          <w:color w:val="000000" w:themeColor="text1"/>
        </w:rPr>
        <w:t xml:space="preserve"> early years education in practice</w:t>
      </w:r>
      <w:r w:rsidRPr="00922EFE">
        <w:rPr>
          <w:rFonts w:ascii="Times New Roman" w:hAnsi="Times New Roman" w:cs="Times New Roman"/>
          <w:color w:val="000000" w:themeColor="text1"/>
        </w:rPr>
        <w:t>. 2nd ed. New York: Routledge.</w:t>
      </w:r>
    </w:p>
    <w:p w14:paraId="1EA352FC"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Isaacs, B. (2018b). </w:t>
      </w:r>
      <w:r w:rsidRPr="00922EFE">
        <w:rPr>
          <w:rFonts w:ascii="Times New Roman" w:hAnsi="Times New Roman" w:cs="Times New Roman"/>
          <w:i/>
          <w:iCs/>
          <w:color w:val="000000" w:themeColor="text1"/>
        </w:rPr>
        <w:t xml:space="preserve">Understanding the Montessori </w:t>
      </w:r>
      <w:proofErr w:type="gramStart"/>
      <w:r w:rsidRPr="00922EFE">
        <w:rPr>
          <w:rFonts w:ascii="Times New Roman" w:hAnsi="Times New Roman" w:cs="Times New Roman"/>
          <w:i/>
          <w:iCs/>
          <w:color w:val="000000" w:themeColor="text1"/>
        </w:rPr>
        <w:t>approach :</w:t>
      </w:r>
      <w:proofErr w:type="gramEnd"/>
      <w:r w:rsidRPr="00922EFE">
        <w:rPr>
          <w:rFonts w:ascii="Times New Roman" w:hAnsi="Times New Roman" w:cs="Times New Roman"/>
          <w:i/>
          <w:iCs/>
          <w:color w:val="000000" w:themeColor="text1"/>
        </w:rPr>
        <w:t xml:space="preserve"> early years education in practice</w:t>
      </w:r>
      <w:r w:rsidRPr="00922EFE">
        <w:rPr>
          <w:rFonts w:ascii="Times New Roman" w:hAnsi="Times New Roman" w:cs="Times New Roman"/>
          <w:color w:val="000000" w:themeColor="text1"/>
        </w:rPr>
        <w:t>. 2nd ed. New York: Routledge.</w:t>
      </w:r>
    </w:p>
    <w:p w14:paraId="7AB356E6"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İslamoğlu</w:t>
      </w:r>
      <w:proofErr w:type="spellEnd"/>
      <w:r w:rsidRPr="00922EFE">
        <w:rPr>
          <w:rFonts w:ascii="Times New Roman" w:hAnsi="Times New Roman" w:cs="Times New Roman"/>
          <w:color w:val="000000" w:themeColor="text1"/>
        </w:rPr>
        <w:t xml:space="preserve">, Ö. (2017). Interaction Between Educational Approach and Space: The Case of Montessori. </w:t>
      </w:r>
      <w:r w:rsidRPr="00922EFE">
        <w:rPr>
          <w:rFonts w:ascii="Times New Roman" w:hAnsi="Times New Roman" w:cs="Times New Roman"/>
          <w:i/>
          <w:iCs/>
          <w:color w:val="000000" w:themeColor="text1"/>
        </w:rPr>
        <w:t>EURASIA Journal of Mathematics, Science and Technology Education</w:t>
      </w:r>
      <w:r w:rsidRPr="00922EFE">
        <w:rPr>
          <w:rFonts w:ascii="Times New Roman" w:hAnsi="Times New Roman" w:cs="Times New Roman"/>
          <w:color w:val="000000" w:themeColor="text1"/>
        </w:rPr>
        <w:t xml:space="preserve">, [online] 14(1).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://doi.org/10.12973/</w:t>
      </w:r>
      <w:proofErr w:type="spellStart"/>
      <w:r w:rsidRPr="00922EFE">
        <w:rPr>
          <w:rFonts w:ascii="Times New Roman" w:hAnsi="Times New Roman" w:cs="Times New Roman"/>
          <w:color w:val="000000" w:themeColor="text1"/>
        </w:rPr>
        <w:t>ejmste</w:t>
      </w:r>
      <w:proofErr w:type="spellEnd"/>
      <w:r w:rsidRPr="00922EFE">
        <w:rPr>
          <w:rFonts w:ascii="Times New Roman" w:hAnsi="Times New Roman" w:cs="Times New Roman"/>
          <w:color w:val="000000" w:themeColor="text1"/>
        </w:rPr>
        <w:t>/79799</w:t>
      </w:r>
      <w:proofErr w:type="gramEnd"/>
      <w:r w:rsidRPr="00922EFE">
        <w:rPr>
          <w:rFonts w:ascii="Times New Roman" w:hAnsi="Times New Roman" w:cs="Times New Roman"/>
          <w:color w:val="000000" w:themeColor="text1"/>
        </w:rPr>
        <w:t>.</w:t>
      </w:r>
    </w:p>
    <w:p w14:paraId="4D19AF17"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J. Topping, K. (2017). Peer </w:t>
      </w:r>
      <w:proofErr w:type="gramStart"/>
      <w:r w:rsidRPr="00922EFE">
        <w:rPr>
          <w:rFonts w:ascii="Times New Roman" w:hAnsi="Times New Roman" w:cs="Times New Roman"/>
          <w:color w:val="000000" w:themeColor="text1"/>
        </w:rPr>
        <w:t>Assessment :</w:t>
      </w:r>
      <w:proofErr w:type="gramEnd"/>
      <w:r w:rsidRPr="00922EFE">
        <w:rPr>
          <w:rFonts w:ascii="Times New Roman" w:hAnsi="Times New Roman" w:cs="Times New Roman"/>
          <w:color w:val="000000" w:themeColor="text1"/>
        </w:rPr>
        <w:t xml:space="preserve"> Learning by Judging and Discussing the Work of Other Learners. </w:t>
      </w:r>
      <w:r w:rsidRPr="00922EFE">
        <w:rPr>
          <w:rFonts w:ascii="Times New Roman" w:hAnsi="Times New Roman" w:cs="Times New Roman"/>
          <w:i/>
          <w:iCs/>
          <w:color w:val="000000" w:themeColor="text1"/>
        </w:rPr>
        <w:t>Interdisciplinary Education and Psychology</w:t>
      </w:r>
      <w:r w:rsidRPr="00922EFE">
        <w:rPr>
          <w:rFonts w:ascii="Times New Roman" w:hAnsi="Times New Roman" w:cs="Times New Roman"/>
          <w:color w:val="000000" w:themeColor="text1"/>
        </w:rPr>
        <w:t xml:space="preserve">, [online] 1(1).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://doi.org/10.31532/interdiscipeducpsychol.1.1.007</w:t>
      </w:r>
      <w:proofErr w:type="gramEnd"/>
      <w:r w:rsidRPr="00922EFE">
        <w:rPr>
          <w:rFonts w:ascii="Times New Roman" w:hAnsi="Times New Roman" w:cs="Times New Roman"/>
          <w:color w:val="000000" w:themeColor="text1"/>
        </w:rPr>
        <w:t>.</w:t>
      </w:r>
    </w:p>
    <w:p w14:paraId="6D5ED0CE"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James John Gallagher, Nuthall, G.A. and Barak </w:t>
      </w:r>
      <w:proofErr w:type="spellStart"/>
      <w:r w:rsidRPr="00922EFE">
        <w:rPr>
          <w:rFonts w:ascii="Times New Roman" w:hAnsi="Times New Roman" w:cs="Times New Roman"/>
          <w:color w:val="000000" w:themeColor="text1"/>
        </w:rPr>
        <w:t>Rosenshine</w:t>
      </w:r>
      <w:proofErr w:type="spellEnd"/>
      <w:r w:rsidRPr="00922EFE">
        <w:rPr>
          <w:rFonts w:ascii="Times New Roman" w:hAnsi="Times New Roman" w:cs="Times New Roman"/>
          <w:color w:val="000000" w:themeColor="text1"/>
        </w:rPr>
        <w:t xml:space="preserve"> (2020). </w:t>
      </w:r>
      <w:r w:rsidRPr="00922EFE">
        <w:rPr>
          <w:rFonts w:ascii="Times New Roman" w:hAnsi="Times New Roman" w:cs="Times New Roman"/>
          <w:i/>
          <w:iCs/>
          <w:color w:val="000000" w:themeColor="text1"/>
        </w:rPr>
        <w:t>Classroom observation.</w:t>
      </w:r>
      <w:r w:rsidRPr="00922EFE">
        <w:rPr>
          <w:rFonts w:ascii="Times New Roman" w:hAnsi="Times New Roman" w:cs="Times New Roman"/>
          <w:color w:val="000000" w:themeColor="text1"/>
        </w:rPr>
        <w:t xml:space="preserve"> Chicago: Rand </w:t>
      </w:r>
      <w:proofErr w:type="spellStart"/>
      <w:r w:rsidRPr="00922EFE">
        <w:rPr>
          <w:rFonts w:ascii="Times New Roman" w:hAnsi="Times New Roman" w:cs="Times New Roman"/>
          <w:color w:val="000000" w:themeColor="text1"/>
        </w:rPr>
        <w:t>Mcnally</w:t>
      </w:r>
      <w:proofErr w:type="spellEnd"/>
      <w:r w:rsidRPr="00922EFE">
        <w:rPr>
          <w:rFonts w:ascii="Times New Roman" w:hAnsi="Times New Roman" w:cs="Times New Roman"/>
          <w:color w:val="000000" w:themeColor="text1"/>
        </w:rPr>
        <w:t>.</w:t>
      </w:r>
    </w:p>
    <w:p w14:paraId="697D6BAA" w14:textId="77777777" w:rsidR="00922EFE" w:rsidRPr="00922EFE" w:rsidRDefault="00922EFE" w:rsidP="00922EFE">
      <w:pPr>
        <w:spacing w:line="360" w:lineRule="auto"/>
        <w:rPr>
          <w:rFonts w:ascii="Times New Roman" w:hAnsi="Times New Roman" w:cs="Times New Roman"/>
          <w:color w:val="000000" w:themeColor="text1"/>
        </w:rPr>
      </w:pPr>
      <w:proofErr w:type="gramStart"/>
      <w:r w:rsidRPr="00922EFE">
        <w:rPr>
          <w:rFonts w:ascii="Times New Roman" w:hAnsi="Times New Roman" w:cs="Times New Roman"/>
          <w:color w:val="000000" w:themeColor="text1"/>
        </w:rPr>
        <w:t>Johnson ,</w:t>
      </w:r>
      <w:proofErr w:type="gramEnd"/>
      <w:r w:rsidRPr="00922EFE">
        <w:rPr>
          <w:rFonts w:ascii="Times New Roman" w:hAnsi="Times New Roman" w:cs="Times New Roman"/>
          <w:color w:val="000000" w:themeColor="text1"/>
        </w:rPr>
        <w:t xml:space="preserve"> V. (2022). </w:t>
      </w:r>
      <w:r w:rsidRPr="00922EFE">
        <w:rPr>
          <w:rFonts w:ascii="Times New Roman" w:hAnsi="Times New Roman" w:cs="Times New Roman"/>
          <w:i/>
          <w:iCs/>
          <w:color w:val="000000" w:themeColor="text1"/>
        </w:rPr>
        <w:t>Education Anywhere? A Constructivist Grounded Theory Study of Montessori Around the World - ProQuest</w:t>
      </w:r>
      <w:r w:rsidRPr="00922EFE">
        <w:rPr>
          <w:rFonts w:ascii="Times New Roman" w:hAnsi="Times New Roman" w:cs="Times New Roman"/>
          <w:color w:val="000000" w:themeColor="text1"/>
        </w:rPr>
        <w:t>. [online] Proquest.com. Available at: https://www.proquest.com/openview/7366403409befcfa2f698d61d5f07d5f/1?pq-origsite=gscholar&amp;cbl=18750&amp;diss=y.</w:t>
      </w:r>
    </w:p>
    <w:p w14:paraId="0B984A47"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Johnson, R.S., J Sabrina Mims-Cox and Doyle-Nichols, A. (2018). </w:t>
      </w:r>
      <w:r w:rsidRPr="00922EFE">
        <w:rPr>
          <w:rFonts w:ascii="Times New Roman" w:hAnsi="Times New Roman" w:cs="Times New Roman"/>
          <w:i/>
          <w:iCs/>
          <w:color w:val="000000" w:themeColor="text1"/>
        </w:rPr>
        <w:t xml:space="preserve">Developing portfolios in </w:t>
      </w:r>
      <w:proofErr w:type="gramStart"/>
      <w:r w:rsidRPr="00922EFE">
        <w:rPr>
          <w:rFonts w:ascii="Times New Roman" w:hAnsi="Times New Roman" w:cs="Times New Roman"/>
          <w:i/>
          <w:iCs/>
          <w:color w:val="000000" w:themeColor="text1"/>
        </w:rPr>
        <w:t>education :</w:t>
      </w:r>
      <w:proofErr w:type="gramEnd"/>
      <w:r w:rsidRPr="00922EFE">
        <w:rPr>
          <w:rFonts w:ascii="Times New Roman" w:hAnsi="Times New Roman" w:cs="Times New Roman"/>
          <w:i/>
          <w:iCs/>
          <w:color w:val="000000" w:themeColor="text1"/>
        </w:rPr>
        <w:t xml:space="preserve"> a guide to reflection, inquiry, and assessment</w:t>
      </w:r>
      <w:r w:rsidRPr="00922EFE">
        <w:rPr>
          <w:rFonts w:ascii="Times New Roman" w:hAnsi="Times New Roman" w:cs="Times New Roman"/>
          <w:color w:val="000000" w:themeColor="text1"/>
        </w:rPr>
        <w:t>. Los Angeles: Sage.</w:t>
      </w:r>
    </w:p>
    <w:p w14:paraId="6C664062"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Johnson, V. (2022). </w:t>
      </w:r>
      <w:r w:rsidRPr="00922EFE">
        <w:rPr>
          <w:rFonts w:ascii="Times New Roman" w:hAnsi="Times New Roman" w:cs="Times New Roman"/>
          <w:i/>
          <w:iCs/>
          <w:color w:val="000000" w:themeColor="text1"/>
        </w:rPr>
        <w:t>Education Anywhere? A Constructivist Grounded Theory Study of Montessori Around the World - ProQuest</w:t>
      </w:r>
      <w:r w:rsidRPr="00922EFE">
        <w:rPr>
          <w:rFonts w:ascii="Times New Roman" w:hAnsi="Times New Roman" w:cs="Times New Roman"/>
          <w:color w:val="000000" w:themeColor="text1"/>
        </w:rPr>
        <w:t>. [online] Proquest.com. Available at: https://www.proquest.com/openview/7366403409befcfa2f698d61d5f07d5f/1?pq-origsite=gscholar&amp;cbl=18750&amp;diss=y.</w:t>
      </w:r>
    </w:p>
    <w:p w14:paraId="29C0F174"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KHRITISH SWARGIARY (2024). </w:t>
      </w:r>
      <w:r w:rsidRPr="00922EFE">
        <w:rPr>
          <w:rFonts w:ascii="Times New Roman" w:hAnsi="Times New Roman" w:cs="Times New Roman"/>
          <w:i/>
          <w:iCs/>
          <w:color w:val="000000" w:themeColor="text1"/>
        </w:rPr>
        <w:t>Modern Perspectives on Montessori Philosophy: Adaptations and Applications in the 2020’s</w:t>
      </w:r>
      <w:r w:rsidRPr="00922EFE">
        <w:rPr>
          <w:rFonts w:ascii="Times New Roman" w:hAnsi="Times New Roman" w:cs="Times New Roman"/>
          <w:color w:val="000000" w:themeColor="text1"/>
        </w:rPr>
        <w:t>. ERA, US.</w:t>
      </w:r>
    </w:p>
    <w:p w14:paraId="69FBC0BC"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Lam, R. (2018). </w:t>
      </w:r>
      <w:r w:rsidRPr="00922EFE">
        <w:rPr>
          <w:rFonts w:ascii="Times New Roman" w:hAnsi="Times New Roman" w:cs="Times New Roman"/>
          <w:i/>
          <w:iCs/>
          <w:color w:val="000000" w:themeColor="text1"/>
        </w:rPr>
        <w:t>Portfolio Assessment for the Teaching and Learning of Writing</w:t>
      </w:r>
      <w:r w:rsidRPr="00922EFE">
        <w:rPr>
          <w:rFonts w:ascii="Times New Roman" w:hAnsi="Times New Roman" w:cs="Times New Roman"/>
          <w:color w:val="000000" w:themeColor="text1"/>
        </w:rPr>
        <w:t xml:space="preserve">. [online] </w:t>
      </w:r>
      <w:proofErr w:type="spellStart"/>
      <w:r w:rsidRPr="00922EFE">
        <w:rPr>
          <w:rFonts w:ascii="Times New Roman" w:hAnsi="Times New Roman" w:cs="Times New Roman"/>
          <w:i/>
          <w:iCs/>
          <w:color w:val="000000" w:themeColor="text1"/>
        </w:rPr>
        <w:t>SpringerBriefs</w:t>
      </w:r>
      <w:proofErr w:type="spellEnd"/>
      <w:r w:rsidRPr="00922EFE">
        <w:rPr>
          <w:rFonts w:ascii="Times New Roman" w:hAnsi="Times New Roman" w:cs="Times New Roman"/>
          <w:i/>
          <w:iCs/>
          <w:color w:val="000000" w:themeColor="text1"/>
        </w:rPr>
        <w:t xml:space="preserve"> in Education</w:t>
      </w:r>
      <w:r w:rsidRPr="00922EFE">
        <w:rPr>
          <w:rFonts w:ascii="Times New Roman" w:hAnsi="Times New Roman" w:cs="Times New Roman"/>
          <w:color w:val="000000" w:themeColor="text1"/>
        </w:rPr>
        <w:t xml:space="preserve">. Singapore: Springer Singapore.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://doi.org/10.1007/978-981-13-1174-1</w:t>
      </w:r>
      <w:proofErr w:type="gramEnd"/>
      <w:r w:rsidRPr="00922EFE">
        <w:rPr>
          <w:rFonts w:ascii="Times New Roman" w:hAnsi="Times New Roman" w:cs="Times New Roman"/>
          <w:color w:val="000000" w:themeColor="text1"/>
        </w:rPr>
        <w:t>.</w:t>
      </w:r>
    </w:p>
    <w:p w14:paraId="7A1DE514"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lastRenderedPageBreak/>
        <w:t xml:space="preserve">Lam, R. (2019). Writing portfolio assessment in practice: individual, institutional, and systemic issues. </w:t>
      </w:r>
      <w:r w:rsidRPr="00922EFE">
        <w:rPr>
          <w:rFonts w:ascii="Times New Roman" w:hAnsi="Times New Roman" w:cs="Times New Roman"/>
          <w:i/>
          <w:iCs/>
          <w:color w:val="000000" w:themeColor="text1"/>
        </w:rPr>
        <w:t>Pedagogies: An International Journal</w:t>
      </w:r>
      <w:r w:rsidRPr="00922EFE">
        <w:rPr>
          <w:rFonts w:ascii="Times New Roman" w:hAnsi="Times New Roman" w:cs="Times New Roman"/>
          <w:color w:val="000000" w:themeColor="text1"/>
        </w:rPr>
        <w:t xml:space="preserve">, 15(3), pp.1–14.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://doi.org/10.1080/1554480x.2019.1696197</w:t>
      </w:r>
      <w:proofErr w:type="gramEnd"/>
      <w:r w:rsidRPr="00922EFE">
        <w:rPr>
          <w:rFonts w:ascii="Times New Roman" w:hAnsi="Times New Roman" w:cs="Times New Roman"/>
          <w:color w:val="000000" w:themeColor="text1"/>
        </w:rPr>
        <w:t>.</w:t>
      </w:r>
    </w:p>
    <w:p w14:paraId="67EA28F9"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Lazzari, A. (2017). Early childhood education and care (ECEC) as social innovation tool? Insights from a multi-site case study carried out in Emilia-Romagna Region. </w:t>
      </w:r>
      <w:r w:rsidRPr="00922EFE">
        <w:rPr>
          <w:rFonts w:ascii="Times New Roman" w:hAnsi="Times New Roman" w:cs="Times New Roman"/>
          <w:i/>
          <w:iCs/>
          <w:color w:val="000000" w:themeColor="text1"/>
        </w:rPr>
        <w:t>DOAJ (DOAJ: Directory of Open Access Journals)</w:t>
      </w:r>
      <w:r w:rsidRPr="00922EFE">
        <w:rPr>
          <w:rFonts w:ascii="Times New Roman" w:hAnsi="Times New Roman" w:cs="Times New Roman"/>
          <w:color w:val="000000" w:themeColor="text1"/>
        </w:rPr>
        <w:t xml:space="preserve">. [online]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://doi.org/10.6092/issn.1970-2221/7635</w:t>
      </w:r>
      <w:proofErr w:type="gramEnd"/>
      <w:r w:rsidRPr="00922EFE">
        <w:rPr>
          <w:rFonts w:ascii="Times New Roman" w:hAnsi="Times New Roman" w:cs="Times New Roman"/>
          <w:color w:val="000000" w:themeColor="text1"/>
        </w:rPr>
        <w:t>.</w:t>
      </w:r>
    </w:p>
    <w:p w14:paraId="1D32CA47"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Leuwol</w:t>
      </w:r>
      <w:proofErr w:type="spellEnd"/>
      <w:r w:rsidRPr="00922EFE">
        <w:rPr>
          <w:rFonts w:ascii="Times New Roman" w:hAnsi="Times New Roman" w:cs="Times New Roman"/>
          <w:color w:val="000000" w:themeColor="text1"/>
        </w:rPr>
        <w:t xml:space="preserve">, F.S., </w:t>
      </w:r>
      <w:proofErr w:type="spellStart"/>
      <w:r w:rsidRPr="00922EFE">
        <w:rPr>
          <w:rFonts w:ascii="Times New Roman" w:hAnsi="Times New Roman" w:cs="Times New Roman"/>
          <w:color w:val="000000" w:themeColor="text1"/>
        </w:rPr>
        <w:t>Prayitno</w:t>
      </w:r>
      <w:proofErr w:type="spellEnd"/>
      <w:r w:rsidRPr="00922EFE">
        <w:rPr>
          <w:rFonts w:ascii="Times New Roman" w:hAnsi="Times New Roman" w:cs="Times New Roman"/>
          <w:color w:val="000000" w:themeColor="text1"/>
        </w:rPr>
        <w:t xml:space="preserve">, M.A., </w:t>
      </w:r>
      <w:proofErr w:type="spellStart"/>
      <w:r w:rsidRPr="00922EFE">
        <w:rPr>
          <w:rFonts w:ascii="Times New Roman" w:hAnsi="Times New Roman" w:cs="Times New Roman"/>
          <w:color w:val="000000" w:themeColor="text1"/>
        </w:rPr>
        <w:t>Taryana</w:t>
      </w:r>
      <w:proofErr w:type="spellEnd"/>
      <w:r w:rsidRPr="00922EFE">
        <w:rPr>
          <w:rFonts w:ascii="Times New Roman" w:hAnsi="Times New Roman" w:cs="Times New Roman"/>
          <w:color w:val="000000" w:themeColor="text1"/>
        </w:rPr>
        <w:t xml:space="preserve">, T., </w:t>
      </w:r>
      <w:proofErr w:type="spellStart"/>
      <w:r w:rsidRPr="00922EFE">
        <w:rPr>
          <w:rFonts w:ascii="Times New Roman" w:hAnsi="Times New Roman" w:cs="Times New Roman"/>
          <w:color w:val="000000" w:themeColor="text1"/>
        </w:rPr>
        <w:t>Suprihartini</w:t>
      </w:r>
      <w:proofErr w:type="spellEnd"/>
      <w:r w:rsidRPr="00922EFE">
        <w:rPr>
          <w:rFonts w:ascii="Times New Roman" w:hAnsi="Times New Roman" w:cs="Times New Roman"/>
          <w:color w:val="000000" w:themeColor="text1"/>
        </w:rPr>
        <w:t xml:space="preserve">, Y. and Haddar, G.A. (2023). INCLUSIVE EDUCATION PERSPECTIVES: MONTESSORI AND VYGOTSKY’S APPROACHES TO CREATING A SUPPORTIVE LEARNING ENVIRONMENT FOR ALL CHILDREN. </w:t>
      </w:r>
      <w:r w:rsidRPr="00922EFE">
        <w:rPr>
          <w:rFonts w:ascii="Times New Roman" w:hAnsi="Times New Roman" w:cs="Times New Roman"/>
          <w:i/>
          <w:iCs/>
          <w:color w:val="000000" w:themeColor="text1"/>
        </w:rPr>
        <w:t>Indonesian Journal of Education (INJOE)</w:t>
      </w:r>
      <w:r w:rsidRPr="00922EFE">
        <w:rPr>
          <w:rFonts w:ascii="Times New Roman" w:hAnsi="Times New Roman" w:cs="Times New Roman"/>
          <w:color w:val="000000" w:themeColor="text1"/>
        </w:rPr>
        <w:t>, [online] 3(2), pp.247–256. Available at: https://injoe.org/index.php/INJOE/article/view/65.</w:t>
      </w:r>
    </w:p>
    <w:p w14:paraId="4086B5E6"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Lide, Allison (2018). Montessori Education: What Is Its Relationship with the Emerging Worldview? </w:t>
      </w:r>
      <w:r w:rsidRPr="00922EFE">
        <w:rPr>
          <w:rFonts w:ascii="Times New Roman" w:hAnsi="Times New Roman" w:cs="Times New Roman"/>
          <w:i/>
          <w:iCs/>
          <w:color w:val="000000" w:themeColor="text1"/>
        </w:rPr>
        <w:t>Journal of Conscious Evolution</w:t>
      </w:r>
      <w:r w:rsidRPr="00922EFE">
        <w:rPr>
          <w:rFonts w:ascii="Times New Roman" w:hAnsi="Times New Roman" w:cs="Times New Roman"/>
          <w:color w:val="000000" w:themeColor="text1"/>
        </w:rPr>
        <w:t>, [online] 8(8). Available at: https://digitalcommons.ciis.edu/cejournal/vol8/iss8/5/.</w:t>
      </w:r>
    </w:p>
    <w:p w14:paraId="0AFD0390"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Lindon, J. and Brodie, K. (2016). </w:t>
      </w:r>
      <w:r w:rsidRPr="00922EFE">
        <w:rPr>
          <w:rFonts w:ascii="Times New Roman" w:hAnsi="Times New Roman" w:cs="Times New Roman"/>
          <w:i/>
          <w:iCs/>
          <w:color w:val="000000" w:themeColor="text1"/>
        </w:rPr>
        <w:t xml:space="preserve">Understanding child development 0-8 </w:t>
      </w:r>
      <w:proofErr w:type="gramStart"/>
      <w:r w:rsidRPr="00922EFE">
        <w:rPr>
          <w:rFonts w:ascii="Times New Roman" w:hAnsi="Times New Roman" w:cs="Times New Roman"/>
          <w:i/>
          <w:iCs/>
          <w:color w:val="000000" w:themeColor="text1"/>
        </w:rPr>
        <w:t>years :</w:t>
      </w:r>
      <w:proofErr w:type="gramEnd"/>
      <w:r w:rsidRPr="00922EFE">
        <w:rPr>
          <w:rFonts w:ascii="Times New Roman" w:hAnsi="Times New Roman" w:cs="Times New Roman"/>
          <w:i/>
          <w:iCs/>
          <w:color w:val="000000" w:themeColor="text1"/>
        </w:rPr>
        <w:t xml:space="preserve"> Linking theory and practice.</w:t>
      </w:r>
      <w:r w:rsidRPr="00922EFE">
        <w:rPr>
          <w:rFonts w:ascii="Times New Roman" w:hAnsi="Times New Roman" w:cs="Times New Roman"/>
          <w:color w:val="000000" w:themeColor="text1"/>
        </w:rPr>
        <w:t xml:space="preserve"> Hodder Education.</w:t>
      </w:r>
    </w:p>
    <w:p w14:paraId="277E57F9"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Lonigan, C.J., Phillips, B.M., Clancy, J.L., Landry, S.H., Swank, P.R., Assel, M., Taylor, H.B., Klein, A., Starkey, P., Domitrovich, C.E., Eisenberg, N., de Villiers, J., de Villiers, P. and Barnes, M. (2015). Impacts of a Comprehensive School Readiness Curriculum for Preschool Children at Risk for Educational Difficulties. </w:t>
      </w:r>
      <w:r w:rsidRPr="00922EFE">
        <w:rPr>
          <w:rFonts w:ascii="Times New Roman" w:hAnsi="Times New Roman" w:cs="Times New Roman"/>
          <w:i/>
          <w:iCs/>
          <w:color w:val="000000" w:themeColor="text1"/>
        </w:rPr>
        <w:t>Child Development</w:t>
      </w:r>
      <w:r w:rsidRPr="00922EFE">
        <w:rPr>
          <w:rFonts w:ascii="Times New Roman" w:hAnsi="Times New Roman" w:cs="Times New Roman"/>
          <w:color w:val="000000" w:themeColor="text1"/>
        </w:rPr>
        <w:t xml:space="preserve">, 86(6), pp.1773–1793.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://doi.org/10.1111/cdev.12460</w:t>
      </w:r>
      <w:proofErr w:type="gramEnd"/>
      <w:r w:rsidRPr="00922EFE">
        <w:rPr>
          <w:rFonts w:ascii="Times New Roman" w:hAnsi="Times New Roman" w:cs="Times New Roman"/>
          <w:color w:val="000000" w:themeColor="text1"/>
        </w:rPr>
        <w:t>.</w:t>
      </w:r>
    </w:p>
    <w:p w14:paraId="3501A8D3" w14:textId="77777777" w:rsidR="00922EFE" w:rsidRPr="00922EFE" w:rsidRDefault="00922EFE" w:rsidP="00922EFE">
      <w:pPr>
        <w:spacing w:line="360" w:lineRule="auto"/>
        <w:rPr>
          <w:rFonts w:ascii="Times New Roman" w:hAnsi="Times New Roman" w:cs="Times New Roman"/>
          <w:color w:val="000000" w:themeColor="text1"/>
        </w:rPr>
      </w:pPr>
      <w:proofErr w:type="gramStart"/>
      <w:r w:rsidRPr="00922EFE">
        <w:rPr>
          <w:rFonts w:ascii="Times New Roman" w:hAnsi="Times New Roman" w:cs="Times New Roman"/>
          <w:color w:val="000000" w:themeColor="text1"/>
        </w:rPr>
        <w:t>Lopez ,</w:t>
      </w:r>
      <w:proofErr w:type="gramEnd"/>
      <w:r w:rsidRPr="00922EFE">
        <w:rPr>
          <w:rFonts w:ascii="Times New Roman" w:hAnsi="Times New Roman" w:cs="Times New Roman"/>
          <w:color w:val="000000" w:themeColor="text1"/>
        </w:rPr>
        <w:t xml:space="preserve"> R. (2019). </w:t>
      </w:r>
      <w:r w:rsidRPr="00922EFE">
        <w:rPr>
          <w:rFonts w:ascii="Times New Roman" w:hAnsi="Times New Roman" w:cs="Times New Roman"/>
          <w:i/>
          <w:iCs/>
          <w:color w:val="000000" w:themeColor="text1"/>
        </w:rPr>
        <w:t>Creating Meaningful Classroom Environments: How Do Teachers’ Pedagogical Beliefs Affect the Implementation of Their Visual Displays in Elementary Classrooms? - ProQuest</w:t>
      </w:r>
      <w:r w:rsidRPr="00922EFE">
        <w:rPr>
          <w:rFonts w:ascii="Times New Roman" w:hAnsi="Times New Roman" w:cs="Times New Roman"/>
          <w:color w:val="000000" w:themeColor="text1"/>
        </w:rPr>
        <w:t>. [online] www.proquest.com. Available at: https://www.proquest.com/openview/e48a42f609394af5a8d232c99005321f/1?pq-origsite=gscholar&amp;cbl=44156.</w:t>
      </w:r>
    </w:p>
    <w:p w14:paraId="1BB6776D"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Malaguzzi, L. and Cagliari, P. (2016). </w:t>
      </w:r>
      <w:r w:rsidRPr="00922EFE">
        <w:rPr>
          <w:rFonts w:ascii="Times New Roman" w:hAnsi="Times New Roman" w:cs="Times New Roman"/>
          <w:i/>
          <w:iCs/>
          <w:color w:val="000000" w:themeColor="text1"/>
        </w:rPr>
        <w:t xml:space="preserve">Loris Malaguzzi and the schools of Reggio </w:t>
      </w:r>
      <w:proofErr w:type="gramStart"/>
      <w:r w:rsidRPr="00922EFE">
        <w:rPr>
          <w:rFonts w:ascii="Times New Roman" w:hAnsi="Times New Roman" w:cs="Times New Roman"/>
          <w:i/>
          <w:iCs/>
          <w:color w:val="000000" w:themeColor="text1"/>
        </w:rPr>
        <w:t>Emilia :</w:t>
      </w:r>
      <w:proofErr w:type="gramEnd"/>
      <w:r w:rsidRPr="00922EFE">
        <w:rPr>
          <w:rFonts w:ascii="Times New Roman" w:hAnsi="Times New Roman" w:cs="Times New Roman"/>
          <w:i/>
          <w:iCs/>
          <w:color w:val="000000" w:themeColor="text1"/>
        </w:rPr>
        <w:t xml:space="preserve"> a selection of his writings and speeches, 1945-1993</w:t>
      </w:r>
      <w:r w:rsidRPr="00922EFE">
        <w:rPr>
          <w:rFonts w:ascii="Times New Roman" w:hAnsi="Times New Roman" w:cs="Times New Roman"/>
          <w:color w:val="000000" w:themeColor="text1"/>
        </w:rPr>
        <w:t xml:space="preserve">. </w:t>
      </w:r>
      <w:proofErr w:type="gramStart"/>
      <w:r w:rsidRPr="00922EFE">
        <w:rPr>
          <w:rFonts w:ascii="Times New Roman" w:hAnsi="Times New Roman" w:cs="Times New Roman"/>
          <w:color w:val="000000" w:themeColor="text1"/>
        </w:rPr>
        <w:t>London ;</w:t>
      </w:r>
      <w:proofErr w:type="gramEnd"/>
      <w:r w:rsidRPr="00922EFE">
        <w:rPr>
          <w:rFonts w:ascii="Times New Roman" w:hAnsi="Times New Roman" w:cs="Times New Roman"/>
          <w:color w:val="000000" w:themeColor="text1"/>
        </w:rPr>
        <w:t xml:space="preserve"> New York: Routledge.</w:t>
      </w:r>
    </w:p>
    <w:p w14:paraId="42106318"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lastRenderedPageBreak/>
        <w:t xml:space="preserve">Manera, L. (2022). Art and aesthetic education in the Reggio Emilia Approach. </w:t>
      </w:r>
      <w:r w:rsidRPr="00922EFE">
        <w:rPr>
          <w:rFonts w:ascii="Times New Roman" w:hAnsi="Times New Roman" w:cs="Times New Roman"/>
          <w:i/>
          <w:iCs/>
          <w:color w:val="000000" w:themeColor="text1"/>
        </w:rPr>
        <w:t>Education 3-13</w:t>
      </w:r>
      <w:r w:rsidRPr="00922EFE">
        <w:rPr>
          <w:rFonts w:ascii="Times New Roman" w:hAnsi="Times New Roman" w:cs="Times New Roman"/>
          <w:color w:val="000000" w:themeColor="text1"/>
        </w:rPr>
        <w:t xml:space="preserve">, 50(4), pp.1–11.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://doi.org/10.1080/03004279.2022.2052230</w:t>
      </w:r>
      <w:proofErr w:type="gramEnd"/>
      <w:r w:rsidRPr="00922EFE">
        <w:rPr>
          <w:rFonts w:ascii="Times New Roman" w:hAnsi="Times New Roman" w:cs="Times New Roman"/>
          <w:color w:val="000000" w:themeColor="text1"/>
        </w:rPr>
        <w:t>.</w:t>
      </w:r>
    </w:p>
    <w:p w14:paraId="09B66909"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Massimelli</w:t>
      </w:r>
      <w:proofErr w:type="spellEnd"/>
      <w:r w:rsidRPr="00922EFE">
        <w:rPr>
          <w:rFonts w:ascii="Times New Roman" w:hAnsi="Times New Roman" w:cs="Times New Roman"/>
          <w:color w:val="000000" w:themeColor="text1"/>
        </w:rPr>
        <w:t xml:space="preserve">, M. (2024). Il </w:t>
      </w:r>
      <w:proofErr w:type="spellStart"/>
      <w:r w:rsidRPr="00922EFE">
        <w:rPr>
          <w:rFonts w:ascii="Times New Roman" w:hAnsi="Times New Roman" w:cs="Times New Roman"/>
          <w:color w:val="000000" w:themeColor="text1"/>
        </w:rPr>
        <w:t>ruolo</w:t>
      </w:r>
      <w:proofErr w:type="spellEnd"/>
      <w:r w:rsidRPr="00922EFE">
        <w:rPr>
          <w:rFonts w:ascii="Times New Roman" w:hAnsi="Times New Roman" w:cs="Times New Roman"/>
          <w:color w:val="000000" w:themeColor="text1"/>
        </w:rPr>
        <w:t xml:space="preserve"> </w:t>
      </w:r>
      <w:proofErr w:type="spellStart"/>
      <w:r w:rsidRPr="00922EFE">
        <w:rPr>
          <w:rFonts w:ascii="Times New Roman" w:hAnsi="Times New Roman" w:cs="Times New Roman"/>
          <w:color w:val="000000" w:themeColor="text1"/>
        </w:rPr>
        <w:t>dell’esperienza</w:t>
      </w:r>
      <w:proofErr w:type="spellEnd"/>
      <w:r w:rsidRPr="00922EFE">
        <w:rPr>
          <w:rFonts w:ascii="Times New Roman" w:hAnsi="Times New Roman" w:cs="Times New Roman"/>
          <w:color w:val="000000" w:themeColor="text1"/>
        </w:rPr>
        <w:t xml:space="preserve"> </w:t>
      </w:r>
      <w:proofErr w:type="spellStart"/>
      <w:r w:rsidRPr="00922EFE">
        <w:rPr>
          <w:rFonts w:ascii="Times New Roman" w:hAnsi="Times New Roman" w:cs="Times New Roman"/>
          <w:color w:val="000000" w:themeColor="text1"/>
        </w:rPr>
        <w:t>educativa</w:t>
      </w:r>
      <w:proofErr w:type="spellEnd"/>
      <w:r w:rsidRPr="00922EFE">
        <w:rPr>
          <w:rFonts w:ascii="Times New Roman" w:hAnsi="Times New Roman" w:cs="Times New Roman"/>
          <w:color w:val="000000" w:themeColor="text1"/>
        </w:rPr>
        <w:t xml:space="preserve"> di Reggio Emilia rispetto al </w:t>
      </w:r>
      <w:proofErr w:type="spellStart"/>
      <w:r w:rsidRPr="00922EFE">
        <w:rPr>
          <w:rFonts w:ascii="Times New Roman" w:hAnsi="Times New Roman" w:cs="Times New Roman"/>
          <w:color w:val="000000" w:themeColor="text1"/>
        </w:rPr>
        <w:t>pensiero</w:t>
      </w:r>
      <w:proofErr w:type="spellEnd"/>
      <w:r w:rsidRPr="00922EFE">
        <w:rPr>
          <w:rFonts w:ascii="Times New Roman" w:hAnsi="Times New Roman" w:cs="Times New Roman"/>
          <w:color w:val="000000" w:themeColor="text1"/>
        </w:rPr>
        <w:t xml:space="preserve"> </w:t>
      </w:r>
      <w:proofErr w:type="spellStart"/>
      <w:r w:rsidRPr="00922EFE">
        <w:rPr>
          <w:rFonts w:ascii="Times New Roman" w:hAnsi="Times New Roman" w:cs="Times New Roman"/>
          <w:color w:val="000000" w:themeColor="text1"/>
        </w:rPr>
        <w:t>dei</w:t>
      </w:r>
      <w:proofErr w:type="spellEnd"/>
      <w:r w:rsidRPr="00922EFE">
        <w:rPr>
          <w:rFonts w:ascii="Times New Roman" w:hAnsi="Times New Roman" w:cs="Times New Roman"/>
          <w:color w:val="000000" w:themeColor="text1"/>
        </w:rPr>
        <w:t xml:space="preserve"> bambini </w:t>
      </w:r>
      <w:proofErr w:type="spellStart"/>
      <w:r w:rsidRPr="00922EFE">
        <w:rPr>
          <w:rFonts w:ascii="Times New Roman" w:hAnsi="Times New Roman" w:cs="Times New Roman"/>
          <w:color w:val="000000" w:themeColor="text1"/>
        </w:rPr>
        <w:t>sull’apprendimento</w:t>
      </w:r>
      <w:proofErr w:type="spellEnd"/>
      <w:r w:rsidRPr="00922EFE">
        <w:rPr>
          <w:rFonts w:ascii="Times New Roman" w:hAnsi="Times New Roman" w:cs="Times New Roman"/>
          <w:color w:val="000000" w:themeColor="text1"/>
        </w:rPr>
        <w:t xml:space="preserve">. </w:t>
      </w:r>
      <w:r w:rsidRPr="00922EFE">
        <w:rPr>
          <w:rFonts w:ascii="Times New Roman" w:hAnsi="Times New Roman" w:cs="Times New Roman"/>
          <w:i/>
          <w:iCs/>
          <w:color w:val="000000" w:themeColor="text1"/>
        </w:rPr>
        <w:t>Unimore.it</w:t>
      </w:r>
      <w:r w:rsidRPr="00922EFE">
        <w:rPr>
          <w:rFonts w:ascii="Times New Roman" w:hAnsi="Times New Roman" w:cs="Times New Roman"/>
          <w:color w:val="000000" w:themeColor="text1"/>
        </w:rPr>
        <w:t xml:space="preserve">. [online]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://hdl.handle.net/11380/1340067</w:t>
      </w:r>
      <w:proofErr w:type="gramEnd"/>
      <w:r w:rsidRPr="00922EFE">
        <w:rPr>
          <w:rFonts w:ascii="Times New Roman" w:hAnsi="Times New Roman" w:cs="Times New Roman"/>
          <w:color w:val="000000" w:themeColor="text1"/>
        </w:rPr>
        <w:t>.</w:t>
      </w:r>
    </w:p>
    <w:p w14:paraId="35E84587"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Mavric, M. (2020). The Montessori Approach as a Model of Personalized Instruction. </w:t>
      </w:r>
      <w:r w:rsidRPr="00922EFE">
        <w:rPr>
          <w:rFonts w:ascii="Times New Roman" w:hAnsi="Times New Roman" w:cs="Times New Roman"/>
          <w:i/>
          <w:iCs/>
          <w:color w:val="000000" w:themeColor="text1"/>
        </w:rPr>
        <w:t>Journal of Montessori Research</w:t>
      </w:r>
      <w:r w:rsidRPr="00922EFE">
        <w:rPr>
          <w:rFonts w:ascii="Times New Roman" w:hAnsi="Times New Roman" w:cs="Times New Roman"/>
          <w:color w:val="000000" w:themeColor="text1"/>
        </w:rPr>
        <w:t xml:space="preserve">, 6(2).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://doi.org/10.17161/jomr.v6i2.13882</w:t>
      </w:r>
      <w:proofErr w:type="gramEnd"/>
      <w:r w:rsidRPr="00922EFE">
        <w:rPr>
          <w:rFonts w:ascii="Times New Roman" w:hAnsi="Times New Roman" w:cs="Times New Roman"/>
          <w:color w:val="000000" w:themeColor="text1"/>
        </w:rPr>
        <w:t>.</w:t>
      </w:r>
    </w:p>
    <w:p w14:paraId="2AC01BEB"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Mclachlan</w:t>
      </w:r>
      <w:proofErr w:type="spellEnd"/>
      <w:r w:rsidRPr="00922EFE">
        <w:rPr>
          <w:rFonts w:ascii="Times New Roman" w:hAnsi="Times New Roman" w:cs="Times New Roman"/>
          <w:color w:val="000000" w:themeColor="text1"/>
        </w:rPr>
        <w:t xml:space="preserve">, C., Fleer, M. and Edwards, S. (2018a). </w:t>
      </w:r>
      <w:r w:rsidRPr="00922EFE">
        <w:rPr>
          <w:rFonts w:ascii="Times New Roman" w:hAnsi="Times New Roman" w:cs="Times New Roman"/>
          <w:i/>
          <w:iCs/>
          <w:color w:val="000000" w:themeColor="text1"/>
        </w:rPr>
        <w:t xml:space="preserve">Early childhood </w:t>
      </w:r>
      <w:proofErr w:type="gramStart"/>
      <w:r w:rsidRPr="00922EFE">
        <w:rPr>
          <w:rFonts w:ascii="Times New Roman" w:hAnsi="Times New Roman" w:cs="Times New Roman"/>
          <w:i/>
          <w:iCs/>
          <w:color w:val="000000" w:themeColor="text1"/>
        </w:rPr>
        <w:t>curriculum :</w:t>
      </w:r>
      <w:proofErr w:type="gramEnd"/>
      <w:r w:rsidRPr="00922EFE">
        <w:rPr>
          <w:rFonts w:ascii="Times New Roman" w:hAnsi="Times New Roman" w:cs="Times New Roman"/>
          <w:i/>
          <w:iCs/>
          <w:color w:val="000000" w:themeColor="text1"/>
        </w:rPr>
        <w:t xml:space="preserve"> Planning, assessment and implementation</w:t>
      </w:r>
      <w:r w:rsidRPr="00922EFE">
        <w:rPr>
          <w:rFonts w:ascii="Times New Roman" w:hAnsi="Times New Roman" w:cs="Times New Roman"/>
          <w:color w:val="000000" w:themeColor="text1"/>
        </w:rPr>
        <w:t>. 3rd ed. Cambridge, United Kingdom: Cambridge University Press.</w:t>
      </w:r>
    </w:p>
    <w:p w14:paraId="26FBD1FA"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Mclachlan</w:t>
      </w:r>
      <w:proofErr w:type="spellEnd"/>
      <w:r w:rsidRPr="00922EFE">
        <w:rPr>
          <w:rFonts w:ascii="Times New Roman" w:hAnsi="Times New Roman" w:cs="Times New Roman"/>
          <w:color w:val="000000" w:themeColor="text1"/>
        </w:rPr>
        <w:t xml:space="preserve">, C., Fleer, M. and Edwards, S. (2018b). </w:t>
      </w:r>
      <w:r w:rsidRPr="00922EFE">
        <w:rPr>
          <w:rFonts w:ascii="Times New Roman" w:hAnsi="Times New Roman" w:cs="Times New Roman"/>
          <w:i/>
          <w:iCs/>
          <w:color w:val="000000" w:themeColor="text1"/>
        </w:rPr>
        <w:t xml:space="preserve">Early childhood </w:t>
      </w:r>
      <w:proofErr w:type="gramStart"/>
      <w:r w:rsidRPr="00922EFE">
        <w:rPr>
          <w:rFonts w:ascii="Times New Roman" w:hAnsi="Times New Roman" w:cs="Times New Roman"/>
          <w:i/>
          <w:iCs/>
          <w:color w:val="000000" w:themeColor="text1"/>
        </w:rPr>
        <w:t>curriculum :</w:t>
      </w:r>
      <w:proofErr w:type="gramEnd"/>
      <w:r w:rsidRPr="00922EFE">
        <w:rPr>
          <w:rFonts w:ascii="Times New Roman" w:hAnsi="Times New Roman" w:cs="Times New Roman"/>
          <w:i/>
          <w:iCs/>
          <w:color w:val="000000" w:themeColor="text1"/>
        </w:rPr>
        <w:t xml:space="preserve"> Planning, assessment and implementation</w:t>
      </w:r>
      <w:r w:rsidRPr="00922EFE">
        <w:rPr>
          <w:rFonts w:ascii="Times New Roman" w:hAnsi="Times New Roman" w:cs="Times New Roman"/>
          <w:color w:val="000000" w:themeColor="text1"/>
        </w:rPr>
        <w:t>. 3rd ed. Cambridge, United Kingdom: Cambridge University Press.</w:t>
      </w:r>
    </w:p>
    <w:p w14:paraId="25B321DD"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McLaughlin, T., Aspden, K. and Snyder, P. (2016). Intentional Teaching as a Pathway to Equity in Early Childhood Education: Participation, Quality, and Equity. </w:t>
      </w:r>
      <w:r w:rsidRPr="00922EFE">
        <w:rPr>
          <w:rFonts w:ascii="Times New Roman" w:hAnsi="Times New Roman" w:cs="Times New Roman"/>
          <w:i/>
          <w:iCs/>
          <w:color w:val="000000" w:themeColor="text1"/>
        </w:rPr>
        <w:t>New Zealand Journal of Educational Studies</w:t>
      </w:r>
      <w:r w:rsidRPr="00922EFE">
        <w:rPr>
          <w:rFonts w:ascii="Times New Roman" w:hAnsi="Times New Roman" w:cs="Times New Roman"/>
          <w:color w:val="000000" w:themeColor="text1"/>
        </w:rPr>
        <w:t xml:space="preserve">, [online] 51(2), pp.175–195.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://doi.org/10.1007/s40841-016-0062-z</w:t>
      </w:r>
      <w:proofErr w:type="gramEnd"/>
      <w:r w:rsidRPr="00922EFE">
        <w:rPr>
          <w:rFonts w:ascii="Times New Roman" w:hAnsi="Times New Roman" w:cs="Times New Roman"/>
          <w:color w:val="000000" w:themeColor="text1"/>
        </w:rPr>
        <w:t>.</w:t>
      </w:r>
    </w:p>
    <w:p w14:paraId="6426DE0B"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McMillan, D.J. (2019). book review: An Introduction to Early Childhood Education. </w:t>
      </w:r>
      <w:r w:rsidRPr="00922EFE">
        <w:rPr>
          <w:rFonts w:ascii="Times New Roman" w:hAnsi="Times New Roman" w:cs="Times New Roman"/>
          <w:i/>
          <w:iCs/>
          <w:color w:val="000000" w:themeColor="text1"/>
        </w:rPr>
        <w:t>Journal of Early Childhood Research</w:t>
      </w:r>
      <w:r w:rsidRPr="00922EFE">
        <w:rPr>
          <w:rFonts w:ascii="Times New Roman" w:hAnsi="Times New Roman" w:cs="Times New Roman"/>
          <w:color w:val="000000" w:themeColor="text1"/>
        </w:rPr>
        <w:t xml:space="preserve">, 8(2), pp.219–221.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://doi.org/10.1177/1476718x100080020701</w:t>
      </w:r>
      <w:proofErr w:type="gramEnd"/>
      <w:r w:rsidRPr="00922EFE">
        <w:rPr>
          <w:rFonts w:ascii="Times New Roman" w:hAnsi="Times New Roman" w:cs="Times New Roman"/>
          <w:color w:val="000000" w:themeColor="text1"/>
        </w:rPr>
        <w:t>.</w:t>
      </w:r>
    </w:p>
    <w:p w14:paraId="42214621"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McNally, S.A. and Slutsky, R. (2017). Key elements of the Reggio Emilia approach and how they are interconnected to create the highly regarded system of early childhood education. </w:t>
      </w:r>
      <w:r w:rsidRPr="00922EFE">
        <w:rPr>
          <w:rFonts w:ascii="Times New Roman" w:hAnsi="Times New Roman" w:cs="Times New Roman"/>
          <w:i/>
          <w:iCs/>
          <w:color w:val="000000" w:themeColor="text1"/>
        </w:rPr>
        <w:t>Early Child Development and Care</w:t>
      </w:r>
      <w:r w:rsidRPr="00922EFE">
        <w:rPr>
          <w:rFonts w:ascii="Times New Roman" w:hAnsi="Times New Roman" w:cs="Times New Roman"/>
          <w:color w:val="000000" w:themeColor="text1"/>
        </w:rPr>
        <w:t xml:space="preserve">, [online] 187(12), pp.1925–1937.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://doi.org/10.1080/03004430.2016.1197920</w:t>
      </w:r>
      <w:proofErr w:type="gramEnd"/>
      <w:r w:rsidRPr="00922EFE">
        <w:rPr>
          <w:rFonts w:ascii="Times New Roman" w:hAnsi="Times New Roman" w:cs="Times New Roman"/>
          <w:color w:val="000000" w:themeColor="text1"/>
        </w:rPr>
        <w:t>.</w:t>
      </w:r>
    </w:p>
    <w:p w14:paraId="118C3CAE"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Michelson, E. and Mandell, A. (2016). Portfolio Development and the Assessment of Prior Learning: Perspectives, Models and Practices.</w:t>
      </w:r>
    </w:p>
    <w:p w14:paraId="4C0086C6"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Mills, K. (2024). </w:t>
      </w:r>
      <w:r w:rsidRPr="00922EFE">
        <w:rPr>
          <w:rFonts w:ascii="Times New Roman" w:hAnsi="Times New Roman" w:cs="Times New Roman"/>
          <w:i/>
          <w:iCs/>
          <w:color w:val="000000" w:themeColor="text1"/>
        </w:rPr>
        <w:t>Liberatory Education in Early Childhood: The Reggio Emilia Approach, Culturally Inclusive Teaching, and Nature-Based Learning - ProQuest</w:t>
      </w:r>
      <w:r w:rsidRPr="00922EFE">
        <w:rPr>
          <w:rFonts w:ascii="Times New Roman" w:hAnsi="Times New Roman" w:cs="Times New Roman"/>
          <w:color w:val="000000" w:themeColor="text1"/>
        </w:rPr>
        <w:t xml:space="preserve">. [online] Proquest.com. Available at: </w:t>
      </w:r>
      <w:r w:rsidRPr="00922EFE">
        <w:rPr>
          <w:rFonts w:ascii="Times New Roman" w:hAnsi="Times New Roman" w:cs="Times New Roman"/>
          <w:color w:val="000000" w:themeColor="text1"/>
        </w:rPr>
        <w:lastRenderedPageBreak/>
        <w:t>https://www.proquest.com/openview/e3388682070061f73101e43c9a91959e/1?pq-origsite=gscholar&amp;cbl=18750&amp;diss=y [Accessed 2 Jun. 2025].</w:t>
      </w:r>
    </w:p>
    <w:p w14:paraId="4B3F302C"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Montessori, M. (1967). </w:t>
      </w:r>
      <w:r w:rsidRPr="00922EFE">
        <w:rPr>
          <w:rFonts w:ascii="Times New Roman" w:hAnsi="Times New Roman" w:cs="Times New Roman"/>
          <w:i/>
          <w:iCs/>
          <w:color w:val="000000" w:themeColor="text1"/>
        </w:rPr>
        <w:t>The Absorbent Mind</w:t>
      </w:r>
      <w:r w:rsidRPr="00922EFE">
        <w:rPr>
          <w:rFonts w:ascii="Times New Roman" w:hAnsi="Times New Roman" w:cs="Times New Roman"/>
          <w:color w:val="000000" w:themeColor="text1"/>
        </w:rPr>
        <w:t>.</w:t>
      </w:r>
    </w:p>
    <w:p w14:paraId="5227E472"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Montessori, R. and Emilia (2022). </w:t>
      </w:r>
      <w:r w:rsidRPr="00922EFE">
        <w:rPr>
          <w:rFonts w:ascii="Times New Roman" w:hAnsi="Times New Roman" w:cs="Times New Roman"/>
          <w:i/>
          <w:iCs/>
          <w:color w:val="000000" w:themeColor="text1"/>
        </w:rPr>
        <w:t xml:space="preserve">Proceedings of the 13 </w:t>
      </w:r>
      <w:proofErr w:type="spellStart"/>
      <w:r w:rsidRPr="00922EFE">
        <w:rPr>
          <w:rFonts w:ascii="Times New Roman" w:hAnsi="Times New Roman" w:cs="Times New Roman"/>
          <w:i/>
          <w:iCs/>
          <w:color w:val="000000" w:themeColor="text1"/>
        </w:rPr>
        <w:t>th</w:t>
      </w:r>
      <w:proofErr w:type="spellEnd"/>
      <w:r w:rsidRPr="00922EFE">
        <w:rPr>
          <w:rFonts w:ascii="Times New Roman" w:hAnsi="Times New Roman" w:cs="Times New Roman"/>
          <w:i/>
          <w:iCs/>
          <w:color w:val="000000" w:themeColor="text1"/>
        </w:rPr>
        <w:t xml:space="preserve"> Space Syntax Symposium Exploring the social logic of preschool environments structured with Waldorf Exploring the social logic of preschool environments structured with Waldorf, Montessori, and Reggio Emilia A semantic and syntactic study on preschool environments</w:t>
      </w:r>
      <w:r w:rsidRPr="00922EFE">
        <w:rPr>
          <w:rFonts w:ascii="Times New Roman" w:hAnsi="Times New Roman" w:cs="Times New Roman"/>
          <w:color w:val="000000" w:themeColor="text1"/>
        </w:rPr>
        <w:t>. [online] Available at: https://www.hvl.no/globalassets/hvl-internett/arrangement/2022/13sss/341nevset.pdf.</w:t>
      </w:r>
    </w:p>
    <w:p w14:paraId="5F73C8CC"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Moss, C.M. and Brookhart, S.M. (2015). </w:t>
      </w:r>
      <w:r w:rsidRPr="00922EFE">
        <w:rPr>
          <w:rFonts w:ascii="Times New Roman" w:hAnsi="Times New Roman" w:cs="Times New Roman"/>
          <w:i/>
          <w:iCs/>
          <w:color w:val="000000" w:themeColor="text1"/>
        </w:rPr>
        <w:t xml:space="preserve">Advancing formative assessment in every </w:t>
      </w:r>
      <w:proofErr w:type="gramStart"/>
      <w:r w:rsidRPr="00922EFE">
        <w:rPr>
          <w:rFonts w:ascii="Times New Roman" w:hAnsi="Times New Roman" w:cs="Times New Roman"/>
          <w:i/>
          <w:iCs/>
          <w:color w:val="000000" w:themeColor="text1"/>
        </w:rPr>
        <w:t>classroom :</w:t>
      </w:r>
      <w:proofErr w:type="gramEnd"/>
      <w:r w:rsidRPr="00922EFE">
        <w:rPr>
          <w:rFonts w:ascii="Times New Roman" w:hAnsi="Times New Roman" w:cs="Times New Roman"/>
          <w:i/>
          <w:iCs/>
          <w:color w:val="000000" w:themeColor="text1"/>
        </w:rPr>
        <w:t xml:space="preserve"> a guide for instructional leaders</w:t>
      </w:r>
      <w:r w:rsidRPr="00922EFE">
        <w:rPr>
          <w:rFonts w:ascii="Times New Roman" w:hAnsi="Times New Roman" w:cs="Times New Roman"/>
          <w:color w:val="000000" w:themeColor="text1"/>
        </w:rPr>
        <w:t>. Moorabbin, Victoria: Hawker Brownlow.</w:t>
      </w:r>
    </w:p>
    <w:p w14:paraId="77EB1CB6"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Moyles, J. and Payler, J. (2017). </w:t>
      </w:r>
      <w:r w:rsidRPr="00922EFE">
        <w:rPr>
          <w:rFonts w:ascii="Times New Roman" w:hAnsi="Times New Roman" w:cs="Times New Roman"/>
          <w:i/>
          <w:iCs/>
          <w:color w:val="000000" w:themeColor="text1"/>
        </w:rPr>
        <w:t>Beginning Teaching, Beginning Learning: In Early Years and Primary Education</w:t>
      </w:r>
      <w:r w:rsidRPr="00922EFE">
        <w:rPr>
          <w:rFonts w:ascii="Times New Roman" w:hAnsi="Times New Roman" w:cs="Times New Roman"/>
          <w:color w:val="000000" w:themeColor="text1"/>
        </w:rPr>
        <w:t>. [online] Google Books. Available at: https://books.google.co.uk/books?hl=en&amp;lr=&amp;id=UsovEAAAQBAJ&amp;oi=fnd&amp;pg=PP1&amp;dq=An+effective+early+years+curriculum+should+be+rooted+in+secure+relationships+and+strong+attachment [Accessed 21 Jun. 2025].</w:t>
      </w:r>
    </w:p>
    <w:p w14:paraId="11B973D2"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Namlı</w:t>
      </w:r>
      <w:proofErr w:type="spellEnd"/>
      <w:r w:rsidRPr="00922EFE">
        <w:rPr>
          <w:rFonts w:ascii="Times New Roman" w:hAnsi="Times New Roman" w:cs="Times New Roman"/>
          <w:color w:val="000000" w:themeColor="text1"/>
        </w:rPr>
        <w:t xml:space="preserve"> Altıntaş, İ. and Karaaslan, H. (2019). Peer Assessment and Active Learning Experiences of Social Studies Teacher Candidates. </w:t>
      </w:r>
      <w:r w:rsidRPr="00922EFE">
        <w:rPr>
          <w:rFonts w:ascii="Times New Roman" w:hAnsi="Times New Roman" w:cs="Times New Roman"/>
          <w:i/>
          <w:iCs/>
          <w:color w:val="000000" w:themeColor="text1"/>
        </w:rPr>
        <w:t>Review of International Geographical Education Online</w:t>
      </w:r>
      <w:r w:rsidRPr="00922EFE">
        <w:rPr>
          <w:rFonts w:ascii="Times New Roman" w:hAnsi="Times New Roman" w:cs="Times New Roman"/>
          <w:color w:val="000000" w:themeColor="text1"/>
        </w:rPr>
        <w:t xml:space="preserve">.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://doi.org/10.33403/rigeo.615716</w:t>
      </w:r>
      <w:proofErr w:type="gramEnd"/>
      <w:r w:rsidRPr="00922EFE">
        <w:rPr>
          <w:rFonts w:ascii="Times New Roman" w:hAnsi="Times New Roman" w:cs="Times New Roman"/>
          <w:color w:val="000000" w:themeColor="text1"/>
        </w:rPr>
        <w:t>.</w:t>
      </w:r>
    </w:p>
    <w:p w14:paraId="129D02F4"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Nijland</w:t>
      </w:r>
      <w:proofErr w:type="spellEnd"/>
      <w:r w:rsidRPr="00922EFE">
        <w:rPr>
          <w:rFonts w:ascii="Times New Roman" w:hAnsi="Times New Roman" w:cs="Times New Roman"/>
          <w:color w:val="000000" w:themeColor="text1"/>
        </w:rPr>
        <w:t xml:space="preserve">, M. and Van Der, M. (2025). </w:t>
      </w:r>
      <w:r w:rsidRPr="00922EFE">
        <w:rPr>
          <w:rFonts w:ascii="Times New Roman" w:hAnsi="Times New Roman" w:cs="Times New Roman"/>
          <w:i/>
          <w:iCs/>
          <w:color w:val="000000" w:themeColor="text1"/>
        </w:rPr>
        <w:t>Unique Child</w:t>
      </w:r>
      <w:r w:rsidRPr="00922EFE">
        <w:rPr>
          <w:rFonts w:ascii="Times New Roman" w:hAnsi="Times New Roman" w:cs="Times New Roman"/>
          <w:color w:val="000000" w:themeColor="text1"/>
        </w:rPr>
        <w:t>. [online] Google Books. Available at: https://books.google.co.uk/books?hl=en&amp;lr=&amp;id=mduCDwAAQBAJ&amp;oi=fnd&amp;pg=PR11&amp;dq=the+term+%E2%80%9Cunique+child%22+refers+to+the+understanding+that+every+child+is+an+individual+with+their+own+personality [Accessed 9 Jun. 2025].</w:t>
      </w:r>
    </w:p>
    <w:p w14:paraId="2C86FEF1"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Nikolaidis, A.C., Fitz, J.A. and Warnick, B.R. (2024). How much is too much? Refining normative evaluations of prescriptive curriculum. </w:t>
      </w:r>
      <w:r w:rsidRPr="00922EFE">
        <w:rPr>
          <w:rFonts w:ascii="Times New Roman" w:hAnsi="Times New Roman" w:cs="Times New Roman"/>
          <w:i/>
          <w:iCs/>
          <w:color w:val="000000" w:themeColor="text1"/>
        </w:rPr>
        <w:t>Theory and Research in Education</w:t>
      </w:r>
      <w:r w:rsidRPr="00922EFE">
        <w:rPr>
          <w:rFonts w:ascii="Times New Roman" w:hAnsi="Times New Roman" w:cs="Times New Roman"/>
          <w:color w:val="000000" w:themeColor="text1"/>
        </w:rPr>
        <w:t xml:space="preserve">, 22(2), pp.189–216.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://doi.org/10.1177/14778785241249745</w:t>
      </w:r>
      <w:proofErr w:type="gramEnd"/>
      <w:r w:rsidRPr="00922EFE">
        <w:rPr>
          <w:rFonts w:ascii="Times New Roman" w:hAnsi="Times New Roman" w:cs="Times New Roman"/>
          <w:color w:val="000000" w:themeColor="text1"/>
        </w:rPr>
        <w:t>.</w:t>
      </w:r>
    </w:p>
    <w:p w14:paraId="51EF3526"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Nur </w:t>
      </w:r>
      <w:proofErr w:type="spellStart"/>
      <w:r w:rsidRPr="00922EFE">
        <w:rPr>
          <w:rFonts w:ascii="Times New Roman" w:hAnsi="Times New Roman" w:cs="Times New Roman"/>
          <w:color w:val="000000" w:themeColor="text1"/>
        </w:rPr>
        <w:t>Alaçam</w:t>
      </w:r>
      <w:proofErr w:type="spellEnd"/>
      <w:r w:rsidRPr="00922EFE">
        <w:rPr>
          <w:rFonts w:ascii="Times New Roman" w:hAnsi="Times New Roman" w:cs="Times New Roman"/>
          <w:color w:val="000000" w:themeColor="text1"/>
        </w:rPr>
        <w:t xml:space="preserve"> and Refika </w:t>
      </w:r>
      <w:proofErr w:type="spellStart"/>
      <w:r w:rsidRPr="00922EFE">
        <w:rPr>
          <w:rFonts w:ascii="Times New Roman" w:hAnsi="Times New Roman" w:cs="Times New Roman"/>
          <w:color w:val="000000" w:themeColor="text1"/>
        </w:rPr>
        <w:t>Olgan</w:t>
      </w:r>
      <w:proofErr w:type="spellEnd"/>
      <w:r w:rsidRPr="00922EFE">
        <w:rPr>
          <w:rFonts w:ascii="Times New Roman" w:hAnsi="Times New Roman" w:cs="Times New Roman"/>
          <w:color w:val="000000" w:themeColor="text1"/>
        </w:rPr>
        <w:t xml:space="preserve"> (2023). How do child portfolios enable assessment? Content analysis of portfolios from a Reggio Emilia-inspired preschool and a university preschool in Türkiye and the United States. </w:t>
      </w:r>
      <w:r w:rsidRPr="00922EFE">
        <w:rPr>
          <w:rFonts w:ascii="Times New Roman" w:hAnsi="Times New Roman" w:cs="Times New Roman"/>
          <w:i/>
          <w:iCs/>
          <w:color w:val="000000" w:themeColor="text1"/>
        </w:rPr>
        <w:t>Education 3-13</w:t>
      </w:r>
      <w:r w:rsidRPr="00922EFE">
        <w:rPr>
          <w:rFonts w:ascii="Times New Roman" w:hAnsi="Times New Roman" w:cs="Times New Roman"/>
          <w:color w:val="000000" w:themeColor="text1"/>
        </w:rPr>
        <w:t xml:space="preserve">, pp.1–12.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://doi.org/10.1080/03004279.2023.2220339</w:t>
      </w:r>
      <w:proofErr w:type="gramEnd"/>
      <w:r w:rsidRPr="00922EFE">
        <w:rPr>
          <w:rFonts w:ascii="Times New Roman" w:hAnsi="Times New Roman" w:cs="Times New Roman"/>
          <w:color w:val="000000" w:themeColor="text1"/>
        </w:rPr>
        <w:t>.</w:t>
      </w:r>
    </w:p>
    <w:p w14:paraId="60D6C539"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lastRenderedPageBreak/>
        <w:t xml:space="preserve">Pace, A., Luo, R., Hirsh-Pasek, K. and </w:t>
      </w:r>
      <w:proofErr w:type="spellStart"/>
      <w:r w:rsidRPr="00922EFE">
        <w:rPr>
          <w:rFonts w:ascii="Times New Roman" w:hAnsi="Times New Roman" w:cs="Times New Roman"/>
          <w:color w:val="000000" w:themeColor="text1"/>
        </w:rPr>
        <w:t>Golinkoff</w:t>
      </w:r>
      <w:proofErr w:type="spellEnd"/>
      <w:r w:rsidRPr="00922EFE">
        <w:rPr>
          <w:rFonts w:ascii="Times New Roman" w:hAnsi="Times New Roman" w:cs="Times New Roman"/>
          <w:color w:val="000000" w:themeColor="text1"/>
        </w:rPr>
        <w:t xml:space="preserve">, R.M. (2017). Identifying Pathways Between Socioeconomic Status and Language Development. </w:t>
      </w:r>
      <w:r w:rsidRPr="00922EFE">
        <w:rPr>
          <w:rFonts w:ascii="Times New Roman" w:hAnsi="Times New Roman" w:cs="Times New Roman"/>
          <w:i/>
          <w:iCs/>
          <w:color w:val="000000" w:themeColor="text1"/>
        </w:rPr>
        <w:t>Annual Review of Linguistics</w:t>
      </w:r>
      <w:r w:rsidRPr="00922EFE">
        <w:rPr>
          <w:rFonts w:ascii="Times New Roman" w:hAnsi="Times New Roman" w:cs="Times New Roman"/>
          <w:color w:val="000000" w:themeColor="text1"/>
        </w:rPr>
        <w:t xml:space="preserve">, [online] 3(1), pp.285–308.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://doi.org/10.1146/annurev-linguistics-011516-034226</w:t>
      </w:r>
      <w:proofErr w:type="gramEnd"/>
      <w:r w:rsidRPr="00922EFE">
        <w:rPr>
          <w:rFonts w:ascii="Times New Roman" w:hAnsi="Times New Roman" w:cs="Times New Roman"/>
          <w:color w:val="000000" w:themeColor="text1"/>
        </w:rPr>
        <w:t>.</w:t>
      </w:r>
    </w:p>
    <w:p w14:paraId="2A59146B"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Palmer, K. (2023). Co-Constructing Sustainable Collaborations in Early Childhood Settings Through the Arts. </w:t>
      </w:r>
      <w:r w:rsidRPr="00922EFE">
        <w:rPr>
          <w:rFonts w:ascii="Times New Roman" w:hAnsi="Times New Roman" w:cs="Times New Roman"/>
          <w:i/>
          <w:iCs/>
          <w:color w:val="000000" w:themeColor="text1"/>
        </w:rPr>
        <w:t>International Journal of Education &amp; the Arts</w:t>
      </w:r>
      <w:r w:rsidRPr="00922EFE">
        <w:rPr>
          <w:rFonts w:ascii="Times New Roman" w:hAnsi="Times New Roman" w:cs="Times New Roman"/>
          <w:color w:val="000000" w:themeColor="text1"/>
        </w:rPr>
        <w:t>, [online] 24(Number 6). Available at: http://www.ijea.org/v24n6/.</w:t>
      </w:r>
    </w:p>
    <w:p w14:paraId="36711840"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Panadero, E. and </w:t>
      </w:r>
      <w:proofErr w:type="spellStart"/>
      <w:r w:rsidRPr="00922EFE">
        <w:rPr>
          <w:rFonts w:ascii="Times New Roman" w:hAnsi="Times New Roman" w:cs="Times New Roman"/>
          <w:color w:val="000000" w:themeColor="text1"/>
        </w:rPr>
        <w:t>Alqassab</w:t>
      </w:r>
      <w:proofErr w:type="spellEnd"/>
      <w:r w:rsidRPr="00922EFE">
        <w:rPr>
          <w:rFonts w:ascii="Times New Roman" w:hAnsi="Times New Roman" w:cs="Times New Roman"/>
          <w:color w:val="000000" w:themeColor="text1"/>
        </w:rPr>
        <w:t xml:space="preserve">, M. (2019). An empirical review of anonymity effects in peer assessment, peer feedback, peer review, peer evaluation and peer grading. </w:t>
      </w:r>
      <w:r w:rsidRPr="00922EFE">
        <w:rPr>
          <w:rFonts w:ascii="Times New Roman" w:hAnsi="Times New Roman" w:cs="Times New Roman"/>
          <w:i/>
          <w:iCs/>
          <w:color w:val="000000" w:themeColor="text1"/>
        </w:rPr>
        <w:t>Assessment &amp; Evaluation in Higher Education</w:t>
      </w:r>
      <w:r w:rsidRPr="00922EFE">
        <w:rPr>
          <w:rFonts w:ascii="Times New Roman" w:hAnsi="Times New Roman" w:cs="Times New Roman"/>
          <w:color w:val="000000" w:themeColor="text1"/>
        </w:rPr>
        <w:t xml:space="preserve">, 44(8), pp.1253–1278.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://doi.org/10.1080/02602938.2019.1600186</w:t>
      </w:r>
      <w:proofErr w:type="gramEnd"/>
      <w:r w:rsidRPr="00922EFE">
        <w:rPr>
          <w:rFonts w:ascii="Times New Roman" w:hAnsi="Times New Roman" w:cs="Times New Roman"/>
          <w:color w:val="000000" w:themeColor="text1"/>
        </w:rPr>
        <w:t>.</w:t>
      </w:r>
    </w:p>
    <w:p w14:paraId="2BBC1EC0"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Pellegrini, A.D., Hoch, J. and Frank James Symons (2013). </w:t>
      </w:r>
      <w:r w:rsidRPr="00922EFE">
        <w:rPr>
          <w:rFonts w:ascii="Times New Roman" w:hAnsi="Times New Roman" w:cs="Times New Roman"/>
          <w:i/>
          <w:iCs/>
          <w:color w:val="000000" w:themeColor="text1"/>
        </w:rPr>
        <w:t xml:space="preserve">Observing children in their natural </w:t>
      </w:r>
      <w:proofErr w:type="gramStart"/>
      <w:r w:rsidRPr="00922EFE">
        <w:rPr>
          <w:rFonts w:ascii="Times New Roman" w:hAnsi="Times New Roman" w:cs="Times New Roman"/>
          <w:i/>
          <w:iCs/>
          <w:color w:val="000000" w:themeColor="text1"/>
        </w:rPr>
        <w:t>worlds :</w:t>
      </w:r>
      <w:proofErr w:type="gramEnd"/>
      <w:r w:rsidRPr="00922EFE">
        <w:rPr>
          <w:rFonts w:ascii="Times New Roman" w:hAnsi="Times New Roman" w:cs="Times New Roman"/>
          <w:i/>
          <w:iCs/>
          <w:color w:val="000000" w:themeColor="text1"/>
        </w:rPr>
        <w:t xml:space="preserve"> a methodological primer</w:t>
      </w:r>
      <w:r w:rsidRPr="00922EFE">
        <w:rPr>
          <w:rFonts w:ascii="Times New Roman" w:hAnsi="Times New Roman" w:cs="Times New Roman"/>
          <w:color w:val="000000" w:themeColor="text1"/>
        </w:rPr>
        <w:t>. New York: Psychology Press.</w:t>
      </w:r>
    </w:p>
    <w:p w14:paraId="6AF47ADF"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Peltoperä</w:t>
      </w:r>
      <w:proofErr w:type="spellEnd"/>
      <w:r w:rsidRPr="00922EFE">
        <w:rPr>
          <w:rFonts w:ascii="Times New Roman" w:hAnsi="Times New Roman" w:cs="Times New Roman"/>
          <w:color w:val="000000" w:themeColor="text1"/>
        </w:rPr>
        <w:t xml:space="preserve">, K., </w:t>
      </w:r>
      <w:proofErr w:type="spellStart"/>
      <w:r w:rsidRPr="00922EFE">
        <w:rPr>
          <w:rFonts w:ascii="Times New Roman" w:hAnsi="Times New Roman" w:cs="Times New Roman"/>
          <w:color w:val="000000" w:themeColor="text1"/>
        </w:rPr>
        <w:t>Vehkakoski</w:t>
      </w:r>
      <w:proofErr w:type="spellEnd"/>
      <w:r w:rsidRPr="00922EFE">
        <w:rPr>
          <w:rFonts w:ascii="Times New Roman" w:hAnsi="Times New Roman" w:cs="Times New Roman"/>
          <w:color w:val="000000" w:themeColor="text1"/>
        </w:rPr>
        <w:t xml:space="preserve">, T., Turja, L. and Laakso, M.-L. (2020). Pedagogy-related tensions in flexibly scheduled early childhood education and care. </w:t>
      </w:r>
      <w:r w:rsidRPr="00922EFE">
        <w:rPr>
          <w:rFonts w:ascii="Times New Roman" w:hAnsi="Times New Roman" w:cs="Times New Roman"/>
          <w:i/>
          <w:iCs/>
          <w:color w:val="000000" w:themeColor="text1"/>
        </w:rPr>
        <w:t>International Journal of Early Years Education</w:t>
      </w:r>
      <w:r w:rsidRPr="00922EFE">
        <w:rPr>
          <w:rFonts w:ascii="Times New Roman" w:hAnsi="Times New Roman" w:cs="Times New Roman"/>
          <w:color w:val="000000" w:themeColor="text1"/>
        </w:rPr>
        <w:t xml:space="preserve">, pp.1–16.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://doi.org/10.1080/09669760.2020.1778449</w:t>
      </w:r>
      <w:proofErr w:type="gramEnd"/>
      <w:r w:rsidRPr="00922EFE">
        <w:rPr>
          <w:rFonts w:ascii="Times New Roman" w:hAnsi="Times New Roman" w:cs="Times New Roman"/>
          <w:color w:val="000000" w:themeColor="text1"/>
        </w:rPr>
        <w:t>.</w:t>
      </w:r>
    </w:p>
    <w:p w14:paraId="401AB605"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Phillips, B. (2024). The Montessori school as a ‘healing’ environment: translating childhood trauma research into effective, trauma-informed, educational practice - MURAL - Maynooth University Research Archive Library. </w:t>
      </w:r>
      <w:r w:rsidRPr="00922EFE">
        <w:rPr>
          <w:rFonts w:ascii="Times New Roman" w:hAnsi="Times New Roman" w:cs="Times New Roman"/>
          <w:i/>
          <w:iCs/>
          <w:color w:val="000000" w:themeColor="text1"/>
        </w:rPr>
        <w:t>Maynoothuniversity.ie</w:t>
      </w:r>
      <w:r w:rsidRPr="00922EFE">
        <w:rPr>
          <w:rFonts w:ascii="Times New Roman" w:hAnsi="Times New Roman" w:cs="Times New Roman"/>
          <w:color w:val="000000" w:themeColor="text1"/>
        </w:rPr>
        <w:t xml:space="preserve">. [online] </w:t>
      </w:r>
      <w:proofErr w:type="gramStart"/>
      <w:r w:rsidRPr="00922EFE">
        <w:rPr>
          <w:rFonts w:ascii="Times New Roman" w:hAnsi="Times New Roman" w:cs="Times New Roman"/>
          <w:color w:val="000000" w:themeColor="text1"/>
        </w:rPr>
        <w:t>doi:https://mural.maynoothuniversity.ie/id/eprint/19509/1/PhD%20Thesis%20of%20Bernadette%20Phillips%2020252806.pdf</w:t>
      </w:r>
      <w:proofErr w:type="gramEnd"/>
      <w:r w:rsidRPr="00922EFE">
        <w:rPr>
          <w:rFonts w:ascii="Times New Roman" w:hAnsi="Times New Roman" w:cs="Times New Roman"/>
          <w:color w:val="000000" w:themeColor="text1"/>
        </w:rPr>
        <w:t>.</w:t>
      </w:r>
    </w:p>
    <w:p w14:paraId="5BC5C524"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Phillips, B., Catriona O'Toole, McGilloway, S. and Phillips, S. (2024). </w:t>
      </w:r>
      <w:r w:rsidRPr="00922EFE">
        <w:rPr>
          <w:rFonts w:ascii="Times New Roman" w:hAnsi="Times New Roman" w:cs="Times New Roman"/>
          <w:i/>
          <w:iCs/>
          <w:color w:val="000000" w:themeColor="text1"/>
        </w:rPr>
        <w:t>Trauma-Informed Practice in Montessori Classrooms</w:t>
      </w:r>
      <w:r w:rsidRPr="00922EFE">
        <w:rPr>
          <w:rFonts w:ascii="Times New Roman" w:hAnsi="Times New Roman" w:cs="Times New Roman"/>
          <w:color w:val="000000" w:themeColor="text1"/>
        </w:rPr>
        <w:t>. Taylor &amp; Francis.</w:t>
      </w:r>
    </w:p>
    <w:p w14:paraId="4D28E26D"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Postlewaite, E.L. (2023). </w:t>
      </w:r>
      <w:r w:rsidRPr="00922EFE">
        <w:rPr>
          <w:rFonts w:ascii="Times New Roman" w:hAnsi="Times New Roman" w:cs="Times New Roman"/>
          <w:i/>
          <w:iCs/>
          <w:color w:val="000000" w:themeColor="text1"/>
        </w:rPr>
        <w:t>The Development of Adolescent Students’ Self-Directed Learning Skills Within a Montessori Program During COVID-19: A Longitudinal Mixed-Methods Study - ProQuest</w:t>
      </w:r>
      <w:r w:rsidRPr="00922EFE">
        <w:rPr>
          <w:rFonts w:ascii="Times New Roman" w:hAnsi="Times New Roman" w:cs="Times New Roman"/>
          <w:color w:val="000000" w:themeColor="text1"/>
        </w:rPr>
        <w:t>. [online] Proquest.com. Available at: https://www.proquest.com/openview/0dd45ba2744bfac5a6c9a5d09b2c2a72/1?pq-origsite=gscholar&amp;cbl=18750&amp;diss=y [Accessed 3 Jun. 2025].</w:t>
      </w:r>
    </w:p>
    <w:p w14:paraId="34833C1A"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lastRenderedPageBreak/>
        <w:t xml:space="preserve">Qayyum, A., Fatima, R. and Shahid, R. (2024). Play-Based Learning and Child Cognitive-Emotional Development in Nature-Based Programs. </w:t>
      </w:r>
      <w:r w:rsidRPr="00922EFE">
        <w:rPr>
          <w:rFonts w:ascii="Times New Roman" w:hAnsi="Times New Roman" w:cs="Times New Roman"/>
          <w:i/>
          <w:iCs/>
          <w:color w:val="000000" w:themeColor="text1"/>
        </w:rPr>
        <w:t>Annals of Human and Social Sciences</w:t>
      </w:r>
      <w:r w:rsidRPr="00922EFE">
        <w:rPr>
          <w:rFonts w:ascii="Times New Roman" w:hAnsi="Times New Roman" w:cs="Times New Roman"/>
          <w:color w:val="000000" w:themeColor="text1"/>
        </w:rPr>
        <w:t xml:space="preserve">, 5(IV).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://doi.org/10.35484/ahss.2024(5-iv)33</w:t>
      </w:r>
      <w:proofErr w:type="gramEnd"/>
      <w:r w:rsidRPr="00922EFE">
        <w:rPr>
          <w:rFonts w:ascii="Times New Roman" w:hAnsi="Times New Roman" w:cs="Times New Roman"/>
          <w:color w:val="000000" w:themeColor="text1"/>
        </w:rPr>
        <w:t>.</w:t>
      </w:r>
    </w:p>
    <w:p w14:paraId="29A57662"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Ratminingsih</w:t>
      </w:r>
      <w:proofErr w:type="spellEnd"/>
      <w:r w:rsidRPr="00922EFE">
        <w:rPr>
          <w:rFonts w:ascii="Times New Roman" w:hAnsi="Times New Roman" w:cs="Times New Roman"/>
          <w:color w:val="000000" w:themeColor="text1"/>
        </w:rPr>
        <w:t xml:space="preserve">, N.M., </w:t>
      </w:r>
      <w:proofErr w:type="spellStart"/>
      <w:r w:rsidRPr="00922EFE">
        <w:rPr>
          <w:rFonts w:ascii="Times New Roman" w:hAnsi="Times New Roman" w:cs="Times New Roman"/>
          <w:color w:val="000000" w:themeColor="text1"/>
        </w:rPr>
        <w:t>Artini</w:t>
      </w:r>
      <w:proofErr w:type="spellEnd"/>
      <w:r w:rsidRPr="00922EFE">
        <w:rPr>
          <w:rFonts w:ascii="Times New Roman" w:hAnsi="Times New Roman" w:cs="Times New Roman"/>
          <w:color w:val="000000" w:themeColor="text1"/>
        </w:rPr>
        <w:t xml:space="preserve">, L.P. and </w:t>
      </w:r>
      <w:proofErr w:type="spellStart"/>
      <w:r w:rsidRPr="00922EFE">
        <w:rPr>
          <w:rFonts w:ascii="Times New Roman" w:hAnsi="Times New Roman" w:cs="Times New Roman"/>
          <w:color w:val="000000" w:themeColor="text1"/>
        </w:rPr>
        <w:t>Padmadewi</w:t>
      </w:r>
      <w:proofErr w:type="spellEnd"/>
      <w:r w:rsidRPr="00922EFE">
        <w:rPr>
          <w:rFonts w:ascii="Times New Roman" w:hAnsi="Times New Roman" w:cs="Times New Roman"/>
          <w:color w:val="000000" w:themeColor="text1"/>
        </w:rPr>
        <w:t xml:space="preserve">, N.N. (2017). Incorporating Self and Peer Assessment in Reflective Teaching Practices. </w:t>
      </w:r>
      <w:r w:rsidRPr="00922EFE">
        <w:rPr>
          <w:rFonts w:ascii="Times New Roman" w:hAnsi="Times New Roman" w:cs="Times New Roman"/>
          <w:i/>
          <w:iCs/>
          <w:color w:val="000000" w:themeColor="text1"/>
        </w:rPr>
        <w:t>International Journal of Instruction</w:t>
      </w:r>
      <w:r w:rsidRPr="00922EFE">
        <w:rPr>
          <w:rFonts w:ascii="Times New Roman" w:hAnsi="Times New Roman" w:cs="Times New Roman"/>
          <w:color w:val="000000" w:themeColor="text1"/>
        </w:rPr>
        <w:t xml:space="preserve">, 10(4), pp.165–184.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://doi.org/10.12973/iji.2017.10410a</w:t>
      </w:r>
      <w:proofErr w:type="gramEnd"/>
      <w:r w:rsidRPr="00922EFE">
        <w:rPr>
          <w:rFonts w:ascii="Times New Roman" w:hAnsi="Times New Roman" w:cs="Times New Roman"/>
          <w:color w:val="000000" w:themeColor="text1"/>
        </w:rPr>
        <w:t>.</w:t>
      </w:r>
    </w:p>
    <w:p w14:paraId="4BBB4546"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Roberts, P. and Edwards, L.H. (2023). Portfolio Management: A New Direction in Public Sector Strategic Management Research and Practice. </w:t>
      </w:r>
      <w:r w:rsidRPr="00922EFE">
        <w:rPr>
          <w:rFonts w:ascii="Times New Roman" w:hAnsi="Times New Roman" w:cs="Times New Roman"/>
          <w:i/>
          <w:iCs/>
          <w:color w:val="000000" w:themeColor="text1"/>
        </w:rPr>
        <w:t>Public Administration Review</w:t>
      </w:r>
      <w:r w:rsidRPr="00922EFE">
        <w:rPr>
          <w:rFonts w:ascii="Times New Roman" w:hAnsi="Times New Roman" w:cs="Times New Roman"/>
          <w:color w:val="000000" w:themeColor="text1"/>
        </w:rPr>
        <w:t xml:space="preserve">, 83(4).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://doi.org/10.1111/puar.13633</w:t>
      </w:r>
      <w:proofErr w:type="gramEnd"/>
      <w:r w:rsidRPr="00922EFE">
        <w:rPr>
          <w:rFonts w:ascii="Times New Roman" w:hAnsi="Times New Roman" w:cs="Times New Roman"/>
          <w:color w:val="000000" w:themeColor="text1"/>
        </w:rPr>
        <w:t>.</w:t>
      </w:r>
    </w:p>
    <w:p w14:paraId="6A5D66B1"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Robson, K. (2016). </w:t>
      </w:r>
      <w:r w:rsidRPr="00922EFE">
        <w:rPr>
          <w:rFonts w:ascii="Times New Roman" w:hAnsi="Times New Roman" w:cs="Times New Roman"/>
          <w:i/>
          <w:iCs/>
          <w:color w:val="000000" w:themeColor="text1"/>
        </w:rPr>
        <w:t>Children’s views of the learning environment: a study exploring the Reggio Emilia principle of the environment as the third teacher</w:t>
      </w:r>
      <w:r w:rsidRPr="00922EFE">
        <w:rPr>
          <w:rFonts w:ascii="Times New Roman" w:hAnsi="Times New Roman" w:cs="Times New Roman"/>
          <w:color w:val="000000" w:themeColor="text1"/>
        </w:rPr>
        <w:t>. [online] knowledgecommons.lakeheadu.ca. Available at: https://knowledgecommons.lakeheadu.ca/handle/2453/4180.</w:t>
      </w:r>
    </w:p>
    <w:p w14:paraId="1C399375"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Rogers, S. (2022). Play in the time of pandemic: children’s agency and lost learning. </w:t>
      </w:r>
      <w:r w:rsidRPr="00922EFE">
        <w:rPr>
          <w:rFonts w:ascii="Times New Roman" w:hAnsi="Times New Roman" w:cs="Times New Roman"/>
          <w:i/>
          <w:iCs/>
          <w:color w:val="000000" w:themeColor="text1"/>
        </w:rPr>
        <w:t>Education 3-13</w:t>
      </w:r>
      <w:r w:rsidRPr="00922EFE">
        <w:rPr>
          <w:rFonts w:ascii="Times New Roman" w:hAnsi="Times New Roman" w:cs="Times New Roman"/>
          <w:color w:val="000000" w:themeColor="text1"/>
        </w:rPr>
        <w:t xml:space="preserve">, 50(4), pp.1–12.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://doi.org/10.1080/03004279.2022.2052235</w:t>
      </w:r>
      <w:proofErr w:type="gramEnd"/>
      <w:r w:rsidRPr="00922EFE">
        <w:rPr>
          <w:rFonts w:ascii="Times New Roman" w:hAnsi="Times New Roman" w:cs="Times New Roman"/>
          <w:color w:val="000000" w:themeColor="text1"/>
        </w:rPr>
        <w:t>.</w:t>
      </w:r>
    </w:p>
    <w:p w14:paraId="67DAAC58"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Rolfe, S.A. (2021). </w:t>
      </w:r>
      <w:r w:rsidRPr="00922EFE">
        <w:rPr>
          <w:rFonts w:ascii="Times New Roman" w:hAnsi="Times New Roman" w:cs="Times New Roman"/>
          <w:i/>
          <w:iCs/>
          <w:color w:val="000000" w:themeColor="text1"/>
        </w:rPr>
        <w:t xml:space="preserve">RETHINKING ATTACHMENT FOR EARLY CHILDHOOD </w:t>
      </w:r>
      <w:proofErr w:type="gramStart"/>
      <w:r w:rsidRPr="00922EFE">
        <w:rPr>
          <w:rFonts w:ascii="Times New Roman" w:hAnsi="Times New Roman" w:cs="Times New Roman"/>
          <w:i/>
          <w:iCs/>
          <w:color w:val="000000" w:themeColor="text1"/>
        </w:rPr>
        <w:t>PRACTICE :</w:t>
      </w:r>
      <w:proofErr w:type="gramEnd"/>
      <w:r w:rsidRPr="00922EFE">
        <w:rPr>
          <w:rFonts w:ascii="Times New Roman" w:hAnsi="Times New Roman" w:cs="Times New Roman"/>
          <w:i/>
          <w:iCs/>
          <w:color w:val="000000" w:themeColor="text1"/>
        </w:rPr>
        <w:t xml:space="preserve"> promoting security, autonomy and resilience... in young children.</w:t>
      </w:r>
      <w:r w:rsidRPr="00922EFE">
        <w:rPr>
          <w:rFonts w:ascii="Times New Roman" w:hAnsi="Times New Roman" w:cs="Times New Roman"/>
          <w:color w:val="000000" w:themeColor="text1"/>
        </w:rPr>
        <w:t xml:space="preserve"> S.L.: Routledge.</w:t>
      </w:r>
    </w:p>
    <w:p w14:paraId="4B1298B0"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Serret, N. and </w:t>
      </w:r>
      <w:proofErr w:type="spellStart"/>
      <w:r w:rsidRPr="00922EFE">
        <w:rPr>
          <w:rFonts w:ascii="Times New Roman" w:hAnsi="Times New Roman" w:cs="Times New Roman"/>
          <w:color w:val="000000" w:themeColor="text1"/>
        </w:rPr>
        <w:t>Gripton</w:t>
      </w:r>
      <w:proofErr w:type="spellEnd"/>
      <w:r w:rsidRPr="00922EFE">
        <w:rPr>
          <w:rFonts w:ascii="Times New Roman" w:hAnsi="Times New Roman" w:cs="Times New Roman"/>
          <w:color w:val="000000" w:themeColor="text1"/>
        </w:rPr>
        <w:t xml:space="preserve">, C. (2020). </w:t>
      </w:r>
      <w:r w:rsidRPr="00922EFE">
        <w:rPr>
          <w:rFonts w:ascii="Times New Roman" w:hAnsi="Times New Roman" w:cs="Times New Roman"/>
          <w:i/>
          <w:iCs/>
          <w:color w:val="000000" w:themeColor="text1"/>
        </w:rPr>
        <w:t>Purposeful Planning for Learning</w:t>
      </w:r>
      <w:r w:rsidRPr="00922EFE">
        <w:rPr>
          <w:rFonts w:ascii="Times New Roman" w:hAnsi="Times New Roman" w:cs="Times New Roman"/>
          <w:color w:val="000000" w:themeColor="text1"/>
        </w:rPr>
        <w:t>. Routledge.</w:t>
      </w:r>
    </w:p>
    <w:p w14:paraId="23788748"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Stasiewicz, K.A. (2019). THE MONTESSORI METHOD AND ITS CONTEMPORARY CONTEXTS. </w:t>
      </w:r>
      <w:r w:rsidRPr="00922EFE">
        <w:rPr>
          <w:rFonts w:ascii="Times New Roman" w:hAnsi="Times New Roman" w:cs="Times New Roman"/>
          <w:i/>
          <w:iCs/>
          <w:color w:val="000000" w:themeColor="text1"/>
        </w:rPr>
        <w:t>Polish Studies of Kyiv</w:t>
      </w:r>
      <w:r w:rsidRPr="00922EFE">
        <w:rPr>
          <w:rFonts w:ascii="Times New Roman" w:hAnsi="Times New Roman" w:cs="Times New Roman"/>
          <w:color w:val="000000" w:themeColor="text1"/>
        </w:rPr>
        <w:t xml:space="preserve">, (35), pp.436–443.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://doi.org/10.17721/psk.2019.35.436-443</w:t>
      </w:r>
      <w:proofErr w:type="gramEnd"/>
      <w:r w:rsidRPr="00922EFE">
        <w:rPr>
          <w:rFonts w:ascii="Times New Roman" w:hAnsi="Times New Roman" w:cs="Times New Roman"/>
          <w:color w:val="000000" w:themeColor="text1"/>
        </w:rPr>
        <w:t>.</w:t>
      </w:r>
    </w:p>
    <w:p w14:paraId="61EAABD9"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Sudfeld, C.R., Charles McCoy, D., </w:t>
      </w:r>
      <w:proofErr w:type="spellStart"/>
      <w:r w:rsidRPr="00922EFE">
        <w:rPr>
          <w:rFonts w:ascii="Times New Roman" w:hAnsi="Times New Roman" w:cs="Times New Roman"/>
          <w:color w:val="000000" w:themeColor="text1"/>
        </w:rPr>
        <w:t>Danaei</w:t>
      </w:r>
      <w:proofErr w:type="spellEnd"/>
      <w:r w:rsidRPr="00922EFE">
        <w:rPr>
          <w:rFonts w:ascii="Times New Roman" w:hAnsi="Times New Roman" w:cs="Times New Roman"/>
          <w:color w:val="000000" w:themeColor="text1"/>
        </w:rPr>
        <w:t xml:space="preserve">, G., Fink, G., Ezzati, M., Andrews, K.G. and Fawzi, W.W. (2015). Linear Growth and Child Development in Low- and Middle-Income Countries: A Meta-Analysis. </w:t>
      </w:r>
      <w:r w:rsidRPr="00922EFE">
        <w:rPr>
          <w:rFonts w:ascii="Times New Roman" w:hAnsi="Times New Roman" w:cs="Times New Roman"/>
          <w:i/>
          <w:iCs/>
          <w:color w:val="000000" w:themeColor="text1"/>
        </w:rPr>
        <w:t>PEDIATRICS</w:t>
      </w:r>
      <w:r w:rsidRPr="00922EFE">
        <w:rPr>
          <w:rFonts w:ascii="Times New Roman" w:hAnsi="Times New Roman" w:cs="Times New Roman"/>
          <w:color w:val="000000" w:themeColor="text1"/>
        </w:rPr>
        <w:t xml:space="preserve">, 135(5), </w:t>
      </w:r>
      <w:proofErr w:type="gramStart"/>
      <w:r w:rsidRPr="00922EFE">
        <w:rPr>
          <w:rFonts w:ascii="Times New Roman" w:hAnsi="Times New Roman" w:cs="Times New Roman"/>
          <w:color w:val="000000" w:themeColor="text1"/>
        </w:rPr>
        <w:t>pp.e</w:t>
      </w:r>
      <w:proofErr w:type="gramEnd"/>
      <w:r w:rsidRPr="00922EFE">
        <w:rPr>
          <w:rFonts w:ascii="Times New Roman" w:hAnsi="Times New Roman" w:cs="Times New Roman"/>
          <w:color w:val="000000" w:themeColor="text1"/>
        </w:rPr>
        <w:t xml:space="preserve">1266–e1275.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://doi.org/10.1542/peds.2014-3111</w:t>
      </w:r>
      <w:proofErr w:type="gramEnd"/>
      <w:r w:rsidRPr="00922EFE">
        <w:rPr>
          <w:rFonts w:ascii="Times New Roman" w:hAnsi="Times New Roman" w:cs="Times New Roman"/>
          <w:color w:val="000000" w:themeColor="text1"/>
        </w:rPr>
        <w:t>.</w:t>
      </w:r>
    </w:p>
    <w:p w14:paraId="02CF83BF"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Thomas, A. and Lewis, A. (2016). </w:t>
      </w:r>
      <w:r w:rsidRPr="00922EFE">
        <w:rPr>
          <w:rFonts w:ascii="Times New Roman" w:hAnsi="Times New Roman" w:cs="Times New Roman"/>
          <w:i/>
          <w:iCs/>
          <w:color w:val="000000" w:themeColor="text1"/>
        </w:rPr>
        <w:t xml:space="preserve">An introduction to the foundation </w:t>
      </w:r>
      <w:proofErr w:type="gramStart"/>
      <w:r w:rsidRPr="00922EFE">
        <w:rPr>
          <w:rFonts w:ascii="Times New Roman" w:hAnsi="Times New Roman" w:cs="Times New Roman"/>
          <w:i/>
          <w:iCs/>
          <w:color w:val="000000" w:themeColor="text1"/>
        </w:rPr>
        <w:t>phase :</w:t>
      </w:r>
      <w:proofErr w:type="gramEnd"/>
      <w:r w:rsidRPr="00922EFE">
        <w:rPr>
          <w:rFonts w:ascii="Times New Roman" w:hAnsi="Times New Roman" w:cs="Times New Roman"/>
          <w:i/>
          <w:iCs/>
          <w:color w:val="000000" w:themeColor="text1"/>
        </w:rPr>
        <w:t xml:space="preserve"> early years curriculum in Wales</w:t>
      </w:r>
      <w:r w:rsidRPr="00922EFE">
        <w:rPr>
          <w:rFonts w:ascii="Times New Roman" w:hAnsi="Times New Roman" w:cs="Times New Roman"/>
          <w:color w:val="000000" w:themeColor="text1"/>
        </w:rPr>
        <w:t>. London: Bloomsbury.</w:t>
      </w:r>
    </w:p>
    <w:p w14:paraId="6DFDD6AE" w14:textId="77777777" w:rsidR="00922EFE" w:rsidRPr="00922EFE" w:rsidRDefault="00922EFE" w:rsidP="00922EFE">
      <w:pPr>
        <w:spacing w:line="360" w:lineRule="auto"/>
        <w:rPr>
          <w:rFonts w:ascii="Times New Roman" w:hAnsi="Times New Roman" w:cs="Times New Roman"/>
          <w:color w:val="000000" w:themeColor="text1"/>
        </w:rPr>
      </w:pPr>
      <w:proofErr w:type="gramStart"/>
      <w:r w:rsidRPr="00922EFE">
        <w:rPr>
          <w:rFonts w:ascii="Times New Roman" w:hAnsi="Times New Roman" w:cs="Times New Roman"/>
          <w:color w:val="000000" w:themeColor="text1"/>
        </w:rPr>
        <w:t>Waters ,</w:t>
      </w:r>
      <w:proofErr w:type="gramEnd"/>
      <w:r w:rsidRPr="00922EFE">
        <w:rPr>
          <w:rFonts w:ascii="Times New Roman" w:hAnsi="Times New Roman" w:cs="Times New Roman"/>
          <w:color w:val="000000" w:themeColor="text1"/>
        </w:rPr>
        <w:t xml:space="preserve"> H. (2015). </w:t>
      </w:r>
      <w:r w:rsidRPr="00922EFE">
        <w:rPr>
          <w:rFonts w:ascii="Times New Roman" w:hAnsi="Times New Roman" w:cs="Times New Roman"/>
          <w:i/>
          <w:iCs/>
          <w:color w:val="000000" w:themeColor="text1"/>
        </w:rPr>
        <w:t>Adults and young children as music co-researchers: Narratives from a play-based, Reggio-Emilia-inspired preschool - ProQuest</w:t>
      </w:r>
      <w:r w:rsidRPr="00922EFE">
        <w:rPr>
          <w:rFonts w:ascii="Times New Roman" w:hAnsi="Times New Roman" w:cs="Times New Roman"/>
          <w:color w:val="000000" w:themeColor="text1"/>
        </w:rPr>
        <w:t xml:space="preserve">. [online] Proquest.com. Available </w:t>
      </w:r>
      <w:r w:rsidRPr="00922EFE">
        <w:rPr>
          <w:rFonts w:ascii="Times New Roman" w:hAnsi="Times New Roman" w:cs="Times New Roman"/>
          <w:color w:val="000000" w:themeColor="text1"/>
        </w:rPr>
        <w:lastRenderedPageBreak/>
        <w:t>at: https://www.proquest.com/openview/e23ef77bca200dd95aab88e75c0bc910/1?pq-origsite=gscholar&amp;cbl=18750 [Accessed 2 Jun. 2025].</w:t>
      </w:r>
    </w:p>
    <w:p w14:paraId="3E21B611" w14:textId="77777777" w:rsidR="00922EFE" w:rsidRPr="00922EFE" w:rsidRDefault="00922EFE" w:rsidP="00922EFE">
      <w:pPr>
        <w:spacing w:line="360" w:lineRule="auto"/>
        <w:rPr>
          <w:rFonts w:ascii="Times New Roman" w:hAnsi="Times New Roman" w:cs="Times New Roman"/>
          <w:color w:val="000000" w:themeColor="text1"/>
        </w:rPr>
      </w:pPr>
      <w:proofErr w:type="spellStart"/>
      <w:proofErr w:type="gramStart"/>
      <w:r w:rsidRPr="00922EFE">
        <w:rPr>
          <w:rFonts w:ascii="Times New Roman" w:hAnsi="Times New Roman" w:cs="Times New Roman"/>
          <w:color w:val="000000" w:themeColor="text1"/>
        </w:rPr>
        <w:t>Weasler</w:t>
      </w:r>
      <w:proofErr w:type="spellEnd"/>
      <w:r w:rsidRPr="00922EFE">
        <w:rPr>
          <w:rFonts w:ascii="Times New Roman" w:hAnsi="Times New Roman" w:cs="Times New Roman"/>
          <w:color w:val="000000" w:themeColor="text1"/>
        </w:rPr>
        <w:t> ,</w:t>
      </w:r>
      <w:proofErr w:type="gramEnd"/>
      <w:r w:rsidRPr="00922EFE">
        <w:rPr>
          <w:rFonts w:ascii="Times New Roman" w:hAnsi="Times New Roman" w:cs="Times New Roman"/>
          <w:color w:val="000000" w:themeColor="text1"/>
        </w:rPr>
        <w:t xml:space="preserve"> S. (2024). </w:t>
      </w:r>
      <w:r w:rsidRPr="00922EFE">
        <w:rPr>
          <w:rFonts w:ascii="Times New Roman" w:hAnsi="Times New Roman" w:cs="Times New Roman"/>
          <w:i/>
          <w:iCs/>
          <w:color w:val="000000" w:themeColor="text1"/>
        </w:rPr>
        <w:t>A Grounded Theory Exploration of Learning to Read in the Montessori Early Childhood Classroom: Using Teacher Knowledge and Experience to Build a Model of Reading Development and to Examine How Montessori Pedagogy Supports Reading Motivation - ProQuest</w:t>
      </w:r>
      <w:r w:rsidRPr="00922EFE">
        <w:rPr>
          <w:rFonts w:ascii="Times New Roman" w:hAnsi="Times New Roman" w:cs="Times New Roman"/>
          <w:color w:val="000000" w:themeColor="text1"/>
        </w:rPr>
        <w:t>. [online] Proquest.com. Available at: https://www.proquest.com/openview/40e57291bc6f2150c396e7b76f46af90/1?pq-origsite=gscholar&amp;cbl=18750&amp;diss=y [Accessed 3 Jun. 2025].</w:t>
      </w:r>
    </w:p>
    <w:p w14:paraId="2E528777" w14:textId="77777777" w:rsidR="00922EFE" w:rsidRPr="00922EFE" w:rsidRDefault="00922EFE" w:rsidP="00922EFE">
      <w:pPr>
        <w:spacing w:line="360" w:lineRule="auto"/>
        <w:rPr>
          <w:rFonts w:ascii="Times New Roman" w:hAnsi="Times New Roman" w:cs="Times New Roman"/>
          <w:color w:val="000000" w:themeColor="text1"/>
        </w:rPr>
      </w:pPr>
      <w:proofErr w:type="spellStart"/>
      <w:r w:rsidRPr="00922EFE">
        <w:rPr>
          <w:rFonts w:ascii="Times New Roman" w:hAnsi="Times New Roman" w:cs="Times New Roman"/>
          <w:color w:val="000000" w:themeColor="text1"/>
        </w:rPr>
        <w:t>Wertlieb</w:t>
      </w:r>
      <w:proofErr w:type="spellEnd"/>
      <w:r w:rsidRPr="00922EFE">
        <w:rPr>
          <w:rFonts w:ascii="Times New Roman" w:hAnsi="Times New Roman" w:cs="Times New Roman"/>
          <w:color w:val="000000" w:themeColor="text1"/>
        </w:rPr>
        <w:t xml:space="preserve">, D. (2019). Nurturing care framework for inclusive early childhood development: opportunities and challenges. </w:t>
      </w:r>
      <w:r w:rsidRPr="00922EFE">
        <w:rPr>
          <w:rFonts w:ascii="Times New Roman" w:hAnsi="Times New Roman" w:cs="Times New Roman"/>
          <w:i/>
          <w:iCs/>
          <w:color w:val="000000" w:themeColor="text1"/>
        </w:rPr>
        <w:t>Developmental Medicine &amp; Child Neurology</w:t>
      </w:r>
      <w:r w:rsidRPr="00922EFE">
        <w:rPr>
          <w:rFonts w:ascii="Times New Roman" w:hAnsi="Times New Roman" w:cs="Times New Roman"/>
          <w:color w:val="000000" w:themeColor="text1"/>
        </w:rPr>
        <w:t xml:space="preserve">.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://doi.org/10.1111/dmcn.14234</w:t>
      </w:r>
      <w:proofErr w:type="gramEnd"/>
      <w:r w:rsidRPr="00922EFE">
        <w:rPr>
          <w:rFonts w:ascii="Times New Roman" w:hAnsi="Times New Roman" w:cs="Times New Roman"/>
          <w:color w:val="000000" w:themeColor="text1"/>
        </w:rPr>
        <w:t>.</w:t>
      </w:r>
    </w:p>
    <w:p w14:paraId="2F23992D"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Westerberg, L. and Vandermaas-Peeler, M. (2021). How teachers, peers, and classroom materials support children’s inquiry in a Reggio Emilia-inspired preschool. </w:t>
      </w:r>
      <w:r w:rsidRPr="00922EFE">
        <w:rPr>
          <w:rFonts w:ascii="Times New Roman" w:hAnsi="Times New Roman" w:cs="Times New Roman"/>
          <w:i/>
          <w:iCs/>
          <w:color w:val="000000" w:themeColor="text1"/>
        </w:rPr>
        <w:t>Early Child Development and Care</w:t>
      </w:r>
      <w:r w:rsidRPr="00922EFE">
        <w:rPr>
          <w:rFonts w:ascii="Times New Roman" w:hAnsi="Times New Roman" w:cs="Times New Roman"/>
          <w:color w:val="000000" w:themeColor="text1"/>
        </w:rPr>
        <w:t xml:space="preserve">, 191(7-8), pp.1–18.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://doi.org/10.1080/03004430.2021.1881075</w:t>
      </w:r>
      <w:proofErr w:type="gramEnd"/>
      <w:r w:rsidRPr="00922EFE">
        <w:rPr>
          <w:rFonts w:ascii="Times New Roman" w:hAnsi="Times New Roman" w:cs="Times New Roman"/>
          <w:color w:val="000000" w:themeColor="text1"/>
        </w:rPr>
        <w:t>.</w:t>
      </w:r>
    </w:p>
    <w:p w14:paraId="03B82EFD"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White, A.D. and Fleer, M. (2019). Early Childhood Educators’ Perceptions of the Australian Early Years Learning Framework (EYLF): Engaged professional learners. </w:t>
      </w:r>
      <w:r w:rsidRPr="00922EFE">
        <w:rPr>
          <w:rFonts w:ascii="Times New Roman" w:hAnsi="Times New Roman" w:cs="Times New Roman"/>
          <w:i/>
          <w:iCs/>
          <w:color w:val="000000" w:themeColor="text1"/>
        </w:rPr>
        <w:t>Australasian Journal of Early Childhood</w:t>
      </w:r>
      <w:r w:rsidRPr="00922EFE">
        <w:rPr>
          <w:rFonts w:ascii="Times New Roman" w:hAnsi="Times New Roman" w:cs="Times New Roman"/>
          <w:color w:val="000000" w:themeColor="text1"/>
        </w:rPr>
        <w:t xml:space="preserve">, [online] 44(2), p.183693911983208.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://doi.org/10.1177/1836939119832083</w:t>
      </w:r>
      <w:proofErr w:type="gramEnd"/>
      <w:r w:rsidRPr="00922EFE">
        <w:rPr>
          <w:rFonts w:ascii="Times New Roman" w:hAnsi="Times New Roman" w:cs="Times New Roman"/>
          <w:color w:val="000000" w:themeColor="text1"/>
        </w:rPr>
        <w:t>.</w:t>
      </w:r>
    </w:p>
    <w:p w14:paraId="4BEF5901"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Wood, E. (2018). </w:t>
      </w:r>
      <w:r w:rsidRPr="00922EFE">
        <w:rPr>
          <w:rFonts w:ascii="Times New Roman" w:hAnsi="Times New Roman" w:cs="Times New Roman"/>
          <w:i/>
          <w:iCs/>
          <w:color w:val="000000" w:themeColor="text1"/>
        </w:rPr>
        <w:t>The Routledge reader in early childhood education</w:t>
      </w:r>
      <w:r w:rsidRPr="00922EFE">
        <w:rPr>
          <w:rFonts w:ascii="Times New Roman" w:hAnsi="Times New Roman" w:cs="Times New Roman"/>
          <w:color w:val="000000" w:themeColor="text1"/>
        </w:rPr>
        <w:t xml:space="preserve">. </w:t>
      </w:r>
      <w:proofErr w:type="gramStart"/>
      <w:r w:rsidRPr="00922EFE">
        <w:rPr>
          <w:rFonts w:ascii="Times New Roman" w:hAnsi="Times New Roman" w:cs="Times New Roman"/>
          <w:color w:val="000000" w:themeColor="text1"/>
        </w:rPr>
        <w:t>London ;</w:t>
      </w:r>
      <w:proofErr w:type="gramEnd"/>
      <w:r w:rsidRPr="00922EFE">
        <w:rPr>
          <w:rFonts w:ascii="Times New Roman" w:hAnsi="Times New Roman" w:cs="Times New Roman"/>
          <w:color w:val="000000" w:themeColor="text1"/>
        </w:rPr>
        <w:t xml:space="preserve"> New York: Routledge.</w:t>
      </w:r>
    </w:p>
    <w:p w14:paraId="383664F0"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Wood, E. (2020). Learning, development and the early childhood curriculum: A critical discourse analysis of the Early Years Foundation Stage in England. </w:t>
      </w:r>
      <w:r w:rsidRPr="00922EFE">
        <w:rPr>
          <w:rFonts w:ascii="Times New Roman" w:hAnsi="Times New Roman" w:cs="Times New Roman"/>
          <w:i/>
          <w:iCs/>
          <w:color w:val="000000" w:themeColor="text1"/>
        </w:rPr>
        <w:t>Journal of Early Childhood Research</w:t>
      </w:r>
      <w:r w:rsidRPr="00922EFE">
        <w:rPr>
          <w:rFonts w:ascii="Times New Roman" w:hAnsi="Times New Roman" w:cs="Times New Roman"/>
          <w:color w:val="000000" w:themeColor="text1"/>
        </w:rPr>
        <w:t xml:space="preserve">, 18(3), pp.321–336.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://doi.org/10.1177/1476718x20927726</w:t>
      </w:r>
      <w:proofErr w:type="gramEnd"/>
      <w:r w:rsidRPr="00922EFE">
        <w:rPr>
          <w:rFonts w:ascii="Times New Roman" w:hAnsi="Times New Roman" w:cs="Times New Roman"/>
          <w:color w:val="000000" w:themeColor="text1"/>
        </w:rPr>
        <w:t>.</w:t>
      </w:r>
    </w:p>
    <w:p w14:paraId="19CB2268"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Wortham, S.C. and Hardin, B.J. (2020). </w:t>
      </w:r>
      <w:r w:rsidRPr="00922EFE">
        <w:rPr>
          <w:rFonts w:ascii="Times New Roman" w:hAnsi="Times New Roman" w:cs="Times New Roman"/>
          <w:i/>
          <w:iCs/>
          <w:color w:val="000000" w:themeColor="text1"/>
        </w:rPr>
        <w:t>Assessment in early childhood education</w:t>
      </w:r>
      <w:r w:rsidRPr="00922EFE">
        <w:rPr>
          <w:rFonts w:ascii="Times New Roman" w:hAnsi="Times New Roman" w:cs="Times New Roman"/>
          <w:color w:val="000000" w:themeColor="text1"/>
        </w:rPr>
        <w:t>. 8th ed. Boston: Pearson.</w:t>
      </w:r>
    </w:p>
    <w:p w14:paraId="20F3B3BE"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Yılmaz, A., Aras, S., Ülker, A. and Şahin, F. (2021). Reconceptualising the role of the child portfolio in assessment: How it serves for ‘assessment as learning’. </w:t>
      </w:r>
      <w:r w:rsidRPr="00922EFE">
        <w:rPr>
          <w:rFonts w:ascii="Times New Roman" w:hAnsi="Times New Roman" w:cs="Times New Roman"/>
          <w:i/>
          <w:iCs/>
          <w:color w:val="000000" w:themeColor="text1"/>
        </w:rPr>
        <w:t xml:space="preserve">Contemporary Issues in </w:t>
      </w:r>
      <w:r w:rsidRPr="00922EFE">
        <w:rPr>
          <w:rFonts w:ascii="Times New Roman" w:hAnsi="Times New Roman" w:cs="Times New Roman"/>
          <w:i/>
          <w:iCs/>
          <w:color w:val="000000" w:themeColor="text1"/>
        </w:rPr>
        <w:lastRenderedPageBreak/>
        <w:t>Early Childhood</w:t>
      </w:r>
      <w:r w:rsidRPr="00922EFE">
        <w:rPr>
          <w:rFonts w:ascii="Times New Roman" w:hAnsi="Times New Roman" w:cs="Times New Roman"/>
          <w:color w:val="000000" w:themeColor="text1"/>
        </w:rPr>
        <w:t xml:space="preserve">, 24(4), p.146394912110480.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://doi.org/10.1177/14639491211048002</w:t>
      </w:r>
      <w:proofErr w:type="gramEnd"/>
      <w:r w:rsidRPr="00922EFE">
        <w:rPr>
          <w:rFonts w:ascii="Times New Roman" w:hAnsi="Times New Roman" w:cs="Times New Roman"/>
          <w:color w:val="000000" w:themeColor="text1"/>
        </w:rPr>
        <w:t>.</w:t>
      </w:r>
    </w:p>
    <w:p w14:paraId="40435032"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Younes, R. (2023). </w:t>
      </w:r>
      <w:r w:rsidRPr="00922EFE">
        <w:rPr>
          <w:rFonts w:ascii="Times New Roman" w:hAnsi="Times New Roman" w:cs="Times New Roman"/>
          <w:i/>
          <w:iCs/>
          <w:color w:val="000000" w:themeColor="text1"/>
        </w:rPr>
        <w:t>A Montessori Approach to Workforce Development and Future-Ready Adult Learning</w:t>
      </w:r>
      <w:r w:rsidRPr="00922EFE">
        <w:rPr>
          <w:rFonts w:ascii="Times New Roman" w:hAnsi="Times New Roman" w:cs="Times New Roman"/>
          <w:color w:val="000000" w:themeColor="text1"/>
        </w:rPr>
        <w:t>. [online] openresearch.ocadu.ca. Available at: https://openresearch.ocadu.ca/id/eprint/3968/.</w:t>
      </w:r>
    </w:p>
    <w:p w14:paraId="716875A3"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Zhao, Y. (2016). From Deficiency to Strength: Shifting the Mindset about Education Inequality. </w:t>
      </w:r>
      <w:r w:rsidRPr="00922EFE">
        <w:rPr>
          <w:rFonts w:ascii="Times New Roman" w:hAnsi="Times New Roman" w:cs="Times New Roman"/>
          <w:i/>
          <w:iCs/>
          <w:color w:val="000000" w:themeColor="text1"/>
        </w:rPr>
        <w:t>Journal of Social Issues</w:t>
      </w:r>
      <w:r w:rsidRPr="00922EFE">
        <w:rPr>
          <w:rFonts w:ascii="Times New Roman" w:hAnsi="Times New Roman" w:cs="Times New Roman"/>
          <w:color w:val="000000" w:themeColor="text1"/>
        </w:rPr>
        <w:t xml:space="preserve">, 72(4), pp.720–739.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://doi.org/10.1111/josi.12191</w:t>
      </w:r>
      <w:proofErr w:type="gramEnd"/>
      <w:r w:rsidRPr="00922EFE">
        <w:rPr>
          <w:rFonts w:ascii="Times New Roman" w:hAnsi="Times New Roman" w:cs="Times New Roman"/>
          <w:color w:val="000000" w:themeColor="text1"/>
        </w:rPr>
        <w:t>.</w:t>
      </w:r>
    </w:p>
    <w:p w14:paraId="4F75E87F" w14:textId="77777777" w:rsidR="00922EFE" w:rsidRPr="00922EFE" w:rsidRDefault="00922EFE" w:rsidP="00922EFE">
      <w:pPr>
        <w:spacing w:line="360" w:lineRule="auto"/>
        <w:rPr>
          <w:rFonts w:ascii="Times New Roman" w:hAnsi="Times New Roman" w:cs="Times New Roman"/>
          <w:color w:val="000000" w:themeColor="text1"/>
        </w:rPr>
      </w:pPr>
      <w:r w:rsidRPr="00922EFE">
        <w:rPr>
          <w:rFonts w:ascii="Times New Roman" w:hAnsi="Times New Roman" w:cs="Times New Roman"/>
          <w:color w:val="000000" w:themeColor="text1"/>
        </w:rPr>
        <w:t xml:space="preserve">Ziri Fadhili Abiodun (2024). Montessori Education and Its Application in Kenya: Evaluating Effectiveness and Cultural Adaptation. </w:t>
      </w:r>
      <w:r w:rsidRPr="00922EFE">
        <w:rPr>
          <w:rFonts w:ascii="Times New Roman" w:hAnsi="Times New Roman" w:cs="Times New Roman"/>
          <w:i/>
          <w:iCs/>
          <w:color w:val="000000" w:themeColor="text1"/>
        </w:rPr>
        <w:t>Research and Advances in Education</w:t>
      </w:r>
      <w:r w:rsidRPr="00922EFE">
        <w:rPr>
          <w:rFonts w:ascii="Times New Roman" w:hAnsi="Times New Roman" w:cs="Times New Roman"/>
          <w:color w:val="000000" w:themeColor="text1"/>
        </w:rPr>
        <w:t xml:space="preserve">, 3(7), pp.34–42. </w:t>
      </w:r>
      <w:proofErr w:type="spellStart"/>
      <w:proofErr w:type="gramStart"/>
      <w:r w:rsidRPr="00922EFE">
        <w:rPr>
          <w:rFonts w:ascii="Times New Roman" w:hAnsi="Times New Roman" w:cs="Times New Roman"/>
          <w:color w:val="000000" w:themeColor="text1"/>
        </w:rPr>
        <w:t>doi:https</w:t>
      </w:r>
      <w:proofErr w:type="spellEnd"/>
      <w:r w:rsidRPr="00922EFE">
        <w:rPr>
          <w:rFonts w:ascii="Times New Roman" w:hAnsi="Times New Roman" w:cs="Times New Roman"/>
          <w:color w:val="000000" w:themeColor="text1"/>
        </w:rPr>
        <w:t>://doi.org/10.56397/rae.2024.07.05</w:t>
      </w:r>
      <w:proofErr w:type="gramEnd"/>
      <w:r w:rsidRPr="00922EFE">
        <w:rPr>
          <w:rFonts w:ascii="Times New Roman" w:hAnsi="Times New Roman" w:cs="Times New Roman"/>
          <w:color w:val="000000" w:themeColor="text1"/>
        </w:rPr>
        <w:t>.</w:t>
      </w:r>
    </w:p>
    <w:p w14:paraId="4DC6ECD2" w14:textId="77777777" w:rsidR="00922EFE" w:rsidRPr="00922EFE" w:rsidRDefault="00922EFE" w:rsidP="007D31DB">
      <w:pPr>
        <w:spacing w:line="360" w:lineRule="auto"/>
        <w:rPr>
          <w:rFonts w:ascii="Times New Roman" w:hAnsi="Times New Roman" w:cs="Times New Roman"/>
          <w:color w:val="000000" w:themeColor="text1"/>
        </w:rPr>
      </w:pPr>
    </w:p>
    <w:p w14:paraId="45D0C355" w14:textId="77777777" w:rsidR="003B030B" w:rsidRPr="00E97DAA" w:rsidRDefault="003B030B" w:rsidP="00232F4D">
      <w:pPr>
        <w:spacing w:line="360" w:lineRule="auto"/>
        <w:rPr>
          <w:rFonts w:ascii="Times New Roman" w:hAnsi="Times New Roman" w:cs="Times New Roman"/>
          <w:color w:val="000000" w:themeColor="text1"/>
        </w:rPr>
      </w:pPr>
    </w:p>
    <w:sectPr w:rsidR="003B030B" w:rsidRPr="00E97DA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48FE4" w14:textId="77777777" w:rsidR="004E0ACF" w:rsidRDefault="004E0ACF" w:rsidP="004E0ACF">
      <w:pPr>
        <w:spacing w:after="0" w:line="240" w:lineRule="auto"/>
      </w:pPr>
      <w:r>
        <w:separator/>
      </w:r>
    </w:p>
  </w:endnote>
  <w:endnote w:type="continuationSeparator" w:id="0">
    <w:p w14:paraId="40177472" w14:textId="77777777" w:rsidR="004E0ACF" w:rsidRDefault="004E0ACF" w:rsidP="004E0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2181D" w14:textId="77777777" w:rsidR="004E0ACF" w:rsidRDefault="004E0ACF" w:rsidP="004E0ACF">
      <w:pPr>
        <w:spacing w:after="0" w:line="240" w:lineRule="auto"/>
      </w:pPr>
      <w:r>
        <w:separator/>
      </w:r>
    </w:p>
  </w:footnote>
  <w:footnote w:type="continuationSeparator" w:id="0">
    <w:p w14:paraId="5B57FE68" w14:textId="77777777" w:rsidR="004E0ACF" w:rsidRDefault="004E0ACF" w:rsidP="004E0A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32C92" w14:textId="2F03EFB2" w:rsidR="004E0ACF" w:rsidRDefault="004E0ACF">
    <w:pPr>
      <w:pStyle w:val="Header"/>
    </w:pPr>
    <w:r>
      <w:t xml:space="preserve">2306721 </w:t>
    </w:r>
  </w:p>
  <w:p w14:paraId="799E9362" w14:textId="6A4F2A00" w:rsidR="004E0ACF" w:rsidRDefault="004E0ACF">
    <w:pPr>
      <w:pStyle w:val="Header"/>
    </w:pPr>
    <w:r>
      <w:t xml:space="preserve">4363 words </w:t>
    </w:r>
  </w:p>
  <w:p w14:paraId="17C1D293" w14:textId="68B0D9E0" w:rsidR="004E0ACF" w:rsidRDefault="0089083A">
    <w:pPr>
      <w:pStyle w:val="Header"/>
    </w:pPr>
    <w:r>
      <w:t>ECEY6010</w:t>
    </w:r>
  </w:p>
  <w:p w14:paraId="2784A996" w14:textId="77777777" w:rsidR="004E0ACF" w:rsidRDefault="004E0A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1600B"/>
    <w:multiLevelType w:val="multilevel"/>
    <w:tmpl w:val="B0AC6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2992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6B7"/>
    <w:rsid w:val="00000A74"/>
    <w:rsid w:val="00004DE7"/>
    <w:rsid w:val="000059A1"/>
    <w:rsid w:val="000068AA"/>
    <w:rsid w:val="00010D97"/>
    <w:rsid w:val="000136E8"/>
    <w:rsid w:val="000148A4"/>
    <w:rsid w:val="00015263"/>
    <w:rsid w:val="00015755"/>
    <w:rsid w:val="00017101"/>
    <w:rsid w:val="00017202"/>
    <w:rsid w:val="000177E6"/>
    <w:rsid w:val="00017D7C"/>
    <w:rsid w:val="00027B91"/>
    <w:rsid w:val="00035FE5"/>
    <w:rsid w:val="00040194"/>
    <w:rsid w:val="0005176C"/>
    <w:rsid w:val="0006148E"/>
    <w:rsid w:val="00061597"/>
    <w:rsid w:val="00067B7A"/>
    <w:rsid w:val="00080614"/>
    <w:rsid w:val="000911C0"/>
    <w:rsid w:val="00091DB8"/>
    <w:rsid w:val="00097C2B"/>
    <w:rsid w:val="000A5C7B"/>
    <w:rsid w:val="000A693B"/>
    <w:rsid w:val="000A6D5A"/>
    <w:rsid w:val="000B5955"/>
    <w:rsid w:val="000C215A"/>
    <w:rsid w:val="000D38FF"/>
    <w:rsid w:val="000F62AF"/>
    <w:rsid w:val="001000D8"/>
    <w:rsid w:val="00102C28"/>
    <w:rsid w:val="00114C02"/>
    <w:rsid w:val="0011704D"/>
    <w:rsid w:val="00125563"/>
    <w:rsid w:val="0013424C"/>
    <w:rsid w:val="0013504F"/>
    <w:rsid w:val="00147F84"/>
    <w:rsid w:val="00151F2D"/>
    <w:rsid w:val="00154197"/>
    <w:rsid w:val="00172EC2"/>
    <w:rsid w:val="00172FAC"/>
    <w:rsid w:val="00182F79"/>
    <w:rsid w:val="00190EC8"/>
    <w:rsid w:val="001A003B"/>
    <w:rsid w:val="001A0653"/>
    <w:rsid w:val="001A2E87"/>
    <w:rsid w:val="001A3D4A"/>
    <w:rsid w:val="001A6249"/>
    <w:rsid w:val="001B45F7"/>
    <w:rsid w:val="001B6CFD"/>
    <w:rsid w:val="001C095C"/>
    <w:rsid w:val="001C20E5"/>
    <w:rsid w:val="001E6394"/>
    <w:rsid w:val="001E6A58"/>
    <w:rsid w:val="001F4131"/>
    <w:rsid w:val="00214537"/>
    <w:rsid w:val="002174D4"/>
    <w:rsid w:val="00217FEF"/>
    <w:rsid w:val="00220221"/>
    <w:rsid w:val="0022213F"/>
    <w:rsid w:val="002226CC"/>
    <w:rsid w:val="0022695A"/>
    <w:rsid w:val="00232F4D"/>
    <w:rsid w:val="00234B24"/>
    <w:rsid w:val="00246B52"/>
    <w:rsid w:val="00254A09"/>
    <w:rsid w:val="00254E75"/>
    <w:rsid w:val="00257E9B"/>
    <w:rsid w:val="00266746"/>
    <w:rsid w:val="00274AC4"/>
    <w:rsid w:val="00280023"/>
    <w:rsid w:val="00280721"/>
    <w:rsid w:val="00297DD2"/>
    <w:rsid w:val="002A28A1"/>
    <w:rsid w:val="002A41D4"/>
    <w:rsid w:val="002A5ECB"/>
    <w:rsid w:val="002C4296"/>
    <w:rsid w:val="002D6BF8"/>
    <w:rsid w:val="002E09A9"/>
    <w:rsid w:val="002E1265"/>
    <w:rsid w:val="002E127A"/>
    <w:rsid w:val="002E4E6D"/>
    <w:rsid w:val="002F109D"/>
    <w:rsid w:val="003309AB"/>
    <w:rsid w:val="00332AB9"/>
    <w:rsid w:val="0034313F"/>
    <w:rsid w:val="00343E71"/>
    <w:rsid w:val="00345D73"/>
    <w:rsid w:val="00347FF2"/>
    <w:rsid w:val="0037551F"/>
    <w:rsid w:val="003770D9"/>
    <w:rsid w:val="00380344"/>
    <w:rsid w:val="00385FB6"/>
    <w:rsid w:val="0038679B"/>
    <w:rsid w:val="00393605"/>
    <w:rsid w:val="00396888"/>
    <w:rsid w:val="003A0E80"/>
    <w:rsid w:val="003A1BF3"/>
    <w:rsid w:val="003B030B"/>
    <w:rsid w:val="003B1094"/>
    <w:rsid w:val="003B4514"/>
    <w:rsid w:val="003C2560"/>
    <w:rsid w:val="003C47F4"/>
    <w:rsid w:val="003E74C9"/>
    <w:rsid w:val="003F0237"/>
    <w:rsid w:val="003F4507"/>
    <w:rsid w:val="00401005"/>
    <w:rsid w:val="00403781"/>
    <w:rsid w:val="00412AA0"/>
    <w:rsid w:val="0041707A"/>
    <w:rsid w:val="004207A0"/>
    <w:rsid w:val="00427B10"/>
    <w:rsid w:val="004353C0"/>
    <w:rsid w:val="00442C44"/>
    <w:rsid w:val="00444AF1"/>
    <w:rsid w:val="00451901"/>
    <w:rsid w:val="00453300"/>
    <w:rsid w:val="00480832"/>
    <w:rsid w:val="00484569"/>
    <w:rsid w:val="0048661B"/>
    <w:rsid w:val="00490EEA"/>
    <w:rsid w:val="00492578"/>
    <w:rsid w:val="004A6262"/>
    <w:rsid w:val="004B1356"/>
    <w:rsid w:val="004B4A85"/>
    <w:rsid w:val="004C3992"/>
    <w:rsid w:val="004C62FC"/>
    <w:rsid w:val="004E07F1"/>
    <w:rsid w:val="004E0ACF"/>
    <w:rsid w:val="004E16BD"/>
    <w:rsid w:val="004F0A69"/>
    <w:rsid w:val="005037AE"/>
    <w:rsid w:val="00511D4E"/>
    <w:rsid w:val="0051374D"/>
    <w:rsid w:val="005212F9"/>
    <w:rsid w:val="00533A60"/>
    <w:rsid w:val="00537988"/>
    <w:rsid w:val="00540667"/>
    <w:rsid w:val="00553D42"/>
    <w:rsid w:val="00557801"/>
    <w:rsid w:val="0056072C"/>
    <w:rsid w:val="00561D5D"/>
    <w:rsid w:val="00573E70"/>
    <w:rsid w:val="005742B4"/>
    <w:rsid w:val="00576868"/>
    <w:rsid w:val="00581A3D"/>
    <w:rsid w:val="0059104A"/>
    <w:rsid w:val="00594833"/>
    <w:rsid w:val="005A1CA7"/>
    <w:rsid w:val="005A47D5"/>
    <w:rsid w:val="005B0604"/>
    <w:rsid w:val="005B5B74"/>
    <w:rsid w:val="005C34F8"/>
    <w:rsid w:val="005C4B66"/>
    <w:rsid w:val="005D0438"/>
    <w:rsid w:val="005D6DF0"/>
    <w:rsid w:val="005E5593"/>
    <w:rsid w:val="005F19C3"/>
    <w:rsid w:val="005F2A9F"/>
    <w:rsid w:val="005F2E02"/>
    <w:rsid w:val="00600E1F"/>
    <w:rsid w:val="0060519A"/>
    <w:rsid w:val="00605641"/>
    <w:rsid w:val="0060698B"/>
    <w:rsid w:val="006109FA"/>
    <w:rsid w:val="006263F6"/>
    <w:rsid w:val="0063307F"/>
    <w:rsid w:val="00633E5F"/>
    <w:rsid w:val="00633FB0"/>
    <w:rsid w:val="006340BF"/>
    <w:rsid w:val="00634DF6"/>
    <w:rsid w:val="006374A1"/>
    <w:rsid w:val="00654969"/>
    <w:rsid w:val="006636CE"/>
    <w:rsid w:val="006674A6"/>
    <w:rsid w:val="0067356C"/>
    <w:rsid w:val="00681948"/>
    <w:rsid w:val="00691CFF"/>
    <w:rsid w:val="006954D3"/>
    <w:rsid w:val="00696559"/>
    <w:rsid w:val="006A5130"/>
    <w:rsid w:val="006B0D67"/>
    <w:rsid w:val="006C5899"/>
    <w:rsid w:val="006D582E"/>
    <w:rsid w:val="006E28B1"/>
    <w:rsid w:val="006E3E60"/>
    <w:rsid w:val="006F04DF"/>
    <w:rsid w:val="006F0F46"/>
    <w:rsid w:val="006F34EB"/>
    <w:rsid w:val="006F47B8"/>
    <w:rsid w:val="007024FE"/>
    <w:rsid w:val="0071163B"/>
    <w:rsid w:val="007124E6"/>
    <w:rsid w:val="007166C0"/>
    <w:rsid w:val="00723BE4"/>
    <w:rsid w:val="0073235E"/>
    <w:rsid w:val="00735594"/>
    <w:rsid w:val="00742D08"/>
    <w:rsid w:val="00752AEB"/>
    <w:rsid w:val="00756189"/>
    <w:rsid w:val="0075691D"/>
    <w:rsid w:val="00761A7A"/>
    <w:rsid w:val="0077554F"/>
    <w:rsid w:val="00783AA4"/>
    <w:rsid w:val="00784851"/>
    <w:rsid w:val="00784B89"/>
    <w:rsid w:val="00787824"/>
    <w:rsid w:val="007917C7"/>
    <w:rsid w:val="007A3DF4"/>
    <w:rsid w:val="007A75D1"/>
    <w:rsid w:val="007B02C8"/>
    <w:rsid w:val="007B1970"/>
    <w:rsid w:val="007C213F"/>
    <w:rsid w:val="007C408E"/>
    <w:rsid w:val="007C6DDB"/>
    <w:rsid w:val="007D17F5"/>
    <w:rsid w:val="007D31DB"/>
    <w:rsid w:val="007F5169"/>
    <w:rsid w:val="00800B79"/>
    <w:rsid w:val="00816FC3"/>
    <w:rsid w:val="008221D1"/>
    <w:rsid w:val="00832C19"/>
    <w:rsid w:val="0084738D"/>
    <w:rsid w:val="008545B0"/>
    <w:rsid w:val="00861EB1"/>
    <w:rsid w:val="008638DB"/>
    <w:rsid w:val="00864D70"/>
    <w:rsid w:val="00866200"/>
    <w:rsid w:val="00890353"/>
    <w:rsid w:val="0089083A"/>
    <w:rsid w:val="00891B53"/>
    <w:rsid w:val="00896576"/>
    <w:rsid w:val="00897433"/>
    <w:rsid w:val="008A26CA"/>
    <w:rsid w:val="008A3000"/>
    <w:rsid w:val="008A5F2C"/>
    <w:rsid w:val="008B32D1"/>
    <w:rsid w:val="008B6F8A"/>
    <w:rsid w:val="008B70AB"/>
    <w:rsid w:val="008B7553"/>
    <w:rsid w:val="008B7A5D"/>
    <w:rsid w:val="008C32F3"/>
    <w:rsid w:val="008D348A"/>
    <w:rsid w:val="008E306C"/>
    <w:rsid w:val="008F3FBD"/>
    <w:rsid w:val="008F5A95"/>
    <w:rsid w:val="008F5D9B"/>
    <w:rsid w:val="00903FF7"/>
    <w:rsid w:val="00907E11"/>
    <w:rsid w:val="00921409"/>
    <w:rsid w:val="00922EFE"/>
    <w:rsid w:val="00934089"/>
    <w:rsid w:val="00934234"/>
    <w:rsid w:val="00937B6E"/>
    <w:rsid w:val="00944221"/>
    <w:rsid w:val="00945746"/>
    <w:rsid w:val="009648DF"/>
    <w:rsid w:val="00966A91"/>
    <w:rsid w:val="009727CE"/>
    <w:rsid w:val="00975BD7"/>
    <w:rsid w:val="009811BE"/>
    <w:rsid w:val="0098135D"/>
    <w:rsid w:val="009838DC"/>
    <w:rsid w:val="0098481D"/>
    <w:rsid w:val="00994EBD"/>
    <w:rsid w:val="009955ED"/>
    <w:rsid w:val="009A0320"/>
    <w:rsid w:val="009B0925"/>
    <w:rsid w:val="009B1C28"/>
    <w:rsid w:val="009B1E93"/>
    <w:rsid w:val="009B7AF9"/>
    <w:rsid w:val="009C4A3F"/>
    <w:rsid w:val="009D2F02"/>
    <w:rsid w:val="009E093D"/>
    <w:rsid w:val="009F331F"/>
    <w:rsid w:val="009F5152"/>
    <w:rsid w:val="00A057C8"/>
    <w:rsid w:val="00A10A5C"/>
    <w:rsid w:val="00A15C07"/>
    <w:rsid w:val="00A169DC"/>
    <w:rsid w:val="00A214D5"/>
    <w:rsid w:val="00A330BD"/>
    <w:rsid w:val="00A33F8D"/>
    <w:rsid w:val="00A36B22"/>
    <w:rsid w:val="00A46416"/>
    <w:rsid w:val="00A503B7"/>
    <w:rsid w:val="00A5707C"/>
    <w:rsid w:val="00A62481"/>
    <w:rsid w:val="00A7134D"/>
    <w:rsid w:val="00A73F68"/>
    <w:rsid w:val="00A76C29"/>
    <w:rsid w:val="00A91059"/>
    <w:rsid w:val="00A971D4"/>
    <w:rsid w:val="00AC09A4"/>
    <w:rsid w:val="00AC6A5F"/>
    <w:rsid w:val="00AC6B78"/>
    <w:rsid w:val="00AE6401"/>
    <w:rsid w:val="00AF0052"/>
    <w:rsid w:val="00AF2BA9"/>
    <w:rsid w:val="00AF3556"/>
    <w:rsid w:val="00AF5382"/>
    <w:rsid w:val="00AF7B93"/>
    <w:rsid w:val="00B05546"/>
    <w:rsid w:val="00B10AAF"/>
    <w:rsid w:val="00B20023"/>
    <w:rsid w:val="00B225FA"/>
    <w:rsid w:val="00B26F08"/>
    <w:rsid w:val="00B34672"/>
    <w:rsid w:val="00B41A13"/>
    <w:rsid w:val="00B56038"/>
    <w:rsid w:val="00B62E0E"/>
    <w:rsid w:val="00B64A38"/>
    <w:rsid w:val="00B66170"/>
    <w:rsid w:val="00B725B8"/>
    <w:rsid w:val="00B7352F"/>
    <w:rsid w:val="00B83E86"/>
    <w:rsid w:val="00B83F26"/>
    <w:rsid w:val="00B84885"/>
    <w:rsid w:val="00B84BA3"/>
    <w:rsid w:val="00B85CE8"/>
    <w:rsid w:val="00BA230F"/>
    <w:rsid w:val="00BA345E"/>
    <w:rsid w:val="00BA5EEE"/>
    <w:rsid w:val="00BA7BB5"/>
    <w:rsid w:val="00BB6169"/>
    <w:rsid w:val="00BD2DF9"/>
    <w:rsid w:val="00BD5D48"/>
    <w:rsid w:val="00BE177E"/>
    <w:rsid w:val="00BE6A7C"/>
    <w:rsid w:val="00BE7534"/>
    <w:rsid w:val="00BF06E2"/>
    <w:rsid w:val="00BF37D9"/>
    <w:rsid w:val="00BF7288"/>
    <w:rsid w:val="00C003E6"/>
    <w:rsid w:val="00C035FA"/>
    <w:rsid w:val="00C164C7"/>
    <w:rsid w:val="00C26C88"/>
    <w:rsid w:val="00C30BB8"/>
    <w:rsid w:val="00C40097"/>
    <w:rsid w:val="00C4166A"/>
    <w:rsid w:val="00C44965"/>
    <w:rsid w:val="00C520D1"/>
    <w:rsid w:val="00C609D9"/>
    <w:rsid w:val="00C64091"/>
    <w:rsid w:val="00C6471D"/>
    <w:rsid w:val="00C668D8"/>
    <w:rsid w:val="00C7087A"/>
    <w:rsid w:val="00C772D5"/>
    <w:rsid w:val="00C91B9D"/>
    <w:rsid w:val="00C947F1"/>
    <w:rsid w:val="00CB480A"/>
    <w:rsid w:val="00CB7B8B"/>
    <w:rsid w:val="00CC1FE2"/>
    <w:rsid w:val="00CC6EF8"/>
    <w:rsid w:val="00CC6F73"/>
    <w:rsid w:val="00CD030D"/>
    <w:rsid w:val="00CE7958"/>
    <w:rsid w:val="00D16E11"/>
    <w:rsid w:val="00D2738C"/>
    <w:rsid w:val="00D328D2"/>
    <w:rsid w:val="00D40614"/>
    <w:rsid w:val="00D42954"/>
    <w:rsid w:val="00D440E9"/>
    <w:rsid w:val="00D520C2"/>
    <w:rsid w:val="00D64105"/>
    <w:rsid w:val="00D665AC"/>
    <w:rsid w:val="00D72091"/>
    <w:rsid w:val="00D7323F"/>
    <w:rsid w:val="00D756E3"/>
    <w:rsid w:val="00D81083"/>
    <w:rsid w:val="00D833C7"/>
    <w:rsid w:val="00D96D7D"/>
    <w:rsid w:val="00DA12E4"/>
    <w:rsid w:val="00DA49BE"/>
    <w:rsid w:val="00DB1EFF"/>
    <w:rsid w:val="00DB38BB"/>
    <w:rsid w:val="00DB39F7"/>
    <w:rsid w:val="00DB475A"/>
    <w:rsid w:val="00DB59CA"/>
    <w:rsid w:val="00DC594B"/>
    <w:rsid w:val="00DE2864"/>
    <w:rsid w:val="00E01447"/>
    <w:rsid w:val="00E01A3B"/>
    <w:rsid w:val="00E20671"/>
    <w:rsid w:val="00E227E5"/>
    <w:rsid w:val="00E30470"/>
    <w:rsid w:val="00E4061D"/>
    <w:rsid w:val="00E417D9"/>
    <w:rsid w:val="00E47FAE"/>
    <w:rsid w:val="00E517B3"/>
    <w:rsid w:val="00E52BB3"/>
    <w:rsid w:val="00E64555"/>
    <w:rsid w:val="00E733C8"/>
    <w:rsid w:val="00E76A75"/>
    <w:rsid w:val="00E81B10"/>
    <w:rsid w:val="00E92091"/>
    <w:rsid w:val="00E921A7"/>
    <w:rsid w:val="00E933FB"/>
    <w:rsid w:val="00E97DAA"/>
    <w:rsid w:val="00EA0545"/>
    <w:rsid w:val="00EA2F92"/>
    <w:rsid w:val="00EB304F"/>
    <w:rsid w:val="00EB39F5"/>
    <w:rsid w:val="00EC0C2C"/>
    <w:rsid w:val="00ED602B"/>
    <w:rsid w:val="00EE29F8"/>
    <w:rsid w:val="00EE6C1D"/>
    <w:rsid w:val="00EF1B8D"/>
    <w:rsid w:val="00EF4EA9"/>
    <w:rsid w:val="00EF6693"/>
    <w:rsid w:val="00F02E38"/>
    <w:rsid w:val="00F10BD8"/>
    <w:rsid w:val="00F16640"/>
    <w:rsid w:val="00F221F2"/>
    <w:rsid w:val="00F258CD"/>
    <w:rsid w:val="00F367A2"/>
    <w:rsid w:val="00F412AA"/>
    <w:rsid w:val="00F41753"/>
    <w:rsid w:val="00F428DE"/>
    <w:rsid w:val="00F44165"/>
    <w:rsid w:val="00F532C7"/>
    <w:rsid w:val="00F636B7"/>
    <w:rsid w:val="00F73457"/>
    <w:rsid w:val="00F750DF"/>
    <w:rsid w:val="00F77583"/>
    <w:rsid w:val="00F91BE9"/>
    <w:rsid w:val="00F93191"/>
    <w:rsid w:val="00F974DF"/>
    <w:rsid w:val="00FB6F0B"/>
    <w:rsid w:val="00FC30E8"/>
    <w:rsid w:val="00FC7016"/>
    <w:rsid w:val="00FD7F6E"/>
    <w:rsid w:val="00FE56C2"/>
    <w:rsid w:val="00FF0362"/>
    <w:rsid w:val="00FF198D"/>
    <w:rsid w:val="00FF5F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7D69B"/>
  <w15:chartTrackingRefBased/>
  <w15:docId w15:val="{F6E50CAF-2790-4449-BA26-236CE82E6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36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36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36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36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36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36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36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36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36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6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36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36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36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36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36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36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36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36B7"/>
    <w:rPr>
      <w:rFonts w:eastAsiaTheme="majorEastAsia" w:cstheme="majorBidi"/>
      <w:color w:val="272727" w:themeColor="text1" w:themeTint="D8"/>
    </w:rPr>
  </w:style>
  <w:style w:type="paragraph" w:styleId="Title">
    <w:name w:val="Title"/>
    <w:basedOn w:val="Normal"/>
    <w:next w:val="Normal"/>
    <w:link w:val="TitleChar"/>
    <w:uiPriority w:val="10"/>
    <w:qFormat/>
    <w:rsid w:val="00F636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36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36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36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36B7"/>
    <w:pPr>
      <w:spacing w:before="160"/>
      <w:jc w:val="center"/>
    </w:pPr>
    <w:rPr>
      <w:i/>
      <w:iCs/>
      <w:color w:val="404040" w:themeColor="text1" w:themeTint="BF"/>
    </w:rPr>
  </w:style>
  <w:style w:type="character" w:customStyle="1" w:styleId="QuoteChar">
    <w:name w:val="Quote Char"/>
    <w:basedOn w:val="DefaultParagraphFont"/>
    <w:link w:val="Quote"/>
    <w:uiPriority w:val="29"/>
    <w:rsid w:val="00F636B7"/>
    <w:rPr>
      <w:i/>
      <w:iCs/>
      <w:color w:val="404040" w:themeColor="text1" w:themeTint="BF"/>
    </w:rPr>
  </w:style>
  <w:style w:type="paragraph" w:styleId="ListParagraph">
    <w:name w:val="List Paragraph"/>
    <w:basedOn w:val="Normal"/>
    <w:uiPriority w:val="34"/>
    <w:qFormat/>
    <w:rsid w:val="00F636B7"/>
    <w:pPr>
      <w:ind w:left="720"/>
      <w:contextualSpacing/>
    </w:pPr>
  </w:style>
  <w:style w:type="character" w:styleId="IntenseEmphasis">
    <w:name w:val="Intense Emphasis"/>
    <w:basedOn w:val="DefaultParagraphFont"/>
    <w:uiPriority w:val="21"/>
    <w:qFormat/>
    <w:rsid w:val="00F636B7"/>
    <w:rPr>
      <w:i/>
      <w:iCs/>
      <w:color w:val="0F4761" w:themeColor="accent1" w:themeShade="BF"/>
    </w:rPr>
  </w:style>
  <w:style w:type="paragraph" w:styleId="IntenseQuote">
    <w:name w:val="Intense Quote"/>
    <w:basedOn w:val="Normal"/>
    <w:next w:val="Normal"/>
    <w:link w:val="IntenseQuoteChar"/>
    <w:uiPriority w:val="30"/>
    <w:qFormat/>
    <w:rsid w:val="00F636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36B7"/>
    <w:rPr>
      <w:i/>
      <w:iCs/>
      <w:color w:val="0F4761" w:themeColor="accent1" w:themeShade="BF"/>
    </w:rPr>
  </w:style>
  <w:style w:type="character" w:styleId="IntenseReference">
    <w:name w:val="Intense Reference"/>
    <w:basedOn w:val="DefaultParagraphFont"/>
    <w:uiPriority w:val="32"/>
    <w:qFormat/>
    <w:rsid w:val="00F636B7"/>
    <w:rPr>
      <w:b/>
      <w:bCs/>
      <w:smallCaps/>
      <w:color w:val="0F4761" w:themeColor="accent1" w:themeShade="BF"/>
      <w:spacing w:val="5"/>
    </w:rPr>
  </w:style>
  <w:style w:type="character" w:styleId="Hyperlink">
    <w:name w:val="Hyperlink"/>
    <w:basedOn w:val="DefaultParagraphFont"/>
    <w:uiPriority w:val="99"/>
    <w:unhideWhenUsed/>
    <w:rsid w:val="000911C0"/>
    <w:rPr>
      <w:color w:val="467886" w:themeColor="hyperlink"/>
      <w:u w:val="single"/>
    </w:rPr>
  </w:style>
  <w:style w:type="character" w:styleId="UnresolvedMention">
    <w:name w:val="Unresolved Mention"/>
    <w:basedOn w:val="DefaultParagraphFont"/>
    <w:uiPriority w:val="99"/>
    <w:semiHidden/>
    <w:unhideWhenUsed/>
    <w:rsid w:val="000911C0"/>
    <w:rPr>
      <w:color w:val="605E5C"/>
      <w:shd w:val="clear" w:color="auto" w:fill="E1DFDD"/>
    </w:rPr>
  </w:style>
  <w:style w:type="paragraph" w:styleId="NormalWeb">
    <w:name w:val="Normal (Web)"/>
    <w:basedOn w:val="Normal"/>
    <w:uiPriority w:val="99"/>
    <w:semiHidden/>
    <w:unhideWhenUsed/>
    <w:rsid w:val="00B62E0E"/>
    <w:rPr>
      <w:rFonts w:ascii="Times New Roman" w:hAnsi="Times New Roman" w:cs="Times New Roman"/>
    </w:rPr>
  </w:style>
  <w:style w:type="paragraph" w:styleId="Header">
    <w:name w:val="header"/>
    <w:basedOn w:val="Normal"/>
    <w:link w:val="HeaderChar"/>
    <w:uiPriority w:val="99"/>
    <w:unhideWhenUsed/>
    <w:rsid w:val="004E0A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ACF"/>
  </w:style>
  <w:style w:type="paragraph" w:styleId="Footer">
    <w:name w:val="footer"/>
    <w:basedOn w:val="Normal"/>
    <w:link w:val="FooterChar"/>
    <w:uiPriority w:val="99"/>
    <w:unhideWhenUsed/>
    <w:rsid w:val="004E0A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7624">
      <w:bodyDiv w:val="1"/>
      <w:marLeft w:val="0"/>
      <w:marRight w:val="0"/>
      <w:marTop w:val="0"/>
      <w:marBottom w:val="0"/>
      <w:divBdr>
        <w:top w:val="none" w:sz="0" w:space="0" w:color="auto"/>
        <w:left w:val="none" w:sz="0" w:space="0" w:color="auto"/>
        <w:bottom w:val="none" w:sz="0" w:space="0" w:color="auto"/>
        <w:right w:val="none" w:sz="0" w:space="0" w:color="auto"/>
      </w:divBdr>
    </w:div>
    <w:div w:id="13577374">
      <w:bodyDiv w:val="1"/>
      <w:marLeft w:val="0"/>
      <w:marRight w:val="0"/>
      <w:marTop w:val="0"/>
      <w:marBottom w:val="0"/>
      <w:divBdr>
        <w:top w:val="none" w:sz="0" w:space="0" w:color="auto"/>
        <w:left w:val="none" w:sz="0" w:space="0" w:color="auto"/>
        <w:bottom w:val="none" w:sz="0" w:space="0" w:color="auto"/>
        <w:right w:val="none" w:sz="0" w:space="0" w:color="auto"/>
      </w:divBdr>
    </w:div>
    <w:div w:id="15742414">
      <w:bodyDiv w:val="1"/>
      <w:marLeft w:val="0"/>
      <w:marRight w:val="0"/>
      <w:marTop w:val="0"/>
      <w:marBottom w:val="0"/>
      <w:divBdr>
        <w:top w:val="none" w:sz="0" w:space="0" w:color="auto"/>
        <w:left w:val="none" w:sz="0" w:space="0" w:color="auto"/>
        <w:bottom w:val="none" w:sz="0" w:space="0" w:color="auto"/>
        <w:right w:val="none" w:sz="0" w:space="0" w:color="auto"/>
      </w:divBdr>
    </w:div>
    <w:div w:id="39521158">
      <w:bodyDiv w:val="1"/>
      <w:marLeft w:val="0"/>
      <w:marRight w:val="0"/>
      <w:marTop w:val="0"/>
      <w:marBottom w:val="0"/>
      <w:divBdr>
        <w:top w:val="none" w:sz="0" w:space="0" w:color="auto"/>
        <w:left w:val="none" w:sz="0" w:space="0" w:color="auto"/>
        <w:bottom w:val="none" w:sz="0" w:space="0" w:color="auto"/>
        <w:right w:val="none" w:sz="0" w:space="0" w:color="auto"/>
      </w:divBdr>
    </w:div>
    <w:div w:id="45422652">
      <w:bodyDiv w:val="1"/>
      <w:marLeft w:val="0"/>
      <w:marRight w:val="0"/>
      <w:marTop w:val="0"/>
      <w:marBottom w:val="0"/>
      <w:divBdr>
        <w:top w:val="none" w:sz="0" w:space="0" w:color="auto"/>
        <w:left w:val="none" w:sz="0" w:space="0" w:color="auto"/>
        <w:bottom w:val="none" w:sz="0" w:space="0" w:color="auto"/>
        <w:right w:val="none" w:sz="0" w:space="0" w:color="auto"/>
      </w:divBdr>
    </w:div>
    <w:div w:id="48768610">
      <w:bodyDiv w:val="1"/>
      <w:marLeft w:val="0"/>
      <w:marRight w:val="0"/>
      <w:marTop w:val="0"/>
      <w:marBottom w:val="0"/>
      <w:divBdr>
        <w:top w:val="none" w:sz="0" w:space="0" w:color="auto"/>
        <w:left w:val="none" w:sz="0" w:space="0" w:color="auto"/>
        <w:bottom w:val="none" w:sz="0" w:space="0" w:color="auto"/>
        <w:right w:val="none" w:sz="0" w:space="0" w:color="auto"/>
      </w:divBdr>
    </w:div>
    <w:div w:id="54595298">
      <w:bodyDiv w:val="1"/>
      <w:marLeft w:val="0"/>
      <w:marRight w:val="0"/>
      <w:marTop w:val="0"/>
      <w:marBottom w:val="0"/>
      <w:divBdr>
        <w:top w:val="none" w:sz="0" w:space="0" w:color="auto"/>
        <w:left w:val="none" w:sz="0" w:space="0" w:color="auto"/>
        <w:bottom w:val="none" w:sz="0" w:space="0" w:color="auto"/>
        <w:right w:val="none" w:sz="0" w:space="0" w:color="auto"/>
      </w:divBdr>
    </w:div>
    <w:div w:id="71198408">
      <w:bodyDiv w:val="1"/>
      <w:marLeft w:val="0"/>
      <w:marRight w:val="0"/>
      <w:marTop w:val="0"/>
      <w:marBottom w:val="0"/>
      <w:divBdr>
        <w:top w:val="none" w:sz="0" w:space="0" w:color="auto"/>
        <w:left w:val="none" w:sz="0" w:space="0" w:color="auto"/>
        <w:bottom w:val="none" w:sz="0" w:space="0" w:color="auto"/>
        <w:right w:val="none" w:sz="0" w:space="0" w:color="auto"/>
      </w:divBdr>
    </w:div>
    <w:div w:id="75834258">
      <w:bodyDiv w:val="1"/>
      <w:marLeft w:val="0"/>
      <w:marRight w:val="0"/>
      <w:marTop w:val="0"/>
      <w:marBottom w:val="0"/>
      <w:divBdr>
        <w:top w:val="none" w:sz="0" w:space="0" w:color="auto"/>
        <w:left w:val="none" w:sz="0" w:space="0" w:color="auto"/>
        <w:bottom w:val="none" w:sz="0" w:space="0" w:color="auto"/>
        <w:right w:val="none" w:sz="0" w:space="0" w:color="auto"/>
      </w:divBdr>
    </w:div>
    <w:div w:id="77948518">
      <w:bodyDiv w:val="1"/>
      <w:marLeft w:val="0"/>
      <w:marRight w:val="0"/>
      <w:marTop w:val="0"/>
      <w:marBottom w:val="0"/>
      <w:divBdr>
        <w:top w:val="none" w:sz="0" w:space="0" w:color="auto"/>
        <w:left w:val="none" w:sz="0" w:space="0" w:color="auto"/>
        <w:bottom w:val="none" w:sz="0" w:space="0" w:color="auto"/>
        <w:right w:val="none" w:sz="0" w:space="0" w:color="auto"/>
      </w:divBdr>
      <w:divsChild>
        <w:div w:id="629045753">
          <w:marLeft w:val="0"/>
          <w:marRight w:val="0"/>
          <w:marTop w:val="0"/>
          <w:marBottom w:val="0"/>
          <w:divBdr>
            <w:top w:val="none" w:sz="0" w:space="0" w:color="auto"/>
            <w:left w:val="none" w:sz="0" w:space="0" w:color="auto"/>
            <w:bottom w:val="none" w:sz="0" w:space="0" w:color="auto"/>
            <w:right w:val="none" w:sz="0" w:space="0" w:color="auto"/>
          </w:divBdr>
        </w:div>
      </w:divsChild>
    </w:div>
    <w:div w:id="87045853">
      <w:bodyDiv w:val="1"/>
      <w:marLeft w:val="0"/>
      <w:marRight w:val="0"/>
      <w:marTop w:val="0"/>
      <w:marBottom w:val="0"/>
      <w:divBdr>
        <w:top w:val="none" w:sz="0" w:space="0" w:color="auto"/>
        <w:left w:val="none" w:sz="0" w:space="0" w:color="auto"/>
        <w:bottom w:val="none" w:sz="0" w:space="0" w:color="auto"/>
        <w:right w:val="none" w:sz="0" w:space="0" w:color="auto"/>
      </w:divBdr>
    </w:div>
    <w:div w:id="91633044">
      <w:bodyDiv w:val="1"/>
      <w:marLeft w:val="0"/>
      <w:marRight w:val="0"/>
      <w:marTop w:val="0"/>
      <w:marBottom w:val="0"/>
      <w:divBdr>
        <w:top w:val="none" w:sz="0" w:space="0" w:color="auto"/>
        <w:left w:val="none" w:sz="0" w:space="0" w:color="auto"/>
        <w:bottom w:val="none" w:sz="0" w:space="0" w:color="auto"/>
        <w:right w:val="none" w:sz="0" w:space="0" w:color="auto"/>
      </w:divBdr>
    </w:div>
    <w:div w:id="92869773">
      <w:bodyDiv w:val="1"/>
      <w:marLeft w:val="0"/>
      <w:marRight w:val="0"/>
      <w:marTop w:val="0"/>
      <w:marBottom w:val="0"/>
      <w:divBdr>
        <w:top w:val="none" w:sz="0" w:space="0" w:color="auto"/>
        <w:left w:val="none" w:sz="0" w:space="0" w:color="auto"/>
        <w:bottom w:val="none" w:sz="0" w:space="0" w:color="auto"/>
        <w:right w:val="none" w:sz="0" w:space="0" w:color="auto"/>
      </w:divBdr>
    </w:div>
    <w:div w:id="96490887">
      <w:bodyDiv w:val="1"/>
      <w:marLeft w:val="0"/>
      <w:marRight w:val="0"/>
      <w:marTop w:val="0"/>
      <w:marBottom w:val="0"/>
      <w:divBdr>
        <w:top w:val="none" w:sz="0" w:space="0" w:color="auto"/>
        <w:left w:val="none" w:sz="0" w:space="0" w:color="auto"/>
        <w:bottom w:val="none" w:sz="0" w:space="0" w:color="auto"/>
        <w:right w:val="none" w:sz="0" w:space="0" w:color="auto"/>
      </w:divBdr>
    </w:div>
    <w:div w:id="101154066">
      <w:bodyDiv w:val="1"/>
      <w:marLeft w:val="0"/>
      <w:marRight w:val="0"/>
      <w:marTop w:val="0"/>
      <w:marBottom w:val="0"/>
      <w:divBdr>
        <w:top w:val="none" w:sz="0" w:space="0" w:color="auto"/>
        <w:left w:val="none" w:sz="0" w:space="0" w:color="auto"/>
        <w:bottom w:val="none" w:sz="0" w:space="0" w:color="auto"/>
        <w:right w:val="none" w:sz="0" w:space="0" w:color="auto"/>
      </w:divBdr>
    </w:div>
    <w:div w:id="107312083">
      <w:bodyDiv w:val="1"/>
      <w:marLeft w:val="0"/>
      <w:marRight w:val="0"/>
      <w:marTop w:val="0"/>
      <w:marBottom w:val="0"/>
      <w:divBdr>
        <w:top w:val="none" w:sz="0" w:space="0" w:color="auto"/>
        <w:left w:val="none" w:sz="0" w:space="0" w:color="auto"/>
        <w:bottom w:val="none" w:sz="0" w:space="0" w:color="auto"/>
        <w:right w:val="none" w:sz="0" w:space="0" w:color="auto"/>
      </w:divBdr>
    </w:div>
    <w:div w:id="111216350">
      <w:bodyDiv w:val="1"/>
      <w:marLeft w:val="0"/>
      <w:marRight w:val="0"/>
      <w:marTop w:val="0"/>
      <w:marBottom w:val="0"/>
      <w:divBdr>
        <w:top w:val="none" w:sz="0" w:space="0" w:color="auto"/>
        <w:left w:val="none" w:sz="0" w:space="0" w:color="auto"/>
        <w:bottom w:val="none" w:sz="0" w:space="0" w:color="auto"/>
        <w:right w:val="none" w:sz="0" w:space="0" w:color="auto"/>
      </w:divBdr>
    </w:div>
    <w:div w:id="113257228">
      <w:bodyDiv w:val="1"/>
      <w:marLeft w:val="0"/>
      <w:marRight w:val="0"/>
      <w:marTop w:val="0"/>
      <w:marBottom w:val="0"/>
      <w:divBdr>
        <w:top w:val="none" w:sz="0" w:space="0" w:color="auto"/>
        <w:left w:val="none" w:sz="0" w:space="0" w:color="auto"/>
        <w:bottom w:val="none" w:sz="0" w:space="0" w:color="auto"/>
        <w:right w:val="none" w:sz="0" w:space="0" w:color="auto"/>
      </w:divBdr>
    </w:div>
    <w:div w:id="118837446">
      <w:bodyDiv w:val="1"/>
      <w:marLeft w:val="0"/>
      <w:marRight w:val="0"/>
      <w:marTop w:val="0"/>
      <w:marBottom w:val="0"/>
      <w:divBdr>
        <w:top w:val="none" w:sz="0" w:space="0" w:color="auto"/>
        <w:left w:val="none" w:sz="0" w:space="0" w:color="auto"/>
        <w:bottom w:val="none" w:sz="0" w:space="0" w:color="auto"/>
        <w:right w:val="none" w:sz="0" w:space="0" w:color="auto"/>
      </w:divBdr>
    </w:div>
    <w:div w:id="123666969">
      <w:bodyDiv w:val="1"/>
      <w:marLeft w:val="0"/>
      <w:marRight w:val="0"/>
      <w:marTop w:val="0"/>
      <w:marBottom w:val="0"/>
      <w:divBdr>
        <w:top w:val="none" w:sz="0" w:space="0" w:color="auto"/>
        <w:left w:val="none" w:sz="0" w:space="0" w:color="auto"/>
        <w:bottom w:val="none" w:sz="0" w:space="0" w:color="auto"/>
        <w:right w:val="none" w:sz="0" w:space="0" w:color="auto"/>
      </w:divBdr>
    </w:div>
    <w:div w:id="124546485">
      <w:bodyDiv w:val="1"/>
      <w:marLeft w:val="0"/>
      <w:marRight w:val="0"/>
      <w:marTop w:val="0"/>
      <w:marBottom w:val="0"/>
      <w:divBdr>
        <w:top w:val="none" w:sz="0" w:space="0" w:color="auto"/>
        <w:left w:val="none" w:sz="0" w:space="0" w:color="auto"/>
        <w:bottom w:val="none" w:sz="0" w:space="0" w:color="auto"/>
        <w:right w:val="none" w:sz="0" w:space="0" w:color="auto"/>
      </w:divBdr>
    </w:div>
    <w:div w:id="130026711">
      <w:bodyDiv w:val="1"/>
      <w:marLeft w:val="0"/>
      <w:marRight w:val="0"/>
      <w:marTop w:val="0"/>
      <w:marBottom w:val="0"/>
      <w:divBdr>
        <w:top w:val="none" w:sz="0" w:space="0" w:color="auto"/>
        <w:left w:val="none" w:sz="0" w:space="0" w:color="auto"/>
        <w:bottom w:val="none" w:sz="0" w:space="0" w:color="auto"/>
        <w:right w:val="none" w:sz="0" w:space="0" w:color="auto"/>
      </w:divBdr>
    </w:div>
    <w:div w:id="146823165">
      <w:bodyDiv w:val="1"/>
      <w:marLeft w:val="0"/>
      <w:marRight w:val="0"/>
      <w:marTop w:val="0"/>
      <w:marBottom w:val="0"/>
      <w:divBdr>
        <w:top w:val="none" w:sz="0" w:space="0" w:color="auto"/>
        <w:left w:val="none" w:sz="0" w:space="0" w:color="auto"/>
        <w:bottom w:val="none" w:sz="0" w:space="0" w:color="auto"/>
        <w:right w:val="none" w:sz="0" w:space="0" w:color="auto"/>
      </w:divBdr>
    </w:div>
    <w:div w:id="150102949">
      <w:bodyDiv w:val="1"/>
      <w:marLeft w:val="0"/>
      <w:marRight w:val="0"/>
      <w:marTop w:val="0"/>
      <w:marBottom w:val="0"/>
      <w:divBdr>
        <w:top w:val="none" w:sz="0" w:space="0" w:color="auto"/>
        <w:left w:val="none" w:sz="0" w:space="0" w:color="auto"/>
        <w:bottom w:val="none" w:sz="0" w:space="0" w:color="auto"/>
        <w:right w:val="none" w:sz="0" w:space="0" w:color="auto"/>
      </w:divBdr>
    </w:div>
    <w:div w:id="151340581">
      <w:bodyDiv w:val="1"/>
      <w:marLeft w:val="0"/>
      <w:marRight w:val="0"/>
      <w:marTop w:val="0"/>
      <w:marBottom w:val="0"/>
      <w:divBdr>
        <w:top w:val="none" w:sz="0" w:space="0" w:color="auto"/>
        <w:left w:val="none" w:sz="0" w:space="0" w:color="auto"/>
        <w:bottom w:val="none" w:sz="0" w:space="0" w:color="auto"/>
        <w:right w:val="none" w:sz="0" w:space="0" w:color="auto"/>
      </w:divBdr>
    </w:div>
    <w:div w:id="174929836">
      <w:bodyDiv w:val="1"/>
      <w:marLeft w:val="0"/>
      <w:marRight w:val="0"/>
      <w:marTop w:val="0"/>
      <w:marBottom w:val="0"/>
      <w:divBdr>
        <w:top w:val="none" w:sz="0" w:space="0" w:color="auto"/>
        <w:left w:val="none" w:sz="0" w:space="0" w:color="auto"/>
        <w:bottom w:val="none" w:sz="0" w:space="0" w:color="auto"/>
        <w:right w:val="none" w:sz="0" w:space="0" w:color="auto"/>
      </w:divBdr>
    </w:div>
    <w:div w:id="202837783">
      <w:bodyDiv w:val="1"/>
      <w:marLeft w:val="0"/>
      <w:marRight w:val="0"/>
      <w:marTop w:val="0"/>
      <w:marBottom w:val="0"/>
      <w:divBdr>
        <w:top w:val="none" w:sz="0" w:space="0" w:color="auto"/>
        <w:left w:val="none" w:sz="0" w:space="0" w:color="auto"/>
        <w:bottom w:val="none" w:sz="0" w:space="0" w:color="auto"/>
        <w:right w:val="none" w:sz="0" w:space="0" w:color="auto"/>
      </w:divBdr>
    </w:div>
    <w:div w:id="204951156">
      <w:bodyDiv w:val="1"/>
      <w:marLeft w:val="0"/>
      <w:marRight w:val="0"/>
      <w:marTop w:val="0"/>
      <w:marBottom w:val="0"/>
      <w:divBdr>
        <w:top w:val="none" w:sz="0" w:space="0" w:color="auto"/>
        <w:left w:val="none" w:sz="0" w:space="0" w:color="auto"/>
        <w:bottom w:val="none" w:sz="0" w:space="0" w:color="auto"/>
        <w:right w:val="none" w:sz="0" w:space="0" w:color="auto"/>
      </w:divBdr>
    </w:div>
    <w:div w:id="205531203">
      <w:bodyDiv w:val="1"/>
      <w:marLeft w:val="0"/>
      <w:marRight w:val="0"/>
      <w:marTop w:val="0"/>
      <w:marBottom w:val="0"/>
      <w:divBdr>
        <w:top w:val="none" w:sz="0" w:space="0" w:color="auto"/>
        <w:left w:val="none" w:sz="0" w:space="0" w:color="auto"/>
        <w:bottom w:val="none" w:sz="0" w:space="0" w:color="auto"/>
        <w:right w:val="none" w:sz="0" w:space="0" w:color="auto"/>
      </w:divBdr>
    </w:div>
    <w:div w:id="210927598">
      <w:bodyDiv w:val="1"/>
      <w:marLeft w:val="0"/>
      <w:marRight w:val="0"/>
      <w:marTop w:val="0"/>
      <w:marBottom w:val="0"/>
      <w:divBdr>
        <w:top w:val="none" w:sz="0" w:space="0" w:color="auto"/>
        <w:left w:val="none" w:sz="0" w:space="0" w:color="auto"/>
        <w:bottom w:val="none" w:sz="0" w:space="0" w:color="auto"/>
        <w:right w:val="none" w:sz="0" w:space="0" w:color="auto"/>
      </w:divBdr>
    </w:div>
    <w:div w:id="218829183">
      <w:bodyDiv w:val="1"/>
      <w:marLeft w:val="0"/>
      <w:marRight w:val="0"/>
      <w:marTop w:val="0"/>
      <w:marBottom w:val="0"/>
      <w:divBdr>
        <w:top w:val="none" w:sz="0" w:space="0" w:color="auto"/>
        <w:left w:val="none" w:sz="0" w:space="0" w:color="auto"/>
        <w:bottom w:val="none" w:sz="0" w:space="0" w:color="auto"/>
        <w:right w:val="none" w:sz="0" w:space="0" w:color="auto"/>
      </w:divBdr>
    </w:div>
    <w:div w:id="225145319">
      <w:bodyDiv w:val="1"/>
      <w:marLeft w:val="0"/>
      <w:marRight w:val="0"/>
      <w:marTop w:val="0"/>
      <w:marBottom w:val="0"/>
      <w:divBdr>
        <w:top w:val="none" w:sz="0" w:space="0" w:color="auto"/>
        <w:left w:val="none" w:sz="0" w:space="0" w:color="auto"/>
        <w:bottom w:val="none" w:sz="0" w:space="0" w:color="auto"/>
        <w:right w:val="none" w:sz="0" w:space="0" w:color="auto"/>
      </w:divBdr>
    </w:div>
    <w:div w:id="226689354">
      <w:bodyDiv w:val="1"/>
      <w:marLeft w:val="0"/>
      <w:marRight w:val="0"/>
      <w:marTop w:val="0"/>
      <w:marBottom w:val="0"/>
      <w:divBdr>
        <w:top w:val="none" w:sz="0" w:space="0" w:color="auto"/>
        <w:left w:val="none" w:sz="0" w:space="0" w:color="auto"/>
        <w:bottom w:val="none" w:sz="0" w:space="0" w:color="auto"/>
        <w:right w:val="none" w:sz="0" w:space="0" w:color="auto"/>
      </w:divBdr>
    </w:div>
    <w:div w:id="227036635">
      <w:bodyDiv w:val="1"/>
      <w:marLeft w:val="0"/>
      <w:marRight w:val="0"/>
      <w:marTop w:val="0"/>
      <w:marBottom w:val="0"/>
      <w:divBdr>
        <w:top w:val="none" w:sz="0" w:space="0" w:color="auto"/>
        <w:left w:val="none" w:sz="0" w:space="0" w:color="auto"/>
        <w:bottom w:val="none" w:sz="0" w:space="0" w:color="auto"/>
        <w:right w:val="none" w:sz="0" w:space="0" w:color="auto"/>
      </w:divBdr>
    </w:div>
    <w:div w:id="233011728">
      <w:bodyDiv w:val="1"/>
      <w:marLeft w:val="0"/>
      <w:marRight w:val="0"/>
      <w:marTop w:val="0"/>
      <w:marBottom w:val="0"/>
      <w:divBdr>
        <w:top w:val="none" w:sz="0" w:space="0" w:color="auto"/>
        <w:left w:val="none" w:sz="0" w:space="0" w:color="auto"/>
        <w:bottom w:val="none" w:sz="0" w:space="0" w:color="auto"/>
        <w:right w:val="none" w:sz="0" w:space="0" w:color="auto"/>
      </w:divBdr>
    </w:div>
    <w:div w:id="242684453">
      <w:bodyDiv w:val="1"/>
      <w:marLeft w:val="0"/>
      <w:marRight w:val="0"/>
      <w:marTop w:val="0"/>
      <w:marBottom w:val="0"/>
      <w:divBdr>
        <w:top w:val="none" w:sz="0" w:space="0" w:color="auto"/>
        <w:left w:val="none" w:sz="0" w:space="0" w:color="auto"/>
        <w:bottom w:val="none" w:sz="0" w:space="0" w:color="auto"/>
        <w:right w:val="none" w:sz="0" w:space="0" w:color="auto"/>
      </w:divBdr>
    </w:div>
    <w:div w:id="244609744">
      <w:bodyDiv w:val="1"/>
      <w:marLeft w:val="0"/>
      <w:marRight w:val="0"/>
      <w:marTop w:val="0"/>
      <w:marBottom w:val="0"/>
      <w:divBdr>
        <w:top w:val="none" w:sz="0" w:space="0" w:color="auto"/>
        <w:left w:val="none" w:sz="0" w:space="0" w:color="auto"/>
        <w:bottom w:val="none" w:sz="0" w:space="0" w:color="auto"/>
        <w:right w:val="none" w:sz="0" w:space="0" w:color="auto"/>
      </w:divBdr>
    </w:div>
    <w:div w:id="246695703">
      <w:bodyDiv w:val="1"/>
      <w:marLeft w:val="0"/>
      <w:marRight w:val="0"/>
      <w:marTop w:val="0"/>
      <w:marBottom w:val="0"/>
      <w:divBdr>
        <w:top w:val="none" w:sz="0" w:space="0" w:color="auto"/>
        <w:left w:val="none" w:sz="0" w:space="0" w:color="auto"/>
        <w:bottom w:val="none" w:sz="0" w:space="0" w:color="auto"/>
        <w:right w:val="none" w:sz="0" w:space="0" w:color="auto"/>
      </w:divBdr>
    </w:div>
    <w:div w:id="282467308">
      <w:bodyDiv w:val="1"/>
      <w:marLeft w:val="0"/>
      <w:marRight w:val="0"/>
      <w:marTop w:val="0"/>
      <w:marBottom w:val="0"/>
      <w:divBdr>
        <w:top w:val="none" w:sz="0" w:space="0" w:color="auto"/>
        <w:left w:val="none" w:sz="0" w:space="0" w:color="auto"/>
        <w:bottom w:val="none" w:sz="0" w:space="0" w:color="auto"/>
        <w:right w:val="none" w:sz="0" w:space="0" w:color="auto"/>
      </w:divBdr>
    </w:div>
    <w:div w:id="289675177">
      <w:bodyDiv w:val="1"/>
      <w:marLeft w:val="0"/>
      <w:marRight w:val="0"/>
      <w:marTop w:val="0"/>
      <w:marBottom w:val="0"/>
      <w:divBdr>
        <w:top w:val="none" w:sz="0" w:space="0" w:color="auto"/>
        <w:left w:val="none" w:sz="0" w:space="0" w:color="auto"/>
        <w:bottom w:val="none" w:sz="0" w:space="0" w:color="auto"/>
        <w:right w:val="none" w:sz="0" w:space="0" w:color="auto"/>
      </w:divBdr>
    </w:div>
    <w:div w:id="293028546">
      <w:bodyDiv w:val="1"/>
      <w:marLeft w:val="0"/>
      <w:marRight w:val="0"/>
      <w:marTop w:val="0"/>
      <w:marBottom w:val="0"/>
      <w:divBdr>
        <w:top w:val="none" w:sz="0" w:space="0" w:color="auto"/>
        <w:left w:val="none" w:sz="0" w:space="0" w:color="auto"/>
        <w:bottom w:val="none" w:sz="0" w:space="0" w:color="auto"/>
        <w:right w:val="none" w:sz="0" w:space="0" w:color="auto"/>
      </w:divBdr>
    </w:div>
    <w:div w:id="298995157">
      <w:bodyDiv w:val="1"/>
      <w:marLeft w:val="0"/>
      <w:marRight w:val="0"/>
      <w:marTop w:val="0"/>
      <w:marBottom w:val="0"/>
      <w:divBdr>
        <w:top w:val="none" w:sz="0" w:space="0" w:color="auto"/>
        <w:left w:val="none" w:sz="0" w:space="0" w:color="auto"/>
        <w:bottom w:val="none" w:sz="0" w:space="0" w:color="auto"/>
        <w:right w:val="none" w:sz="0" w:space="0" w:color="auto"/>
      </w:divBdr>
    </w:div>
    <w:div w:id="305621228">
      <w:bodyDiv w:val="1"/>
      <w:marLeft w:val="0"/>
      <w:marRight w:val="0"/>
      <w:marTop w:val="0"/>
      <w:marBottom w:val="0"/>
      <w:divBdr>
        <w:top w:val="none" w:sz="0" w:space="0" w:color="auto"/>
        <w:left w:val="none" w:sz="0" w:space="0" w:color="auto"/>
        <w:bottom w:val="none" w:sz="0" w:space="0" w:color="auto"/>
        <w:right w:val="none" w:sz="0" w:space="0" w:color="auto"/>
      </w:divBdr>
    </w:div>
    <w:div w:id="320895132">
      <w:bodyDiv w:val="1"/>
      <w:marLeft w:val="0"/>
      <w:marRight w:val="0"/>
      <w:marTop w:val="0"/>
      <w:marBottom w:val="0"/>
      <w:divBdr>
        <w:top w:val="none" w:sz="0" w:space="0" w:color="auto"/>
        <w:left w:val="none" w:sz="0" w:space="0" w:color="auto"/>
        <w:bottom w:val="none" w:sz="0" w:space="0" w:color="auto"/>
        <w:right w:val="none" w:sz="0" w:space="0" w:color="auto"/>
      </w:divBdr>
    </w:div>
    <w:div w:id="329187390">
      <w:bodyDiv w:val="1"/>
      <w:marLeft w:val="0"/>
      <w:marRight w:val="0"/>
      <w:marTop w:val="0"/>
      <w:marBottom w:val="0"/>
      <w:divBdr>
        <w:top w:val="none" w:sz="0" w:space="0" w:color="auto"/>
        <w:left w:val="none" w:sz="0" w:space="0" w:color="auto"/>
        <w:bottom w:val="none" w:sz="0" w:space="0" w:color="auto"/>
        <w:right w:val="none" w:sz="0" w:space="0" w:color="auto"/>
      </w:divBdr>
    </w:div>
    <w:div w:id="333074478">
      <w:bodyDiv w:val="1"/>
      <w:marLeft w:val="0"/>
      <w:marRight w:val="0"/>
      <w:marTop w:val="0"/>
      <w:marBottom w:val="0"/>
      <w:divBdr>
        <w:top w:val="none" w:sz="0" w:space="0" w:color="auto"/>
        <w:left w:val="none" w:sz="0" w:space="0" w:color="auto"/>
        <w:bottom w:val="none" w:sz="0" w:space="0" w:color="auto"/>
        <w:right w:val="none" w:sz="0" w:space="0" w:color="auto"/>
      </w:divBdr>
    </w:div>
    <w:div w:id="337270110">
      <w:bodyDiv w:val="1"/>
      <w:marLeft w:val="0"/>
      <w:marRight w:val="0"/>
      <w:marTop w:val="0"/>
      <w:marBottom w:val="0"/>
      <w:divBdr>
        <w:top w:val="none" w:sz="0" w:space="0" w:color="auto"/>
        <w:left w:val="none" w:sz="0" w:space="0" w:color="auto"/>
        <w:bottom w:val="none" w:sz="0" w:space="0" w:color="auto"/>
        <w:right w:val="none" w:sz="0" w:space="0" w:color="auto"/>
      </w:divBdr>
    </w:div>
    <w:div w:id="338041946">
      <w:bodyDiv w:val="1"/>
      <w:marLeft w:val="0"/>
      <w:marRight w:val="0"/>
      <w:marTop w:val="0"/>
      <w:marBottom w:val="0"/>
      <w:divBdr>
        <w:top w:val="none" w:sz="0" w:space="0" w:color="auto"/>
        <w:left w:val="none" w:sz="0" w:space="0" w:color="auto"/>
        <w:bottom w:val="none" w:sz="0" w:space="0" w:color="auto"/>
        <w:right w:val="none" w:sz="0" w:space="0" w:color="auto"/>
      </w:divBdr>
    </w:div>
    <w:div w:id="340740229">
      <w:bodyDiv w:val="1"/>
      <w:marLeft w:val="0"/>
      <w:marRight w:val="0"/>
      <w:marTop w:val="0"/>
      <w:marBottom w:val="0"/>
      <w:divBdr>
        <w:top w:val="none" w:sz="0" w:space="0" w:color="auto"/>
        <w:left w:val="none" w:sz="0" w:space="0" w:color="auto"/>
        <w:bottom w:val="none" w:sz="0" w:space="0" w:color="auto"/>
        <w:right w:val="none" w:sz="0" w:space="0" w:color="auto"/>
      </w:divBdr>
    </w:div>
    <w:div w:id="345907923">
      <w:bodyDiv w:val="1"/>
      <w:marLeft w:val="0"/>
      <w:marRight w:val="0"/>
      <w:marTop w:val="0"/>
      <w:marBottom w:val="0"/>
      <w:divBdr>
        <w:top w:val="none" w:sz="0" w:space="0" w:color="auto"/>
        <w:left w:val="none" w:sz="0" w:space="0" w:color="auto"/>
        <w:bottom w:val="none" w:sz="0" w:space="0" w:color="auto"/>
        <w:right w:val="none" w:sz="0" w:space="0" w:color="auto"/>
      </w:divBdr>
    </w:div>
    <w:div w:id="347298078">
      <w:bodyDiv w:val="1"/>
      <w:marLeft w:val="0"/>
      <w:marRight w:val="0"/>
      <w:marTop w:val="0"/>
      <w:marBottom w:val="0"/>
      <w:divBdr>
        <w:top w:val="none" w:sz="0" w:space="0" w:color="auto"/>
        <w:left w:val="none" w:sz="0" w:space="0" w:color="auto"/>
        <w:bottom w:val="none" w:sz="0" w:space="0" w:color="auto"/>
        <w:right w:val="none" w:sz="0" w:space="0" w:color="auto"/>
      </w:divBdr>
    </w:div>
    <w:div w:id="350765690">
      <w:bodyDiv w:val="1"/>
      <w:marLeft w:val="0"/>
      <w:marRight w:val="0"/>
      <w:marTop w:val="0"/>
      <w:marBottom w:val="0"/>
      <w:divBdr>
        <w:top w:val="none" w:sz="0" w:space="0" w:color="auto"/>
        <w:left w:val="none" w:sz="0" w:space="0" w:color="auto"/>
        <w:bottom w:val="none" w:sz="0" w:space="0" w:color="auto"/>
        <w:right w:val="none" w:sz="0" w:space="0" w:color="auto"/>
      </w:divBdr>
    </w:div>
    <w:div w:id="351028579">
      <w:bodyDiv w:val="1"/>
      <w:marLeft w:val="0"/>
      <w:marRight w:val="0"/>
      <w:marTop w:val="0"/>
      <w:marBottom w:val="0"/>
      <w:divBdr>
        <w:top w:val="none" w:sz="0" w:space="0" w:color="auto"/>
        <w:left w:val="none" w:sz="0" w:space="0" w:color="auto"/>
        <w:bottom w:val="none" w:sz="0" w:space="0" w:color="auto"/>
        <w:right w:val="none" w:sz="0" w:space="0" w:color="auto"/>
      </w:divBdr>
    </w:div>
    <w:div w:id="358091016">
      <w:bodyDiv w:val="1"/>
      <w:marLeft w:val="0"/>
      <w:marRight w:val="0"/>
      <w:marTop w:val="0"/>
      <w:marBottom w:val="0"/>
      <w:divBdr>
        <w:top w:val="none" w:sz="0" w:space="0" w:color="auto"/>
        <w:left w:val="none" w:sz="0" w:space="0" w:color="auto"/>
        <w:bottom w:val="none" w:sz="0" w:space="0" w:color="auto"/>
        <w:right w:val="none" w:sz="0" w:space="0" w:color="auto"/>
      </w:divBdr>
    </w:div>
    <w:div w:id="368190360">
      <w:bodyDiv w:val="1"/>
      <w:marLeft w:val="0"/>
      <w:marRight w:val="0"/>
      <w:marTop w:val="0"/>
      <w:marBottom w:val="0"/>
      <w:divBdr>
        <w:top w:val="none" w:sz="0" w:space="0" w:color="auto"/>
        <w:left w:val="none" w:sz="0" w:space="0" w:color="auto"/>
        <w:bottom w:val="none" w:sz="0" w:space="0" w:color="auto"/>
        <w:right w:val="none" w:sz="0" w:space="0" w:color="auto"/>
      </w:divBdr>
    </w:div>
    <w:div w:id="374543816">
      <w:bodyDiv w:val="1"/>
      <w:marLeft w:val="0"/>
      <w:marRight w:val="0"/>
      <w:marTop w:val="0"/>
      <w:marBottom w:val="0"/>
      <w:divBdr>
        <w:top w:val="none" w:sz="0" w:space="0" w:color="auto"/>
        <w:left w:val="none" w:sz="0" w:space="0" w:color="auto"/>
        <w:bottom w:val="none" w:sz="0" w:space="0" w:color="auto"/>
        <w:right w:val="none" w:sz="0" w:space="0" w:color="auto"/>
      </w:divBdr>
    </w:div>
    <w:div w:id="378358190">
      <w:bodyDiv w:val="1"/>
      <w:marLeft w:val="0"/>
      <w:marRight w:val="0"/>
      <w:marTop w:val="0"/>
      <w:marBottom w:val="0"/>
      <w:divBdr>
        <w:top w:val="none" w:sz="0" w:space="0" w:color="auto"/>
        <w:left w:val="none" w:sz="0" w:space="0" w:color="auto"/>
        <w:bottom w:val="none" w:sz="0" w:space="0" w:color="auto"/>
        <w:right w:val="none" w:sz="0" w:space="0" w:color="auto"/>
      </w:divBdr>
    </w:div>
    <w:div w:id="385614340">
      <w:bodyDiv w:val="1"/>
      <w:marLeft w:val="0"/>
      <w:marRight w:val="0"/>
      <w:marTop w:val="0"/>
      <w:marBottom w:val="0"/>
      <w:divBdr>
        <w:top w:val="none" w:sz="0" w:space="0" w:color="auto"/>
        <w:left w:val="none" w:sz="0" w:space="0" w:color="auto"/>
        <w:bottom w:val="none" w:sz="0" w:space="0" w:color="auto"/>
        <w:right w:val="none" w:sz="0" w:space="0" w:color="auto"/>
      </w:divBdr>
    </w:div>
    <w:div w:id="386800567">
      <w:bodyDiv w:val="1"/>
      <w:marLeft w:val="0"/>
      <w:marRight w:val="0"/>
      <w:marTop w:val="0"/>
      <w:marBottom w:val="0"/>
      <w:divBdr>
        <w:top w:val="none" w:sz="0" w:space="0" w:color="auto"/>
        <w:left w:val="none" w:sz="0" w:space="0" w:color="auto"/>
        <w:bottom w:val="none" w:sz="0" w:space="0" w:color="auto"/>
        <w:right w:val="none" w:sz="0" w:space="0" w:color="auto"/>
      </w:divBdr>
    </w:div>
    <w:div w:id="406196878">
      <w:bodyDiv w:val="1"/>
      <w:marLeft w:val="0"/>
      <w:marRight w:val="0"/>
      <w:marTop w:val="0"/>
      <w:marBottom w:val="0"/>
      <w:divBdr>
        <w:top w:val="none" w:sz="0" w:space="0" w:color="auto"/>
        <w:left w:val="none" w:sz="0" w:space="0" w:color="auto"/>
        <w:bottom w:val="none" w:sz="0" w:space="0" w:color="auto"/>
        <w:right w:val="none" w:sz="0" w:space="0" w:color="auto"/>
      </w:divBdr>
    </w:div>
    <w:div w:id="409621409">
      <w:bodyDiv w:val="1"/>
      <w:marLeft w:val="0"/>
      <w:marRight w:val="0"/>
      <w:marTop w:val="0"/>
      <w:marBottom w:val="0"/>
      <w:divBdr>
        <w:top w:val="none" w:sz="0" w:space="0" w:color="auto"/>
        <w:left w:val="none" w:sz="0" w:space="0" w:color="auto"/>
        <w:bottom w:val="none" w:sz="0" w:space="0" w:color="auto"/>
        <w:right w:val="none" w:sz="0" w:space="0" w:color="auto"/>
      </w:divBdr>
    </w:div>
    <w:div w:id="413165864">
      <w:bodyDiv w:val="1"/>
      <w:marLeft w:val="0"/>
      <w:marRight w:val="0"/>
      <w:marTop w:val="0"/>
      <w:marBottom w:val="0"/>
      <w:divBdr>
        <w:top w:val="none" w:sz="0" w:space="0" w:color="auto"/>
        <w:left w:val="none" w:sz="0" w:space="0" w:color="auto"/>
        <w:bottom w:val="none" w:sz="0" w:space="0" w:color="auto"/>
        <w:right w:val="none" w:sz="0" w:space="0" w:color="auto"/>
      </w:divBdr>
    </w:div>
    <w:div w:id="413205230">
      <w:bodyDiv w:val="1"/>
      <w:marLeft w:val="0"/>
      <w:marRight w:val="0"/>
      <w:marTop w:val="0"/>
      <w:marBottom w:val="0"/>
      <w:divBdr>
        <w:top w:val="none" w:sz="0" w:space="0" w:color="auto"/>
        <w:left w:val="none" w:sz="0" w:space="0" w:color="auto"/>
        <w:bottom w:val="none" w:sz="0" w:space="0" w:color="auto"/>
        <w:right w:val="none" w:sz="0" w:space="0" w:color="auto"/>
      </w:divBdr>
    </w:div>
    <w:div w:id="430400578">
      <w:bodyDiv w:val="1"/>
      <w:marLeft w:val="0"/>
      <w:marRight w:val="0"/>
      <w:marTop w:val="0"/>
      <w:marBottom w:val="0"/>
      <w:divBdr>
        <w:top w:val="none" w:sz="0" w:space="0" w:color="auto"/>
        <w:left w:val="none" w:sz="0" w:space="0" w:color="auto"/>
        <w:bottom w:val="none" w:sz="0" w:space="0" w:color="auto"/>
        <w:right w:val="none" w:sz="0" w:space="0" w:color="auto"/>
      </w:divBdr>
    </w:div>
    <w:div w:id="430862520">
      <w:bodyDiv w:val="1"/>
      <w:marLeft w:val="0"/>
      <w:marRight w:val="0"/>
      <w:marTop w:val="0"/>
      <w:marBottom w:val="0"/>
      <w:divBdr>
        <w:top w:val="none" w:sz="0" w:space="0" w:color="auto"/>
        <w:left w:val="none" w:sz="0" w:space="0" w:color="auto"/>
        <w:bottom w:val="none" w:sz="0" w:space="0" w:color="auto"/>
        <w:right w:val="none" w:sz="0" w:space="0" w:color="auto"/>
      </w:divBdr>
    </w:div>
    <w:div w:id="435253455">
      <w:bodyDiv w:val="1"/>
      <w:marLeft w:val="0"/>
      <w:marRight w:val="0"/>
      <w:marTop w:val="0"/>
      <w:marBottom w:val="0"/>
      <w:divBdr>
        <w:top w:val="none" w:sz="0" w:space="0" w:color="auto"/>
        <w:left w:val="none" w:sz="0" w:space="0" w:color="auto"/>
        <w:bottom w:val="none" w:sz="0" w:space="0" w:color="auto"/>
        <w:right w:val="none" w:sz="0" w:space="0" w:color="auto"/>
      </w:divBdr>
    </w:div>
    <w:div w:id="448545634">
      <w:bodyDiv w:val="1"/>
      <w:marLeft w:val="0"/>
      <w:marRight w:val="0"/>
      <w:marTop w:val="0"/>
      <w:marBottom w:val="0"/>
      <w:divBdr>
        <w:top w:val="none" w:sz="0" w:space="0" w:color="auto"/>
        <w:left w:val="none" w:sz="0" w:space="0" w:color="auto"/>
        <w:bottom w:val="none" w:sz="0" w:space="0" w:color="auto"/>
        <w:right w:val="none" w:sz="0" w:space="0" w:color="auto"/>
      </w:divBdr>
    </w:div>
    <w:div w:id="453598507">
      <w:bodyDiv w:val="1"/>
      <w:marLeft w:val="0"/>
      <w:marRight w:val="0"/>
      <w:marTop w:val="0"/>
      <w:marBottom w:val="0"/>
      <w:divBdr>
        <w:top w:val="none" w:sz="0" w:space="0" w:color="auto"/>
        <w:left w:val="none" w:sz="0" w:space="0" w:color="auto"/>
        <w:bottom w:val="none" w:sz="0" w:space="0" w:color="auto"/>
        <w:right w:val="none" w:sz="0" w:space="0" w:color="auto"/>
      </w:divBdr>
    </w:div>
    <w:div w:id="458304289">
      <w:bodyDiv w:val="1"/>
      <w:marLeft w:val="0"/>
      <w:marRight w:val="0"/>
      <w:marTop w:val="0"/>
      <w:marBottom w:val="0"/>
      <w:divBdr>
        <w:top w:val="none" w:sz="0" w:space="0" w:color="auto"/>
        <w:left w:val="none" w:sz="0" w:space="0" w:color="auto"/>
        <w:bottom w:val="none" w:sz="0" w:space="0" w:color="auto"/>
        <w:right w:val="none" w:sz="0" w:space="0" w:color="auto"/>
      </w:divBdr>
    </w:div>
    <w:div w:id="461189954">
      <w:bodyDiv w:val="1"/>
      <w:marLeft w:val="0"/>
      <w:marRight w:val="0"/>
      <w:marTop w:val="0"/>
      <w:marBottom w:val="0"/>
      <w:divBdr>
        <w:top w:val="none" w:sz="0" w:space="0" w:color="auto"/>
        <w:left w:val="none" w:sz="0" w:space="0" w:color="auto"/>
        <w:bottom w:val="none" w:sz="0" w:space="0" w:color="auto"/>
        <w:right w:val="none" w:sz="0" w:space="0" w:color="auto"/>
      </w:divBdr>
    </w:div>
    <w:div w:id="480926938">
      <w:bodyDiv w:val="1"/>
      <w:marLeft w:val="0"/>
      <w:marRight w:val="0"/>
      <w:marTop w:val="0"/>
      <w:marBottom w:val="0"/>
      <w:divBdr>
        <w:top w:val="none" w:sz="0" w:space="0" w:color="auto"/>
        <w:left w:val="none" w:sz="0" w:space="0" w:color="auto"/>
        <w:bottom w:val="none" w:sz="0" w:space="0" w:color="auto"/>
        <w:right w:val="none" w:sz="0" w:space="0" w:color="auto"/>
      </w:divBdr>
    </w:div>
    <w:div w:id="486822017">
      <w:bodyDiv w:val="1"/>
      <w:marLeft w:val="0"/>
      <w:marRight w:val="0"/>
      <w:marTop w:val="0"/>
      <w:marBottom w:val="0"/>
      <w:divBdr>
        <w:top w:val="none" w:sz="0" w:space="0" w:color="auto"/>
        <w:left w:val="none" w:sz="0" w:space="0" w:color="auto"/>
        <w:bottom w:val="none" w:sz="0" w:space="0" w:color="auto"/>
        <w:right w:val="none" w:sz="0" w:space="0" w:color="auto"/>
      </w:divBdr>
    </w:div>
    <w:div w:id="488137841">
      <w:bodyDiv w:val="1"/>
      <w:marLeft w:val="0"/>
      <w:marRight w:val="0"/>
      <w:marTop w:val="0"/>
      <w:marBottom w:val="0"/>
      <w:divBdr>
        <w:top w:val="none" w:sz="0" w:space="0" w:color="auto"/>
        <w:left w:val="none" w:sz="0" w:space="0" w:color="auto"/>
        <w:bottom w:val="none" w:sz="0" w:space="0" w:color="auto"/>
        <w:right w:val="none" w:sz="0" w:space="0" w:color="auto"/>
      </w:divBdr>
      <w:divsChild>
        <w:div w:id="1332371347">
          <w:marLeft w:val="0"/>
          <w:marRight w:val="0"/>
          <w:marTop w:val="0"/>
          <w:marBottom w:val="0"/>
          <w:divBdr>
            <w:top w:val="none" w:sz="0" w:space="0" w:color="auto"/>
            <w:left w:val="none" w:sz="0" w:space="0" w:color="auto"/>
            <w:bottom w:val="none" w:sz="0" w:space="0" w:color="auto"/>
            <w:right w:val="none" w:sz="0" w:space="0" w:color="auto"/>
          </w:divBdr>
        </w:div>
      </w:divsChild>
    </w:div>
    <w:div w:id="502821708">
      <w:bodyDiv w:val="1"/>
      <w:marLeft w:val="0"/>
      <w:marRight w:val="0"/>
      <w:marTop w:val="0"/>
      <w:marBottom w:val="0"/>
      <w:divBdr>
        <w:top w:val="none" w:sz="0" w:space="0" w:color="auto"/>
        <w:left w:val="none" w:sz="0" w:space="0" w:color="auto"/>
        <w:bottom w:val="none" w:sz="0" w:space="0" w:color="auto"/>
        <w:right w:val="none" w:sz="0" w:space="0" w:color="auto"/>
      </w:divBdr>
    </w:div>
    <w:div w:id="503789144">
      <w:bodyDiv w:val="1"/>
      <w:marLeft w:val="0"/>
      <w:marRight w:val="0"/>
      <w:marTop w:val="0"/>
      <w:marBottom w:val="0"/>
      <w:divBdr>
        <w:top w:val="none" w:sz="0" w:space="0" w:color="auto"/>
        <w:left w:val="none" w:sz="0" w:space="0" w:color="auto"/>
        <w:bottom w:val="none" w:sz="0" w:space="0" w:color="auto"/>
        <w:right w:val="none" w:sz="0" w:space="0" w:color="auto"/>
      </w:divBdr>
    </w:div>
    <w:div w:id="506672654">
      <w:bodyDiv w:val="1"/>
      <w:marLeft w:val="0"/>
      <w:marRight w:val="0"/>
      <w:marTop w:val="0"/>
      <w:marBottom w:val="0"/>
      <w:divBdr>
        <w:top w:val="none" w:sz="0" w:space="0" w:color="auto"/>
        <w:left w:val="none" w:sz="0" w:space="0" w:color="auto"/>
        <w:bottom w:val="none" w:sz="0" w:space="0" w:color="auto"/>
        <w:right w:val="none" w:sz="0" w:space="0" w:color="auto"/>
      </w:divBdr>
    </w:div>
    <w:div w:id="524252697">
      <w:bodyDiv w:val="1"/>
      <w:marLeft w:val="0"/>
      <w:marRight w:val="0"/>
      <w:marTop w:val="0"/>
      <w:marBottom w:val="0"/>
      <w:divBdr>
        <w:top w:val="none" w:sz="0" w:space="0" w:color="auto"/>
        <w:left w:val="none" w:sz="0" w:space="0" w:color="auto"/>
        <w:bottom w:val="none" w:sz="0" w:space="0" w:color="auto"/>
        <w:right w:val="none" w:sz="0" w:space="0" w:color="auto"/>
      </w:divBdr>
    </w:div>
    <w:div w:id="530994490">
      <w:bodyDiv w:val="1"/>
      <w:marLeft w:val="0"/>
      <w:marRight w:val="0"/>
      <w:marTop w:val="0"/>
      <w:marBottom w:val="0"/>
      <w:divBdr>
        <w:top w:val="none" w:sz="0" w:space="0" w:color="auto"/>
        <w:left w:val="none" w:sz="0" w:space="0" w:color="auto"/>
        <w:bottom w:val="none" w:sz="0" w:space="0" w:color="auto"/>
        <w:right w:val="none" w:sz="0" w:space="0" w:color="auto"/>
      </w:divBdr>
    </w:div>
    <w:div w:id="534587243">
      <w:bodyDiv w:val="1"/>
      <w:marLeft w:val="0"/>
      <w:marRight w:val="0"/>
      <w:marTop w:val="0"/>
      <w:marBottom w:val="0"/>
      <w:divBdr>
        <w:top w:val="none" w:sz="0" w:space="0" w:color="auto"/>
        <w:left w:val="none" w:sz="0" w:space="0" w:color="auto"/>
        <w:bottom w:val="none" w:sz="0" w:space="0" w:color="auto"/>
        <w:right w:val="none" w:sz="0" w:space="0" w:color="auto"/>
      </w:divBdr>
    </w:div>
    <w:div w:id="544023036">
      <w:bodyDiv w:val="1"/>
      <w:marLeft w:val="0"/>
      <w:marRight w:val="0"/>
      <w:marTop w:val="0"/>
      <w:marBottom w:val="0"/>
      <w:divBdr>
        <w:top w:val="none" w:sz="0" w:space="0" w:color="auto"/>
        <w:left w:val="none" w:sz="0" w:space="0" w:color="auto"/>
        <w:bottom w:val="none" w:sz="0" w:space="0" w:color="auto"/>
        <w:right w:val="none" w:sz="0" w:space="0" w:color="auto"/>
      </w:divBdr>
    </w:div>
    <w:div w:id="552544520">
      <w:bodyDiv w:val="1"/>
      <w:marLeft w:val="0"/>
      <w:marRight w:val="0"/>
      <w:marTop w:val="0"/>
      <w:marBottom w:val="0"/>
      <w:divBdr>
        <w:top w:val="none" w:sz="0" w:space="0" w:color="auto"/>
        <w:left w:val="none" w:sz="0" w:space="0" w:color="auto"/>
        <w:bottom w:val="none" w:sz="0" w:space="0" w:color="auto"/>
        <w:right w:val="none" w:sz="0" w:space="0" w:color="auto"/>
      </w:divBdr>
    </w:div>
    <w:div w:id="553124178">
      <w:bodyDiv w:val="1"/>
      <w:marLeft w:val="0"/>
      <w:marRight w:val="0"/>
      <w:marTop w:val="0"/>
      <w:marBottom w:val="0"/>
      <w:divBdr>
        <w:top w:val="none" w:sz="0" w:space="0" w:color="auto"/>
        <w:left w:val="none" w:sz="0" w:space="0" w:color="auto"/>
        <w:bottom w:val="none" w:sz="0" w:space="0" w:color="auto"/>
        <w:right w:val="none" w:sz="0" w:space="0" w:color="auto"/>
      </w:divBdr>
    </w:div>
    <w:div w:id="553152944">
      <w:bodyDiv w:val="1"/>
      <w:marLeft w:val="0"/>
      <w:marRight w:val="0"/>
      <w:marTop w:val="0"/>
      <w:marBottom w:val="0"/>
      <w:divBdr>
        <w:top w:val="none" w:sz="0" w:space="0" w:color="auto"/>
        <w:left w:val="none" w:sz="0" w:space="0" w:color="auto"/>
        <w:bottom w:val="none" w:sz="0" w:space="0" w:color="auto"/>
        <w:right w:val="none" w:sz="0" w:space="0" w:color="auto"/>
      </w:divBdr>
    </w:div>
    <w:div w:id="577135599">
      <w:bodyDiv w:val="1"/>
      <w:marLeft w:val="0"/>
      <w:marRight w:val="0"/>
      <w:marTop w:val="0"/>
      <w:marBottom w:val="0"/>
      <w:divBdr>
        <w:top w:val="none" w:sz="0" w:space="0" w:color="auto"/>
        <w:left w:val="none" w:sz="0" w:space="0" w:color="auto"/>
        <w:bottom w:val="none" w:sz="0" w:space="0" w:color="auto"/>
        <w:right w:val="none" w:sz="0" w:space="0" w:color="auto"/>
      </w:divBdr>
    </w:div>
    <w:div w:id="580799038">
      <w:bodyDiv w:val="1"/>
      <w:marLeft w:val="0"/>
      <w:marRight w:val="0"/>
      <w:marTop w:val="0"/>
      <w:marBottom w:val="0"/>
      <w:divBdr>
        <w:top w:val="none" w:sz="0" w:space="0" w:color="auto"/>
        <w:left w:val="none" w:sz="0" w:space="0" w:color="auto"/>
        <w:bottom w:val="none" w:sz="0" w:space="0" w:color="auto"/>
        <w:right w:val="none" w:sz="0" w:space="0" w:color="auto"/>
      </w:divBdr>
    </w:div>
    <w:div w:id="605650439">
      <w:bodyDiv w:val="1"/>
      <w:marLeft w:val="0"/>
      <w:marRight w:val="0"/>
      <w:marTop w:val="0"/>
      <w:marBottom w:val="0"/>
      <w:divBdr>
        <w:top w:val="none" w:sz="0" w:space="0" w:color="auto"/>
        <w:left w:val="none" w:sz="0" w:space="0" w:color="auto"/>
        <w:bottom w:val="none" w:sz="0" w:space="0" w:color="auto"/>
        <w:right w:val="none" w:sz="0" w:space="0" w:color="auto"/>
      </w:divBdr>
    </w:div>
    <w:div w:id="611857924">
      <w:bodyDiv w:val="1"/>
      <w:marLeft w:val="0"/>
      <w:marRight w:val="0"/>
      <w:marTop w:val="0"/>
      <w:marBottom w:val="0"/>
      <w:divBdr>
        <w:top w:val="none" w:sz="0" w:space="0" w:color="auto"/>
        <w:left w:val="none" w:sz="0" w:space="0" w:color="auto"/>
        <w:bottom w:val="none" w:sz="0" w:space="0" w:color="auto"/>
        <w:right w:val="none" w:sz="0" w:space="0" w:color="auto"/>
      </w:divBdr>
    </w:div>
    <w:div w:id="616760925">
      <w:bodyDiv w:val="1"/>
      <w:marLeft w:val="0"/>
      <w:marRight w:val="0"/>
      <w:marTop w:val="0"/>
      <w:marBottom w:val="0"/>
      <w:divBdr>
        <w:top w:val="none" w:sz="0" w:space="0" w:color="auto"/>
        <w:left w:val="none" w:sz="0" w:space="0" w:color="auto"/>
        <w:bottom w:val="none" w:sz="0" w:space="0" w:color="auto"/>
        <w:right w:val="none" w:sz="0" w:space="0" w:color="auto"/>
      </w:divBdr>
    </w:div>
    <w:div w:id="623847408">
      <w:bodyDiv w:val="1"/>
      <w:marLeft w:val="0"/>
      <w:marRight w:val="0"/>
      <w:marTop w:val="0"/>
      <w:marBottom w:val="0"/>
      <w:divBdr>
        <w:top w:val="none" w:sz="0" w:space="0" w:color="auto"/>
        <w:left w:val="none" w:sz="0" w:space="0" w:color="auto"/>
        <w:bottom w:val="none" w:sz="0" w:space="0" w:color="auto"/>
        <w:right w:val="none" w:sz="0" w:space="0" w:color="auto"/>
      </w:divBdr>
    </w:div>
    <w:div w:id="634146412">
      <w:bodyDiv w:val="1"/>
      <w:marLeft w:val="0"/>
      <w:marRight w:val="0"/>
      <w:marTop w:val="0"/>
      <w:marBottom w:val="0"/>
      <w:divBdr>
        <w:top w:val="none" w:sz="0" w:space="0" w:color="auto"/>
        <w:left w:val="none" w:sz="0" w:space="0" w:color="auto"/>
        <w:bottom w:val="none" w:sz="0" w:space="0" w:color="auto"/>
        <w:right w:val="none" w:sz="0" w:space="0" w:color="auto"/>
      </w:divBdr>
    </w:div>
    <w:div w:id="642395922">
      <w:bodyDiv w:val="1"/>
      <w:marLeft w:val="0"/>
      <w:marRight w:val="0"/>
      <w:marTop w:val="0"/>
      <w:marBottom w:val="0"/>
      <w:divBdr>
        <w:top w:val="none" w:sz="0" w:space="0" w:color="auto"/>
        <w:left w:val="none" w:sz="0" w:space="0" w:color="auto"/>
        <w:bottom w:val="none" w:sz="0" w:space="0" w:color="auto"/>
        <w:right w:val="none" w:sz="0" w:space="0" w:color="auto"/>
      </w:divBdr>
    </w:div>
    <w:div w:id="646279754">
      <w:bodyDiv w:val="1"/>
      <w:marLeft w:val="0"/>
      <w:marRight w:val="0"/>
      <w:marTop w:val="0"/>
      <w:marBottom w:val="0"/>
      <w:divBdr>
        <w:top w:val="none" w:sz="0" w:space="0" w:color="auto"/>
        <w:left w:val="none" w:sz="0" w:space="0" w:color="auto"/>
        <w:bottom w:val="none" w:sz="0" w:space="0" w:color="auto"/>
        <w:right w:val="none" w:sz="0" w:space="0" w:color="auto"/>
      </w:divBdr>
    </w:div>
    <w:div w:id="652490030">
      <w:bodyDiv w:val="1"/>
      <w:marLeft w:val="0"/>
      <w:marRight w:val="0"/>
      <w:marTop w:val="0"/>
      <w:marBottom w:val="0"/>
      <w:divBdr>
        <w:top w:val="none" w:sz="0" w:space="0" w:color="auto"/>
        <w:left w:val="none" w:sz="0" w:space="0" w:color="auto"/>
        <w:bottom w:val="none" w:sz="0" w:space="0" w:color="auto"/>
        <w:right w:val="none" w:sz="0" w:space="0" w:color="auto"/>
      </w:divBdr>
    </w:div>
    <w:div w:id="653989643">
      <w:bodyDiv w:val="1"/>
      <w:marLeft w:val="0"/>
      <w:marRight w:val="0"/>
      <w:marTop w:val="0"/>
      <w:marBottom w:val="0"/>
      <w:divBdr>
        <w:top w:val="none" w:sz="0" w:space="0" w:color="auto"/>
        <w:left w:val="none" w:sz="0" w:space="0" w:color="auto"/>
        <w:bottom w:val="none" w:sz="0" w:space="0" w:color="auto"/>
        <w:right w:val="none" w:sz="0" w:space="0" w:color="auto"/>
      </w:divBdr>
    </w:div>
    <w:div w:id="663247059">
      <w:bodyDiv w:val="1"/>
      <w:marLeft w:val="0"/>
      <w:marRight w:val="0"/>
      <w:marTop w:val="0"/>
      <w:marBottom w:val="0"/>
      <w:divBdr>
        <w:top w:val="none" w:sz="0" w:space="0" w:color="auto"/>
        <w:left w:val="none" w:sz="0" w:space="0" w:color="auto"/>
        <w:bottom w:val="none" w:sz="0" w:space="0" w:color="auto"/>
        <w:right w:val="none" w:sz="0" w:space="0" w:color="auto"/>
      </w:divBdr>
    </w:div>
    <w:div w:id="667097938">
      <w:bodyDiv w:val="1"/>
      <w:marLeft w:val="0"/>
      <w:marRight w:val="0"/>
      <w:marTop w:val="0"/>
      <w:marBottom w:val="0"/>
      <w:divBdr>
        <w:top w:val="none" w:sz="0" w:space="0" w:color="auto"/>
        <w:left w:val="none" w:sz="0" w:space="0" w:color="auto"/>
        <w:bottom w:val="none" w:sz="0" w:space="0" w:color="auto"/>
        <w:right w:val="none" w:sz="0" w:space="0" w:color="auto"/>
      </w:divBdr>
    </w:div>
    <w:div w:id="673649711">
      <w:bodyDiv w:val="1"/>
      <w:marLeft w:val="0"/>
      <w:marRight w:val="0"/>
      <w:marTop w:val="0"/>
      <w:marBottom w:val="0"/>
      <w:divBdr>
        <w:top w:val="none" w:sz="0" w:space="0" w:color="auto"/>
        <w:left w:val="none" w:sz="0" w:space="0" w:color="auto"/>
        <w:bottom w:val="none" w:sz="0" w:space="0" w:color="auto"/>
        <w:right w:val="none" w:sz="0" w:space="0" w:color="auto"/>
      </w:divBdr>
    </w:div>
    <w:div w:id="687801673">
      <w:bodyDiv w:val="1"/>
      <w:marLeft w:val="0"/>
      <w:marRight w:val="0"/>
      <w:marTop w:val="0"/>
      <w:marBottom w:val="0"/>
      <w:divBdr>
        <w:top w:val="none" w:sz="0" w:space="0" w:color="auto"/>
        <w:left w:val="none" w:sz="0" w:space="0" w:color="auto"/>
        <w:bottom w:val="none" w:sz="0" w:space="0" w:color="auto"/>
        <w:right w:val="none" w:sz="0" w:space="0" w:color="auto"/>
      </w:divBdr>
    </w:div>
    <w:div w:id="690452160">
      <w:bodyDiv w:val="1"/>
      <w:marLeft w:val="0"/>
      <w:marRight w:val="0"/>
      <w:marTop w:val="0"/>
      <w:marBottom w:val="0"/>
      <w:divBdr>
        <w:top w:val="none" w:sz="0" w:space="0" w:color="auto"/>
        <w:left w:val="none" w:sz="0" w:space="0" w:color="auto"/>
        <w:bottom w:val="none" w:sz="0" w:space="0" w:color="auto"/>
        <w:right w:val="none" w:sz="0" w:space="0" w:color="auto"/>
      </w:divBdr>
    </w:div>
    <w:div w:id="694890093">
      <w:bodyDiv w:val="1"/>
      <w:marLeft w:val="0"/>
      <w:marRight w:val="0"/>
      <w:marTop w:val="0"/>
      <w:marBottom w:val="0"/>
      <w:divBdr>
        <w:top w:val="none" w:sz="0" w:space="0" w:color="auto"/>
        <w:left w:val="none" w:sz="0" w:space="0" w:color="auto"/>
        <w:bottom w:val="none" w:sz="0" w:space="0" w:color="auto"/>
        <w:right w:val="none" w:sz="0" w:space="0" w:color="auto"/>
      </w:divBdr>
    </w:div>
    <w:div w:id="700864777">
      <w:bodyDiv w:val="1"/>
      <w:marLeft w:val="0"/>
      <w:marRight w:val="0"/>
      <w:marTop w:val="0"/>
      <w:marBottom w:val="0"/>
      <w:divBdr>
        <w:top w:val="none" w:sz="0" w:space="0" w:color="auto"/>
        <w:left w:val="none" w:sz="0" w:space="0" w:color="auto"/>
        <w:bottom w:val="none" w:sz="0" w:space="0" w:color="auto"/>
        <w:right w:val="none" w:sz="0" w:space="0" w:color="auto"/>
      </w:divBdr>
    </w:div>
    <w:div w:id="721640175">
      <w:bodyDiv w:val="1"/>
      <w:marLeft w:val="0"/>
      <w:marRight w:val="0"/>
      <w:marTop w:val="0"/>
      <w:marBottom w:val="0"/>
      <w:divBdr>
        <w:top w:val="none" w:sz="0" w:space="0" w:color="auto"/>
        <w:left w:val="none" w:sz="0" w:space="0" w:color="auto"/>
        <w:bottom w:val="none" w:sz="0" w:space="0" w:color="auto"/>
        <w:right w:val="none" w:sz="0" w:space="0" w:color="auto"/>
      </w:divBdr>
    </w:div>
    <w:div w:id="725835792">
      <w:bodyDiv w:val="1"/>
      <w:marLeft w:val="0"/>
      <w:marRight w:val="0"/>
      <w:marTop w:val="0"/>
      <w:marBottom w:val="0"/>
      <w:divBdr>
        <w:top w:val="none" w:sz="0" w:space="0" w:color="auto"/>
        <w:left w:val="none" w:sz="0" w:space="0" w:color="auto"/>
        <w:bottom w:val="none" w:sz="0" w:space="0" w:color="auto"/>
        <w:right w:val="none" w:sz="0" w:space="0" w:color="auto"/>
      </w:divBdr>
    </w:div>
    <w:div w:id="734160596">
      <w:bodyDiv w:val="1"/>
      <w:marLeft w:val="0"/>
      <w:marRight w:val="0"/>
      <w:marTop w:val="0"/>
      <w:marBottom w:val="0"/>
      <w:divBdr>
        <w:top w:val="none" w:sz="0" w:space="0" w:color="auto"/>
        <w:left w:val="none" w:sz="0" w:space="0" w:color="auto"/>
        <w:bottom w:val="none" w:sz="0" w:space="0" w:color="auto"/>
        <w:right w:val="none" w:sz="0" w:space="0" w:color="auto"/>
      </w:divBdr>
    </w:div>
    <w:div w:id="735779844">
      <w:bodyDiv w:val="1"/>
      <w:marLeft w:val="0"/>
      <w:marRight w:val="0"/>
      <w:marTop w:val="0"/>
      <w:marBottom w:val="0"/>
      <w:divBdr>
        <w:top w:val="none" w:sz="0" w:space="0" w:color="auto"/>
        <w:left w:val="none" w:sz="0" w:space="0" w:color="auto"/>
        <w:bottom w:val="none" w:sz="0" w:space="0" w:color="auto"/>
        <w:right w:val="none" w:sz="0" w:space="0" w:color="auto"/>
      </w:divBdr>
    </w:div>
    <w:div w:id="742873126">
      <w:bodyDiv w:val="1"/>
      <w:marLeft w:val="0"/>
      <w:marRight w:val="0"/>
      <w:marTop w:val="0"/>
      <w:marBottom w:val="0"/>
      <w:divBdr>
        <w:top w:val="none" w:sz="0" w:space="0" w:color="auto"/>
        <w:left w:val="none" w:sz="0" w:space="0" w:color="auto"/>
        <w:bottom w:val="none" w:sz="0" w:space="0" w:color="auto"/>
        <w:right w:val="none" w:sz="0" w:space="0" w:color="auto"/>
      </w:divBdr>
    </w:div>
    <w:div w:id="744257967">
      <w:bodyDiv w:val="1"/>
      <w:marLeft w:val="0"/>
      <w:marRight w:val="0"/>
      <w:marTop w:val="0"/>
      <w:marBottom w:val="0"/>
      <w:divBdr>
        <w:top w:val="none" w:sz="0" w:space="0" w:color="auto"/>
        <w:left w:val="none" w:sz="0" w:space="0" w:color="auto"/>
        <w:bottom w:val="none" w:sz="0" w:space="0" w:color="auto"/>
        <w:right w:val="none" w:sz="0" w:space="0" w:color="auto"/>
      </w:divBdr>
    </w:div>
    <w:div w:id="755979509">
      <w:bodyDiv w:val="1"/>
      <w:marLeft w:val="0"/>
      <w:marRight w:val="0"/>
      <w:marTop w:val="0"/>
      <w:marBottom w:val="0"/>
      <w:divBdr>
        <w:top w:val="none" w:sz="0" w:space="0" w:color="auto"/>
        <w:left w:val="none" w:sz="0" w:space="0" w:color="auto"/>
        <w:bottom w:val="none" w:sz="0" w:space="0" w:color="auto"/>
        <w:right w:val="none" w:sz="0" w:space="0" w:color="auto"/>
      </w:divBdr>
    </w:div>
    <w:div w:id="763109015">
      <w:bodyDiv w:val="1"/>
      <w:marLeft w:val="0"/>
      <w:marRight w:val="0"/>
      <w:marTop w:val="0"/>
      <w:marBottom w:val="0"/>
      <w:divBdr>
        <w:top w:val="none" w:sz="0" w:space="0" w:color="auto"/>
        <w:left w:val="none" w:sz="0" w:space="0" w:color="auto"/>
        <w:bottom w:val="none" w:sz="0" w:space="0" w:color="auto"/>
        <w:right w:val="none" w:sz="0" w:space="0" w:color="auto"/>
      </w:divBdr>
    </w:div>
    <w:div w:id="772822031">
      <w:bodyDiv w:val="1"/>
      <w:marLeft w:val="0"/>
      <w:marRight w:val="0"/>
      <w:marTop w:val="0"/>
      <w:marBottom w:val="0"/>
      <w:divBdr>
        <w:top w:val="none" w:sz="0" w:space="0" w:color="auto"/>
        <w:left w:val="none" w:sz="0" w:space="0" w:color="auto"/>
        <w:bottom w:val="none" w:sz="0" w:space="0" w:color="auto"/>
        <w:right w:val="none" w:sz="0" w:space="0" w:color="auto"/>
      </w:divBdr>
    </w:div>
    <w:div w:id="774329130">
      <w:bodyDiv w:val="1"/>
      <w:marLeft w:val="0"/>
      <w:marRight w:val="0"/>
      <w:marTop w:val="0"/>
      <w:marBottom w:val="0"/>
      <w:divBdr>
        <w:top w:val="none" w:sz="0" w:space="0" w:color="auto"/>
        <w:left w:val="none" w:sz="0" w:space="0" w:color="auto"/>
        <w:bottom w:val="none" w:sz="0" w:space="0" w:color="auto"/>
        <w:right w:val="none" w:sz="0" w:space="0" w:color="auto"/>
      </w:divBdr>
    </w:div>
    <w:div w:id="778599231">
      <w:bodyDiv w:val="1"/>
      <w:marLeft w:val="0"/>
      <w:marRight w:val="0"/>
      <w:marTop w:val="0"/>
      <w:marBottom w:val="0"/>
      <w:divBdr>
        <w:top w:val="none" w:sz="0" w:space="0" w:color="auto"/>
        <w:left w:val="none" w:sz="0" w:space="0" w:color="auto"/>
        <w:bottom w:val="none" w:sz="0" w:space="0" w:color="auto"/>
        <w:right w:val="none" w:sz="0" w:space="0" w:color="auto"/>
      </w:divBdr>
    </w:div>
    <w:div w:id="781875646">
      <w:bodyDiv w:val="1"/>
      <w:marLeft w:val="0"/>
      <w:marRight w:val="0"/>
      <w:marTop w:val="0"/>
      <w:marBottom w:val="0"/>
      <w:divBdr>
        <w:top w:val="none" w:sz="0" w:space="0" w:color="auto"/>
        <w:left w:val="none" w:sz="0" w:space="0" w:color="auto"/>
        <w:bottom w:val="none" w:sz="0" w:space="0" w:color="auto"/>
        <w:right w:val="none" w:sz="0" w:space="0" w:color="auto"/>
      </w:divBdr>
    </w:div>
    <w:div w:id="799614517">
      <w:bodyDiv w:val="1"/>
      <w:marLeft w:val="0"/>
      <w:marRight w:val="0"/>
      <w:marTop w:val="0"/>
      <w:marBottom w:val="0"/>
      <w:divBdr>
        <w:top w:val="none" w:sz="0" w:space="0" w:color="auto"/>
        <w:left w:val="none" w:sz="0" w:space="0" w:color="auto"/>
        <w:bottom w:val="none" w:sz="0" w:space="0" w:color="auto"/>
        <w:right w:val="none" w:sz="0" w:space="0" w:color="auto"/>
      </w:divBdr>
    </w:div>
    <w:div w:id="800078869">
      <w:bodyDiv w:val="1"/>
      <w:marLeft w:val="0"/>
      <w:marRight w:val="0"/>
      <w:marTop w:val="0"/>
      <w:marBottom w:val="0"/>
      <w:divBdr>
        <w:top w:val="none" w:sz="0" w:space="0" w:color="auto"/>
        <w:left w:val="none" w:sz="0" w:space="0" w:color="auto"/>
        <w:bottom w:val="none" w:sz="0" w:space="0" w:color="auto"/>
        <w:right w:val="none" w:sz="0" w:space="0" w:color="auto"/>
      </w:divBdr>
    </w:div>
    <w:div w:id="810901002">
      <w:bodyDiv w:val="1"/>
      <w:marLeft w:val="0"/>
      <w:marRight w:val="0"/>
      <w:marTop w:val="0"/>
      <w:marBottom w:val="0"/>
      <w:divBdr>
        <w:top w:val="none" w:sz="0" w:space="0" w:color="auto"/>
        <w:left w:val="none" w:sz="0" w:space="0" w:color="auto"/>
        <w:bottom w:val="none" w:sz="0" w:space="0" w:color="auto"/>
        <w:right w:val="none" w:sz="0" w:space="0" w:color="auto"/>
      </w:divBdr>
    </w:div>
    <w:div w:id="837616944">
      <w:bodyDiv w:val="1"/>
      <w:marLeft w:val="0"/>
      <w:marRight w:val="0"/>
      <w:marTop w:val="0"/>
      <w:marBottom w:val="0"/>
      <w:divBdr>
        <w:top w:val="none" w:sz="0" w:space="0" w:color="auto"/>
        <w:left w:val="none" w:sz="0" w:space="0" w:color="auto"/>
        <w:bottom w:val="none" w:sz="0" w:space="0" w:color="auto"/>
        <w:right w:val="none" w:sz="0" w:space="0" w:color="auto"/>
      </w:divBdr>
    </w:div>
    <w:div w:id="845905475">
      <w:bodyDiv w:val="1"/>
      <w:marLeft w:val="0"/>
      <w:marRight w:val="0"/>
      <w:marTop w:val="0"/>
      <w:marBottom w:val="0"/>
      <w:divBdr>
        <w:top w:val="none" w:sz="0" w:space="0" w:color="auto"/>
        <w:left w:val="none" w:sz="0" w:space="0" w:color="auto"/>
        <w:bottom w:val="none" w:sz="0" w:space="0" w:color="auto"/>
        <w:right w:val="none" w:sz="0" w:space="0" w:color="auto"/>
      </w:divBdr>
    </w:div>
    <w:div w:id="850024660">
      <w:bodyDiv w:val="1"/>
      <w:marLeft w:val="0"/>
      <w:marRight w:val="0"/>
      <w:marTop w:val="0"/>
      <w:marBottom w:val="0"/>
      <w:divBdr>
        <w:top w:val="none" w:sz="0" w:space="0" w:color="auto"/>
        <w:left w:val="none" w:sz="0" w:space="0" w:color="auto"/>
        <w:bottom w:val="none" w:sz="0" w:space="0" w:color="auto"/>
        <w:right w:val="none" w:sz="0" w:space="0" w:color="auto"/>
      </w:divBdr>
    </w:div>
    <w:div w:id="864174178">
      <w:bodyDiv w:val="1"/>
      <w:marLeft w:val="0"/>
      <w:marRight w:val="0"/>
      <w:marTop w:val="0"/>
      <w:marBottom w:val="0"/>
      <w:divBdr>
        <w:top w:val="none" w:sz="0" w:space="0" w:color="auto"/>
        <w:left w:val="none" w:sz="0" w:space="0" w:color="auto"/>
        <w:bottom w:val="none" w:sz="0" w:space="0" w:color="auto"/>
        <w:right w:val="none" w:sz="0" w:space="0" w:color="auto"/>
      </w:divBdr>
    </w:div>
    <w:div w:id="864175847">
      <w:bodyDiv w:val="1"/>
      <w:marLeft w:val="0"/>
      <w:marRight w:val="0"/>
      <w:marTop w:val="0"/>
      <w:marBottom w:val="0"/>
      <w:divBdr>
        <w:top w:val="none" w:sz="0" w:space="0" w:color="auto"/>
        <w:left w:val="none" w:sz="0" w:space="0" w:color="auto"/>
        <w:bottom w:val="none" w:sz="0" w:space="0" w:color="auto"/>
        <w:right w:val="none" w:sz="0" w:space="0" w:color="auto"/>
      </w:divBdr>
    </w:div>
    <w:div w:id="865212137">
      <w:bodyDiv w:val="1"/>
      <w:marLeft w:val="0"/>
      <w:marRight w:val="0"/>
      <w:marTop w:val="0"/>
      <w:marBottom w:val="0"/>
      <w:divBdr>
        <w:top w:val="none" w:sz="0" w:space="0" w:color="auto"/>
        <w:left w:val="none" w:sz="0" w:space="0" w:color="auto"/>
        <w:bottom w:val="none" w:sz="0" w:space="0" w:color="auto"/>
        <w:right w:val="none" w:sz="0" w:space="0" w:color="auto"/>
      </w:divBdr>
    </w:div>
    <w:div w:id="867371650">
      <w:bodyDiv w:val="1"/>
      <w:marLeft w:val="0"/>
      <w:marRight w:val="0"/>
      <w:marTop w:val="0"/>
      <w:marBottom w:val="0"/>
      <w:divBdr>
        <w:top w:val="none" w:sz="0" w:space="0" w:color="auto"/>
        <w:left w:val="none" w:sz="0" w:space="0" w:color="auto"/>
        <w:bottom w:val="none" w:sz="0" w:space="0" w:color="auto"/>
        <w:right w:val="none" w:sz="0" w:space="0" w:color="auto"/>
      </w:divBdr>
    </w:div>
    <w:div w:id="882406962">
      <w:bodyDiv w:val="1"/>
      <w:marLeft w:val="0"/>
      <w:marRight w:val="0"/>
      <w:marTop w:val="0"/>
      <w:marBottom w:val="0"/>
      <w:divBdr>
        <w:top w:val="none" w:sz="0" w:space="0" w:color="auto"/>
        <w:left w:val="none" w:sz="0" w:space="0" w:color="auto"/>
        <w:bottom w:val="none" w:sz="0" w:space="0" w:color="auto"/>
        <w:right w:val="none" w:sz="0" w:space="0" w:color="auto"/>
      </w:divBdr>
    </w:div>
    <w:div w:id="889921891">
      <w:bodyDiv w:val="1"/>
      <w:marLeft w:val="0"/>
      <w:marRight w:val="0"/>
      <w:marTop w:val="0"/>
      <w:marBottom w:val="0"/>
      <w:divBdr>
        <w:top w:val="none" w:sz="0" w:space="0" w:color="auto"/>
        <w:left w:val="none" w:sz="0" w:space="0" w:color="auto"/>
        <w:bottom w:val="none" w:sz="0" w:space="0" w:color="auto"/>
        <w:right w:val="none" w:sz="0" w:space="0" w:color="auto"/>
      </w:divBdr>
    </w:div>
    <w:div w:id="893156554">
      <w:bodyDiv w:val="1"/>
      <w:marLeft w:val="0"/>
      <w:marRight w:val="0"/>
      <w:marTop w:val="0"/>
      <w:marBottom w:val="0"/>
      <w:divBdr>
        <w:top w:val="none" w:sz="0" w:space="0" w:color="auto"/>
        <w:left w:val="none" w:sz="0" w:space="0" w:color="auto"/>
        <w:bottom w:val="none" w:sz="0" w:space="0" w:color="auto"/>
        <w:right w:val="none" w:sz="0" w:space="0" w:color="auto"/>
      </w:divBdr>
    </w:div>
    <w:div w:id="894968380">
      <w:bodyDiv w:val="1"/>
      <w:marLeft w:val="0"/>
      <w:marRight w:val="0"/>
      <w:marTop w:val="0"/>
      <w:marBottom w:val="0"/>
      <w:divBdr>
        <w:top w:val="none" w:sz="0" w:space="0" w:color="auto"/>
        <w:left w:val="none" w:sz="0" w:space="0" w:color="auto"/>
        <w:bottom w:val="none" w:sz="0" w:space="0" w:color="auto"/>
        <w:right w:val="none" w:sz="0" w:space="0" w:color="auto"/>
      </w:divBdr>
    </w:div>
    <w:div w:id="895434235">
      <w:bodyDiv w:val="1"/>
      <w:marLeft w:val="0"/>
      <w:marRight w:val="0"/>
      <w:marTop w:val="0"/>
      <w:marBottom w:val="0"/>
      <w:divBdr>
        <w:top w:val="none" w:sz="0" w:space="0" w:color="auto"/>
        <w:left w:val="none" w:sz="0" w:space="0" w:color="auto"/>
        <w:bottom w:val="none" w:sz="0" w:space="0" w:color="auto"/>
        <w:right w:val="none" w:sz="0" w:space="0" w:color="auto"/>
      </w:divBdr>
    </w:div>
    <w:div w:id="896008692">
      <w:bodyDiv w:val="1"/>
      <w:marLeft w:val="0"/>
      <w:marRight w:val="0"/>
      <w:marTop w:val="0"/>
      <w:marBottom w:val="0"/>
      <w:divBdr>
        <w:top w:val="none" w:sz="0" w:space="0" w:color="auto"/>
        <w:left w:val="none" w:sz="0" w:space="0" w:color="auto"/>
        <w:bottom w:val="none" w:sz="0" w:space="0" w:color="auto"/>
        <w:right w:val="none" w:sz="0" w:space="0" w:color="auto"/>
      </w:divBdr>
    </w:div>
    <w:div w:id="905384371">
      <w:bodyDiv w:val="1"/>
      <w:marLeft w:val="0"/>
      <w:marRight w:val="0"/>
      <w:marTop w:val="0"/>
      <w:marBottom w:val="0"/>
      <w:divBdr>
        <w:top w:val="none" w:sz="0" w:space="0" w:color="auto"/>
        <w:left w:val="none" w:sz="0" w:space="0" w:color="auto"/>
        <w:bottom w:val="none" w:sz="0" w:space="0" w:color="auto"/>
        <w:right w:val="none" w:sz="0" w:space="0" w:color="auto"/>
      </w:divBdr>
    </w:div>
    <w:div w:id="919145979">
      <w:bodyDiv w:val="1"/>
      <w:marLeft w:val="0"/>
      <w:marRight w:val="0"/>
      <w:marTop w:val="0"/>
      <w:marBottom w:val="0"/>
      <w:divBdr>
        <w:top w:val="none" w:sz="0" w:space="0" w:color="auto"/>
        <w:left w:val="none" w:sz="0" w:space="0" w:color="auto"/>
        <w:bottom w:val="none" w:sz="0" w:space="0" w:color="auto"/>
        <w:right w:val="none" w:sz="0" w:space="0" w:color="auto"/>
      </w:divBdr>
      <w:divsChild>
        <w:div w:id="200017174">
          <w:marLeft w:val="0"/>
          <w:marRight w:val="0"/>
          <w:marTop w:val="0"/>
          <w:marBottom w:val="0"/>
          <w:divBdr>
            <w:top w:val="none" w:sz="0" w:space="0" w:color="auto"/>
            <w:left w:val="none" w:sz="0" w:space="0" w:color="auto"/>
            <w:bottom w:val="none" w:sz="0" w:space="0" w:color="auto"/>
            <w:right w:val="none" w:sz="0" w:space="0" w:color="auto"/>
          </w:divBdr>
        </w:div>
      </w:divsChild>
    </w:div>
    <w:div w:id="921641785">
      <w:bodyDiv w:val="1"/>
      <w:marLeft w:val="0"/>
      <w:marRight w:val="0"/>
      <w:marTop w:val="0"/>
      <w:marBottom w:val="0"/>
      <w:divBdr>
        <w:top w:val="none" w:sz="0" w:space="0" w:color="auto"/>
        <w:left w:val="none" w:sz="0" w:space="0" w:color="auto"/>
        <w:bottom w:val="none" w:sz="0" w:space="0" w:color="auto"/>
        <w:right w:val="none" w:sz="0" w:space="0" w:color="auto"/>
      </w:divBdr>
    </w:div>
    <w:div w:id="927277477">
      <w:bodyDiv w:val="1"/>
      <w:marLeft w:val="0"/>
      <w:marRight w:val="0"/>
      <w:marTop w:val="0"/>
      <w:marBottom w:val="0"/>
      <w:divBdr>
        <w:top w:val="none" w:sz="0" w:space="0" w:color="auto"/>
        <w:left w:val="none" w:sz="0" w:space="0" w:color="auto"/>
        <w:bottom w:val="none" w:sz="0" w:space="0" w:color="auto"/>
        <w:right w:val="none" w:sz="0" w:space="0" w:color="auto"/>
      </w:divBdr>
    </w:div>
    <w:div w:id="948045700">
      <w:bodyDiv w:val="1"/>
      <w:marLeft w:val="0"/>
      <w:marRight w:val="0"/>
      <w:marTop w:val="0"/>
      <w:marBottom w:val="0"/>
      <w:divBdr>
        <w:top w:val="none" w:sz="0" w:space="0" w:color="auto"/>
        <w:left w:val="none" w:sz="0" w:space="0" w:color="auto"/>
        <w:bottom w:val="none" w:sz="0" w:space="0" w:color="auto"/>
        <w:right w:val="none" w:sz="0" w:space="0" w:color="auto"/>
      </w:divBdr>
    </w:div>
    <w:div w:id="956374727">
      <w:bodyDiv w:val="1"/>
      <w:marLeft w:val="0"/>
      <w:marRight w:val="0"/>
      <w:marTop w:val="0"/>
      <w:marBottom w:val="0"/>
      <w:divBdr>
        <w:top w:val="none" w:sz="0" w:space="0" w:color="auto"/>
        <w:left w:val="none" w:sz="0" w:space="0" w:color="auto"/>
        <w:bottom w:val="none" w:sz="0" w:space="0" w:color="auto"/>
        <w:right w:val="none" w:sz="0" w:space="0" w:color="auto"/>
      </w:divBdr>
    </w:div>
    <w:div w:id="961036432">
      <w:bodyDiv w:val="1"/>
      <w:marLeft w:val="0"/>
      <w:marRight w:val="0"/>
      <w:marTop w:val="0"/>
      <w:marBottom w:val="0"/>
      <w:divBdr>
        <w:top w:val="none" w:sz="0" w:space="0" w:color="auto"/>
        <w:left w:val="none" w:sz="0" w:space="0" w:color="auto"/>
        <w:bottom w:val="none" w:sz="0" w:space="0" w:color="auto"/>
        <w:right w:val="none" w:sz="0" w:space="0" w:color="auto"/>
      </w:divBdr>
      <w:divsChild>
        <w:div w:id="585530270">
          <w:marLeft w:val="0"/>
          <w:marRight w:val="0"/>
          <w:marTop w:val="0"/>
          <w:marBottom w:val="0"/>
          <w:divBdr>
            <w:top w:val="none" w:sz="0" w:space="0" w:color="auto"/>
            <w:left w:val="none" w:sz="0" w:space="0" w:color="auto"/>
            <w:bottom w:val="none" w:sz="0" w:space="0" w:color="auto"/>
            <w:right w:val="none" w:sz="0" w:space="0" w:color="auto"/>
          </w:divBdr>
        </w:div>
        <w:div w:id="157305314">
          <w:marLeft w:val="0"/>
          <w:marRight w:val="0"/>
          <w:marTop w:val="0"/>
          <w:marBottom w:val="0"/>
          <w:divBdr>
            <w:top w:val="none" w:sz="0" w:space="0" w:color="auto"/>
            <w:left w:val="none" w:sz="0" w:space="0" w:color="auto"/>
            <w:bottom w:val="none" w:sz="0" w:space="0" w:color="auto"/>
            <w:right w:val="none" w:sz="0" w:space="0" w:color="auto"/>
          </w:divBdr>
        </w:div>
        <w:div w:id="102650317">
          <w:marLeft w:val="0"/>
          <w:marRight w:val="0"/>
          <w:marTop w:val="0"/>
          <w:marBottom w:val="0"/>
          <w:divBdr>
            <w:top w:val="none" w:sz="0" w:space="0" w:color="auto"/>
            <w:left w:val="none" w:sz="0" w:space="0" w:color="auto"/>
            <w:bottom w:val="none" w:sz="0" w:space="0" w:color="auto"/>
            <w:right w:val="none" w:sz="0" w:space="0" w:color="auto"/>
          </w:divBdr>
        </w:div>
        <w:div w:id="1397901200">
          <w:marLeft w:val="0"/>
          <w:marRight w:val="0"/>
          <w:marTop w:val="0"/>
          <w:marBottom w:val="0"/>
          <w:divBdr>
            <w:top w:val="none" w:sz="0" w:space="0" w:color="auto"/>
            <w:left w:val="none" w:sz="0" w:space="0" w:color="auto"/>
            <w:bottom w:val="none" w:sz="0" w:space="0" w:color="auto"/>
            <w:right w:val="none" w:sz="0" w:space="0" w:color="auto"/>
          </w:divBdr>
        </w:div>
        <w:div w:id="1931505340">
          <w:marLeft w:val="0"/>
          <w:marRight w:val="0"/>
          <w:marTop w:val="0"/>
          <w:marBottom w:val="0"/>
          <w:divBdr>
            <w:top w:val="none" w:sz="0" w:space="0" w:color="auto"/>
            <w:left w:val="none" w:sz="0" w:space="0" w:color="auto"/>
            <w:bottom w:val="none" w:sz="0" w:space="0" w:color="auto"/>
            <w:right w:val="none" w:sz="0" w:space="0" w:color="auto"/>
          </w:divBdr>
        </w:div>
        <w:div w:id="1080759489">
          <w:marLeft w:val="0"/>
          <w:marRight w:val="0"/>
          <w:marTop w:val="0"/>
          <w:marBottom w:val="0"/>
          <w:divBdr>
            <w:top w:val="none" w:sz="0" w:space="0" w:color="auto"/>
            <w:left w:val="none" w:sz="0" w:space="0" w:color="auto"/>
            <w:bottom w:val="none" w:sz="0" w:space="0" w:color="auto"/>
            <w:right w:val="none" w:sz="0" w:space="0" w:color="auto"/>
          </w:divBdr>
        </w:div>
      </w:divsChild>
    </w:div>
    <w:div w:id="980037338">
      <w:bodyDiv w:val="1"/>
      <w:marLeft w:val="0"/>
      <w:marRight w:val="0"/>
      <w:marTop w:val="0"/>
      <w:marBottom w:val="0"/>
      <w:divBdr>
        <w:top w:val="none" w:sz="0" w:space="0" w:color="auto"/>
        <w:left w:val="none" w:sz="0" w:space="0" w:color="auto"/>
        <w:bottom w:val="none" w:sz="0" w:space="0" w:color="auto"/>
        <w:right w:val="none" w:sz="0" w:space="0" w:color="auto"/>
      </w:divBdr>
    </w:div>
    <w:div w:id="991759395">
      <w:bodyDiv w:val="1"/>
      <w:marLeft w:val="0"/>
      <w:marRight w:val="0"/>
      <w:marTop w:val="0"/>
      <w:marBottom w:val="0"/>
      <w:divBdr>
        <w:top w:val="none" w:sz="0" w:space="0" w:color="auto"/>
        <w:left w:val="none" w:sz="0" w:space="0" w:color="auto"/>
        <w:bottom w:val="none" w:sz="0" w:space="0" w:color="auto"/>
        <w:right w:val="none" w:sz="0" w:space="0" w:color="auto"/>
      </w:divBdr>
      <w:divsChild>
        <w:div w:id="1407024092">
          <w:marLeft w:val="0"/>
          <w:marRight w:val="0"/>
          <w:marTop w:val="0"/>
          <w:marBottom w:val="0"/>
          <w:divBdr>
            <w:top w:val="none" w:sz="0" w:space="0" w:color="auto"/>
            <w:left w:val="none" w:sz="0" w:space="0" w:color="auto"/>
            <w:bottom w:val="none" w:sz="0" w:space="0" w:color="auto"/>
            <w:right w:val="none" w:sz="0" w:space="0" w:color="auto"/>
          </w:divBdr>
        </w:div>
      </w:divsChild>
    </w:div>
    <w:div w:id="998194697">
      <w:bodyDiv w:val="1"/>
      <w:marLeft w:val="0"/>
      <w:marRight w:val="0"/>
      <w:marTop w:val="0"/>
      <w:marBottom w:val="0"/>
      <w:divBdr>
        <w:top w:val="none" w:sz="0" w:space="0" w:color="auto"/>
        <w:left w:val="none" w:sz="0" w:space="0" w:color="auto"/>
        <w:bottom w:val="none" w:sz="0" w:space="0" w:color="auto"/>
        <w:right w:val="none" w:sz="0" w:space="0" w:color="auto"/>
      </w:divBdr>
    </w:div>
    <w:div w:id="1028724302">
      <w:bodyDiv w:val="1"/>
      <w:marLeft w:val="0"/>
      <w:marRight w:val="0"/>
      <w:marTop w:val="0"/>
      <w:marBottom w:val="0"/>
      <w:divBdr>
        <w:top w:val="none" w:sz="0" w:space="0" w:color="auto"/>
        <w:left w:val="none" w:sz="0" w:space="0" w:color="auto"/>
        <w:bottom w:val="none" w:sz="0" w:space="0" w:color="auto"/>
        <w:right w:val="none" w:sz="0" w:space="0" w:color="auto"/>
      </w:divBdr>
    </w:div>
    <w:div w:id="1037773258">
      <w:bodyDiv w:val="1"/>
      <w:marLeft w:val="0"/>
      <w:marRight w:val="0"/>
      <w:marTop w:val="0"/>
      <w:marBottom w:val="0"/>
      <w:divBdr>
        <w:top w:val="none" w:sz="0" w:space="0" w:color="auto"/>
        <w:left w:val="none" w:sz="0" w:space="0" w:color="auto"/>
        <w:bottom w:val="none" w:sz="0" w:space="0" w:color="auto"/>
        <w:right w:val="none" w:sz="0" w:space="0" w:color="auto"/>
      </w:divBdr>
    </w:div>
    <w:div w:id="1039207456">
      <w:bodyDiv w:val="1"/>
      <w:marLeft w:val="0"/>
      <w:marRight w:val="0"/>
      <w:marTop w:val="0"/>
      <w:marBottom w:val="0"/>
      <w:divBdr>
        <w:top w:val="none" w:sz="0" w:space="0" w:color="auto"/>
        <w:left w:val="none" w:sz="0" w:space="0" w:color="auto"/>
        <w:bottom w:val="none" w:sz="0" w:space="0" w:color="auto"/>
        <w:right w:val="none" w:sz="0" w:space="0" w:color="auto"/>
      </w:divBdr>
    </w:div>
    <w:div w:id="1066219812">
      <w:bodyDiv w:val="1"/>
      <w:marLeft w:val="0"/>
      <w:marRight w:val="0"/>
      <w:marTop w:val="0"/>
      <w:marBottom w:val="0"/>
      <w:divBdr>
        <w:top w:val="none" w:sz="0" w:space="0" w:color="auto"/>
        <w:left w:val="none" w:sz="0" w:space="0" w:color="auto"/>
        <w:bottom w:val="none" w:sz="0" w:space="0" w:color="auto"/>
        <w:right w:val="none" w:sz="0" w:space="0" w:color="auto"/>
      </w:divBdr>
    </w:div>
    <w:div w:id="1070349418">
      <w:bodyDiv w:val="1"/>
      <w:marLeft w:val="0"/>
      <w:marRight w:val="0"/>
      <w:marTop w:val="0"/>
      <w:marBottom w:val="0"/>
      <w:divBdr>
        <w:top w:val="none" w:sz="0" w:space="0" w:color="auto"/>
        <w:left w:val="none" w:sz="0" w:space="0" w:color="auto"/>
        <w:bottom w:val="none" w:sz="0" w:space="0" w:color="auto"/>
        <w:right w:val="none" w:sz="0" w:space="0" w:color="auto"/>
      </w:divBdr>
    </w:div>
    <w:div w:id="1074820698">
      <w:bodyDiv w:val="1"/>
      <w:marLeft w:val="0"/>
      <w:marRight w:val="0"/>
      <w:marTop w:val="0"/>
      <w:marBottom w:val="0"/>
      <w:divBdr>
        <w:top w:val="none" w:sz="0" w:space="0" w:color="auto"/>
        <w:left w:val="none" w:sz="0" w:space="0" w:color="auto"/>
        <w:bottom w:val="none" w:sz="0" w:space="0" w:color="auto"/>
        <w:right w:val="none" w:sz="0" w:space="0" w:color="auto"/>
      </w:divBdr>
    </w:div>
    <w:div w:id="1075005431">
      <w:bodyDiv w:val="1"/>
      <w:marLeft w:val="0"/>
      <w:marRight w:val="0"/>
      <w:marTop w:val="0"/>
      <w:marBottom w:val="0"/>
      <w:divBdr>
        <w:top w:val="none" w:sz="0" w:space="0" w:color="auto"/>
        <w:left w:val="none" w:sz="0" w:space="0" w:color="auto"/>
        <w:bottom w:val="none" w:sz="0" w:space="0" w:color="auto"/>
        <w:right w:val="none" w:sz="0" w:space="0" w:color="auto"/>
      </w:divBdr>
    </w:div>
    <w:div w:id="1075014907">
      <w:bodyDiv w:val="1"/>
      <w:marLeft w:val="0"/>
      <w:marRight w:val="0"/>
      <w:marTop w:val="0"/>
      <w:marBottom w:val="0"/>
      <w:divBdr>
        <w:top w:val="none" w:sz="0" w:space="0" w:color="auto"/>
        <w:left w:val="none" w:sz="0" w:space="0" w:color="auto"/>
        <w:bottom w:val="none" w:sz="0" w:space="0" w:color="auto"/>
        <w:right w:val="none" w:sz="0" w:space="0" w:color="auto"/>
      </w:divBdr>
    </w:div>
    <w:div w:id="1079986787">
      <w:bodyDiv w:val="1"/>
      <w:marLeft w:val="0"/>
      <w:marRight w:val="0"/>
      <w:marTop w:val="0"/>
      <w:marBottom w:val="0"/>
      <w:divBdr>
        <w:top w:val="none" w:sz="0" w:space="0" w:color="auto"/>
        <w:left w:val="none" w:sz="0" w:space="0" w:color="auto"/>
        <w:bottom w:val="none" w:sz="0" w:space="0" w:color="auto"/>
        <w:right w:val="none" w:sz="0" w:space="0" w:color="auto"/>
      </w:divBdr>
    </w:div>
    <w:div w:id="1085808104">
      <w:bodyDiv w:val="1"/>
      <w:marLeft w:val="0"/>
      <w:marRight w:val="0"/>
      <w:marTop w:val="0"/>
      <w:marBottom w:val="0"/>
      <w:divBdr>
        <w:top w:val="none" w:sz="0" w:space="0" w:color="auto"/>
        <w:left w:val="none" w:sz="0" w:space="0" w:color="auto"/>
        <w:bottom w:val="none" w:sz="0" w:space="0" w:color="auto"/>
        <w:right w:val="none" w:sz="0" w:space="0" w:color="auto"/>
      </w:divBdr>
    </w:div>
    <w:div w:id="1090077438">
      <w:bodyDiv w:val="1"/>
      <w:marLeft w:val="0"/>
      <w:marRight w:val="0"/>
      <w:marTop w:val="0"/>
      <w:marBottom w:val="0"/>
      <w:divBdr>
        <w:top w:val="none" w:sz="0" w:space="0" w:color="auto"/>
        <w:left w:val="none" w:sz="0" w:space="0" w:color="auto"/>
        <w:bottom w:val="none" w:sz="0" w:space="0" w:color="auto"/>
        <w:right w:val="none" w:sz="0" w:space="0" w:color="auto"/>
      </w:divBdr>
    </w:div>
    <w:div w:id="1091241205">
      <w:bodyDiv w:val="1"/>
      <w:marLeft w:val="0"/>
      <w:marRight w:val="0"/>
      <w:marTop w:val="0"/>
      <w:marBottom w:val="0"/>
      <w:divBdr>
        <w:top w:val="none" w:sz="0" w:space="0" w:color="auto"/>
        <w:left w:val="none" w:sz="0" w:space="0" w:color="auto"/>
        <w:bottom w:val="none" w:sz="0" w:space="0" w:color="auto"/>
        <w:right w:val="none" w:sz="0" w:space="0" w:color="auto"/>
      </w:divBdr>
    </w:div>
    <w:div w:id="1100180974">
      <w:bodyDiv w:val="1"/>
      <w:marLeft w:val="0"/>
      <w:marRight w:val="0"/>
      <w:marTop w:val="0"/>
      <w:marBottom w:val="0"/>
      <w:divBdr>
        <w:top w:val="none" w:sz="0" w:space="0" w:color="auto"/>
        <w:left w:val="none" w:sz="0" w:space="0" w:color="auto"/>
        <w:bottom w:val="none" w:sz="0" w:space="0" w:color="auto"/>
        <w:right w:val="none" w:sz="0" w:space="0" w:color="auto"/>
      </w:divBdr>
    </w:div>
    <w:div w:id="1108966334">
      <w:bodyDiv w:val="1"/>
      <w:marLeft w:val="0"/>
      <w:marRight w:val="0"/>
      <w:marTop w:val="0"/>
      <w:marBottom w:val="0"/>
      <w:divBdr>
        <w:top w:val="none" w:sz="0" w:space="0" w:color="auto"/>
        <w:left w:val="none" w:sz="0" w:space="0" w:color="auto"/>
        <w:bottom w:val="none" w:sz="0" w:space="0" w:color="auto"/>
        <w:right w:val="none" w:sz="0" w:space="0" w:color="auto"/>
      </w:divBdr>
    </w:div>
    <w:div w:id="1112169601">
      <w:bodyDiv w:val="1"/>
      <w:marLeft w:val="0"/>
      <w:marRight w:val="0"/>
      <w:marTop w:val="0"/>
      <w:marBottom w:val="0"/>
      <w:divBdr>
        <w:top w:val="none" w:sz="0" w:space="0" w:color="auto"/>
        <w:left w:val="none" w:sz="0" w:space="0" w:color="auto"/>
        <w:bottom w:val="none" w:sz="0" w:space="0" w:color="auto"/>
        <w:right w:val="none" w:sz="0" w:space="0" w:color="auto"/>
      </w:divBdr>
    </w:div>
    <w:div w:id="1120877084">
      <w:bodyDiv w:val="1"/>
      <w:marLeft w:val="0"/>
      <w:marRight w:val="0"/>
      <w:marTop w:val="0"/>
      <w:marBottom w:val="0"/>
      <w:divBdr>
        <w:top w:val="none" w:sz="0" w:space="0" w:color="auto"/>
        <w:left w:val="none" w:sz="0" w:space="0" w:color="auto"/>
        <w:bottom w:val="none" w:sz="0" w:space="0" w:color="auto"/>
        <w:right w:val="none" w:sz="0" w:space="0" w:color="auto"/>
      </w:divBdr>
    </w:div>
    <w:div w:id="1126507789">
      <w:bodyDiv w:val="1"/>
      <w:marLeft w:val="0"/>
      <w:marRight w:val="0"/>
      <w:marTop w:val="0"/>
      <w:marBottom w:val="0"/>
      <w:divBdr>
        <w:top w:val="none" w:sz="0" w:space="0" w:color="auto"/>
        <w:left w:val="none" w:sz="0" w:space="0" w:color="auto"/>
        <w:bottom w:val="none" w:sz="0" w:space="0" w:color="auto"/>
        <w:right w:val="none" w:sz="0" w:space="0" w:color="auto"/>
      </w:divBdr>
      <w:divsChild>
        <w:div w:id="1829783902">
          <w:marLeft w:val="0"/>
          <w:marRight w:val="0"/>
          <w:marTop w:val="0"/>
          <w:marBottom w:val="0"/>
          <w:divBdr>
            <w:top w:val="none" w:sz="0" w:space="0" w:color="auto"/>
            <w:left w:val="none" w:sz="0" w:space="0" w:color="auto"/>
            <w:bottom w:val="none" w:sz="0" w:space="0" w:color="auto"/>
            <w:right w:val="none" w:sz="0" w:space="0" w:color="auto"/>
          </w:divBdr>
        </w:div>
      </w:divsChild>
    </w:div>
    <w:div w:id="1129207116">
      <w:bodyDiv w:val="1"/>
      <w:marLeft w:val="0"/>
      <w:marRight w:val="0"/>
      <w:marTop w:val="0"/>
      <w:marBottom w:val="0"/>
      <w:divBdr>
        <w:top w:val="none" w:sz="0" w:space="0" w:color="auto"/>
        <w:left w:val="none" w:sz="0" w:space="0" w:color="auto"/>
        <w:bottom w:val="none" w:sz="0" w:space="0" w:color="auto"/>
        <w:right w:val="none" w:sz="0" w:space="0" w:color="auto"/>
      </w:divBdr>
    </w:div>
    <w:div w:id="1132558996">
      <w:bodyDiv w:val="1"/>
      <w:marLeft w:val="0"/>
      <w:marRight w:val="0"/>
      <w:marTop w:val="0"/>
      <w:marBottom w:val="0"/>
      <w:divBdr>
        <w:top w:val="none" w:sz="0" w:space="0" w:color="auto"/>
        <w:left w:val="none" w:sz="0" w:space="0" w:color="auto"/>
        <w:bottom w:val="none" w:sz="0" w:space="0" w:color="auto"/>
        <w:right w:val="none" w:sz="0" w:space="0" w:color="auto"/>
      </w:divBdr>
    </w:div>
    <w:div w:id="1139684828">
      <w:bodyDiv w:val="1"/>
      <w:marLeft w:val="0"/>
      <w:marRight w:val="0"/>
      <w:marTop w:val="0"/>
      <w:marBottom w:val="0"/>
      <w:divBdr>
        <w:top w:val="none" w:sz="0" w:space="0" w:color="auto"/>
        <w:left w:val="none" w:sz="0" w:space="0" w:color="auto"/>
        <w:bottom w:val="none" w:sz="0" w:space="0" w:color="auto"/>
        <w:right w:val="none" w:sz="0" w:space="0" w:color="auto"/>
      </w:divBdr>
    </w:div>
    <w:div w:id="1149176385">
      <w:bodyDiv w:val="1"/>
      <w:marLeft w:val="0"/>
      <w:marRight w:val="0"/>
      <w:marTop w:val="0"/>
      <w:marBottom w:val="0"/>
      <w:divBdr>
        <w:top w:val="none" w:sz="0" w:space="0" w:color="auto"/>
        <w:left w:val="none" w:sz="0" w:space="0" w:color="auto"/>
        <w:bottom w:val="none" w:sz="0" w:space="0" w:color="auto"/>
        <w:right w:val="none" w:sz="0" w:space="0" w:color="auto"/>
      </w:divBdr>
    </w:div>
    <w:div w:id="1168860715">
      <w:bodyDiv w:val="1"/>
      <w:marLeft w:val="0"/>
      <w:marRight w:val="0"/>
      <w:marTop w:val="0"/>
      <w:marBottom w:val="0"/>
      <w:divBdr>
        <w:top w:val="none" w:sz="0" w:space="0" w:color="auto"/>
        <w:left w:val="none" w:sz="0" w:space="0" w:color="auto"/>
        <w:bottom w:val="none" w:sz="0" w:space="0" w:color="auto"/>
        <w:right w:val="none" w:sz="0" w:space="0" w:color="auto"/>
      </w:divBdr>
    </w:div>
    <w:div w:id="1175456897">
      <w:bodyDiv w:val="1"/>
      <w:marLeft w:val="0"/>
      <w:marRight w:val="0"/>
      <w:marTop w:val="0"/>
      <w:marBottom w:val="0"/>
      <w:divBdr>
        <w:top w:val="none" w:sz="0" w:space="0" w:color="auto"/>
        <w:left w:val="none" w:sz="0" w:space="0" w:color="auto"/>
        <w:bottom w:val="none" w:sz="0" w:space="0" w:color="auto"/>
        <w:right w:val="none" w:sz="0" w:space="0" w:color="auto"/>
      </w:divBdr>
    </w:div>
    <w:div w:id="1175728810">
      <w:bodyDiv w:val="1"/>
      <w:marLeft w:val="0"/>
      <w:marRight w:val="0"/>
      <w:marTop w:val="0"/>
      <w:marBottom w:val="0"/>
      <w:divBdr>
        <w:top w:val="none" w:sz="0" w:space="0" w:color="auto"/>
        <w:left w:val="none" w:sz="0" w:space="0" w:color="auto"/>
        <w:bottom w:val="none" w:sz="0" w:space="0" w:color="auto"/>
        <w:right w:val="none" w:sz="0" w:space="0" w:color="auto"/>
      </w:divBdr>
    </w:div>
    <w:div w:id="1195655119">
      <w:bodyDiv w:val="1"/>
      <w:marLeft w:val="0"/>
      <w:marRight w:val="0"/>
      <w:marTop w:val="0"/>
      <w:marBottom w:val="0"/>
      <w:divBdr>
        <w:top w:val="none" w:sz="0" w:space="0" w:color="auto"/>
        <w:left w:val="none" w:sz="0" w:space="0" w:color="auto"/>
        <w:bottom w:val="none" w:sz="0" w:space="0" w:color="auto"/>
        <w:right w:val="none" w:sz="0" w:space="0" w:color="auto"/>
      </w:divBdr>
    </w:div>
    <w:div w:id="1197044840">
      <w:bodyDiv w:val="1"/>
      <w:marLeft w:val="0"/>
      <w:marRight w:val="0"/>
      <w:marTop w:val="0"/>
      <w:marBottom w:val="0"/>
      <w:divBdr>
        <w:top w:val="none" w:sz="0" w:space="0" w:color="auto"/>
        <w:left w:val="none" w:sz="0" w:space="0" w:color="auto"/>
        <w:bottom w:val="none" w:sz="0" w:space="0" w:color="auto"/>
        <w:right w:val="none" w:sz="0" w:space="0" w:color="auto"/>
      </w:divBdr>
    </w:div>
    <w:div w:id="1206410595">
      <w:bodyDiv w:val="1"/>
      <w:marLeft w:val="0"/>
      <w:marRight w:val="0"/>
      <w:marTop w:val="0"/>
      <w:marBottom w:val="0"/>
      <w:divBdr>
        <w:top w:val="none" w:sz="0" w:space="0" w:color="auto"/>
        <w:left w:val="none" w:sz="0" w:space="0" w:color="auto"/>
        <w:bottom w:val="none" w:sz="0" w:space="0" w:color="auto"/>
        <w:right w:val="none" w:sz="0" w:space="0" w:color="auto"/>
      </w:divBdr>
    </w:div>
    <w:div w:id="1207058376">
      <w:bodyDiv w:val="1"/>
      <w:marLeft w:val="0"/>
      <w:marRight w:val="0"/>
      <w:marTop w:val="0"/>
      <w:marBottom w:val="0"/>
      <w:divBdr>
        <w:top w:val="none" w:sz="0" w:space="0" w:color="auto"/>
        <w:left w:val="none" w:sz="0" w:space="0" w:color="auto"/>
        <w:bottom w:val="none" w:sz="0" w:space="0" w:color="auto"/>
        <w:right w:val="none" w:sz="0" w:space="0" w:color="auto"/>
      </w:divBdr>
    </w:div>
    <w:div w:id="1225144277">
      <w:bodyDiv w:val="1"/>
      <w:marLeft w:val="0"/>
      <w:marRight w:val="0"/>
      <w:marTop w:val="0"/>
      <w:marBottom w:val="0"/>
      <w:divBdr>
        <w:top w:val="none" w:sz="0" w:space="0" w:color="auto"/>
        <w:left w:val="none" w:sz="0" w:space="0" w:color="auto"/>
        <w:bottom w:val="none" w:sz="0" w:space="0" w:color="auto"/>
        <w:right w:val="none" w:sz="0" w:space="0" w:color="auto"/>
      </w:divBdr>
    </w:div>
    <w:div w:id="1225263957">
      <w:bodyDiv w:val="1"/>
      <w:marLeft w:val="0"/>
      <w:marRight w:val="0"/>
      <w:marTop w:val="0"/>
      <w:marBottom w:val="0"/>
      <w:divBdr>
        <w:top w:val="none" w:sz="0" w:space="0" w:color="auto"/>
        <w:left w:val="none" w:sz="0" w:space="0" w:color="auto"/>
        <w:bottom w:val="none" w:sz="0" w:space="0" w:color="auto"/>
        <w:right w:val="none" w:sz="0" w:space="0" w:color="auto"/>
      </w:divBdr>
    </w:div>
    <w:div w:id="1239247392">
      <w:bodyDiv w:val="1"/>
      <w:marLeft w:val="0"/>
      <w:marRight w:val="0"/>
      <w:marTop w:val="0"/>
      <w:marBottom w:val="0"/>
      <w:divBdr>
        <w:top w:val="none" w:sz="0" w:space="0" w:color="auto"/>
        <w:left w:val="none" w:sz="0" w:space="0" w:color="auto"/>
        <w:bottom w:val="none" w:sz="0" w:space="0" w:color="auto"/>
        <w:right w:val="none" w:sz="0" w:space="0" w:color="auto"/>
      </w:divBdr>
    </w:div>
    <w:div w:id="1246113049">
      <w:bodyDiv w:val="1"/>
      <w:marLeft w:val="0"/>
      <w:marRight w:val="0"/>
      <w:marTop w:val="0"/>
      <w:marBottom w:val="0"/>
      <w:divBdr>
        <w:top w:val="none" w:sz="0" w:space="0" w:color="auto"/>
        <w:left w:val="none" w:sz="0" w:space="0" w:color="auto"/>
        <w:bottom w:val="none" w:sz="0" w:space="0" w:color="auto"/>
        <w:right w:val="none" w:sz="0" w:space="0" w:color="auto"/>
      </w:divBdr>
    </w:div>
    <w:div w:id="1247374199">
      <w:bodyDiv w:val="1"/>
      <w:marLeft w:val="0"/>
      <w:marRight w:val="0"/>
      <w:marTop w:val="0"/>
      <w:marBottom w:val="0"/>
      <w:divBdr>
        <w:top w:val="none" w:sz="0" w:space="0" w:color="auto"/>
        <w:left w:val="none" w:sz="0" w:space="0" w:color="auto"/>
        <w:bottom w:val="none" w:sz="0" w:space="0" w:color="auto"/>
        <w:right w:val="none" w:sz="0" w:space="0" w:color="auto"/>
      </w:divBdr>
    </w:div>
    <w:div w:id="1260334578">
      <w:bodyDiv w:val="1"/>
      <w:marLeft w:val="0"/>
      <w:marRight w:val="0"/>
      <w:marTop w:val="0"/>
      <w:marBottom w:val="0"/>
      <w:divBdr>
        <w:top w:val="none" w:sz="0" w:space="0" w:color="auto"/>
        <w:left w:val="none" w:sz="0" w:space="0" w:color="auto"/>
        <w:bottom w:val="none" w:sz="0" w:space="0" w:color="auto"/>
        <w:right w:val="none" w:sz="0" w:space="0" w:color="auto"/>
      </w:divBdr>
    </w:div>
    <w:div w:id="1260870093">
      <w:bodyDiv w:val="1"/>
      <w:marLeft w:val="0"/>
      <w:marRight w:val="0"/>
      <w:marTop w:val="0"/>
      <w:marBottom w:val="0"/>
      <w:divBdr>
        <w:top w:val="none" w:sz="0" w:space="0" w:color="auto"/>
        <w:left w:val="none" w:sz="0" w:space="0" w:color="auto"/>
        <w:bottom w:val="none" w:sz="0" w:space="0" w:color="auto"/>
        <w:right w:val="none" w:sz="0" w:space="0" w:color="auto"/>
      </w:divBdr>
    </w:div>
    <w:div w:id="1264341107">
      <w:bodyDiv w:val="1"/>
      <w:marLeft w:val="0"/>
      <w:marRight w:val="0"/>
      <w:marTop w:val="0"/>
      <w:marBottom w:val="0"/>
      <w:divBdr>
        <w:top w:val="none" w:sz="0" w:space="0" w:color="auto"/>
        <w:left w:val="none" w:sz="0" w:space="0" w:color="auto"/>
        <w:bottom w:val="none" w:sz="0" w:space="0" w:color="auto"/>
        <w:right w:val="none" w:sz="0" w:space="0" w:color="auto"/>
      </w:divBdr>
    </w:div>
    <w:div w:id="1274820592">
      <w:bodyDiv w:val="1"/>
      <w:marLeft w:val="0"/>
      <w:marRight w:val="0"/>
      <w:marTop w:val="0"/>
      <w:marBottom w:val="0"/>
      <w:divBdr>
        <w:top w:val="none" w:sz="0" w:space="0" w:color="auto"/>
        <w:left w:val="none" w:sz="0" w:space="0" w:color="auto"/>
        <w:bottom w:val="none" w:sz="0" w:space="0" w:color="auto"/>
        <w:right w:val="none" w:sz="0" w:space="0" w:color="auto"/>
      </w:divBdr>
    </w:div>
    <w:div w:id="1275138902">
      <w:bodyDiv w:val="1"/>
      <w:marLeft w:val="0"/>
      <w:marRight w:val="0"/>
      <w:marTop w:val="0"/>
      <w:marBottom w:val="0"/>
      <w:divBdr>
        <w:top w:val="none" w:sz="0" w:space="0" w:color="auto"/>
        <w:left w:val="none" w:sz="0" w:space="0" w:color="auto"/>
        <w:bottom w:val="none" w:sz="0" w:space="0" w:color="auto"/>
        <w:right w:val="none" w:sz="0" w:space="0" w:color="auto"/>
      </w:divBdr>
    </w:div>
    <w:div w:id="1287195999">
      <w:bodyDiv w:val="1"/>
      <w:marLeft w:val="0"/>
      <w:marRight w:val="0"/>
      <w:marTop w:val="0"/>
      <w:marBottom w:val="0"/>
      <w:divBdr>
        <w:top w:val="none" w:sz="0" w:space="0" w:color="auto"/>
        <w:left w:val="none" w:sz="0" w:space="0" w:color="auto"/>
        <w:bottom w:val="none" w:sz="0" w:space="0" w:color="auto"/>
        <w:right w:val="none" w:sz="0" w:space="0" w:color="auto"/>
      </w:divBdr>
    </w:div>
    <w:div w:id="1294211635">
      <w:bodyDiv w:val="1"/>
      <w:marLeft w:val="0"/>
      <w:marRight w:val="0"/>
      <w:marTop w:val="0"/>
      <w:marBottom w:val="0"/>
      <w:divBdr>
        <w:top w:val="none" w:sz="0" w:space="0" w:color="auto"/>
        <w:left w:val="none" w:sz="0" w:space="0" w:color="auto"/>
        <w:bottom w:val="none" w:sz="0" w:space="0" w:color="auto"/>
        <w:right w:val="none" w:sz="0" w:space="0" w:color="auto"/>
      </w:divBdr>
    </w:div>
    <w:div w:id="1300846829">
      <w:bodyDiv w:val="1"/>
      <w:marLeft w:val="0"/>
      <w:marRight w:val="0"/>
      <w:marTop w:val="0"/>
      <w:marBottom w:val="0"/>
      <w:divBdr>
        <w:top w:val="none" w:sz="0" w:space="0" w:color="auto"/>
        <w:left w:val="none" w:sz="0" w:space="0" w:color="auto"/>
        <w:bottom w:val="none" w:sz="0" w:space="0" w:color="auto"/>
        <w:right w:val="none" w:sz="0" w:space="0" w:color="auto"/>
      </w:divBdr>
    </w:div>
    <w:div w:id="1315253729">
      <w:bodyDiv w:val="1"/>
      <w:marLeft w:val="0"/>
      <w:marRight w:val="0"/>
      <w:marTop w:val="0"/>
      <w:marBottom w:val="0"/>
      <w:divBdr>
        <w:top w:val="none" w:sz="0" w:space="0" w:color="auto"/>
        <w:left w:val="none" w:sz="0" w:space="0" w:color="auto"/>
        <w:bottom w:val="none" w:sz="0" w:space="0" w:color="auto"/>
        <w:right w:val="none" w:sz="0" w:space="0" w:color="auto"/>
      </w:divBdr>
    </w:div>
    <w:div w:id="1316303678">
      <w:bodyDiv w:val="1"/>
      <w:marLeft w:val="0"/>
      <w:marRight w:val="0"/>
      <w:marTop w:val="0"/>
      <w:marBottom w:val="0"/>
      <w:divBdr>
        <w:top w:val="none" w:sz="0" w:space="0" w:color="auto"/>
        <w:left w:val="none" w:sz="0" w:space="0" w:color="auto"/>
        <w:bottom w:val="none" w:sz="0" w:space="0" w:color="auto"/>
        <w:right w:val="none" w:sz="0" w:space="0" w:color="auto"/>
      </w:divBdr>
    </w:div>
    <w:div w:id="1319727211">
      <w:bodyDiv w:val="1"/>
      <w:marLeft w:val="0"/>
      <w:marRight w:val="0"/>
      <w:marTop w:val="0"/>
      <w:marBottom w:val="0"/>
      <w:divBdr>
        <w:top w:val="none" w:sz="0" w:space="0" w:color="auto"/>
        <w:left w:val="none" w:sz="0" w:space="0" w:color="auto"/>
        <w:bottom w:val="none" w:sz="0" w:space="0" w:color="auto"/>
        <w:right w:val="none" w:sz="0" w:space="0" w:color="auto"/>
      </w:divBdr>
    </w:div>
    <w:div w:id="1323894117">
      <w:bodyDiv w:val="1"/>
      <w:marLeft w:val="0"/>
      <w:marRight w:val="0"/>
      <w:marTop w:val="0"/>
      <w:marBottom w:val="0"/>
      <w:divBdr>
        <w:top w:val="none" w:sz="0" w:space="0" w:color="auto"/>
        <w:left w:val="none" w:sz="0" w:space="0" w:color="auto"/>
        <w:bottom w:val="none" w:sz="0" w:space="0" w:color="auto"/>
        <w:right w:val="none" w:sz="0" w:space="0" w:color="auto"/>
      </w:divBdr>
    </w:div>
    <w:div w:id="1326199556">
      <w:bodyDiv w:val="1"/>
      <w:marLeft w:val="0"/>
      <w:marRight w:val="0"/>
      <w:marTop w:val="0"/>
      <w:marBottom w:val="0"/>
      <w:divBdr>
        <w:top w:val="none" w:sz="0" w:space="0" w:color="auto"/>
        <w:left w:val="none" w:sz="0" w:space="0" w:color="auto"/>
        <w:bottom w:val="none" w:sz="0" w:space="0" w:color="auto"/>
        <w:right w:val="none" w:sz="0" w:space="0" w:color="auto"/>
      </w:divBdr>
    </w:div>
    <w:div w:id="1326979311">
      <w:bodyDiv w:val="1"/>
      <w:marLeft w:val="0"/>
      <w:marRight w:val="0"/>
      <w:marTop w:val="0"/>
      <w:marBottom w:val="0"/>
      <w:divBdr>
        <w:top w:val="none" w:sz="0" w:space="0" w:color="auto"/>
        <w:left w:val="none" w:sz="0" w:space="0" w:color="auto"/>
        <w:bottom w:val="none" w:sz="0" w:space="0" w:color="auto"/>
        <w:right w:val="none" w:sz="0" w:space="0" w:color="auto"/>
      </w:divBdr>
    </w:div>
    <w:div w:id="1327782172">
      <w:bodyDiv w:val="1"/>
      <w:marLeft w:val="0"/>
      <w:marRight w:val="0"/>
      <w:marTop w:val="0"/>
      <w:marBottom w:val="0"/>
      <w:divBdr>
        <w:top w:val="none" w:sz="0" w:space="0" w:color="auto"/>
        <w:left w:val="none" w:sz="0" w:space="0" w:color="auto"/>
        <w:bottom w:val="none" w:sz="0" w:space="0" w:color="auto"/>
        <w:right w:val="none" w:sz="0" w:space="0" w:color="auto"/>
      </w:divBdr>
    </w:div>
    <w:div w:id="1340156733">
      <w:bodyDiv w:val="1"/>
      <w:marLeft w:val="0"/>
      <w:marRight w:val="0"/>
      <w:marTop w:val="0"/>
      <w:marBottom w:val="0"/>
      <w:divBdr>
        <w:top w:val="none" w:sz="0" w:space="0" w:color="auto"/>
        <w:left w:val="none" w:sz="0" w:space="0" w:color="auto"/>
        <w:bottom w:val="none" w:sz="0" w:space="0" w:color="auto"/>
        <w:right w:val="none" w:sz="0" w:space="0" w:color="auto"/>
      </w:divBdr>
      <w:divsChild>
        <w:div w:id="32780141">
          <w:marLeft w:val="0"/>
          <w:marRight w:val="0"/>
          <w:marTop w:val="0"/>
          <w:marBottom w:val="0"/>
          <w:divBdr>
            <w:top w:val="none" w:sz="0" w:space="0" w:color="auto"/>
            <w:left w:val="none" w:sz="0" w:space="0" w:color="auto"/>
            <w:bottom w:val="none" w:sz="0" w:space="0" w:color="auto"/>
            <w:right w:val="none" w:sz="0" w:space="0" w:color="auto"/>
          </w:divBdr>
        </w:div>
        <w:div w:id="20597445">
          <w:marLeft w:val="0"/>
          <w:marRight w:val="0"/>
          <w:marTop w:val="0"/>
          <w:marBottom w:val="0"/>
          <w:divBdr>
            <w:top w:val="none" w:sz="0" w:space="0" w:color="auto"/>
            <w:left w:val="none" w:sz="0" w:space="0" w:color="auto"/>
            <w:bottom w:val="none" w:sz="0" w:space="0" w:color="auto"/>
            <w:right w:val="none" w:sz="0" w:space="0" w:color="auto"/>
          </w:divBdr>
        </w:div>
        <w:div w:id="401679383">
          <w:marLeft w:val="0"/>
          <w:marRight w:val="0"/>
          <w:marTop w:val="0"/>
          <w:marBottom w:val="0"/>
          <w:divBdr>
            <w:top w:val="none" w:sz="0" w:space="0" w:color="auto"/>
            <w:left w:val="none" w:sz="0" w:space="0" w:color="auto"/>
            <w:bottom w:val="none" w:sz="0" w:space="0" w:color="auto"/>
            <w:right w:val="none" w:sz="0" w:space="0" w:color="auto"/>
          </w:divBdr>
        </w:div>
        <w:div w:id="452598508">
          <w:marLeft w:val="0"/>
          <w:marRight w:val="0"/>
          <w:marTop w:val="0"/>
          <w:marBottom w:val="0"/>
          <w:divBdr>
            <w:top w:val="none" w:sz="0" w:space="0" w:color="auto"/>
            <w:left w:val="none" w:sz="0" w:space="0" w:color="auto"/>
            <w:bottom w:val="none" w:sz="0" w:space="0" w:color="auto"/>
            <w:right w:val="none" w:sz="0" w:space="0" w:color="auto"/>
          </w:divBdr>
        </w:div>
        <w:div w:id="1671836664">
          <w:marLeft w:val="0"/>
          <w:marRight w:val="0"/>
          <w:marTop w:val="0"/>
          <w:marBottom w:val="0"/>
          <w:divBdr>
            <w:top w:val="none" w:sz="0" w:space="0" w:color="auto"/>
            <w:left w:val="none" w:sz="0" w:space="0" w:color="auto"/>
            <w:bottom w:val="none" w:sz="0" w:space="0" w:color="auto"/>
            <w:right w:val="none" w:sz="0" w:space="0" w:color="auto"/>
          </w:divBdr>
        </w:div>
        <w:div w:id="1312373035">
          <w:marLeft w:val="0"/>
          <w:marRight w:val="0"/>
          <w:marTop w:val="0"/>
          <w:marBottom w:val="0"/>
          <w:divBdr>
            <w:top w:val="none" w:sz="0" w:space="0" w:color="auto"/>
            <w:left w:val="none" w:sz="0" w:space="0" w:color="auto"/>
            <w:bottom w:val="none" w:sz="0" w:space="0" w:color="auto"/>
            <w:right w:val="none" w:sz="0" w:space="0" w:color="auto"/>
          </w:divBdr>
        </w:div>
      </w:divsChild>
    </w:div>
    <w:div w:id="1345129635">
      <w:bodyDiv w:val="1"/>
      <w:marLeft w:val="0"/>
      <w:marRight w:val="0"/>
      <w:marTop w:val="0"/>
      <w:marBottom w:val="0"/>
      <w:divBdr>
        <w:top w:val="none" w:sz="0" w:space="0" w:color="auto"/>
        <w:left w:val="none" w:sz="0" w:space="0" w:color="auto"/>
        <w:bottom w:val="none" w:sz="0" w:space="0" w:color="auto"/>
        <w:right w:val="none" w:sz="0" w:space="0" w:color="auto"/>
      </w:divBdr>
    </w:div>
    <w:div w:id="1349209506">
      <w:bodyDiv w:val="1"/>
      <w:marLeft w:val="0"/>
      <w:marRight w:val="0"/>
      <w:marTop w:val="0"/>
      <w:marBottom w:val="0"/>
      <w:divBdr>
        <w:top w:val="none" w:sz="0" w:space="0" w:color="auto"/>
        <w:left w:val="none" w:sz="0" w:space="0" w:color="auto"/>
        <w:bottom w:val="none" w:sz="0" w:space="0" w:color="auto"/>
        <w:right w:val="none" w:sz="0" w:space="0" w:color="auto"/>
      </w:divBdr>
    </w:div>
    <w:div w:id="1351487148">
      <w:bodyDiv w:val="1"/>
      <w:marLeft w:val="0"/>
      <w:marRight w:val="0"/>
      <w:marTop w:val="0"/>
      <w:marBottom w:val="0"/>
      <w:divBdr>
        <w:top w:val="none" w:sz="0" w:space="0" w:color="auto"/>
        <w:left w:val="none" w:sz="0" w:space="0" w:color="auto"/>
        <w:bottom w:val="none" w:sz="0" w:space="0" w:color="auto"/>
        <w:right w:val="none" w:sz="0" w:space="0" w:color="auto"/>
      </w:divBdr>
    </w:div>
    <w:div w:id="1370883957">
      <w:bodyDiv w:val="1"/>
      <w:marLeft w:val="0"/>
      <w:marRight w:val="0"/>
      <w:marTop w:val="0"/>
      <w:marBottom w:val="0"/>
      <w:divBdr>
        <w:top w:val="none" w:sz="0" w:space="0" w:color="auto"/>
        <w:left w:val="none" w:sz="0" w:space="0" w:color="auto"/>
        <w:bottom w:val="none" w:sz="0" w:space="0" w:color="auto"/>
        <w:right w:val="none" w:sz="0" w:space="0" w:color="auto"/>
      </w:divBdr>
    </w:div>
    <w:div w:id="1396514946">
      <w:bodyDiv w:val="1"/>
      <w:marLeft w:val="0"/>
      <w:marRight w:val="0"/>
      <w:marTop w:val="0"/>
      <w:marBottom w:val="0"/>
      <w:divBdr>
        <w:top w:val="none" w:sz="0" w:space="0" w:color="auto"/>
        <w:left w:val="none" w:sz="0" w:space="0" w:color="auto"/>
        <w:bottom w:val="none" w:sz="0" w:space="0" w:color="auto"/>
        <w:right w:val="none" w:sz="0" w:space="0" w:color="auto"/>
      </w:divBdr>
    </w:div>
    <w:div w:id="1401443941">
      <w:bodyDiv w:val="1"/>
      <w:marLeft w:val="0"/>
      <w:marRight w:val="0"/>
      <w:marTop w:val="0"/>
      <w:marBottom w:val="0"/>
      <w:divBdr>
        <w:top w:val="none" w:sz="0" w:space="0" w:color="auto"/>
        <w:left w:val="none" w:sz="0" w:space="0" w:color="auto"/>
        <w:bottom w:val="none" w:sz="0" w:space="0" w:color="auto"/>
        <w:right w:val="none" w:sz="0" w:space="0" w:color="auto"/>
      </w:divBdr>
    </w:div>
    <w:div w:id="1407918146">
      <w:bodyDiv w:val="1"/>
      <w:marLeft w:val="0"/>
      <w:marRight w:val="0"/>
      <w:marTop w:val="0"/>
      <w:marBottom w:val="0"/>
      <w:divBdr>
        <w:top w:val="none" w:sz="0" w:space="0" w:color="auto"/>
        <w:left w:val="none" w:sz="0" w:space="0" w:color="auto"/>
        <w:bottom w:val="none" w:sz="0" w:space="0" w:color="auto"/>
        <w:right w:val="none" w:sz="0" w:space="0" w:color="auto"/>
      </w:divBdr>
    </w:div>
    <w:div w:id="1407999322">
      <w:bodyDiv w:val="1"/>
      <w:marLeft w:val="0"/>
      <w:marRight w:val="0"/>
      <w:marTop w:val="0"/>
      <w:marBottom w:val="0"/>
      <w:divBdr>
        <w:top w:val="none" w:sz="0" w:space="0" w:color="auto"/>
        <w:left w:val="none" w:sz="0" w:space="0" w:color="auto"/>
        <w:bottom w:val="none" w:sz="0" w:space="0" w:color="auto"/>
        <w:right w:val="none" w:sz="0" w:space="0" w:color="auto"/>
      </w:divBdr>
    </w:div>
    <w:div w:id="1425616142">
      <w:bodyDiv w:val="1"/>
      <w:marLeft w:val="0"/>
      <w:marRight w:val="0"/>
      <w:marTop w:val="0"/>
      <w:marBottom w:val="0"/>
      <w:divBdr>
        <w:top w:val="none" w:sz="0" w:space="0" w:color="auto"/>
        <w:left w:val="none" w:sz="0" w:space="0" w:color="auto"/>
        <w:bottom w:val="none" w:sz="0" w:space="0" w:color="auto"/>
        <w:right w:val="none" w:sz="0" w:space="0" w:color="auto"/>
      </w:divBdr>
    </w:div>
    <w:div w:id="1438595590">
      <w:bodyDiv w:val="1"/>
      <w:marLeft w:val="0"/>
      <w:marRight w:val="0"/>
      <w:marTop w:val="0"/>
      <w:marBottom w:val="0"/>
      <w:divBdr>
        <w:top w:val="none" w:sz="0" w:space="0" w:color="auto"/>
        <w:left w:val="none" w:sz="0" w:space="0" w:color="auto"/>
        <w:bottom w:val="none" w:sz="0" w:space="0" w:color="auto"/>
        <w:right w:val="none" w:sz="0" w:space="0" w:color="auto"/>
      </w:divBdr>
    </w:div>
    <w:div w:id="1439060683">
      <w:bodyDiv w:val="1"/>
      <w:marLeft w:val="0"/>
      <w:marRight w:val="0"/>
      <w:marTop w:val="0"/>
      <w:marBottom w:val="0"/>
      <w:divBdr>
        <w:top w:val="none" w:sz="0" w:space="0" w:color="auto"/>
        <w:left w:val="none" w:sz="0" w:space="0" w:color="auto"/>
        <w:bottom w:val="none" w:sz="0" w:space="0" w:color="auto"/>
        <w:right w:val="none" w:sz="0" w:space="0" w:color="auto"/>
      </w:divBdr>
    </w:div>
    <w:div w:id="1444495740">
      <w:bodyDiv w:val="1"/>
      <w:marLeft w:val="0"/>
      <w:marRight w:val="0"/>
      <w:marTop w:val="0"/>
      <w:marBottom w:val="0"/>
      <w:divBdr>
        <w:top w:val="none" w:sz="0" w:space="0" w:color="auto"/>
        <w:left w:val="none" w:sz="0" w:space="0" w:color="auto"/>
        <w:bottom w:val="none" w:sz="0" w:space="0" w:color="auto"/>
        <w:right w:val="none" w:sz="0" w:space="0" w:color="auto"/>
      </w:divBdr>
    </w:div>
    <w:div w:id="1454396380">
      <w:bodyDiv w:val="1"/>
      <w:marLeft w:val="0"/>
      <w:marRight w:val="0"/>
      <w:marTop w:val="0"/>
      <w:marBottom w:val="0"/>
      <w:divBdr>
        <w:top w:val="none" w:sz="0" w:space="0" w:color="auto"/>
        <w:left w:val="none" w:sz="0" w:space="0" w:color="auto"/>
        <w:bottom w:val="none" w:sz="0" w:space="0" w:color="auto"/>
        <w:right w:val="none" w:sz="0" w:space="0" w:color="auto"/>
      </w:divBdr>
    </w:div>
    <w:div w:id="1455248938">
      <w:bodyDiv w:val="1"/>
      <w:marLeft w:val="0"/>
      <w:marRight w:val="0"/>
      <w:marTop w:val="0"/>
      <w:marBottom w:val="0"/>
      <w:divBdr>
        <w:top w:val="none" w:sz="0" w:space="0" w:color="auto"/>
        <w:left w:val="none" w:sz="0" w:space="0" w:color="auto"/>
        <w:bottom w:val="none" w:sz="0" w:space="0" w:color="auto"/>
        <w:right w:val="none" w:sz="0" w:space="0" w:color="auto"/>
      </w:divBdr>
    </w:div>
    <w:div w:id="1457064926">
      <w:bodyDiv w:val="1"/>
      <w:marLeft w:val="0"/>
      <w:marRight w:val="0"/>
      <w:marTop w:val="0"/>
      <w:marBottom w:val="0"/>
      <w:divBdr>
        <w:top w:val="none" w:sz="0" w:space="0" w:color="auto"/>
        <w:left w:val="none" w:sz="0" w:space="0" w:color="auto"/>
        <w:bottom w:val="none" w:sz="0" w:space="0" w:color="auto"/>
        <w:right w:val="none" w:sz="0" w:space="0" w:color="auto"/>
      </w:divBdr>
    </w:div>
    <w:div w:id="1467699977">
      <w:bodyDiv w:val="1"/>
      <w:marLeft w:val="0"/>
      <w:marRight w:val="0"/>
      <w:marTop w:val="0"/>
      <w:marBottom w:val="0"/>
      <w:divBdr>
        <w:top w:val="none" w:sz="0" w:space="0" w:color="auto"/>
        <w:left w:val="none" w:sz="0" w:space="0" w:color="auto"/>
        <w:bottom w:val="none" w:sz="0" w:space="0" w:color="auto"/>
        <w:right w:val="none" w:sz="0" w:space="0" w:color="auto"/>
      </w:divBdr>
    </w:div>
    <w:div w:id="1472750613">
      <w:bodyDiv w:val="1"/>
      <w:marLeft w:val="0"/>
      <w:marRight w:val="0"/>
      <w:marTop w:val="0"/>
      <w:marBottom w:val="0"/>
      <w:divBdr>
        <w:top w:val="none" w:sz="0" w:space="0" w:color="auto"/>
        <w:left w:val="none" w:sz="0" w:space="0" w:color="auto"/>
        <w:bottom w:val="none" w:sz="0" w:space="0" w:color="auto"/>
        <w:right w:val="none" w:sz="0" w:space="0" w:color="auto"/>
      </w:divBdr>
    </w:div>
    <w:div w:id="1474758383">
      <w:bodyDiv w:val="1"/>
      <w:marLeft w:val="0"/>
      <w:marRight w:val="0"/>
      <w:marTop w:val="0"/>
      <w:marBottom w:val="0"/>
      <w:divBdr>
        <w:top w:val="none" w:sz="0" w:space="0" w:color="auto"/>
        <w:left w:val="none" w:sz="0" w:space="0" w:color="auto"/>
        <w:bottom w:val="none" w:sz="0" w:space="0" w:color="auto"/>
        <w:right w:val="none" w:sz="0" w:space="0" w:color="auto"/>
      </w:divBdr>
    </w:div>
    <w:div w:id="1485589678">
      <w:bodyDiv w:val="1"/>
      <w:marLeft w:val="0"/>
      <w:marRight w:val="0"/>
      <w:marTop w:val="0"/>
      <w:marBottom w:val="0"/>
      <w:divBdr>
        <w:top w:val="none" w:sz="0" w:space="0" w:color="auto"/>
        <w:left w:val="none" w:sz="0" w:space="0" w:color="auto"/>
        <w:bottom w:val="none" w:sz="0" w:space="0" w:color="auto"/>
        <w:right w:val="none" w:sz="0" w:space="0" w:color="auto"/>
      </w:divBdr>
    </w:div>
    <w:div w:id="1487672138">
      <w:bodyDiv w:val="1"/>
      <w:marLeft w:val="0"/>
      <w:marRight w:val="0"/>
      <w:marTop w:val="0"/>
      <w:marBottom w:val="0"/>
      <w:divBdr>
        <w:top w:val="none" w:sz="0" w:space="0" w:color="auto"/>
        <w:left w:val="none" w:sz="0" w:space="0" w:color="auto"/>
        <w:bottom w:val="none" w:sz="0" w:space="0" w:color="auto"/>
        <w:right w:val="none" w:sz="0" w:space="0" w:color="auto"/>
      </w:divBdr>
    </w:div>
    <w:div w:id="1502695902">
      <w:bodyDiv w:val="1"/>
      <w:marLeft w:val="0"/>
      <w:marRight w:val="0"/>
      <w:marTop w:val="0"/>
      <w:marBottom w:val="0"/>
      <w:divBdr>
        <w:top w:val="none" w:sz="0" w:space="0" w:color="auto"/>
        <w:left w:val="none" w:sz="0" w:space="0" w:color="auto"/>
        <w:bottom w:val="none" w:sz="0" w:space="0" w:color="auto"/>
        <w:right w:val="none" w:sz="0" w:space="0" w:color="auto"/>
      </w:divBdr>
    </w:div>
    <w:div w:id="1517039397">
      <w:bodyDiv w:val="1"/>
      <w:marLeft w:val="0"/>
      <w:marRight w:val="0"/>
      <w:marTop w:val="0"/>
      <w:marBottom w:val="0"/>
      <w:divBdr>
        <w:top w:val="none" w:sz="0" w:space="0" w:color="auto"/>
        <w:left w:val="none" w:sz="0" w:space="0" w:color="auto"/>
        <w:bottom w:val="none" w:sz="0" w:space="0" w:color="auto"/>
        <w:right w:val="none" w:sz="0" w:space="0" w:color="auto"/>
      </w:divBdr>
    </w:div>
    <w:div w:id="1520505508">
      <w:bodyDiv w:val="1"/>
      <w:marLeft w:val="0"/>
      <w:marRight w:val="0"/>
      <w:marTop w:val="0"/>
      <w:marBottom w:val="0"/>
      <w:divBdr>
        <w:top w:val="none" w:sz="0" w:space="0" w:color="auto"/>
        <w:left w:val="none" w:sz="0" w:space="0" w:color="auto"/>
        <w:bottom w:val="none" w:sz="0" w:space="0" w:color="auto"/>
        <w:right w:val="none" w:sz="0" w:space="0" w:color="auto"/>
      </w:divBdr>
    </w:div>
    <w:div w:id="1529177388">
      <w:bodyDiv w:val="1"/>
      <w:marLeft w:val="0"/>
      <w:marRight w:val="0"/>
      <w:marTop w:val="0"/>
      <w:marBottom w:val="0"/>
      <w:divBdr>
        <w:top w:val="none" w:sz="0" w:space="0" w:color="auto"/>
        <w:left w:val="none" w:sz="0" w:space="0" w:color="auto"/>
        <w:bottom w:val="none" w:sz="0" w:space="0" w:color="auto"/>
        <w:right w:val="none" w:sz="0" w:space="0" w:color="auto"/>
      </w:divBdr>
    </w:div>
    <w:div w:id="1529486168">
      <w:bodyDiv w:val="1"/>
      <w:marLeft w:val="0"/>
      <w:marRight w:val="0"/>
      <w:marTop w:val="0"/>
      <w:marBottom w:val="0"/>
      <w:divBdr>
        <w:top w:val="none" w:sz="0" w:space="0" w:color="auto"/>
        <w:left w:val="none" w:sz="0" w:space="0" w:color="auto"/>
        <w:bottom w:val="none" w:sz="0" w:space="0" w:color="auto"/>
        <w:right w:val="none" w:sz="0" w:space="0" w:color="auto"/>
      </w:divBdr>
    </w:div>
    <w:div w:id="1536501139">
      <w:bodyDiv w:val="1"/>
      <w:marLeft w:val="0"/>
      <w:marRight w:val="0"/>
      <w:marTop w:val="0"/>
      <w:marBottom w:val="0"/>
      <w:divBdr>
        <w:top w:val="none" w:sz="0" w:space="0" w:color="auto"/>
        <w:left w:val="none" w:sz="0" w:space="0" w:color="auto"/>
        <w:bottom w:val="none" w:sz="0" w:space="0" w:color="auto"/>
        <w:right w:val="none" w:sz="0" w:space="0" w:color="auto"/>
      </w:divBdr>
    </w:div>
    <w:div w:id="1536574930">
      <w:bodyDiv w:val="1"/>
      <w:marLeft w:val="0"/>
      <w:marRight w:val="0"/>
      <w:marTop w:val="0"/>
      <w:marBottom w:val="0"/>
      <w:divBdr>
        <w:top w:val="none" w:sz="0" w:space="0" w:color="auto"/>
        <w:left w:val="none" w:sz="0" w:space="0" w:color="auto"/>
        <w:bottom w:val="none" w:sz="0" w:space="0" w:color="auto"/>
        <w:right w:val="none" w:sz="0" w:space="0" w:color="auto"/>
      </w:divBdr>
    </w:div>
    <w:div w:id="1548297486">
      <w:bodyDiv w:val="1"/>
      <w:marLeft w:val="0"/>
      <w:marRight w:val="0"/>
      <w:marTop w:val="0"/>
      <w:marBottom w:val="0"/>
      <w:divBdr>
        <w:top w:val="none" w:sz="0" w:space="0" w:color="auto"/>
        <w:left w:val="none" w:sz="0" w:space="0" w:color="auto"/>
        <w:bottom w:val="none" w:sz="0" w:space="0" w:color="auto"/>
        <w:right w:val="none" w:sz="0" w:space="0" w:color="auto"/>
      </w:divBdr>
    </w:div>
    <w:div w:id="1551529393">
      <w:bodyDiv w:val="1"/>
      <w:marLeft w:val="0"/>
      <w:marRight w:val="0"/>
      <w:marTop w:val="0"/>
      <w:marBottom w:val="0"/>
      <w:divBdr>
        <w:top w:val="none" w:sz="0" w:space="0" w:color="auto"/>
        <w:left w:val="none" w:sz="0" w:space="0" w:color="auto"/>
        <w:bottom w:val="none" w:sz="0" w:space="0" w:color="auto"/>
        <w:right w:val="none" w:sz="0" w:space="0" w:color="auto"/>
      </w:divBdr>
    </w:div>
    <w:div w:id="1557160122">
      <w:bodyDiv w:val="1"/>
      <w:marLeft w:val="0"/>
      <w:marRight w:val="0"/>
      <w:marTop w:val="0"/>
      <w:marBottom w:val="0"/>
      <w:divBdr>
        <w:top w:val="none" w:sz="0" w:space="0" w:color="auto"/>
        <w:left w:val="none" w:sz="0" w:space="0" w:color="auto"/>
        <w:bottom w:val="none" w:sz="0" w:space="0" w:color="auto"/>
        <w:right w:val="none" w:sz="0" w:space="0" w:color="auto"/>
      </w:divBdr>
    </w:div>
    <w:div w:id="1566915303">
      <w:bodyDiv w:val="1"/>
      <w:marLeft w:val="0"/>
      <w:marRight w:val="0"/>
      <w:marTop w:val="0"/>
      <w:marBottom w:val="0"/>
      <w:divBdr>
        <w:top w:val="none" w:sz="0" w:space="0" w:color="auto"/>
        <w:left w:val="none" w:sz="0" w:space="0" w:color="auto"/>
        <w:bottom w:val="none" w:sz="0" w:space="0" w:color="auto"/>
        <w:right w:val="none" w:sz="0" w:space="0" w:color="auto"/>
      </w:divBdr>
    </w:div>
    <w:div w:id="1584291059">
      <w:bodyDiv w:val="1"/>
      <w:marLeft w:val="0"/>
      <w:marRight w:val="0"/>
      <w:marTop w:val="0"/>
      <w:marBottom w:val="0"/>
      <w:divBdr>
        <w:top w:val="none" w:sz="0" w:space="0" w:color="auto"/>
        <w:left w:val="none" w:sz="0" w:space="0" w:color="auto"/>
        <w:bottom w:val="none" w:sz="0" w:space="0" w:color="auto"/>
        <w:right w:val="none" w:sz="0" w:space="0" w:color="auto"/>
      </w:divBdr>
    </w:div>
    <w:div w:id="1584752936">
      <w:bodyDiv w:val="1"/>
      <w:marLeft w:val="0"/>
      <w:marRight w:val="0"/>
      <w:marTop w:val="0"/>
      <w:marBottom w:val="0"/>
      <w:divBdr>
        <w:top w:val="none" w:sz="0" w:space="0" w:color="auto"/>
        <w:left w:val="none" w:sz="0" w:space="0" w:color="auto"/>
        <w:bottom w:val="none" w:sz="0" w:space="0" w:color="auto"/>
        <w:right w:val="none" w:sz="0" w:space="0" w:color="auto"/>
      </w:divBdr>
    </w:div>
    <w:div w:id="1601645692">
      <w:bodyDiv w:val="1"/>
      <w:marLeft w:val="0"/>
      <w:marRight w:val="0"/>
      <w:marTop w:val="0"/>
      <w:marBottom w:val="0"/>
      <w:divBdr>
        <w:top w:val="none" w:sz="0" w:space="0" w:color="auto"/>
        <w:left w:val="none" w:sz="0" w:space="0" w:color="auto"/>
        <w:bottom w:val="none" w:sz="0" w:space="0" w:color="auto"/>
        <w:right w:val="none" w:sz="0" w:space="0" w:color="auto"/>
      </w:divBdr>
    </w:div>
    <w:div w:id="1612938180">
      <w:bodyDiv w:val="1"/>
      <w:marLeft w:val="0"/>
      <w:marRight w:val="0"/>
      <w:marTop w:val="0"/>
      <w:marBottom w:val="0"/>
      <w:divBdr>
        <w:top w:val="none" w:sz="0" w:space="0" w:color="auto"/>
        <w:left w:val="none" w:sz="0" w:space="0" w:color="auto"/>
        <w:bottom w:val="none" w:sz="0" w:space="0" w:color="auto"/>
        <w:right w:val="none" w:sz="0" w:space="0" w:color="auto"/>
      </w:divBdr>
    </w:div>
    <w:div w:id="1620064205">
      <w:bodyDiv w:val="1"/>
      <w:marLeft w:val="0"/>
      <w:marRight w:val="0"/>
      <w:marTop w:val="0"/>
      <w:marBottom w:val="0"/>
      <w:divBdr>
        <w:top w:val="none" w:sz="0" w:space="0" w:color="auto"/>
        <w:left w:val="none" w:sz="0" w:space="0" w:color="auto"/>
        <w:bottom w:val="none" w:sz="0" w:space="0" w:color="auto"/>
        <w:right w:val="none" w:sz="0" w:space="0" w:color="auto"/>
      </w:divBdr>
    </w:div>
    <w:div w:id="1620913089">
      <w:bodyDiv w:val="1"/>
      <w:marLeft w:val="0"/>
      <w:marRight w:val="0"/>
      <w:marTop w:val="0"/>
      <w:marBottom w:val="0"/>
      <w:divBdr>
        <w:top w:val="none" w:sz="0" w:space="0" w:color="auto"/>
        <w:left w:val="none" w:sz="0" w:space="0" w:color="auto"/>
        <w:bottom w:val="none" w:sz="0" w:space="0" w:color="auto"/>
        <w:right w:val="none" w:sz="0" w:space="0" w:color="auto"/>
      </w:divBdr>
    </w:div>
    <w:div w:id="1621450440">
      <w:bodyDiv w:val="1"/>
      <w:marLeft w:val="0"/>
      <w:marRight w:val="0"/>
      <w:marTop w:val="0"/>
      <w:marBottom w:val="0"/>
      <w:divBdr>
        <w:top w:val="none" w:sz="0" w:space="0" w:color="auto"/>
        <w:left w:val="none" w:sz="0" w:space="0" w:color="auto"/>
        <w:bottom w:val="none" w:sz="0" w:space="0" w:color="auto"/>
        <w:right w:val="none" w:sz="0" w:space="0" w:color="auto"/>
      </w:divBdr>
    </w:div>
    <w:div w:id="1628314312">
      <w:bodyDiv w:val="1"/>
      <w:marLeft w:val="0"/>
      <w:marRight w:val="0"/>
      <w:marTop w:val="0"/>
      <w:marBottom w:val="0"/>
      <w:divBdr>
        <w:top w:val="none" w:sz="0" w:space="0" w:color="auto"/>
        <w:left w:val="none" w:sz="0" w:space="0" w:color="auto"/>
        <w:bottom w:val="none" w:sz="0" w:space="0" w:color="auto"/>
        <w:right w:val="none" w:sz="0" w:space="0" w:color="auto"/>
      </w:divBdr>
    </w:div>
    <w:div w:id="1639257424">
      <w:bodyDiv w:val="1"/>
      <w:marLeft w:val="0"/>
      <w:marRight w:val="0"/>
      <w:marTop w:val="0"/>
      <w:marBottom w:val="0"/>
      <w:divBdr>
        <w:top w:val="none" w:sz="0" w:space="0" w:color="auto"/>
        <w:left w:val="none" w:sz="0" w:space="0" w:color="auto"/>
        <w:bottom w:val="none" w:sz="0" w:space="0" w:color="auto"/>
        <w:right w:val="none" w:sz="0" w:space="0" w:color="auto"/>
      </w:divBdr>
    </w:div>
    <w:div w:id="1649900391">
      <w:bodyDiv w:val="1"/>
      <w:marLeft w:val="0"/>
      <w:marRight w:val="0"/>
      <w:marTop w:val="0"/>
      <w:marBottom w:val="0"/>
      <w:divBdr>
        <w:top w:val="none" w:sz="0" w:space="0" w:color="auto"/>
        <w:left w:val="none" w:sz="0" w:space="0" w:color="auto"/>
        <w:bottom w:val="none" w:sz="0" w:space="0" w:color="auto"/>
        <w:right w:val="none" w:sz="0" w:space="0" w:color="auto"/>
      </w:divBdr>
      <w:divsChild>
        <w:div w:id="158692976">
          <w:marLeft w:val="0"/>
          <w:marRight w:val="0"/>
          <w:marTop w:val="0"/>
          <w:marBottom w:val="0"/>
          <w:divBdr>
            <w:top w:val="none" w:sz="0" w:space="0" w:color="auto"/>
            <w:left w:val="none" w:sz="0" w:space="0" w:color="auto"/>
            <w:bottom w:val="none" w:sz="0" w:space="0" w:color="auto"/>
            <w:right w:val="none" w:sz="0" w:space="0" w:color="auto"/>
          </w:divBdr>
        </w:div>
      </w:divsChild>
    </w:div>
    <w:div w:id="1655840595">
      <w:bodyDiv w:val="1"/>
      <w:marLeft w:val="0"/>
      <w:marRight w:val="0"/>
      <w:marTop w:val="0"/>
      <w:marBottom w:val="0"/>
      <w:divBdr>
        <w:top w:val="none" w:sz="0" w:space="0" w:color="auto"/>
        <w:left w:val="none" w:sz="0" w:space="0" w:color="auto"/>
        <w:bottom w:val="none" w:sz="0" w:space="0" w:color="auto"/>
        <w:right w:val="none" w:sz="0" w:space="0" w:color="auto"/>
      </w:divBdr>
    </w:div>
    <w:div w:id="1674645228">
      <w:bodyDiv w:val="1"/>
      <w:marLeft w:val="0"/>
      <w:marRight w:val="0"/>
      <w:marTop w:val="0"/>
      <w:marBottom w:val="0"/>
      <w:divBdr>
        <w:top w:val="none" w:sz="0" w:space="0" w:color="auto"/>
        <w:left w:val="none" w:sz="0" w:space="0" w:color="auto"/>
        <w:bottom w:val="none" w:sz="0" w:space="0" w:color="auto"/>
        <w:right w:val="none" w:sz="0" w:space="0" w:color="auto"/>
      </w:divBdr>
    </w:div>
    <w:div w:id="1677610505">
      <w:bodyDiv w:val="1"/>
      <w:marLeft w:val="0"/>
      <w:marRight w:val="0"/>
      <w:marTop w:val="0"/>
      <w:marBottom w:val="0"/>
      <w:divBdr>
        <w:top w:val="none" w:sz="0" w:space="0" w:color="auto"/>
        <w:left w:val="none" w:sz="0" w:space="0" w:color="auto"/>
        <w:bottom w:val="none" w:sz="0" w:space="0" w:color="auto"/>
        <w:right w:val="none" w:sz="0" w:space="0" w:color="auto"/>
      </w:divBdr>
    </w:div>
    <w:div w:id="1685747648">
      <w:bodyDiv w:val="1"/>
      <w:marLeft w:val="0"/>
      <w:marRight w:val="0"/>
      <w:marTop w:val="0"/>
      <w:marBottom w:val="0"/>
      <w:divBdr>
        <w:top w:val="none" w:sz="0" w:space="0" w:color="auto"/>
        <w:left w:val="none" w:sz="0" w:space="0" w:color="auto"/>
        <w:bottom w:val="none" w:sz="0" w:space="0" w:color="auto"/>
        <w:right w:val="none" w:sz="0" w:space="0" w:color="auto"/>
      </w:divBdr>
    </w:div>
    <w:div w:id="1694451121">
      <w:bodyDiv w:val="1"/>
      <w:marLeft w:val="0"/>
      <w:marRight w:val="0"/>
      <w:marTop w:val="0"/>
      <w:marBottom w:val="0"/>
      <w:divBdr>
        <w:top w:val="none" w:sz="0" w:space="0" w:color="auto"/>
        <w:left w:val="none" w:sz="0" w:space="0" w:color="auto"/>
        <w:bottom w:val="none" w:sz="0" w:space="0" w:color="auto"/>
        <w:right w:val="none" w:sz="0" w:space="0" w:color="auto"/>
      </w:divBdr>
    </w:div>
    <w:div w:id="1695687056">
      <w:bodyDiv w:val="1"/>
      <w:marLeft w:val="0"/>
      <w:marRight w:val="0"/>
      <w:marTop w:val="0"/>
      <w:marBottom w:val="0"/>
      <w:divBdr>
        <w:top w:val="none" w:sz="0" w:space="0" w:color="auto"/>
        <w:left w:val="none" w:sz="0" w:space="0" w:color="auto"/>
        <w:bottom w:val="none" w:sz="0" w:space="0" w:color="auto"/>
        <w:right w:val="none" w:sz="0" w:space="0" w:color="auto"/>
      </w:divBdr>
    </w:div>
    <w:div w:id="1702438876">
      <w:bodyDiv w:val="1"/>
      <w:marLeft w:val="0"/>
      <w:marRight w:val="0"/>
      <w:marTop w:val="0"/>
      <w:marBottom w:val="0"/>
      <w:divBdr>
        <w:top w:val="none" w:sz="0" w:space="0" w:color="auto"/>
        <w:left w:val="none" w:sz="0" w:space="0" w:color="auto"/>
        <w:bottom w:val="none" w:sz="0" w:space="0" w:color="auto"/>
        <w:right w:val="none" w:sz="0" w:space="0" w:color="auto"/>
      </w:divBdr>
    </w:div>
    <w:div w:id="1709184125">
      <w:bodyDiv w:val="1"/>
      <w:marLeft w:val="0"/>
      <w:marRight w:val="0"/>
      <w:marTop w:val="0"/>
      <w:marBottom w:val="0"/>
      <w:divBdr>
        <w:top w:val="none" w:sz="0" w:space="0" w:color="auto"/>
        <w:left w:val="none" w:sz="0" w:space="0" w:color="auto"/>
        <w:bottom w:val="none" w:sz="0" w:space="0" w:color="auto"/>
        <w:right w:val="none" w:sz="0" w:space="0" w:color="auto"/>
      </w:divBdr>
    </w:div>
    <w:div w:id="1722896172">
      <w:bodyDiv w:val="1"/>
      <w:marLeft w:val="0"/>
      <w:marRight w:val="0"/>
      <w:marTop w:val="0"/>
      <w:marBottom w:val="0"/>
      <w:divBdr>
        <w:top w:val="none" w:sz="0" w:space="0" w:color="auto"/>
        <w:left w:val="none" w:sz="0" w:space="0" w:color="auto"/>
        <w:bottom w:val="none" w:sz="0" w:space="0" w:color="auto"/>
        <w:right w:val="none" w:sz="0" w:space="0" w:color="auto"/>
      </w:divBdr>
    </w:div>
    <w:div w:id="1726953128">
      <w:bodyDiv w:val="1"/>
      <w:marLeft w:val="0"/>
      <w:marRight w:val="0"/>
      <w:marTop w:val="0"/>
      <w:marBottom w:val="0"/>
      <w:divBdr>
        <w:top w:val="none" w:sz="0" w:space="0" w:color="auto"/>
        <w:left w:val="none" w:sz="0" w:space="0" w:color="auto"/>
        <w:bottom w:val="none" w:sz="0" w:space="0" w:color="auto"/>
        <w:right w:val="none" w:sz="0" w:space="0" w:color="auto"/>
      </w:divBdr>
    </w:div>
    <w:div w:id="1727341018">
      <w:bodyDiv w:val="1"/>
      <w:marLeft w:val="0"/>
      <w:marRight w:val="0"/>
      <w:marTop w:val="0"/>
      <w:marBottom w:val="0"/>
      <w:divBdr>
        <w:top w:val="none" w:sz="0" w:space="0" w:color="auto"/>
        <w:left w:val="none" w:sz="0" w:space="0" w:color="auto"/>
        <w:bottom w:val="none" w:sz="0" w:space="0" w:color="auto"/>
        <w:right w:val="none" w:sz="0" w:space="0" w:color="auto"/>
      </w:divBdr>
    </w:div>
    <w:div w:id="1735078615">
      <w:bodyDiv w:val="1"/>
      <w:marLeft w:val="0"/>
      <w:marRight w:val="0"/>
      <w:marTop w:val="0"/>
      <w:marBottom w:val="0"/>
      <w:divBdr>
        <w:top w:val="none" w:sz="0" w:space="0" w:color="auto"/>
        <w:left w:val="none" w:sz="0" w:space="0" w:color="auto"/>
        <w:bottom w:val="none" w:sz="0" w:space="0" w:color="auto"/>
        <w:right w:val="none" w:sz="0" w:space="0" w:color="auto"/>
      </w:divBdr>
    </w:div>
    <w:div w:id="1735471616">
      <w:bodyDiv w:val="1"/>
      <w:marLeft w:val="0"/>
      <w:marRight w:val="0"/>
      <w:marTop w:val="0"/>
      <w:marBottom w:val="0"/>
      <w:divBdr>
        <w:top w:val="none" w:sz="0" w:space="0" w:color="auto"/>
        <w:left w:val="none" w:sz="0" w:space="0" w:color="auto"/>
        <w:bottom w:val="none" w:sz="0" w:space="0" w:color="auto"/>
        <w:right w:val="none" w:sz="0" w:space="0" w:color="auto"/>
      </w:divBdr>
    </w:div>
    <w:div w:id="1744722224">
      <w:bodyDiv w:val="1"/>
      <w:marLeft w:val="0"/>
      <w:marRight w:val="0"/>
      <w:marTop w:val="0"/>
      <w:marBottom w:val="0"/>
      <w:divBdr>
        <w:top w:val="none" w:sz="0" w:space="0" w:color="auto"/>
        <w:left w:val="none" w:sz="0" w:space="0" w:color="auto"/>
        <w:bottom w:val="none" w:sz="0" w:space="0" w:color="auto"/>
        <w:right w:val="none" w:sz="0" w:space="0" w:color="auto"/>
      </w:divBdr>
    </w:div>
    <w:div w:id="1749115334">
      <w:bodyDiv w:val="1"/>
      <w:marLeft w:val="0"/>
      <w:marRight w:val="0"/>
      <w:marTop w:val="0"/>
      <w:marBottom w:val="0"/>
      <w:divBdr>
        <w:top w:val="none" w:sz="0" w:space="0" w:color="auto"/>
        <w:left w:val="none" w:sz="0" w:space="0" w:color="auto"/>
        <w:bottom w:val="none" w:sz="0" w:space="0" w:color="auto"/>
        <w:right w:val="none" w:sz="0" w:space="0" w:color="auto"/>
      </w:divBdr>
    </w:div>
    <w:div w:id="1756172988">
      <w:bodyDiv w:val="1"/>
      <w:marLeft w:val="0"/>
      <w:marRight w:val="0"/>
      <w:marTop w:val="0"/>
      <w:marBottom w:val="0"/>
      <w:divBdr>
        <w:top w:val="none" w:sz="0" w:space="0" w:color="auto"/>
        <w:left w:val="none" w:sz="0" w:space="0" w:color="auto"/>
        <w:bottom w:val="none" w:sz="0" w:space="0" w:color="auto"/>
        <w:right w:val="none" w:sz="0" w:space="0" w:color="auto"/>
      </w:divBdr>
    </w:div>
    <w:div w:id="1756440034">
      <w:bodyDiv w:val="1"/>
      <w:marLeft w:val="0"/>
      <w:marRight w:val="0"/>
      <w:marTop w:val="0"/>
      <w:marBottom w:val="0"/>
      <w:divBdr>
        <w:top w:val="none" w:sz="0" w:space="0" w:color="auto"/>
        <w:left w:val="none" w:sz="0" w:space="0" w:color="auto"/>
        <w:bottom w:val="none" w:sz="0" w:space="0" w:color="auto"/>
        <w:right w:val="none" w:sz="0" w:space="0" w:color="auto"/>
      </w:divBdr>
    </w:div>
    <w:div w:id="1763335879">
      <w:bodyDiv w:val="1"/>
      <w:marLeft w:val="0"/>
      <w:marRight w:val="0"/>
      <w:marTop w:val="0"/>
      <w:marBottom w:val="0"/>
      <w:divBdr>
        <w:top w:val="none" w:sz="0" w:space="0" w:color="auto"/>
        <w:left w:val="none" w:sz="0" w:space="0" w:color="auto"/>
        <w:bottom w:val="none" w:sz="0" w:space="0" w:color="auto"/>
        <w:right w:val="none" w:sz="0" w:space="0" w:color="auto"/>
      </w:divBdr>
    </w:div>
    <w:div w:id="1770618297">
      <w:bodyDiv w:val="1"/>
      <w:marLeft w:val="0"/>
      <w:marRight w:val="0"/>
      <w:marTop w:val="0"/>
      <w:marBottom w:val="0"/>
      <w:divBdr>
        <w:top w:val="none" w:sz="0" w:space="0" w:color="auto"/>
        <w:left w:val="none" w:sz="0" w:space="0" w:color="auto"/>
        <w:bottom w:val="none" w:sz="0" w:space="0" w:color="auto"/>
        <w:right w:val="none" w:sz="0" w:space="0" w:color="auto"/>
      </w:divBdr>
    </w:div>
    <w:div w:id="1771047766">
      <w:bodyDiv w:val="1"/>
      <w:marLeft w:val="0"/>
      <w:marRight w:val="0"/>
      <w:marTop w:val="0"/>
      <w:marBottom w:val="0"/>
      <w:divBdr>
        <w:top w:val="none" w:sz="0" w:space="0" w:color="auto"/>
        <w:left w:val="none" w:sz="0" w:space="0" w:color="auto"/>
        <w:bottom w:val="none" w:sz="0" w:space="0" w:color="auto"/>
        <w:right w:val="none" w:sz="0" w:space="0" w:color="auto"/>
      </w:divBdr>
    </w:div>
    <w:div w:id="1772698886">
      <w:bodyDiv w:val="1"/>
      <w:marLeft w:val="0"/>
      <w:marRight w:val="0"/>
      <w:marTop w:val="0"/>
      <w:marBottom w:val="0"/>
      <w:divBdr>
        <w:top w:val="none" w:sz="0" w:space="0" w:color="auto"/>
        <w:left w:val="none" w:sz="0" w:space="0" w:color="auto"/>
        <w:bottom w:val="none" w:sz="0" w:space="0" w:color="auto"/>
        <w:right w:val="none" w:sz="0" w:space="0" w:color="auto"/>
      </w:divBdr>
    </w:div>
    <w:div w:id="1774470645">
      <w:bodyDiv w:val="1"/>
      <w:marLeft w:val="0"/>
      <w:marRight w:val="0"/>
      <w:marTop w:val="0"/>
      <w:marBottom w:val="0"/>
      <w:divBdr>
        <w:top w:val="none" w:sz="0" w:space="0" w:color="auto"/>
        <w:left w:val="none" w:sz="0" w:space="0" w:color="auto"/>
        <w:bottom w:val="none" w:sz="0" w:space="0" w:color="auto"/>
        <w:right w:val="none" w:sz="0" w:space="0" w:color="auto"/>
      </w:divBdr>
    </w:div>
    <w:div w:id="1775444546">
      <w:bodyDiv w:val="1"/>
      <w:marLeft w:val="0"/>
      <w:marRight w:val="0"/>
      <w:marTop w:val="0"/>
      <w:marBottom w:val="0"/>
      <w:divBdr>
        <w:top w:val="none" w:sz="0" w:space="0" w:color="auto"/>
        <w:left w:val="none" w:sz="0" w:space="0" w:color="auto"/>
        <w:bottom w:val="none" w:sz="0" w:space="0" w:color="auto"/>
        <w:right w:val="none" w:sz="0" w:space="0" w:color="auto"/>
      </w:divBdr>
    </w:div>
    <w:div w:id="1778601780">
      <w:bodyDiv w:val="1"/>
      <w:marLeft w:val="0"/>
      <w:marRight w:val="0"/>
      <w:marTop w:val="0"/>
      <w:marBottom w:val="0"/>
      <w:divBdr>
        <w:top w:val="none" w:sz="0" w:space="0" w:color="auto"/>
        <w:left w:val="none" w:sz="0" w:space="0" w:color="auto"/>
        <w:bottom w:val="none" w:sz="0" w:space="0" w:color="auto"/>
        <w:right w:val="none" w:sz="0" w:space="0" w:color="auto"/>
      </w:divBdr>
    </w:div>
    <w:div w:id="1781752501">
      <w:bodyDiv w:val="1"/>
      <w:marLeft w:val="0"/>
      <w:marRight w:val="0"/>
      <w:marTop w:val="0"/>
      <w:marBottom w:val="0"/>
      <w:divBdr>
        <w:top w:val="none" w:sz="0" w:space="0" w:color="auto"/>
        <w:left w:val="none" w:sz="0" w:space="0" w:color="auto"/>
        <w:bottom w:val="none" w:sz="0" w:space="0" w:color="auto"/>
        <w:right w:val="none" w:sz="0" w:space="0" w:color="auto"/>
      </w:divBdr>
    </w:div>
    <w:div w:id="1800804345">
      <w:bodyDiv w:val="1"/>
      <w:marLeft w:val="0"/>
      <w:marRight w:val="0"/>
      <w:marTop w:val="0"/>
      <w:marBottom w:val="0"/>
      <w:divBdr>
        <w:top w:val="none" w:sz="0" w:space="0" w:color="auto"/>
        <w:left w:val="none" w:sz="0" w:space="0" w:color="auto"/>
        <w:bottom w:val="none" w:sz="0" w:space="0" w:color="auto"/>
        <w:right w:val="none" w:sz="0" w:space="0" w:color="auto"/>
      </w:divBdr>
    </w:div>
    <w:div w:id="1803379125">
      <w:bodyDiv w:val="1"/>
      <w:marLeft w:val="0"/>
      <w:marRight w:val="0"/>
      <w:marTop w:val="0"/>
      <w:marBottom w:val="0"/>
      <w:divBdr>
        <w:top w:val="none" w:sz="0" w:space="0" w:color="auto"/>
        <w:left w:val="none" w:sz="0" w:space="0" w:color="auto"/>
        <w:bottom w:val="none" w:sz="0" w:space="0" w:color="auto"/>
        <w:right w:val="none" w:sz="0" w:space="0" w:color="auto"/>
      </w:divBdr>
    </w:div>
    <w:div w:id="1815441848">
      <w:bodyDiv w:val="1"/>
      <w:marLeft w:val="0"/>
      <w:marRight w:val="0"/>
      <w:marTop w:val="0"/>
      <w:marBottom w:val="0"/>
      <w:divBdr>
        <w:top w:val="none" w:sz="0" w:space="0" w:color="auto"/>
        <w:left w:val="none" w:sz="0" w:space="0" w:color="auto"/>
        <w:bottom w:val="none" w:sz="0" w:space="0" w:color="auto"/>
        <w:right w:val="none" w:sz="0" w:space="0" w:color="auto"/>
      </w:divBdr>
    </w:div>
    <w:div w:id="1819564880">
      <w:bodyDiv w:val="1"/>
      <w:marLeft w:val="0"/>
      <w:marRight w:val="0"/>
      <w:marTop w:val="0"/>
      <w:marBottom w:val="0"/>
      <w:divBdr>
        <w:top w:val="none" w:sz="0" w:space="0" w:color="auto"/>
        <w:left w:val="none" w:sz="0" w:space="0" w:color="auto"/>
        <w:bottom w:val="none" w:sz="0" w:space="0" w:color="auto"/>
        <w:right w:val="none" w:sz="0" w:space="0" w:color="auto"/>
      </w:divBdr>
    </w:div>
    <w:div w:id="1820880373">
      <w:bodyDiv w:val="1"/>
      <w:marLeft w:val="0"/>
      <w:marRight w:val="0"/>
      <w:marTop w:val="0"/>
      <w:marBottom w:val="0"/>
      <w:divBdr>
        <w:top w:val="none" w:sz="0" w:space="0" w:color="auto"/>
        <w:left w:val="none" w:sz="0" w:space="0" w:color="auto"/>
        <w:bottom w:val="none" w:sz="0" w:space="0" w:color="auto"/>
        <w:right w:val="none" w:sz="0" w:space="0" w:color="auto"/>
      </w:divBdr>
    </w:div>
    <w:div w:id="1826624310">
      <w:bodyDiv w:val="1"/>
      <w:marLeft w:val="0"/>
      <w:marRight w:val="0"/>
      <w:marTop w:val="0"/>
      <w:marBottom w:val="0"/>
      <w:divBdr>
        <w:top w:val="none" w:sz="0" w:space="0" w:color="auto"/>
        <w:left w:val="none" w:sz="0" w:space="0" w:color="auto"/>
        <w:bottom w:val="none" w:sz="0" w:space="0" w:color="auto"/>
        <w:right w:val="none" w:sz="0" w:space="0" w:color="auto"/>
      </w:divBdr>
    </w:div>
    <w:div w:id="1827091790">
      <w:bodyDiv w:val="1"/>
      <w:marLeft w:val="0"/>
      <w:marRight w:val="0"/>
      <w:marTop w:val="0"/>
      <w:marBottom w:val="0"/>
      <w:divBdr>
        <w:top w:val="none" w:sz="0" w:space="0" w:color="auto"/>
        <w:left w:val="none" w:sz="0" w:space="0" w:color="auto"/>
        <w:bottom w:val="none" w:sz="0" w:space="0" w:color="auto"/>
        <w:right w:val="none" w:sz="0" w:space="0" w:color="auto"/>
      </w:divBdr>
    </w:div>
    <w:div w:id="1833984817">
      <w:bodyDiv w:val="1"/>
      <w:marLeft w:val="0"/>
      <w:marRight w:val="0"/>
      <w:marTop w:val="0"/>
      <w:marBottom w:val="0"/>
      <w:divBdr>
        <w:top w:val="none" w:sz="0" w:space="0" w:color="auto"/>
        <w:left w:val="none" w:sz="0" w:space="0" w:color="auto"/>
        <w:bottom w:val="none" w:sz="0" w:space="0" w:color="auto"/>
        <w:right w:val="none" w:sz="0" w:space="0" w:color="auto"/>
      </w:divBdr>
    </w:div>
    <w:div w:id="1840778201">
      <w:bodyDiv w:val="1"/>
      <w:marLeft w:val="0"/>
      <w:marRight w:val="0"/>
      <w:marTop w:val="0"/>
      <w:marBottom w:val="0"/>
      <w:divBdr>
        <w:top w:val="none" w:sz="0" w:space="0" w:color="auto"/>
        <w:left w:val="none" w:sz="0" w:space="0" w:color="auto"/>
        <w:bottom w:val="none" w:sz="0" w:space="0" w:color="auto"/>
        <w:right w:val="none" w:sz="0" w:space="0" w:color="auto"/>
      </w:divBdr>
    </w:div>
    <w:div w:id="1855224379">
      <w:bodyDiv w:val="1"/>
      <w:marLeft w:val="0"/>
      <w:marRight w:val="0"/>
      <w:marTop w:val="0"/>
      <w:marBottom w:val="0"/>
      <w:divBdr>
        <w:top w:val="none" w:sz="0" w:space="0" w:color="auto"/>
        <w:left w:val="none" w:sz="0" w:space="0" w:color="auto"/>
        <w:bottom w:val="none" w:sz="0" w:space="0" w:color="auto"/>
        <w:right w:val="none" w:sz="0" w:space="0" w:color="auto"/>
      </w:divBdr>
    </w:div>
    <w:div w:id="1867017606">
      <w:bodyDiv w:val="1"/>
      <w:marLeft w:val="0"/>
      <w:marRight w:val="0"/>
      <w:marTop w:val="0"/>
      <w:marBottom w:val="0"/>
      <w:divBdr>
        <w:top w:val="none" w:sz="0" w:space="0" w:color="auto"/>
        <w:left w:val="none" w:sz="0" w:space="0" w:color="auto"/>
        <w:bottom w:val="none" w:sz="0" w:space="0" w:color="auto"/>
        <w:right w:val="none" w:sz="0" w:space="0" w:color="auto"/>
      </w:divBdr>
    </w:div>
    <w:div w:id="1870099864">
      <w:bodyDiv w:val="1"/>
      <w:marLeft w:val="0"/>
      <w:marRight w:val="0"/>
      <w:marTop w:val="0"/>
      <w:marBottom w:val="0"/>
      <w:divBdr>
        <w:top w:val="none" w:sz="0" w:space="0" w:color="auto"/>
        <w:left w:val="none" w:sz="0" w:space="0" w:color="auto"/>
        <w:bottom w:val="none" w:sz="0" w:space="0" w:color="auto"/>
        <w:right w:val="none" w:sz="0" w:space="0" w:color="auto"/>
      </w:divBdr>
    </w:div>
    <w:div w:id="1876038229">
      <w:bodyDiv w:val="1"/>
      <w:marLeft w:val="0"/>
      <w:marRight w:val="0"/>
      <w:marTop w:val="0"/>
      <w:marBottom w:val="0"/>
      <w:divBdr>
        <w:top w:val="none" w:sz="0" w:space="0" w:color="auto"/>
        <w:left w:val="none" w:sz="0" w:space="0" w:color="auto"/>
        <w:bottom w:val="none" w:sz="0" w:space="0" w:color="auto"/>
        <w:right w:val="none" w:sz="0" w:space="0" w:color="auto"/>
      </w:divBdr>
    </w:div>
    <w:div w:id="1876231441">
      <w:bodyDiv w:val="1"/>
      <w:marLeft w:val="0"/>
      <w:marRight w:val="0"/>
      <w:marTop w:val="0"/>
      <w:marBottom w:val="0"/>
      <w:divBdr>
        <w:top w:val="none" w:sz="0" w:space="0" w:color="auto"/>
        <w:left w:val="none" w:sz="0" w:space="0" w:color="auto"/>
        <w:bottom w:val="none" w:sz="0" w:space="0" w:color="auto"/>
        <w:right w:val="none" w:sz="0" w:space="0" w:color="auto"/>
      </w:divBdr>
    </w:div>
    <w:div w:id="1882592285">
      <w:bodyDiv w:val="1"/>
      <w:marLeft w:val="0"/>
      <w:marRight w:val="0"/>
      <w:marTop w:val="0"/>
      <w:marBottom w:val="0"/>
      <w:divBdr>
        <w:top w:val="none" w:sz="0" w:space="0" w:color="auto"/>
        <w:left w:val="none" w:sz="0" w:space="0" w:color="auto"/>
        <w:bottom w:val="none" w:sz="0" w:space="0" w:color="auto"/>
        <w:right w:val="none" w:sz="0" w:space="0" w:color="auto"/>
      </w:divBdr>
    </w:div>
    <w:div w:id="1895850394">
      <w:bodyDiv w:val="1"/>
      <w:marLeft w:val="0"/>
      <w:marRight w:val="0"/>
      <w:marTop w:val="0"/>
      <w:marBottom w:val="0"/>
      <w:divBdr>
        <w:top w:val="none" w:sz="0" w:space="0" w:color="auto"/>
        <w:left w:val="none" w:sz="0" w:space="0" w:color="auto"/>
        <w:bottom w:val="none" w:sz="0" w:space="0" w:color="auto"/>
        <w:right w:val="none" w:sz="0" w:space="0" w:color="auto"/>
      </w:divBdr>
    </w:div>
    <w:div w:id="1908102755">
      <w:bodyDiv w:val="1"/>
      <w:marLeft w:val="0"/>
      <w:marRight w:val="0"/>
      <w:marTop w:val="0"/>
      <w:marBottom w:val="0"/>
      <w:divBdr>
        <w:top w:val="none" w:sz="0" w:space="0" w:color="auto"/>
        <w:left w:val="none" w:sz="0" w:space="0" w:color="auto"/>
        <w:bottom w:val="none" w:sz="0" w:space="0" w:color="auto"/>
        <w:right w:val="none" w:sz="0" w:space="0" w:color="auto"/>
      </w:divBdr>
    </w:div>
    <w:div w:id="1920864728">
      <w:bodyDiv w:val="1"/>
      <w:marLeft w:val="0"/>
      <w:marRight w:val="0"/>
      <w:marTop w:val="0"/>
      <w:marBottom w:val="0"/>
      <w:divBdr>
        <w:top w:val="none" w:sz="0" w:space="0" w:color="auto"/>
        <w:left w:val="none" w:sz="0" w:space="0" w:color="auto"/>
        <w:bottom w:val="none" w:sz="0" w:space="0" w:color="auto"/>
        <w:right w:val="none" w:sz="0" w:space="0" w:color="auto"/>
      </w:divBdr>
    </w:div>
    <w:div w:id="1923175573">
      <w:bodyDiv w:val="1"/>
      <w:marLeft w:val="0"/>
      <w:marRight w:val="0"/>
      <w:marTop w:val="0"/>
      <w:marBottom w:val="0"/>
      <w:divBdr>
        <w:top w:val="none" w:sz="0" w:space="0" w:color="auto"/>
        <w:left w:val="none" w:sz="0" w:space="0" w:color="auto"/>
        <w:bottom w:val="none" w:sz="0" w:space="0" w:color="auto"/>
        <w:right w:val="none" w:sz="0" w:space="0" w:color="auto"/>
      </w:divBdr>
    </w:div>
    <w:div w:id="1931428292">
      <w:bodyDiv w:val="1"/>
      <w:marLeft w:val="0"/>
      <w:marRight w:val="0"/>
      <w:marTop w:val="0"/>
      <w:marBottom w:val="0"/>
      <w:divBdr>
        <w:top w:val="none" w:sz="0" w:space="0" w:color="auto"/>
        <w:left w:val="none" w:sz="0" w:space="0" w:color="auto"/>
        <w:bottom w:val="none" w:sz="0" w:space="0" w:color="auto"/>
        <w:right w:val="none" w:sz="0" w:space="0" w:color="auto"/>
      </w:divBdr>
    </w:div>
    <w:div w:id="1938638987">
      <w:bodyDiv w:val="1"/>
      <w:marLeft w:val="0"/>
      <w:marRight w:val="0"/>
      <w:marTop w:val="0"/>
      <w:marBottom w:val="0"/>
      <w:divBdr>
        <w:top w:val="none" w:sz="0" w:space="0" w:color="auto"/>
        <w:left w:val="none" w:sz="0" w:space="0" w:color="auto"/>
        <w:bottom w:val="none" w:sz="0" w:space="0" w:color="auto"/>
        <w:right w:val="none" w:sz="0" w:space="0" w:color="auto"/>
      </w:divBdr>
    </w:div>
    <w:div w:id="1942180451">
      <w:bodyDiv w:val="1"/>
      <w:marLeft w:val="0"/>
      <w:marRight w:val="0"/>
      <w:marTop w:val="0"/>
      <w:marBottom w:val="0"/>
      <w:divBdr>
        <w:top w:val="none" w:sz="0" w:space="0" w:color="auto"/>
        <w:left w:val="none" w:sz="0" w:space="0" w:color="auto"/>
        <w:bottom w:val="none" w:sz="0" w:space="0" w:color="auto"/>
        <w:right w:val="none" w:sz="0" w:space="0" w:color="auto"/>
      </w:divBdr>
    </w:div>
    <w:div w:id="1953825298">
      <w:bodyDiv w:val="1"/>
      <w:marLeft w:val="0"/>
      <w:marRight w:val="0"/>
      <w:marTop w:val="0"/>
      <w:marBottom w:val="0"/>
      <w:divBdr>
        <w:top w:val="none" w:sz="0" w:space="0" w:color="auto"/>
        <w:left w:val="none" w:sz="0" w:space="0" w:color="auto"/>
        <w:bottom w:val="none" w:sz="0" w:space="0" w:color="auto"/>
        <w:right w:val="none" w:sz="0" w:space="0" w:color="auto"/>
      </w:divBdr>
    </w:div>
    <w:div w:id="1954747290">
      <w:bodyDiv w:val="1"/>
      <w:marLeft w:val="0"/>
      <w:marRight w:val="0"/>
      <w:marTop w:val="0"/>
      <w:marBottom w:val="0"/>
      <w:divBdr>
        <w:top w:val="none" w:sz="0" w:space="0" w:color="auto"/>
        <w:left w:val="none" w:sz="0" w:space="0" w:color="auto"/>
        <w:bottom w:val="none" w:sz="0" w:space="0" w:color="auto"/>
        <w:right w:val="none" w:sz="0" w:space="0" w:color="auto"/>
      </w:divBdr>
    </w:div>
    <w:div w:id="1955167301">
      <w:bodyDiv w:val="1"/>
      <w:marLeft w:val="0"/>
      <w:marRight w:val="0"/>
      <w:marTop w:val="0"/>
      <w:marBottom w:val="0"/>
      <w:divBdr>
        <w:top w:val="none" w:sz="0" w:space="0" w:color="auto"/>
        <w:left w:val="none" w:sz="0" w:space="0" w:color="auto"/>
        <w:bottom w:val="none" w:sz="0" w:space="0" w:color="auto"/>
        <w:right w:val="none" w:sz="0" w:space="0" w:color="auto"/>
      </w:divBdr>
    </w:div>
    <w:div w:id="1964773480">
      <w:bodyDiv w:val="1"/>
      <w:marLeft w:val="0"/>
      <w:marRight w:val="0"/>
      <w:marTop w:val="0"/>
      <w:marBottom w:val="0"/>
      <w:divBdr>
        <w:top w:val="none" w:sz="0" w:space="0" w:color="auto"/>
        <w:left w:val="none" w:sz="0" w:space="0" w:color="auto"/>
        <w:bottom w:val="none" w:sz="0" w:space="0" w:color="auto"/>
        <w:right w:val="none" w:sz="0" w:space="0" w:color="auto"/>
      </w:divBdr>
    </w:div>
    <w:div w:id="1970361195">
      <w:bodyDiv w:val="1"/>
      <w:marLeft w:val="0"/>
      <w:marRight w:val="0"/>
      <w:marTop w:val="0"/>
      <w:marBottom w:val="0"/>
      <w:divBdr>
        <w:top w:val="none" w:sz="0" w:space="0" w:color="auto"/>
        <w:left w:val="none" w:sz="0" w:space="0" w:color="auto"/>
        <w:bottom w:val="none" w:sz="0" w:space="0" w:color="auto"/>
        <w:right w:val="none" w:sz="0" w:space="0" w:color="auto"/>
      </w:divBdr>
    </w:div>
    <w:div w:id="1977756093">
      <w:bodyDiv w:val="1"/>
      <w:marLeft w:val="0"/>
      <w:marRight w:val="0"/>
      <w:marTop w:val="0"/>
      <w:marBottom w:val="0"/>
      <w:divBdr>
        <w:top w:val="none" w:sz="0" w:space="0" w:color="auto"/>
        <w:left w:val="none" w:sz="0" w:space="0" w:color="auto"/>
        <w:bottom w:val="none" w:sz="0" w:space="0" w:color="auto"/>
        <w:right w:val="none" w:sz="0" w:space="0" w:color="auto"/>
      </w:divBdr>
    </w:div>
    <w:div w:id="1980987450">
      <w:bodyDiv w:val="1"/>
      <w:marLeft w:val="0"/>
      <w:marRight w:val="0"/>
      <w:marTop w:val="0"/>
      <w:marBottom w:val="0"/>
      <w:divBdr>
        <w:top w:val="none" w:sz="0" w:space="0" w:color="auto"/>
        <w:left w:val="none" w:sz="0" w:space="0" w:color="auto"/>
        <w:bottom w:val="none" w:sz="0" w:space="0" w:color="auto"/>
        <w:right w:val="none" w:sz="0" w:space="0" w:color="auto"/>
      </w:divBdr>
    </w:div>
    <w:div w:id="1981836137">
      <w:bodyDiv w:val="1"/>
      <w:marLeft w:val="0"/>
      <w:marRight w:val="0"/>
      <w:marTop w:val="0"/>
      <w:marBottom w:val="0"/>
      <w:divBdr>
        <w:top w:val="none" w:sz="0" w:space="0" w:color="auto"/>
        <w:left w:val="none" w:sz="0" w:space="0" w:color="auto"/>
        <w:bottom w:val="none" w:sz="0" w:space="0" w:color="auto"/>
        <w:right w:val="none" w:sz="0" w:space="0" w:color="auto"/>
      </w:divBdr>
    </w:div>
    <w:div w:id="1990819214">
      <w:bodyDiv w:val="1"/>
      <w:marLeft w:val="0"/>
      <w:marRight w:val="0"/>
      <w:marTop w:val="0"/>
      <w:marBottom w:val="0"/>
      <w:divBdr>
        <w:top w:val="none" w:sz="0" w:space="0" w:color="auto"/>
        <w:left w:val="none" w:sz="0" w:space="0" w:color="auto"/>
        <w:bottom w:val="none" w:sz="0" w:space="0" w:color="auto"/>
        <w:right w:val="none" w:sz="0" w:space="0" w:color="auto"/>
      </w:divBdr>
    </w:div>
    <w:div w:id="1996449187">
      <w:bodyDiv w:val="1"/>
      <w:marLeft w:val="0"/>
      <w:marRight w:val="0"/>
      <w:marTop w:val="0"/>
      <w:marBottom w:val="0"/>
      <w:divBdr>
        <w:top w:val="none" w:sz="0" w:space="0" w:color="auto"/>
        <w:left w:val="none" w:sz="0" w:space="0" w:color="auto"/>
        <w:bottom w:val="none" w:sz="0" w:space="0" w:color="auto"/>
        <w:right w:val="none" w:sz="0" w:space="0" w:color="auto"/>
      </w:divBdr>
    </w:div>
    <w:div w:id="1997372466">
      <w:bodyDiv w:val="1"/>
      <w:marLeft w:val="0"/>
      <w:marRight w:val="0"/>
      <w:marTop w:val="0"/>
      <w:marBottom w:val="0"/>
      <w:divBdr>
        <w:top w:val="none" w:sz="0" w:space="0" w:color="auto"/>
        <w:left w:val="none" w:sz="0" w:space="0" w:color="auto"/>
        <w:bottom w:val="none" w:sz="0" w:space="0" w:color="auto"/>
        <w:right w:val="none" w:sz="0" w:space="0" w:color="auto"/>
      </w:divBdr>
    </w:div>
    <w:div w:id="1998458081">
      <w:bodyDiv w:val="1"/>
      <w:marLeft w:val="0"/>
      <w:marRight w:val="0"/>
      <w:marTop w:val="0"/>
      <w:marBottom w:val="0"/>
      <w:divBdr>
        <w:top w:val="none" w:sz="0" w:space="0" w:color="auto"/>
        <w:left w:val="none" w:sz="0" w:space="0" w:color="auto"/>
        <w:bottom w:val="none" w:sz="0" w:space="0" w:color="auto"/>
        <w:right w:val="none" w:sz="0" w:space="0" w:color="auto"/>
      </w:divBdr>
    </w:div>
    <w:div w:id="2007977175">
      <w:bodyDiv w:val="1"/>
      <w:marLeft w:val="0"/>
      <w:marRight w:val="0"/>
      <w:marTop w:val="0"/>
      <w:marBottom w:val="0"/>
      <w:divBdr>
        <w:top w:val="none" w:sz="0" w:space="0" w:color="auto"/>
        <w:left w:val="none" w:sz="0" w:space="0" w:color="auto"/>
        <w:bottom w:val="none" w:sz="0" w:space="0" w:color="auto"/>
        <w:right w:val="none" w:sz="0" w:space="0" w:color="auto"/>
      </w:divBdr>
    </w:div>
    <w:div w:id="2016373153">
      <w:bodyDiv w:val="1"/>
      <w:marLeft w:val="0"/>
      <w:marRight w:val="0"/>
      <w:marTop w:val="0"/>
      <w:marBottom w:val="0"/>
      <w:divBdr>
        <w:top w:val="none" w:sz="0" w:space="0" w:color="auto"/>
        <w:left w:val="none" w:sz="0" w:space="0" w:color="auto"/>
        <w:bottom w:val="none" w:sz="0" w:space="0" w:color="auto"/>
        <w:right w:val="none" w:sz="0" w:space="0" w:color="auto"/>
      </w:divBdr>
    </w:div>
    <w:div w:id="2018530865">
      <w:bodyDiv w:val="1"/>
      <w:marLeft w:val="0"/>
      <w:marRight w:val="0"/>
      <w:marTop w:val="0"/>
      <w:marBottom w:val="0"/>
      <w:divBdr>
        <w:top w:val="none" w:sz="0" w:space="0" w:color="auto"/>
        <w:left w:val="none" w:sz="0" w:space="0" w:color="auto"/>
        <w:bottom w:val="none" w:sz="0" w:space="0" w:color="auto"/>
        <w:right w:val="none" w:sz="0" w:space="0" w:color="auto"/>
      </w:divBdr>
    </w:div>
    <w:div w:id="2022049639">
      <w:bodyDiv w:val="1"/>
      <w:marLeft w:val="0"/>
      <w:marRight w:val="0"/>
      <w:marTop w:val="0"/>
      <w:marBottom w:val="0"/>
      <w:divBdr>
        <w:top w:val="none" w:sz="0" w:space="0" w:color="auto"/>
        <w:left w:val="none" w:sz="0" w:space="0" w:color="auto"/>
        <w:bottom w:val="none" w:sz="0" w:space="0" w:color="auto"/>
        <w:right w:val="none" w:sz="0" w:space="0" w:color="auto"/>
      </w:divBdr>
    </w:div>
    <w:div w:id="2023389386">
      <w:bodyDiv w:val="1"/>
      <w:marLeft w:val="0"/>
      <w:marRight w:val="0"/>
      <w:marTop w:val="0"/>
      <w:marBottom w:val="0"/>
      <w:divBdr>
        <w:top w:val="none" w:sz="0" w:space="0" w:color="auto"/>
        <w:left w:val="none" w:sz="0" w:space="0" w:color="auto"/>
        <w:bottom w:val="none" w:sz="0" w:space="0" w:color="auto"/>
        <w:right w:val="none" w:sz="0" w:space="0" w:color="auto"/>
      </w:divBdr>
    </w:div>
    <w:div w:id="2023437025">
      <w:bodyDiv w:val="1"/>
      <w:marLeft w:val="0"/>
      <w:marRight w:val="0"/>
      <w:marTop w:val="0"/>
      <w:marBottom w:val="0"/>
      <w:divBdr>
        <w:top w:val="none" w:sz="0" w:space="0" w:color="auto"/>
        <w:left w:val="none" w:sz="0" w:space="0" w:color="auto"/>
        <w:bottom w:val="none" w:sz="0" w:space="0" w:color="auto"/>
        <w:right w:val="none" w:sz="0" w:space="0" w:color="auto"/>
      </w:divBdr>
    </w:div>
    <w:div w:id="2032099970">
      <w:bodyDiv w:val="1"/>
      <w:marLeft w:val="0"/>
      <w:marRight w:val="0"/>
      <w:marTop w:val="0"/>
      <w:marBottom w:val="0"/>
      <w:divBdr>
        <w:top w:val="none" w:sz="0" w:space="0" w:color="auto"/>
        <w:left w:val="none" w:sz="0" w:space="0" w:color="auto"/>
        <w:bottom w:val="none" w:sz="0" w:space="0" w:color="auto"/>
        <w:right w:val="none" w:sz="0" w:space="0" w:color="auto"/>
      </w:divBdr>
    </w:div>
    <w:div w:id="2040005636">
      <w:bodyDiv w:val="1"/>
      <w:marLeft w:val="0"/>
      <w:marRight w:val="0"/>
      <w:marTop w:val="0"/>
      <w:marBottom w:val="0"/>
      <w:divBdr>
        <w:top w:val="none" w:sz="0" w:space="0" w:color="auto"/>
        <w:left w:val="none" w:sz="0" w:space="0" w:color="auto"/>
        <w:bottom w:val="none" w:sz="0" w:space="0" w:color="auto"/>
        <w:right w:val="none" w:sz="0" w:space="0" w:color="auto"/>
      </w:divBdr>
    </w:div>
    <w:div w:id="2043435544">
      <w:bodyDiv w:val="1"/>
      <w:marLeft w:val="0"/>
      <w:marRight w:val="0"/>
      <w:marTop w:val="0"/>
      <w:marBottom w:val="0"/>
      <w:divBdr>
        <w:top w:val="none" w:sz="0" w:space="0" w:color="auto"/>
        <w:left w:val="none" w:sz="0" w:space="0" w:color="auto"/>
        <w:bottom w:val="none" w:sz="0" w:space="0" w:color="auto"/>
        <w:right w:val="none" w:sz="0" w:space="0" w:color="auto"/>
      </w:divBdr>
    </w:div>
    <w:div w:id="2044475334">
      <w:bodyDiv w:val="1"/>
      <w:marLeft w:val="0"/>
      <w:marRight w:val="0"/>
      <w:marTop w:val="0"/>
      <w:marBottom w:val="0"/>
      <w:divBdr>
        <w:top w:val="none" w:sz="0" w:space="0" w:color="auto"/>
        <w:left w:val="none" w:sz="0" w:space="0" w:color="auto"/>
        <w:bottom w:val="none" w:sz="0" w:space="0" w:color="auto"/>
        <w:right w:val="none" w:sz="0" w:space="0" w:color="auto"/>
      </w:divBdr>
    </w:div>
    <w:div w:id="2048985711">
      <w:bodyDiv w:val="1"/>
      <w:marLeft w:val="0"/>
      <w:marRight w:val="0"/>
      <w:marTop w:val="0"/>
      <w:marBottom w:val="0"/>
      <w:divBdr>
        <w:top w:val="none" w:sz="0" w:space="0" w:color="auto"/>
        <w:left w:val="none" w:sz="0" w:space="0" w:color="auto"/>
        <w:bottom w:val="none" w:sz="0" w:space="0" w:color="auto"/>
        <w:right w:val="none" w:sz="0" w:space="0" w:color="auto"/>
      </w:divBdr>
    </w:div>
    <w:div w:id="2051568213">
      <w:bodyDiv w:val="1"/>
      <w:marLeft w:val="0"/>
      <w:marRight w:val="0"/>
      <w:marTop w:val="0"/>
      <w:marBottom w:val="0"/>
      <w:divBdr>
        <w:top w:val="none" w:sz="0" w:space="0" w:color="auto"/>
        <w:left w:val="none" w:sz="0" w:space="0" w:color="auto"/>
        <w:bottom w:val="none" w:sz="0" w:space="0" w:color="auto"/>
        <w:right w:val="none" w:sz="0" w:space="0" w:color="auto"/>
      </w:divBdr>
    </w:div>
    <w:div w:id="2058620853">
      <w:bodyDiv w:val="1"/>
      <w:marLeft w:val="0"/>
      <w:marRight w:val="0"/>
      <w:marTop w:val="0"/>
      <w:marBottom w:val="0"/>
      <w:divBdr>
        <w:top w:val="none" w:sz="0" w:space="0" w:color="auto"/>
        <w:left w:val="none" w:sz="0" w:space="0" w:color="auto"/>
        <w:bottom w:val="none" w:sz="0" w:space="0" w:color="auto"/>
        <w:right w:val="none" w:sz="0" w:space="0" w:color="auto"/>
      </w:divBdr>
    </w:div>
    <w:div w:id="2064599373">
      <w:bodyDiv w:val="1"/>
      <w:marLeft w:val="0"/>
      <w:marRight w:val="0"/>
      <w:marTop w:val="0"/>
      <w:marBottom w:val="0"/>
      <w:divBdr>
        <w:top w:val="none" w:sz="0" w:space="0" w:color="auto"/>
        <w:left w:val="none" w:sz="0" w:space="0" w:color="auto"/>
        <w:bottom w:val="none" w:sz="0" w:space="0" w:color="auto"/>
        <w:right w:val="none" w:sz="0" w:space="0" w:color="auto"/>
      </w:divBdr>
    </w:div>
    <w:div w:id="2068991914">
      <w:bodyDiv w:val="1"/>
      <w:marLeft w:val="0"/>
      <w:marRight w:val="0"/>
      <w:marTop w:val="0"/>
      <w:marBottom w:val="0"/>
      <w:divBdr>
        <w:top w:val="none" w:sz="0" w:space="0" w:color="auto"/>
        <w:left w:val="none" w:sz="0" w:space="0" w:color="auto"/>
        <w:bottom w:val="none" w:sz="0" w:space="0" w:color="auto"/>
        <w:right w:val="none" w:sz="0" w:space="0" w:color="auto"/>
      </w:divBdr>
    </w:div>
    <w:div w:id="2069567857">
      <w:bodyDiv w:val="1"/>
      <w:marLeft w:val="0"/>
      <w:marRight w:val="0"/>
      <w:marTop w:val="0"/>
      <w:marBottom w:val="0"/>
      <w:divBdr>
        <w:top w:val="none" w:sz="0" w:space="0" w:color="auto"/>
        <w:left w:val="none" w:sz="0" w:space="0" w:color="auto"/>
        <w:bottom w:val="none" w:sz="0" w:space="0" w:color="auto"/>
        <w:right w:val="none" w:sz="0" w:space="0" w:color="auto"/>
      </w:divBdr>
    </w:div>
    <w:div w:id="2078161839">
      <w:bodyDiv w:val="1"/>
      <w:marLeft w:val="0"/>
      <w:marRight w:val="0"/>
      <w:marTop w:val="0"/>
      <w:marBottom w:val="0"/>
      <w:divBdr>
        <w:top w:val="none" w:sz="0" w:space="0" w:color="auto"/>
        <w:left w:val="none" w:sz="0" w:space="0" w:color="auto"/>
        <w:bottom w:val="none" w:sz="0" w:space="0" w:color="auto"/>
        <w:right w:val="none" w:sz="0" w:space="0" w:color="auto"/>
      </w:divBdr>
    </w:div>
    <w:div w:id="2091198627">
      <w:bodyDiv w:val="1"/>
      <w:marLeft w:val="0"/>
      <w:marRight w:val="0"/>
      <w:marTop w:val="0"/>
      <w:marBottom w:val="0"/>
      <w:divBdr>
        <w:top w:val="none" w:sz="0" w:space="0" w:color="auto"/>
        <w:left w:val="none" w:sz="0" w:space="0" w:color="auto"/>
        <w:bottom w:val="none" w:sz="0" w:space="0" w:color="auto"/>
        <w:right w:val="none" w:sz="0" w:space="0" w:color="auto"/>
      </w:divBdr>
    </w:div>
    <w:div w:id="2092847843">
      <w:bodyDiv w:val="1"/>
      <w:marLeft w:val="0"/>
      <w:marRight w:val="0"/>
      <w:marTop w:val="0"/>
      <w:marBottom w:val="0"/>
      <w:divBdr>
        <w:top w:val="none" w:sz="0" w:space="0" w:color="auto"/>
        <w:left w:val="none" w:sz="0" w:space="0" w:color="auto"/>
        <w:bottom w:val="none" w:sz="0" w:space="0" w:color="auto"/>
        <w:right w:val="none" w:sz="0" w:space="0" w:color="auto"/>
      </w:divBdr>
    </w:div>
    <w:div w:id="2095544725">
      <w:bodyDiv w:val="1"/>
      <w:marLeft w:val="0"/>
      <w:marRight w:val="0"/>
      <w:marTop w:val="0"/>
      <w:marBottom w:val="0"/>
      <w:divBdr>
        <w:top w:val="none" w:sz="0" w:space="0" w:color="auto"/>
        <w:left w:val="none" w:sz="0" w:space="0" w:color="auto"/>
        <w:bottom w:val="none" w:sz="0" w:space="0" w:color="auto"/>
        <w:right w:val="none" w:sz="0" w:space="0" w:color="auto"/>
      </w:divBdr>
    </w:div>
    <w:div w:id="2098675155">
      <w:bodyDiv w:val="1"/>
      <w:marLeft w:val="0"/>
      <w:marRight w:val="0"/>
      <w:marTop w:val="0"/>
      <w:marBottom w:val="0"/>
      <w:divBdr>
        <w:top w:val="none" w:sz="0" w:space="0" w:color="auto"/>
        <w:left w:val="none" w:sz="0" w:space="0" w:color="auto"/>
        <w:bottom w:val="none" w:sz="0" w:space="0" w:color="auto"/>
        <w:right w:val="none" w:sz="0" w:space="0" w:color="auto"/>
      </w:divBdr>
    </w:div>
    <w:div w:id="2099792746">
      <w:bodyDiv w:val="1"/>
      <w:marLeft w:val="0"/>
      <w:marRight w:val="0"/>
      <w:marTop w:val="0"/>
      <w:marBottom w:val="0"/>
      <w:divBdr>
        <w:top w:val="none" w:sz="0" w:space="0" w:color="auto"/>
        <w:left w:val="none" w:sz="0" w:space="0" w:color="auto"/>
        <w:bottom w:val="none" w:sz="0" w:space="0" w:color="auto"/>
        <w:right w:val="none" w:sz="0" w:space="0" w:color="auto"/>
      </w:divBdr>
    </w:div>
    <w:div w:id="2106684505">
      <w:bodyDiv w:val="1"/>
      <w:marLeft w:val="0"/>
      <w:marRight w:val="0"/>
      <w:marTop w:val="0"/>
      <w:marBottom w:val="0"/>
      <w:divBdr>
        <w:top w:val="none" w:sz="0" w:space="0" w:color="auto"/>
        <w:left w:val="none" w:sz="0" w:space="0" w:color="auto"/>
        <w:bottom w:val="none" w:sz="0" w:space="0" w:color="auto"/>
        <w:right w:val="none" w:sz="0" w:space="0" w:color="auto"/>
      </w:divBdr>
    </w:div>
    <w:div w:id="2107462149">
      <w:bodyDiv w:val="1"/>
      <w:marLeft w:val="0"/>
      <w:marRight w:val="0"/>
      <w:marTop w:val="0"/>
      <w:marBottom w:val="0"/>
      <w:divBdr>
        <w:top w:val="none" w:sz="0" w:space="0" w:color="auto"/>
        <w:left w:val="none" w:sz="0" w:space="0" w:color="auto"/>
        <w:bottom w:val="none" w:sz="0" w:space="0" w:color="auto"/>
        <w:right w:val="none" w:sz="0" w:space="0" w:color="auto"/>
      </w:divBdr>
    </w:div>
    <w:div w:id="2110345109">
      <w:bodyDiv w:val="1"/>
      <w:marLeft w:val="0"/>
      <w:marRight w:val="0"/>
      <w:marTop w:val="0"/>
      <w:marBottom w:val="0"/>
      <w:divBdr>
        <w:top w:val="none" w:sz="0" w:space="0" w:color="auto"/>
        <w:left w:val="none" w:sz="0" w:space="0" w:color="auto"/>
        <w:bottom w:val="none" w:sz="0" w:space="0" w:color="auto"/>
        <w:right w:val="none" w:sz="0" w:space="0" w:color="auto"/>
      </w:divBdr>
    </w:div>
    <w:div w:id="2113083292">
      <w:bodyDiv w:val="1"/>
      <w:marLeft w:val="0"/>
      <w:marRight w:val="0"/>
      <w:marTop w:val="0"/>
      <w:marBottom w:val="0"/>
      <w:divBdr>
        <w:top w:val="none" w:sz="0" w:space="0" w:color="auto"/>
        <w:left w:val="none" w:sz="0" w:space="0" w:color="auto"/>
        <w:bottom w:val="none" w:sz="0" w:space="0" w:color="auto"/>
        <w:right w:val="none" w:sz="0" w:space="0" w:color="auto"/>
      </w:divBdr>
    </w:div>
    <w:div w:id="2122068353">
      <w:bodyDiv w:val="1"/>
      <w:marLeft w:val="0"/>
      <w:marRight w:val="0"/>
      <w:marTop w:val="0"/>
      <w:marBottom w:val="0"/>
      <w:divBdr>
        <w:top w:val="none" w:sz="0" w:space="0" w:color="auto"/>
        <w:left w:val="none" w:sz="0" w:space="0" w:color="auto"/>
        <w:bottom w:val="none" w:sz="0" w:space="0" w:color="auto"/>
        <w:right w:val="none" w:sz="0" w:space="0" w:color="auto"/>
      </w:divBdr>
    </w:div>
    <w:div w:id="2122190595">
      <w:bodyDiv w:val="1"/>
      <w:marLeft w:val="0"/>
      <w:marRight w:val="0"/>
      <w:marTop w:val="0"/>
      <w:marBottom w:val="0"/>
      <w:divBdr>
        <w:top w:val="none" w:sz="0" w:space="0" w:color="auto"/>
        <w:left w:val="none" w:sz="0" w:space="0" w:color="auto"/>
        <w:bottom w:val="none" w:sz="0" w:space="0" w:color="auto"/>
        <w:right w:val="none" w:sz="0" w:space="0" w:color="auto"/>
      </w:divBdr>
    </w:div>
    <w:div w:id="2122987229">
      <w:bodyDiv w:val="1"/>
      <w:marLeft w:val="0"/>
      <w:marRight w:val="0"/>
      <w:marTop w:val="0"/>
      <w:marBottom w:val="0"/>
      <w:divBdr>
        <w:top w:val="none" w:sz="0" w:space="0" w:color="auto"/>
        <w:left w:val="none" w:sz="0" w:space="0" w:color="auto"/>
        <w:bottom w:val="none" w:sz="0" w:space="0" w:color="auto"/>
        <w:right w:val="none" w:sz="0" w:space="0" w:color="auto"/>
      </w:divBdr>
    </w:div>
    <w:div w:id="2125420171">
      <w:bodyDiv w:val="1"/>
      <w:marLeft w:val="0"/>
      <w:marRight w:val="0"/>
      <w:marTop w:val="0"/>
      <w:marBottom w:val="0"/>
      <w:divBdr>
        <w:top w:val="none" w:sz="0" w:space="0" w:color="auto"/>
        <w:left w:val="none" w:sz="0" w:space="0" w:color="auto"/>
        <w:bottom w:val="none" w:sz="0" w:space="0" w:color="auto"/>
        <w:right w:val="none" w:sz="0" w:space="0" w:color="auto"/>
      </w:divBdr>
    </w:div>
    <w:div w:id="2127699088">
      <w:bodyDiv w:val="1"/>
      <w:marLeft w:val="0"/>
      <w:marRight w:val="0"/>
      <w:marTop w:val="0"/>
      <w:marBottom w:val="0"/>
      <w:divBdr>
        <w:top w:val="none" w:sz="0" w:space="0" w:color="auto"/>
        <w:left w:val="none" w:sz="0" w:space="0" w:color="auto"/>
        <w:bottom w:val="none" w:sz="0" w:space="0" w:color="auto"/>
        <w:right w:val="none" w:sz="0" w:space="0" w:color="auto"/>
      </w:divBdr>
    </w:div>
    <w:div w:id="2132553846">
      <w:bodyDiv w:val="1"/>
      <w:marLeft w:val="0"/>
      <w:marRight w:val="0"/>
      <w:marTop w:val="0"/>
      <w:marBottom w:val="0"/>
      <w:divBdr>
        <w:top w:val="none" w:sz="0" w:space="0" w:color="auto"/>
        <w:left w:val="none" w:sz="0" w:space="0" w:color="auto"/>
        <w:bottom w:val="none" w:sz="0" w:space="0" w:color="auto"/>
        <w:right w:val="none" w:sz="0" w:space="0" w:color="auto"/>
      </w:divBdr>
    </w:div>
    <w:div w:id="2135977472">
      <w:bodyDiv w:val="1"/>
      <w:marLeft w:val="0"/>
      <w:marRight w:val="0"/>
      <w:marTop w:val="0"/>
      <w:marBottom w:val="0"/>
      <w:divBdr>
        <w:top w:val="none" w:sz="0" w:space="0" w:color="auto"/>
        <w:left w:val="none" w:sz="0" w:space="0" w:color="auto"/>
        <w:bottom w:val="none" w:sz="0" w:space="0" w:color="auto"/>
        <w:right w:val="none" w:sz="0" w:space="0" w:color="auto"/>
      </w:divBdr>
    </w:div>
    <w:div w:id="214357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hrasebank.manchester.ac.uk/signalling-transi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28</Pages>
  <Words>8890</Words>
  <Characters>50678</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Masters</dc:creator>
  <cp:keywords/>
  <dc:description/>
  <cp:lastModifiedBy>Chloe Nott (2306721)</cp:lastModifiedBy>
  <cp:revision>2</cp:revision>
  <dcterms:created xsi:type="dcterms:W3CDTF">2025-06-21T14:16:00Z</dcterms:created>
  <dcterms:modified xsi:type="dcterms:W3CDTF">2025-06-21T14:16:00Z</dcterms:modified>
</cp:coreProperties>
</file>