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180" w:right="-334" w:firstLine="0"/>
        <w:rPr>
          <w:rFonts w:ascii="Calibri" w:cs="Calibri" w:eastAsia="Calibri" w:hAnsi="Calibri"/>
        </w:rPr>
      </w:pPr>
      <w:r w:rsidDel="00000000" w:rsidR="00000000" w:rsidRPr="00000000">
        <w:rPr>
          <w:rtl w:val="0"/>
        </w:rPr>
      </w:r>
      <w:r w:rsidDel="00000000" w:rsidR="00000000" w:rsidRPr="00000000">
        <w:drawing>
          <wp:anchor allowOverlap="1" behindDoc="1" distB="0" distT="0" distL="0" distR="0" hidden="0" layoutInCell="1" locked="0" relativeHeight="0" simplePos="0">
            <wp:simplePos x="0" y="0"/>
            <wp:positionH relativeFrom="column">
              <wp:posOffset>-95249</wp:posOffset>
            </wp:positionH>
            <wp:positionV relativeFrom="paragraph">
              <wp:posOffset>19050</wp:posOffset>
            </wp:positionV>
            <wp:extent cx="1907540" cy="635635"/>
            <wp:effectExtent b="0" l="0" r="0" t="0"/>
            <wp:wrapNone/>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7540" cy="635635"/>
                    </a:xfrm>
                    <a:prstGeom prst="rect"/>
                    <a:ln/>
                  </pic:spPr>
                </pic:pic>
              </a:graphicData>
            </a:graphic>
          </wp:anchor>
        </w:drawing>
      </w:r>
    </w:p>
    <w:p w:rsidR="00000000" w:rsidDel="00000000" w:rsidP="00000000" w:rsidRDefault="00000000" w:rsidRPr="00000000" w14:paraId="00000002">
      <w:pPr>
        <w:spacing w:line="240" w:lineRule="auto"/>
        <w:ind w:left="-180" w:right="-334" w:firstLine="0"/>
        <w:rPr>
          <w:rFonts w:ascii="Calibri" w:cs="Calibri" w:eastAsia="Calibri" w:hAnsi="Calibri"/>
        </w:rPr>
      </w:pPr>
      <w:r w:rsidDel="00000000" w:rsidR="00000000" w:rsidRPr="00000000">
        <w:rPr>
          <w:rtl w:val="0"/>
        </w:rPr>
      </w:r>
    </w:p>
    <w:p w:rsidR="00000000" w:rsidDel="00000000" w:rsidP="00000000" w:rsidRDefault="00000000" w:rsidRPr="00000000" w14:paraId="00000003">
      <w:pPr>
        <w:spacing w:line="240" w:lineRule="auto"/>
        <w:ind w:left="-180" w:right="-334" w:firstLine="0"/>
        <w:rPr>
          <w:rFonts w:ascii="Calibri" w:cs="Calibri" w:eastAsia="Calibri" w:hAnsi="Calibri"/>
        </w:rPr>
      </w:pPr>
      <w:r w:rsidDel="00000000" w:rsidR="00000000" w:rsidRPr="00000000">
        <w:rPr>
          <w:rtl w:val="0"/>
        </w:rPr>
      </w:r>
    </w:p>
    <w:p w:rsidR="00000000" w:rsidDel="00000000" w:rsidP="00000000" w:rsidRDefault="00000000" w:rsidRPr="00000000" w14:paraId="00000004">
      <w:pPr>
        <w:spacing w:line="240" w:lineRule="auto"/>
        <w:ind w:left="-180" w:right="-334" w:firstLine="0"/>
        <w:jc w:val="center"/>
        <w:rPr>
          <w:rFonts w:ascii="Calibri" w:cs="Calibri" w:eastAsia="Calibri" w:hAnsi="Calibri"/>
        </w:rPr>
      </w:pPr>
      <w:r w:rsidDel="00000000" w:rsidR="00000000" w:rsidRPr="00000000">
        <w:rPr>
          <w:rFonts w:ascii="Calibri" w:cs="Calibri" w:eastAsia="Calibri" w:hAnsi="Calibri"/>
          <w:b w:val="1"/>
          <w:rtl w:val="0"/>
        </w:rPr>
        <w:t xml:space="preserve">Postgraduate/Distance Learning </w:t>
      </w:r>
      <w:r w:rsidDel="00000000" w:rsidR="00000000" w:rsidRPr="00000000">
        <w:rPr>
          <w:rtl w:val="0"/>
        </w:rPr>
      </w:r>
    </w:p>
    <w:p w:rsidR="00000000" w:rsidDel="00000000" w:rsidP="00000000" w:rsidRDefault="00000000" w:rsidRPr="00000000" w14:paraId="00000005">
      <w:pPr>
        <w:spacing w:line="240" w:lineRule="auto"/>
        <w:ind w:left="-180" w:right="-334" w:firstLine="0"/>
        <w:jc w:val="center"/>
        <w:rPr>
          <w:rFonts w:ascii="Calibri" w:cs="Calibri" w:eastAsia="Calibri" w:hAnsi="Calibri"/>
          <w:b w:val="1"/>
        </w:rPr>
      </w:pPr>
      <w:r w:rsidDel="00000000" w:rsidR="00000000" w:rsidRPr="00000000">
        <w:rPr>
          <w:rFonts w:ascii="Calibri" w:cs="Calibri" w:eastAsia="Calibri" w:hAnsi="Calibri"/>
          <w:b w:val="1"/>
          <w:rtl w:val="0"/>
        </w:rPr>
        <w:t xml:space="preserve">Assignment coversheet &amp; feedback form</w:t>
      </w:r>
    </w:p>
    <w:p w:rsidR="00000000" w:rsidDel="00000000" w:rsidP="00000000" w:rsidRDefault="00000000" w:rsidRPr="00000000" w14:paraId="00000006">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07">
      <w:pPr>
        <w:pStyle w:val="Heading3"/>
        <w:keepNext w:val="0"/>
        <w:keepLines w:val="0"/>
        <w:spacing w:after="0" w:before="0" w:line="240" w:lineRule="auto"/>
        <w:ind w:left="720" w:firstLine="0"/>
        <w:jc w:val="cente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2"/>
          <w:szCs w:val="22"/>
          <w:rtl w:val="0"/>
        </w:rPr>
        <w:t xml:space="preserve">THIS SHEET MUST BE THE FIRST PAGE OF THE ASSIGNMENT YOU ARE SUBMITTING  (DO NOT SEND AS A SEPARATE FILE)</w:t>
      </w:r>
    </w:p>
    <w:p w:rsidR="00000000" w:rsidDel="00000000" w:rsidP="00000000" w:rsidRDefault="00000000" w:rsidRPr="00000000" w14:paraId="00000008">
      <w:pPr>
        <w:pStyle w:val="Heading3"/>
        <w:keepNext w:val="0"/>
        <w:keepLines w:val="0"/>
        <w:spacing w:after="0" w:before="0" w:line="240" w:lineRule="auto"/>
        <w:ind w:left="720" w:firstLine="0"/>
        <w:jc w:val="center"/>
        <w:rPr>
          <w:rFonts w:ascii="Calibri" w:cs="Calibri" w:eastAsia="Calibri" w:hAnsi="Calibri"/>
          <w:b w:val="1"/>
          <w:color w:val="000000"/>
          <w:sz w:val="22"/>
          <w:szCs w:val="22"/>
        </w:rPr>
      </w:pPr>
      <w:r w:rsidDel="00000000" w:rsidR="00000000" w:rsidRPr="00000000">
        <w:rPr>
          <w:rtl w:val="0"/>
        </w:rPr>
      </w:r>
    </w:p>
    <w:tbl>
      <w:tblPr>
        <w:tblStyle w:val="Table1"/>
        <w:tblW w:w="9582.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85"/>
        <w:gridCol w:w="420"/>
        <w:gridCol w:w="1560"/>
        <w:gridCol w:w="285"/>
        <w:gridCol w:w="2531.999999999999"/>
        <w:tblGridChange w:id="0">
          <w:tblGrid>
            <w:gridCol w:w="4785"/>
            <w:gridCol w:w="420"/>
            <w:gridCol w:w="1560"/>
            <w:gridCol w:w="285"/>
            <w:gridCol w:w="2531.999999999999"/>
          </w:tblGrid>
        </w:tblGridChange>
      </w:tblGrid>
      <w:tr>
        <w:trPr>
          <w:cantSplit w:val="0"/>
          <w:trHeight w:val="315" w:hRule="atLeast"/>
          <w:tblHeader w:val="0"/>
        </w:trPr>
        <w:tc>
          <w:tcPr>
            <w:gridSpan w:val="5"/>
            <w:vAlign w:val="top"/>
          </w:tcPr>
          <w:p w:rsidR="00000000" w:rsidDel="00000000" w:rsidP="00000000" w:rsidRDefault="00000000" w:rsidRPr="00000000" w14:paraId="00000009">
            <w:pPr>
              <w:spacing w:line="240" w:lineRule="auto"/>
              <w:ind w:right="34"/>
              <w:rPr>
                <w:rFonts w:ascii="Calibri" w:cs="Calibri" w:eastAsia="Calibri" w:hAnsi="Calibri"/>
              </w:rPr>
            </w:pPr>
            <w:r w:rsidDel="00000000" w:rsidR="00000000" w:rsidRPr="00000000">
              <w:rPr>
                <w:rFonts w:ascii="Calibri" w:cs="Calibri" w:eastAsia="Calibri" w:hAnsi="Calibri"/>
                <w:b w:val="1"/>
                <w:rtl w:val="0"/>
              </w:rPr>
              <w:t xml:space="preserve">For completion by the student</w:t>
            </w:r>
            <w:r w:rsidDel="00000000" w:rsidR="00000000" w:rsidRPr="00000000">
              <w:rPr>
                <w:rFonts w:ascii="Calibri" w:cs="Calibri" w:eastAsia="Calibri" w:hAnsi="Calibri"/>
                <w:rtl w:val="0"/>
              </w:rPr>
              <w:t xml:space="preserve">:</w:t>
            </w:r>
            <w:r w:rsidDel="00000000" w:rsidR="00000000" w:rsidRPr="00000000">
              <w:rPr>
                <w:rtl w:val="0"/>
              </w:rPr>
            </w:r>
          </w:p>
        </w:tc>
      </w:tr>
      <w:tr>
        <w:trPr>
          <w:cantSplit w:val="0"/>
          <w:trHeight w:val="718" w:hRule="atLeast"/>
          <w:tblHeader w:val="0"/>
        </w:trPr>
        <w:tc>
          <w:tcPr>
            <w:gridSpan w:val="5"/>
            <w:vAlign w:val="top"/>
          </w:tcPr>
          <w:p w:rsidR="00000000" w:rsidDel="00000000" w:rsidP="00000000" w:rsidRDefault="00000000" w:rsidRPr="00000000" w14:paraId="0000000E">
            <w:pPr>
              <w:spacing w:line="240" w:lineRule="auto"/>
              <w:ind w:right="-105"/>
              <w:rPr>
                <w:rFonts w:ascii="Calibri" w:cs="Calibri" w:eastAsia="Calibri" w:hAnsi="Calibri"/>
                <w:b w:val="1"/>
              </w:rPr>
            </w:pPr>
            <w:r w:rsidDel="00000000" w:rsidR="00000000" w:rsidRPr="00000000">
              <w:rPr>
                <w:rFonts w:ascii="Calibri" w:cs="Calibri" w:eastAsia="Calibri" w:hAnsi="Calibri"/>
                <w:rtl w:val="0"/>
              </w:rPr>
              <w:t xml:space="preserve">Student Name: </w:t>
            </w:r>
            <w:r w:rsidDel="00000000" w:rsidR="00000000" w:rsidRPr="00000000">
              <w:rPr>
                <w:rFonts w:ascii="Calibri" w:cs="Calibri" w:eastAsia="Calibri" w:hAnsi="Calibri"/>
                <w:b w:val="1"/>
                <w:highlight w:val="yellow"/>
                <w:rtl w:val="0"/>
              </w:rPr>
              <w:t xml:space="preserve">Natalie Copeland</w:t>
            </w:r>
            <w:r w:rsidDel="00000000" w:rsidR="00000000" w:rsidRPr="00000000">
              <w:rPr>
                <w:rtl w:val="0"/>
              </w:rPr>
            </w:r>
          </w:p>
          <w:p w:rsidR="00000000" w:rsidDel="00000000" w:rsidP="00000000" w:rsidRDefault="00000000" w:rsidRPr="00000000" w14:paraId="0000000F">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Student</w:t>
            </w:r>
            <w:r w:rsidDel="00000000" w:rsidR="00000000" w:rsidRPr="00000000">
              <w:rPr>
                <w:rFonts w:ascii="Calibri" w:cs="Calibri" w:eastAsia="Calibri" w:hAnsi="Calibri"/>
                <w:rtl w:val="0"/>
              </w:rPr>
              <w:t xml:space="preserve"> University </w:t>
            </w:r>
            <w:r w:rsidDel="00000000" w:rsidR="00000000" w:rsidRPr="00000000">
              <w:rPr>
                <w:rFonts w:ascii="Calibri" w:cs="Calibri" w:eastAsia="Calibri" w:hAnsi="Calibri"/>
                <w:rtl w:val="0"/>
              </w:rPr>
              <w:t xml:space="preserve">Email: </w:t>
            </w:r>
            <w:r w:rsidDel="00000000" w:rsidR="00000000" w:rsidRPr="00000000">
              <w:rPr>
                <w:rFonts w:ascii="Calibri" w:cs="Calibri" w:eastAsia="Calibri" w:hAnsi="Calibri"/>
                <w:b w:val="1"/>
                <w:rtl w:val="0"/>
              </w:rPr>
              <w:t xml:space="preserve">2234147@student.uwtsd.ac.uk</w:t>
            </w:r>
            <w:r w:rsidDel="00000000" w:rsidR="00000000" w:rsidRPr="00000000">
              <w:rPr>
                <w:rtl w:val="0"/>
              </w:rPr>
            </w:r>
          </w:p>
        </w:tc>
      </w:tr>
      <w:tr>
        <w:trPr>
          <w:cantSplit w:val="0"/>
          <w:trHeight w:val="790.7734374999997" w:hRule="atLeast"/>
          <w:tblHeader w:val="0"/>
        </w:trPr>
        <w:tc>
          <w:tcPr>
            <w:vAlign w:val="top"/>
          </w:tcPr>
          <w:p w:rsidR="00000000" w:rsidDel="00000000" w:rsidP="00000000" w:rsidRDefault="00000000" w:rsidRPr="00000000" w14:paraId="00000014">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Module code: </w:t>
            </w:r>
            <w:r w:rsidDel="00000000" w:rsidR="00000000" w:rsidRPr="00000000">
              <w:rPr>
                <w:rFonts w:ascii="Calibri" w:cs="Calibri" w:eastAsia="Calibri" w:hAnsi="Calibri"/>
                <w:b w:val="1"/>
                <w:rtl w:val="0"/>
              </w:rPr>
              <w:t xml:space="preserve">HPCA7028</w:t>
            </w:r>
          </w:p>
          <w:p w:rsidR="00000000" w:rsidDel="00000000" w:rsidP="00000000" w:rsidRDefault="00000000" w:rsidRPr="00000000" w14:paraId="00000015">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Module title: </w:t>
            </w:r>
            <w:r w:rsidDel="00000000" w:rsidR="00000000" w:rsidRPr="00000000">
              <w:rPr>
                <w:rFonts w:ascii="Calibri" w:cs="Calibri" w:eastAsia="Calibri" w:hAnsi="Calibri"/>
                <w:b w:val="1"/>
                <w:rtl w:val="0"/>
              </w:rPr>
              <w:t xml:space="preserve">Sacred Skies</w:t>
            </w:r>
            <w:r w:rsidDel="00000000" w:rsidR="00000000" w:rsidRPr="00000000">
              <w:rPr>
                <w:rtl w:val="0"/>
              </w:rPr>
            </w:r>
          </w:p>
        </w:tc>
        <w:tc>
          <w:tcPr>
            <w:gridSpan w:val="3"/>
            <w:vAlign w:val="top"/>
          </w:tcPr>
          <w:p w:rsidR="00000000" w:rsidDel="00000000" w:rsidP="00000000" w:rsidRDefault="00000000" w:rsidRPr="00000000" w14:paraId="00000016">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Student ID number: </w:t>
            </w:r>
            <w:r w:rsidDel="00000000" w:rsidR="00000000" w:rsidRPr="00000000">
              <w:rPr>
                <w:rFonts w:ascii="Calibri" w:cs="Calibri" w:eastAsia="Calibri" w:hAnsi="Calibri"/>
                <w:b w:val="1"/>
                <w:rtl w:val="0"/>
              </w:rPr>
              <w:t xml:space="preserve">2234147</w:t>
            </w:r>
            <w:r w:rsidDel="00000000" w:rsidR="00000000" w:rsidRPr="00000000">
              <w:rPr>
                <w:rtl w:val="0"/>
              </w:rPr>
            </w:r>
          </w:p>
        </w:tc>
        <w:tc>
          <w:tcPr>
            <w:vAlign w:val="top"/>
          </w:tcPr>
          <w:p w:rsidR="00000000" w:rsidDel="00000000" w:rsidP="00000000" w:rsidRDefault="00000000" w:rsidRPr="00000000" w14:paraId="00000019">
            <w:pPr>
              <w:spacing w:line="240" w:lineRule="auto"/>
              <w:ind w:right="34"/>
              <w:rPr>
                <w:rFonts w:ascii="Calibri" w:cs="Calibri" w:eastAsia="Calibri" w:hAnsi="Calibri"/>
                <w:b w:val="1"/>
                <w:highlight w:val="yellow"/>
              </w:rPr>
            </w:pPr>
            <w:r w:rsidDel="00000000" w:rsidR="00000000" w:rsidRPr="00000000">
              <w:rPr>
                <w:rFonts w:ascii="Calibri" w:cs="Calibri" w:eastAsia="Calibri" w:hAnsi="Calibri"/>
                <w:rtl w:val="0"/>
              </w:rPr>
              <w:t xml:space="preserve">Educational support needs: Yes/</w:t>
            </w:r>
            <w:r w:rsidDel="00000000" w:rsidR="00000000" w:rsidRPr="00000000">
              <w:rPr>
                <w:rFonts w:ascii="Calibri" w:cs="Calibri" w:eastAsia="Calibri" w:hAnsi="Calibri"/>
                <w:b w:val="1"/>
                <w:highlight w:val="yellow"/>
                <w:rtl w:val="0"/>
              </w:rPr>
              <w:t xml:space="preserve">No</w:t>
            </w:r>
            <w:r w:rsidDel="00000000" w:rsidR="00000000" w:rsidRPr="00000000">
              <w:rPr>
                <w:rtl w:val="0"/>
              </w:rPr>
            </w:r>
          </w:p>
        </w:tc>
      </w:tr>
      <w:tr>
        <w:trPr>
          <w:cantSplit w:val="0"/>
          <w:trHeight w:val="630" w:hRule="atLeast"/>
          <w:tblHeader w:val="0"/>
        </w:trPr>
        <w:tc>
          <w:tcPr>
            <w:gridSpan w:val="5"/>
            <w:vAlign w:val="top"/>
          </w:tcPr>
          <w:p w:rsidR="00000000" w:rsidDel="00000000" w:rsidP="00000000" w:rsidRDefault="00000000" w:rsidRPr="00000000" w14:paraId="0000001A">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Assignment title: </w:t>
            </w:r>
            <w:r w:rsidDel="00000000" w:rsidR="00000000" w:rsidRPr="00000000">
              <w:rPr>
                <w:rFonts w:ascii="Calibri" w:cs="Calibri" w:eastAsia="Calibri" w:hAnsi="Calibri"/>
                <w:b w:val="1"/>
                <w:rtl w:val="0"/>
              </w:rPr>
              <w:t xml:space="preserve">Explore the Cultural Significance of a Lunar Myth </w:t>
            </w:r>
          </w:p>
          <w:p w:rsidR="00000000" w:rsidDel="00000000" w:rsidP="00000000" w:rsidRDefault="00000000" w:rsidRPr="00000000" w14:paraId="0000001B">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Assignment due date: </w:t>
            </w:r>
            <w:r w:rsidDel="00000000" w:rsidR="00000000" w:rsidRPr="00000000">
              <w:rPr>
                <w:rFonts w:ascii="Calibri" w:cs="Calibri" w:eastAsia="Calibri" w:hAnsi="Calibri"/>
                <w:b w:val="1"/>
                <w:rtl w:val="0"/>
              </w:rPr>
              <w:t xml:space="preserve">30th March 2023</w:t>
            </w:r>
            <w:r w:rsidDel="00000000" w:rsidR="00000000" w:rsidRPr="00000000">
              <w:rPr>
                <w:rtl w:val="0"/>
              </w:rPr>
            </w:r>
          </w:p>
        </w:tc>
      </w:tr>
      <w:tr>
        <w:trPr>
          <w:cantSplit w:val="0"/>
          <w:trHeight w:val="543.0000000000007" w:hRule="atLeast"/>
          <w:tblHeader w:val="0"/>
        </w:trPr>
        <w:tc>
          <w:tcPr>
            <w:gridSpan w:val="5"/>
            <w:tcBorders>
              <w:bottom w:color="000000" w:space="0" w:sz="4" w:val="single"/>
            </w:tcBorders>
            <w:vAlign w:val="top"/>
          </w:tcPr>
          <w:p w:rsidR="00000000" w:rsidDel="00000000" w:rsidP="00000000" w:rsidRDefault="00000000" w:rsidRPr="00000000" w14:paraId="00000020">
            <w:pPr>
              <w:spacing w:line="240" w:lineRule="auto"/>
              <w:rPr>
                <w:rFonts w:ascii="Calibri" w:cs="Calibri" w:eastAsia="Calibri" w:hAnsi="Calibri"/>
              </w:rPr>
            </w:pPr>
            <w:r w:rsidDel="00000000" w:rsidR="00000000" w:rsidRPr="00000000">
              <w:rPr>
                <w:rFonts w:ascii="Calibri" w:cs="Calibri" w:eastAsia="Calibri" w:hAnsi="Calibri"/>
                <w:rtl w:val="0"/>
              </w:rPr>
              <w:t xml:space="preserve">This assignment is for the      </w:t>
            </w:r>
            <w:r w:rsidDel="00000000" w:rsidR="00000000" w:rsidRPr="00000000">
              <w:rPr>
                <w:rFonts w:ascii="Calibri" w:cs="Calibri" w:eastAsia="Calibri" w:hAnsi="Calibri"/>
                <w:b w:val="1"/>
                <w:highlight w:val="yellow"/>
                <w:rtl w:val="0"/>
              </w:rPr>
              <w:t xml:space="preserve"> 1</w:t>
            </w:r>
            <w:r w:rsidDel="00000000" w:rsidR="00000000" w:rsidRPr="00000000">
              <w:rPr>
                <w:rFonts w:ascii="Calibri" w:cs="Calibri" w:eastAsia="Calibri" w:hAnsi="Calibri"/>
                <w:b w:val="1"/>
                <w:highlight w:val="yellow"/>
                <w:vertAlign w:val="superscript"/>
                <w:rtl w:val="0"/>
              </w:rPr>
              <w:t xml:space="preserve">st</w:t>
            </w:r>
            <w:r w:rsidDel="00000000" w:rsidR="00000000" w:rsidRPr="00000000">
              <w:rPr>
                <w:rFonts w:ascii="Calibri" w:cs="Calibri" w:eastAsia="Calibri" w:hAnsi="Calibri"/>
                <w:b w:val="1"/>
                <w:vertAlign w:val="superscript"/>
                <w:rtl w:val="0"/>
              </w:rPr>
              <w:t xml:space="preserve"> </w:t>
            </w:r>
            <w:r w:rsidDel="00000000" w:rsidR="00000000" w:rsidRPr="00000000">
              <w:rPr>
                <w:rFonts w:ascii="Calibri" w:cs="Calibri" w:eastAsia="Calibri" w:hAnsi="Calibri"/>
                <w:rtl w:val="0"/>
              </w:rPr>
              <w:t xml:space="preserve">    2</w:t>
            </w:r>
            <w:r w:rsidDel="00000000" w:rsidR="00000000" w:rsidRPr="00000000">
              <w:rPr>
                <w:rFonts w:ascii="Calibri" w:cs="Calibri" w:eastAsia="Calibri" w:hAnsi="Calibri"/>
                <w:vertAlign w:val="superscript"/>
                <w:rtl w:val="0"/>
              </w:rPr>
              <w:t xml:space="preserve">nd</w:t>
            </w:r>
            <w:r w:rsidDel="00000000" w:rsidR="00000000" w:rsidRPr="00000000">
              <w:rPr>
                <w:rFonts w:ascii="Calibri" w:cs="Calibri" w:eastAsia="Calibri" w:hAnsi="Calibri"/>
                <w:rtl w:val="0"/>
              </w:rPr>
              <w:t xml:space="preserve">       3</w:t>
            </w:r>
            <w:r w:rsidDel="00000000" w:rsidR="00000000" w:rsidRPr="00000000">
              <w:rPr>
                <w:rFonts w:ascii="Calibri" w:cs="Calibri" w:eastAsia="Calibri" w:hAnsi="Calibri"/>
                <w:vertAlign w:val="superscript"/>
                <w:rtl w:val="0"/>
              </w:rPr>
              <w:t xml:space="preserve">rd</w:t>
            </w:r>
            <w:r w:rsidDel="00000000" w:rsidR="00000000" w:rsidRPr="00000000">
              <w:rPr>
                <w:rFonts w:ascii="Calibri" w:cs="Calibri" w:eastAsia="Calibri" w:hAnsi="Calibri"/>
                <w:rtl w:val="0"/>
              </w:rPr>
              <w:t xml:space="preserve">        4</w:t>
            </w:r>
            <w:r w:rsidDel="00000000" w:rsidR="00000000" w:rsidRPr="00000000">
              <w:rPr>
                <w:rFonts w:ascii="Calibri" w:cs="Calibri" w:eastAsia="Calibri" w:hAnsi="Calibri"/>
                <w:vertAlign w:val="superscript"/>
                <w:rtl w:val="0"/>
              </w:rPr>
              <w:t xml:space="preserve">th</w:t>
            </w:r>
            <w:r w:rsidDel="00000000" w:rsidR="00000000" w:rsidRPr="00000000">
              <w:rPr>
                <w:rFonts w:ascii="Calibri" w:cs="Calibri" w:eastAsia="Calibri" w:hAnsi="Calibri"/>
                <w:rtl w:val="0"/>
              </w:rPr>
              <w:t xml:space="preserve">       5</w:t>
            </w:r>
            <w:r w:rsidDel="00000000" w:rsidR="00000000" w:rsidRPr="00000000">
              <w:rPr>
                <w:rFonts w:ascii="Calibri" w:cs="Calibri" w:eastAsia="Calibri" w:hAnsi="Calibri"/>
                <w:vertAlign w:val="superscript"/>
                <w:rtl w:val="0"/>
              </w:rPr>
              <w:t xml:space="preserve">th</w:t>
            </w:r>
            <w:r w:rsidDel="00000000" w:rsidR="00000000" w:rsidRPr="00000000">
              <w:rPr>
                <w:rFonts w:ascii="Calibri" w:cs="Calibri" w:eastAsia="Calibri" w:hAnsi="Calibri"/>
                <w:rtl w:val="0"/>
              </w:rPr>
              <w:t xml:space="preserve">       6</w:t>
            </w:r>
            <w:r w:rsidDel="00000000" w:rsidR="00000000" w:rsidRPr="00000000">
              <w:rPr>
                <w:rFonts w:ascii="Calibri" w:cs="Calibri" w:eastAsia="Calibri" w:hAnsi="Calibri"/>
                <w:vertAlign w:val="superscript"/>
                <w:rtl w:val="0"/>
              </w:rPr>
              <w:t xml:space="preserve">th</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b w:val="1"/>
                <w:rtl w:val="0"/>
              </w:rPr>
              <w:t xml:space="preserve">   </w:t>
            </w:r>
            <w:r w:rsidDel="00000000" w:rsidR="00000000" w:rsidRPr="00000000">
              <w:rPr>
                <w:rFonts w:ascii="Calibri" w:cs="Calibri" w:eastAsia="Calibri" w:hAnsi="Calibri"/>
                <w:rtl w:val="0"/>
              </w:rPr>
              <w:t xml:space="preserve">module of the degree</w:t>
            </w:r>
            <w:r w:rsidDel="00000000" w:rsidR="00000000" w:rsidRPr="00000000">
              <w:rPr>
                <w:rtl w:val="0"/>
              </w:rPr>
            </w:r>
          </w:p>
        </w:tc>
      </w:tr>
      <w:tr>
        <w:trPr>
          <w:cantSplit w:val="0"/>
          <w:trHeight w:val="978" w:hRule="atLeast"/>
          <w:tblHeader w:val="0"/>
        </w:trPr>
        <w:tc>
          <w:tcPr>
            <w:gridSpan w:val="5"/>
            <w:shd w:fill="d9d9d9" w:val="clear"/>
            <w:vAlign w:val="top"/>
          </w:tcPr>
          <w:p w:rsidR="00000000" w:rsidDel="00000000" w:rsidP="00000000" w:rsidRDefault="00000000" w:rsidRPr="00000000" w14:paraId="00000025">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I confirm that this is my original work and that I have adhered to the University policy on plagiarism.</w:t>
            </w:r>
            <w:r w:rsidDel="00000000" w:rsidR="00000000" w:rsidRPr="00000000">
              <w:rPr>
                <w:rtl w:val="0"/>
              </w:rPr>
            </w:r>
          </w:p>
          <w:p w:rsidR="00000000" w:rsidDel="00000000" w:rsidP="00000000" w:rsidRDefault="00000000" w:rsidRPr="00000000" w14:paraId="00000026">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Signed: </w:t>
            </w:r>
            <w:r w:rsidDel="00000000" w:rsidR="00000000" w:rsidRPr="00000000">
              <w:rPr>
                <w:rFonts w:ascii="Calibri" w:cs="Calibri" w:eastAsia="Calibri" w:hAnsi="Calibri"/>
                <w:b w:val="1"/>
                <w:rtl w:val="0"/>
              </w:rPr>
              <w:t xml:space="preserve">Natalie Copeland, March 30th, 2023</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2B">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2C">
            <w:pPr>
              <w:spacing w:line="240" w:lineRule="auto"/>
              <w:rPr>
                <w:rFonts w:ascii="Calibri" w:cs="Calibri" w:eastAsia="Calibri" w:hAnsi="Calibri"/>
              </w:rPr>
            </w:pPr>
            <w:r w:rsidDel="00000000" w:rsidR="00000000" w:rsidRPr="00000000">
              <w:rPr>
                <w:rFonts w:ascii="Calibri" w:cs="Calibri" w:eastAsia="Calibri" w:hAnsi="Calibri"/>
                <w:b w:val="1"/>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2D">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2E">
                  <w:pPr>
                    <w:spacing w:line="240" w:lineRule="auto"/>
                    <w:rPr>
                      <w:rFonts w:ascii="Calibri" w:cs="Calibri" w:eastAsia="Calibri" w:hAnsi="Calibri"/>
                    </w:rPr>
                  </w:pPr>
                  <w:r w:rsidDel="00000000" w:rsidR="00000000" w:rsidRPr="00000000">
                    <w:rPr>
                      <w:rFonts w:ascii="Calibri" w:cs="Calibri" w:eastAsia="Calibri" w:hAnsi="Calibri"/>
                      <w:rtl w:val="0"/>
                    </w:rPr>
                    <w:t xml:space="preserve">1</w:t>
                  </w:r>
                  <w:r w:rsidDel="00000000" w:rsidR="00000000" w:rsidRPr="00000000">
                    <w:rPr>
                      <w:rFonts w:ascii="Calibri" w:cs="Calibri" w:eastAsia="Calibri" w:hAnsi="Calibri"/>
                      <w:vertAlign w:val="superscript"/>
                      <w:rtl w:val="0"/>
                    </w:rPr>
                    <w:t xml:space="preserve">st</w:t>
                  </w:r>
                  <w:r w:rsidDel="00000000" w:rsidR="00000000" w:rsidRPr="00000000">
                    <w:rPr>
                      <w:rFonts w:ascii="Calibri" w:cs="Calibri" w:eastAsia="Calibri" w:hAnsi="Calibri"/>
                      <w:rtl w:val="0"/>
                    </w:rPr>
                    <w:t xml:space="preserve"> Marker’s Provisional mark</w:t>
                  </w:r>
                  <w:r w:rsidDel="00000000" w:rsidR="00000000" w:rsidRPr="00000000">
                    <w:rPr>
                      <w:rtl w:val="0"/>
                    </w:rPr>
                  </w:r>
                </w:p>
              </w:tc>
              <w:tc>
                <w:tcPr>
                  <w:vAlign w:val="top"/>
                </w:tcPr>
                <w:p w:rsidR="00000000" w:rsidDel="00000000" w:rsidP="00000000" w:rsidRDefault="00000000" w:rsidRPr="00000000" w14:paraId="0000002F">
                  <w:pPr>
                    <w:spacing w:line="240" w:lineRule="auto"/>
                    <w:rPr>
                      <w:rFonts w:ascii="Calibri" w:cs="Calibri" w:eastAsia="Calibri" w:hAnsi="Calibri"/>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0">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31">
                  <w:pPr>
                    <w:spacing w:line="240" w:lineRule="auto"/>
                    <w:rPr>
                      <w:rFonts w:ascii="Calibri" w:cs="Calibri" w:eastAsia="Calibri" w:hAnsi="Calibri"/>
                    </w:rPr>
                  </w:pPr>
                  <w:r w:rsidDel="00000000" w:rsidR="00000000" w:rsidRPr="00000000">
                    <w:rPr>
                      <w:rFonts w:ascii="Calibri" w:cs="Calibri" w:eastAsia="Calibri" w:hAnsi="Calibri"/>
                      <w:rtl w:val="0"/>
                    </w:rPr>
                    <w:t xml:space="preserve">2</w:t>
                  </w:r>
                  <w:r w:rsidDel="00000000" w:rsidR="00000000" w:rsidRPr="00000000">
                    <w:rPr>
                      <w:rFonts w:ascii="Calibri" w:cs="Calibri" w:eastAsia="Calibri" w:hAnsi="Calibri"/>
                      <w:vertAlign w:val="superscript"/>
                      <w:rtl w:val="0"/>
                    </w:rPr>
                    <w:t xml:space="preserve">nd</w:t>
                  </w:r>
                  <w:r w:rsidDel="00000000" w:rsidR="00000000" w:rsidRPr="00000000">
                    <w:rPr>
                      <w:rFonts w:ascii="Calibri" w:cs="Calibri" w:eastAsia="Calibri" w:hAnsi="Calibri"/>
                      <w:rtl w:val="0"/>
                    </w:rPr>
                    <w:t xml:space="preserve"> Marker’s/Moderator’s provisional mark</w:t>
                  </w:r>
                  <w:r w:rsidDel="00000000" w:rsidR="00000000" w:rsidRPr="00000000">
                    <w:rPr>
                      <w:rtl w:val="0"/>
                    </w:rPr>
                  </w:r>
                </w:p>
              </w:tc>
              <w:tc>
                <w:tcPr>
                  <w:vAlign w:val="top"/>
                </w:tcPr>
                <w:p w:rsidR="00000000" w:rsidDel="00000000" w:rsidP="00000000" w:rsidRDefault="00000000" w:rsidRPr="00000000" w14:paraId="00000032">
                  <w:pPr>
                    <w:spacing w:line="240" w:lineRule="auto"/>
                    <w:rPr>
                      <w:rFonts w:ascii="Calibri" w:cs="Calibri" w:eastAsia="Calibri" w:hAnsi="Calibri"/>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3">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34">
                  <w:pPr>
                    <w:spacing w:line="240" w:lineRule="auto"/>
                    <w:rPr>
                      <w:rFonts w:ascii="Calibri" w:cs="Calibri" w:eastAsia="Calibri" w:hAnsi="Calibri"/>
                    </w:rPr>
                  </w:pPr>
                  <w:r w:rsidDel="00000000" w:rsidR="00000000" w:rsidRPr="00000000">
                    <w:rPr>
                      <w:rFonts w:ascii="Calibri" w:cs="Calibri" w:eastAsia="Calibri" w:hAnsi="Calibri"/>
                      <w:rtl w:val="0"/>
                    </w:rPr>
                    <w:t xml:space="preserve">External Examiner’s mark (if relevant)</w:t>
                  </w:r>
                </w:p>
              </w:tc>
              <w:tc>
                <w:tcPr>
                  <w:vAlign w:val="top"/>
                </w:tcPr>
                <w:p w:rsidR="00000000" w:rsidDel="00000000" w:rsidP="00000000" w:rsidRDefault="00000000" w:rsidRPr="00000000" w14:paraId="00000035">
                  <w:pPr>
                    <w:spacing w:line="240" w:lineRule="auto"/>
                    <w:rPr>
                      <w:rFonts w:ascii="Calibri" w:cs="Calibri" w:eastAsia="Calibri" w:hAnsi="Calibri"/>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6">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37">
                  <w:pPr>
                    <w:spacing w:line="240" w:lineRule="auto"/>
                    <w:rPr>
                      <w:rFonts w:ascii="Calibri" w:cs="Calibri" w:eastAsia="Calibri" w:hAnsi="Calibri"/>
                    </w:rPr>
                  </w:pPr>
                  <w:r w:rsidDel="00000000" w:rsidR="00000000" w:rsidRPr="00000000">
                    <w:rPr>
                      <w:rFonts w:ascii="Calibri" w:cs="Calibri" w:eastAsia="Calibri" w:hAnsi="Calibri"/>
                      <w:b w:val="1"/>
                      <w:rtl w:val="0"/>
                    </w:rPr>
                    <w:t xml:space="preserve">Final Mark</w:t>
                  </w:r>
                  <w:r w:rsidDel="00000000" w:rsidR="00000000" w:rsidRPr="00000000">
                    <w:rPr>
                      <w:rtl w:val="0"/>
                    </w:rPr>
                  </w:r>
                </w:p>
                <w:p w:rsidR="00000000" w:rsidDel="00000000" w:rsidP="00000000" w:rsidRDefault="00000000" w:rsidRPr="00000000" w14:paraId="00000038">
                  <w:pPr>
                    <w:spacing w:line="240" w:lineRule="auto"/>
                    <w:rPr>
                      <w:rFonts w:ascii="Calibri" w:cs="Calibri" w:eastAsia="Calibri" w:hAnsi="Calibri"/>
                    </w:rPr>
                  </w:pPr>
                  <w:r w:rsidDel="00000000" w:rsidR="00000000" w:rsidRPr="00000000">
                    <w:rPr>
                      <w:rtl w:val="0"/>
                    </w:rPr>
                  </w:r>
                </w:p>
              </w:tc>
              <w:tc>
                <w:tcPr>
                  <w:vAlign w:val="top"/>
                </w:tcPr>
                <w:p w:rsidR="00000000" w:rsidDel="00000000" w:rsidP="00000000" w:rsidRDefault="00000000" w:rsidRPr="00000000" w14:paraId="00000039">
                  <w:pPr>
                    <w:spacing w:line="240" w:lineRule="auto"/>
                    <w:rPr>
                      <w:rFonts w:ascii="Calibri" w:cs="Calibri" w:eastAsia="Calibri" w:hAnsi="Calibri"/>
                    </w:rPr>
                  </w:pPr>
                  <w:r w:rsidDel="00000000" w:rsidR="00000000" w:rsidRPr="00000000">
                    <w:rPr>
                      <w:rtl w:val="0"/>
                    </w:rPr>
                  </w:r>
                </w:p>
              </w:tc>
            </w:tr>
          </w:tbl>
          <w:p w:rsidR="00000000" w:rsidDel="00000000" w:rsidP="00000000" w:rsidRDefault="00000000" w:rsidRPr="00000000" w14:paraId="0000003A">
            <w:pPr>
              <w:spacing w:line="240" w:lineRule="auto"/>
              <w:ind w:left="142" w:right="34" w:firstLine="0"/>
              <w:rPr>
                <w:rFonts w:ascii="Calibri" w:cs="Calibri" w:eastAsia="Calibri" w:hAnsi="Calibri"/>
                <w:b w:val="1"/>
              </w:rPr>
            </w:pPr>
            <w:r w:rsidDel="00000000" w:rsidR="00000000" w:rsidRPr="00000000">
              <w:rPr>
                <w:rtl w:val="0"/>
              </w:rPr>
            </w:r>
          </w:p>
          <w:p w:rsidR="00000000" w:rsidDel="00000000" w:rsidP="00000000" w:rsidRDefault="00000000" w:rsidRPr="00000000" w14:paraId="0000003B">
            <w:pPr>
              <w:spacing w:line="240" w:lineRule="auto"/>
              <w:ind w:left="142" w:right="34" w:firstLine="0"/>
              <w:rPr>
                <w:rFonts w:ascii="Calibri" w:cs="Calibri" w:eastAsia="Calibri" w:hAnsi="Calibri"/>
              </w:rPr>
            </w:pPr>
            <w:r w:rsidDel="00000000" w:rsidR="00000000" w:rsidRPr="00000000">
              <w:rPr>
                <w:rFonts w:ascii="Calibri" w:cs="Calibri" w:eastAsia="Calibri" w:hAnsi="Calibri"/>
                <w:b w:val="1"/>
                <w:rtl w:val="0"/>
              </w:rPr>
              <w:t xml:space="preserve">NB.</w:t>
            </w:r>
            <w:r w:rsidDel="00000000" w:rsidR="00000000" w:rsidRPr="00000000">
              <w:rPr>
                <w:rFonts w:ascii="Calibri" w:cs="Calibri" w:eastAsia="Calibri" w:hAnsi="Calibri"/>
                <w:rtl w:val="0"/>
              </w:rPr>
              <w:t xml:space="preserve">  All marks are provisional until confirmed by the Final Examination Board.</w:t>
            </w:r>
          </w:p>
          <w:p w:rsidR="00000000" w:rsidDel="00000000" w:rsidP="00000000" w:rsidRDefault="00000000" w:rsidRPr="00000000" w14:paraId="0000003C">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3D">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3E">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            ALL COMMENTS ARE  ON THE PDF OF YOUR PAPER IN TURNITIN </w:t>
            </w:r>
          </w:p>
          <w:p w:rsidR="00000000" w:rsidDel="00000000" w:rsidP="00000000" w:rsidRDefault="00000000" w:rsidRPr="00000000" w14:paraId="0000003F">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40">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41">
            <w:pPr>
              <w:spacing w:line="240" w:lineRule="auto"/>
              <w:rPr>
                <w:rFonts w:ascii="Calibri" w:cs="Calibri" w:eastAsia="Calibri" w:hAnsi="Calibri"/>
              </w:rPr>
            </w:pPr>
            <w:r w:rsidDel="00000000" w:rsidR="00000000" w:rsidRPr="00000000">
              <w:rPr>
                <w:rFonts w:ascii="Calibri" w:cs="Calibri" w:eastAsia="Calibri" w:hAnsi="Calibri"/>
                <w:b w:val="1"/>
                <w:rtl w:val="0"/>
              </w:rPr>
              <w:t xml:space="preserve">For completion by Marker 1 :</w:t>
            </w:r>
            <w:r w:rsidDel="00000000" w:rsidR="00000000" w:rsidRPr="00000000">
              <w:rPr>
                <w:rtl w:val="0"/>
              </w:rPr>
            </w:r>
          </w:p>
          <w:p w:rsidR="00000000" w:rsidDel="00000000" w:rsidP="00000000" w:rsidRDefault="00000000" w:rsidRPr="00000000" w14:paraId="00000042">
            <w:pPr>
              <w:spacing w:line="240" w:lineRule="auto"/>
              <w:rPr>
                <w:rFonts w:ascii="Calibri" w:cs="Calibri" w:eastAsia="Calibri" w:hAnsi="Calibri"/>
              </w:rPr>
            </w:pPr>
            <w:r w:rsidDel="00000000" w:rsidR="00000000" w:rsidRPr="00000000">
              <w:rPr>
                <w:rFonts w:ascii="Calibri" w:cs="Calibri" w:eastAsia="Calibri" w:hAnsi="Calibri"/>
                <w:rtl w:val="0"/>
              </w:rPr>
              <w:t xml:space="preserve">Comments:</w:t>
            </w:r>
          </w:p>
          <w:p w:rsidR="00000000" w:rsidDel="00000000" w:rsidP="00000000" w:rsidRDefault="00000000" w:rsidRPr="00000000" w14:paraId="00000043">
            <w:pPr>
              <w:spacing w:line="240" w:lineRule="auto"/>
              <w:rPr>
                <w:rFonts w:ascii="Calibri" w:cs="Calibri" w:eastAsia="Calibri" w:hAnsi="Calibri"/>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48">
            <w:pPr>
              <w:spacing w:line="240" w:lineRule="auto"/>
              <w:ind w:left="142" w:right="34" w:firstLine="0"/>
              <w:rPr>
                <w:rFonts w:ascii="Calibri" w:cs="Calibri" w:eastAsia="Calibri" w:hAnsi="Calibri"/>
              </w:rPr>
            </w:pPr>
            <w:r w:rsidDel="00000000" w:rsidR="00000000" w:rsidRPr="00000000">
              <w:rPr>
                <w:rFonts w:ascii="Calibri" w:cs="Calibri" w:eastAsia="Calibri" w:hAnsi="Calibri"/>
                <w:rtl w:val="0"/>
              </w:rPr>
              <w:t xml:space="preserve">Marker’s signature:</w:t>
            </w:r>
            <w:r w:rsidDel="00000000" w:rsidR="00000000" w:rsidRPr="00000000">
              <w:rPr>
                <w:rtl w:val="0"/>
              </w:rPr>
            </w:r>
          </w:p>
        </w:tc>
        <w:tc>
          <w:tcPr>
            <w:gridSpan w:val="2"/>
            <w:vAlign w:val="top"/>
          </w:tcPr>
          <w:p w:rsidR="00000000" w:rsidDel="00000000" w:rsidP="00000000" w:rsidRDefault="00000000" w:rsidRPr="00000000" w14:paraId="0000004B">
            <w:pPr>
              <w:spacing w:line="240" w:lineRule="auto"/>
              <w:ind w:left="142" w:right="34" w:firstLine="0"/>
              <w:rPr>
                <w:rFonts w:ascii="Calibri" w:cs="Calibri" w:eastAsia="Calibri" w:hAnsi="Calibri"/>
              </w:rPr>
            </w:pPr>
            <w:r w:rsidDel="00000000" w:rsidR="00000000" w:rsidRPr="00000000">
              <w:rPr>
                <w:rFonts w:ascii="Calibri" w:cs="Calibri" w:eastAsia="Calibri" w:hAnsi="Calibri"/>
                <w:rtl w:val="0"/>
              </w:rPr>
              <w:t xml:space="preserve">Date:</w:t>
            </w:r>
            <w:r w:rsidDel="00000000" w:rsidR="00000000" w:rsidRPr="00000000">
              <w:rPr>
                <w:rtl w:val="0"/>
              </w:rPr>
            </w:r>
          </w:p>
        </w:tc>
      </w:tr>
      <w:tr>
        <w:trPr>
          <w:cantSplit w:val="0"/>
          <w:tblHeader w:val="0"/>
        </w:trPr>
        <w:tc>
          <w:tcPr>
            <w:gridSpan w:val="5"/>
            <w:vAlign w:val="top"/>
          </w:tcPr>
          <w:p w:rsidR="00000000" w:rsidDel="00000000" w:rsidP="00000000" w:rsidRDefault="00000000" w:rsidRPr="00000000" w14:paraId="0000004D">
            <w:pPr>
              <w:spacing w:line="240" w:lineRule="auto"/>
              <w:ind w:right="-334"/>
              <w:rPr>
                <w:rFonts w:ascii="Calibri" w:cs="Calibri" w:eastAsia="Calibri" w:hAnsi="Calibri"/>
                <w:i w:val="1"/>
              </w:rPr>
            </w:pPr>
            <w:r w:rsidDel="00000000" w:rsidR="00000000" w:rsidRPr="00000000">
              <w:rPr>
                <w:rtl w:val="0"/>
              </w:rPr>
            </w:r>
          </w:p>
          <w:p w:rsidR="00000000" w:rsidDel="00000000" w:rsidP="00000000" w:rsidRDefault="00000000" w:rsidRPr="00000000" w14:paraId="0000004E">
            <w:pPr>
              <w:spacing w:line="240" w:lineRule="auto"/>
              <w:ind w:right="-334"/>
              <w:rPr>
                <w:rFonts w:ascii="Calibri" w:cs="Calibri" w:eastAsia="Calibri" w:hAnsi="Calibri"/>
              </w:rPr>
            </w:pPr>
            <w:r w:rsidDel="00000000" w:rsidR="00000000" w:rsidRPr="00000000">
              <w:rPr>
                <w:rFonts w:ascii="Calibri" w:cs="Calibri" w:eastAsia="Calibri" w:hAnsi="Calibri"/>
                <w:b w:val="1"/>
                <w:rtl w:val="0"/>
              </w:rPr>
              <w:t xml:space="preserve">For completion by Marker 2/Moderator:</w:t>
            </w:r>
            <w:r w:rsidDel="00000000" w:rsidR="00000000" w:rsidRPr="00000000">
              <w:rPr>
                <w:rtl w:val="0"/>
              </w:rPr>
            </w:r>
          </w:p>
          <w:p w:rsidR="00000000" w:rsidDel="00000000" w:rsidP="00000000" w:rsidRDefault="00000000" w:rsidRPr="00000000" w14:paraId="0000004F">
            <w:pPr>
              <w:spacing w:line="240" w:lineRule="auto"/>
              <w:ind w:right="-334"/>
              <w:rPr>
                <w:rFonts w:ascii="Calibri" w:cs="Calibri" w:eastAsia="Calibri" w:hAnsi="Calibri"/>
                <w:b w:val="1"/>
              </w:rPr>
            </w:pPr>
            <w:r w:rsidDel="00000000" w:rsidR="00000000" w:rsidRPr="00000000">
              <w:rPr>
                <w:rtl w:val="0"/>
              </w:rPr>
            </w:r>
          </w:p>
          <w:p w:rsidR="00000000" w:rsidDel="00000000" w:rsidP="00000000" w:rsidRDefault="00000000" w:rsidRPr="00000000" w14:paraId="00000050">
            <w:pPr>
              <w:spacing w:line="240" w:lineRule="auto"/>
              <w:ind w:right="-334"/>
              <w:rPr>
                <w:rFonts w:ascii="Calibri" w:cs="Calibri" w:eastAsia="Calibri" w:hAnsi="Calibri"/>
              </w:rPr>
            </w:pPr>
            <w:r w:rsidDel="00000000" w:rsidR="00000000" w:rsidRPr="00000000">
              <w:rPr>
                <w:rFonts w:ascii="Calibri" w:cs="Calibri" w:eastAsia="Calibri" w:hAnsi="Calibri"/>
                <w:rtl w:val="0"/>
              </w:rPr>
              <w:t xml:space="preserve">Comments:</w:t>
            </w:r>
            <w:r w:rsidDel="00000000" w:rsidR="00000000" w:rsidRPr="00000000">
              <w:rPr>
                <w:rtl w:val="0"/>
              </w:rPr>
            </w:r>
          </w:p>
          <w:p w:rsidR="00000000" w:rsidDel="00000000" w:rsidP="00000000" w:rsidRDefault="00000000" w:rsidRPr="00000000" w14:paraId="00000051">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52">
            <w:pPr>
              <w:spacing w:line="240" w:lineRule="auto"/>
              <w:ind w:right="-334"/>
              <w:rPr>
                <w:rFonts w:ascii="Calibri" w:cs="Calibri" w:eastAsia="Calibri" w:hAnsi="Calibri"/>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57">
            <w:pPr>
              <w:spacing w:line="240" w:lineRule="auto"/>
              <w:ind w:right="-334"/>
              <w:rPr>
                <w:rFonts w:ascii="Calibri" w:cs="Calibri" w:eastAsia="Calibri" w:hAnsi="Calibri"/>
              </w:rPr>
            </w:pPr>
            <w:r w:rsidDel="00000000" w:rsidR="00000000" w:rsidRPr="00000000">
              <w:rPr>
                <w:rFonts w:ascii="Calibri" w:cs="Calibri" w:eastAsia="Calibri" w:hAnsi="Calibri"/>
                <w:rtl w:val="0"/>
              </w:rPr>
              <w:t xml:space="preserve">Marker’s Signature:</w:t>
            </w:r>
            <w:r w:rsidDel="00000000" w:rsidR="00000000" w:rsidRPr="00000000">
              <w:rPr>
                <w:rtl w:val="0"/>
              </w:rPr>
            </w:r>
          </w:p>
        </w:tc>
        <w:tc>
          <w:tcPr>
            <w:gridSpan w:val="3"/>
            <w:vAlign w:val="top"/>
          </w:tcPr>
          <w:p w:rsidR="00000000" w:rsidDel="00000000" w:rsidP="00000000" w:rsidRDefault="00000000" w:rsidRPr="00000000" w14:paraId="00000059">
            <w:pPr>
              <w:spacing w:line="240" w:lineRule="auto"/>
              <w:ind w:right="-334"/>
              <w:rPr>
                <w:rFonts w:ascii="Calibri" w:cs="Calibri" w:eastAsia="Calibri" w:hAnsi="Calibri"/>
              </w:rPr>
            </w:pPr>
            <w:r w:rsidDel="00000000" w:rsidR="00000000" w:rsidRPr="00000000">
              <w:rPr>
                <w:rFonts w:ascii="Calibri" w:cs="Calibri" w:eastAsia="Calibri" w:hAnsi="Calibri"/>
                <w:rtl w:val="0"/>
              </w:rPr>
              <w:t xml:space="preserve">Date:</w:t>
            </w:r>
            <w:r w:rsidDel="00000000" w:rsidR="00000000" w:rsidRPr="00000000">
              <w:rPr>
                <w:rtl w:val="0"/>
              </w:rPr>
            </w:r>
          </w:p>
        </w:tc>
      </w:tr>
      <w:tr>
        <w:trPr>
          <w:cantSplit w:val="0"/>
          <w:trHeight w:val="720" w:hRule="atLeast"/>
          <w:tblHeader w:val="0"/>
        </w:trPr>
        <w:tc>
          <w:tcPr>
            <w:gridSpan w:val="5"/>
            <w:vAlign w:val="top"/>
          </w:tcPr>
          <w:p w:rsidR="00000000" w:rsidDel="00000000" w:rsidP="00000000" w:rsidRDefault="00000000" w:rsidRPr="00000000" w14:paraId="0000005C">
            <w:pPr>
              <w:spacing w:line="240" w:lineRule="auto"/>
              <w:rPr>
                <w:rFonts w:ascii="Calibri" w:cs="Calibri" w:eastAsia="Calibri" w:hAnsi="Calibri"/>
              </w:rPr>
            </w:pPr>
            <w:r w:rsidDel="00000000" w:rsidR="00000000" w:rsidRPr="00000000">
              <w:rPr>
                <w:rFonts w:ascii="Calibri" w:cs="Calibri" w:eastAsia="Calibri" w:hAnsi="Calibri"/>
                <w:b w:val="1"/>
                <w:rtl w:val="0"/>
              </w:rPr>
              <w:t xml:space="preserve">External Examiner’s comments (if relevant)</w:t>
            </w:r>
            <w:r w:rsidDel="00000000" w:rsidR="00000000" w:rsidRPr="00000000">
              <w:rPr>
                <w:rtl w:val="0"/>
              </w:rPr>
            </w:r>
          </w:p>
          <w:p w:rsidR="00000000" w:rsidDel="00000000" w:rsidP="00000000" w:rsidRDefault="00000000" w:rsidRPr="00000000" w14:paraId="0000005D">
            <w:pPr>
              <w:spacing w:line="240" w:lineRule="auto"/>
              <w:ind w:right="-334"/>
              <w:rPr>
                <w:rFonts w:ascii="Calibri" w:cs="Calibri" w:eastAsia="Calibri" w:hAnsi="Calibri"/>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2">
            <w:pPr>
              <w:spacing w:line="240" w:lineRule="auto"/>
              <w:rPr>
                <w:rFonts w:ascii="Calibri" w:cs="Calibri" w:eastAsia="Calibri" w:hAnsi="Calibri"/>
              </w:rPr>
            </w:pPr>
            <w:r w:rsidDel="00000000" w:rsidR="00000000" w:rsidRPr="00000000">
              <w:rPr>
                <w:rFonts w:ascii="Calibri" w:cs="Calibri" w:eastAsia="Calibri" w:hAnsi="Calibri"/>
                <w:rtl w:val="0"/>
              </w:rPr>
              <w:t xml:space="preserve">External Examiner’s Signature:</w:t>
            </w:r>
            <w:r w:rsidDel="00000000" w:rsidR="00000000" w:rsidRPr="00000000">
              <w:rPr>
                <w:rtl w:val="0"/>
              </w:rPr>
            </w:r>
          </w:p>
        </w:tc>
        <w:tc>
          <w:tcPr>
            <w:gridSpan w:val="3"/>
            <w:vAlign w:val="top"/>
          </w:tcPr>
          <w:p w:rsidR="00000000" w:rsidDel="00000000" w:rsidP="00000000" w:rsidRDefault="00000000" w:rsidRPr="00000000" w14:paraId="00000064">
            <w:pPr>
              <w:spacing w:line="240" w:lineRule="auto"/>
              <w:rPr>
                <w:rFonts w:ascii="Calibri" w:cs="Calibri" w:eastAsia="Calibri" w:hAnsi="Calibri"/>
              </w:rPr>
            </w:pPr>
            <w:r w:rsidDel="00000000" w:rsidR="00000000" w:rsidRPr="00000000">
              <w:rPr>
                <w:rFonts w:ascii="Calibri" w:cs="Calibri" w:eastAsia="Calibri" w:hAnsi="Calibri"/>
                <w:rtl w:val="0"/>
              </w:rPr>
              <w:t xml:space="preserve">Date:</w:t>
            </w:r>
            <w:r w:rsidDel="00000000" w:rsidR="00000000" w:rsidRPr="00000000">
              <w:rPr>
                <w:rtl w:val="0"/>
              </w:rPr>
            </w:r>
          </w:p>
        </w:tc>
      </w:tr>
    </w:tbl>
    <w:p w:rsidR="00000000" w:rsidDel="00000000" w:rsidP="00000000" w:rsidRDefault="00000000" w:rsidRPr="00000000" w14:paraId="00000067">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68">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69">
      <w:pPr>
        <w:rPr>
          <w:rFonts w:ascii="Calibri" w:cs="Calibri" w:eastAsia="Calibri" w:hAnsi="Calibri"/>
        </w:rPr>
      </w:pPr>
      <w:r w:rsidDel="00000000" w:rsidR="00000000" w:rsidRPr="00000000">
        <w:rPr>
          <w:rtl w:val="0"/>
        </w:rPr>
      </w:r>
    </w:p>
    <w:p w:rsidR="00000000" w:rsidDel="00000000" w:rsidP="00000000" w:rsidRDefault="00000000" w:rsidRPr="00000000" w14:paraId="0000006A">
      <w:pPr>
        <w:ind w:firstLine="720"/>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6B">
      <w:pPr>
        <w:rPr>
          <w:rFonts w:ascii="Calibri" w:cs="Calibri" w:eastAsia="Calibri" w:hAnsi="Calibri"/>
        </w:rPr>
      </w:pPr>
      <w:r w:rsidDel="00000000" w:rsidR="00000000" w:rsidRPr="00000000">
        <w:rPr>
          <w:rFonts w:ascii="Calibri" w:cs="Calibri" w:eastAsia="Calibri" w:hAnsi="Calibri"/>
          <w:rtl w:val="0"/>
        </w:rPr>
        <w:t xml:space="preserve">Explore the Cultural Significance of a Lunar Myth</w:t>
      </w:r>
    </w:p>
    <w:p w:rsidR="00000000" w:rsidDel="00000000" w:rsidP="00000000" w:rsidRDefault="00000000" w:rsidRPr="00000000" w14:paraId="0000006C">
      <w:pPr>
        <w:rPr>
          <w:rFonts w:ascii="Calibri" w:cs="Calibri" w:eastAsia="Calibri" w:hAnsi="Calibri"/>
        </w:rPr>
      </w:pPr>
      <w:r w:rsidDel="00000000" w:rsidR="00000000" w:rsidRPr="00000000">
        <w:rPr>
          <w:rFonts w:ascii="Calibri" w:cs="Calibri" w:eastAsia="Calibri" w:hAnsi="Calibri"/>
          <w:rtl w:val="0"/>
        </w:rPr>
        <w:t xml:space="preserve">Moon the Transformer: The Snoqualmie Creation Story</w:t>
      </w:r>
    </w:p>
    <w:p w:rsidR="00000000" w:rsidDel="00000000" w:rsidP="00000000" w:rsidRDefault="00000000" w:rsidRPr="00000000" w14:paraId="0000006D">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6E">
      <w:pPr>
        <w:ind w:firstLine="720"/>
        <w:rPr>
          <w:rFonts w:ascii="Calibri" w:cs="Calibri" w:eastAsia="Calibri" w:hAnsi="Calibri"/>
        </w:rPr>
      </w:pPr>
      <w:r w:rsidDel="00000000" w:rsidR="00000000" w:rsidRPr="00000000">
        <w:rPr>
          <w:rFonts w:ascii="Calibri" w:cs="Calibri" w:eastAsia="Calibri" w:hAnsi="Calibri"/>
          <w:rtl w:val="0"/>
        </w:rPr>
        <w:t xml:space="preserve">In the Pacific Northwest United States, about thirty miles west of Seattle, the Snoqualmie river carves a wide valley through the foothills of the Cascade Mountains and eventually makes its way to the Puget Sound. This is the misty forest world that David Lynch uses to portray the town of Twin Peaks in his dark, fictional television series of the same name, and it is also the ancestral home of the Snoqualmie people. The name Snoqualmie is an anglicized version of the local Lushootseed word sdukʷalbixʷ, which in turn is based on the name sdukʷal (Snoqual), referring to the culture hero, Moon the Transformer.</w:t>
      </w:r>
      <w:r w:rsidDel="00000000" w:rsidR="00000000" w:rsidRPr="00000000">
        <w:rPr>
          <w:rFonts w:ascii="Calibri" w:cs="Calibri" w:eastAsia="Calibri" w:hAnsi="Calibri"/>
          <w:vertAlign w:val="superscript"/>
        </w:rPr>
        <w:footnoteReference w:customMarkFollows="0" w:id="0"/>
      </w:r>
      <w:r w:rsidDel="00000000" w:rsidR="00000000" w:rsidRPr="00000000">
        <w:rPr>
          <w:rFonts w:ascii="Calibri" w:cs="Calibri" w:eastAsia="Calibri" w:hAnsi="Calibri"/>
          <w:rtl w:val="0"/>
        </w:rPr>
        <w:t xml:space="preserve"> In Coast Salish mythology there are several</w:t>
      </w:r>
      <w:r w:rsidDel="00000000" w:rsidR="00000000" w:rsidRPr="00000000">
        <w:rPr>
          <w:rFonts w:ascii="Calibri" w:cs="Calibri" w:eastAsia="Calibri" w:hAnsi="Calibri"/>
          <w:rtl w:val="0"/>
        </w:rPr>
        <w:t xml:space="preserve"> different versions</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vertAlign w:val="superscript"/>
          <w:rtl w:val="0"/>
        </w:rPr>
        <w:t xml:space="preserve">, </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 of th</w:t>
      </w:r>
      <w:r w:rsidDel="00000000" w:rsidR="00000000" w:rsidRPr="00000000">
        <w:rPr>
          <w:rFonts w:ascii="Calibri" w:cs="Calibri" w:eastAsia="Calibri" w:hAnsi="Calibri"/>
          <w:rtl w:val="0"/>
        </w:rPr>
        <w:t xml:space="preserve">e story of the Transformer who turns the world from its ancient state into what it is today, and this essay draws upon the 1916 account </w:t>
      </w:r>
      <w:r w:rsidDel="00000000" w:rsidR="00000000" w:rsidRPr="00000000">
        <w:rPr>
          <w:rFonts w:ascii="Calibri" w:cs="Calibri" w:eastAsia="Calibri" w:hAnsi="Calibri"/>
          <w:rtl w:val="0"/>
        </w:rPr>
        <w:t xml:space="preserve">of Snoqualmie Charlie, a Snoqualmie tribal elder, as documented by Arthur C. Ballard in </w:t>
      </w:r>
      <w:r w:rsidDel="00000000" w:rsidR="00000000" w:rsidRPr="00000000">
        <w:rPr>
          <w:rFonts w:ascii="Calibri" w:cs="Calibri" w:eastAsia="Calibri" w:hAnsi="Calibri"/>
          <w:i w:val="1"/>
          <w:rtl w:val="0"/>
        </w:rPr>
        <w:t xml:space="preserve">Mythology of Southern Puget Sound</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 This essay seeks to answer the question: what is the significance of this lunar myth in pre-colonial and modern Snoqualmie culture? As an anchor, this essay turns to Braff and Nelson’s </w:t>
      </w:r>
      <w:r w:rsidDel="00000000" w:rsidR="00000000" w:rsidRPr="00000000">
        <w:rPr>
          <w:rFonts w:ascii="Calibri" w:cs="Calibri" w:eastAsia="Calibri" w:hAnsi="Calibri"/>
          <w:rtl w:val="0"/>
        </w:rPr>
        <w:t xml:space="preserve">definition of culture as a ‘set of beliefs, practices, and symbols that are learned and shared’ that together, ‘form an all-encompassing, integrated whole that binds people together and shapes their worldview and lifeways.</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4"/>
      </w:r>
      <w:r w:rsidDel="00000000" w:rsidR="00000000" w:rsidRPr="00000000">
        <w:rPr>
          <w:rFonts w:ascii="Calibri" w:cs="Calibri" w:eastAsia="Calibri" w:hAnsi="Calibri"/>
          <w:rtl w:val="0"/>
        </w:rPr>
        <w:t xml:space="preserve"> As such, this essay will recount the story of Moon the Transformer and analyze whether it contains beliefs, practices, and symbols relevant to the Snoqualmie people in the past and present.</w:t>
      </w:r>
    </w:p>
    <w:p w:rsidR="00000000" w:rsidDel="00000000" w:rsidP="00000000" w:rsidRDefault="00000000" w:rsidRPr="00000000" w14:paraId="0000006F">
      <w:pPr>
        <w:rPr>
          <w:rFonts w:ascii="Calibri" w:cs="Calibri" w:eastAsia="Calibri" w:hAnsi="Calibri"/>
        </w:rPr>
      </w:pPr>
      <w:r w:rsidDel="00000000" w:rsidR="00000000" w:rsidRPr="00000000">
        <w:rPr>
          <w:rFonts w:ascii="Calibri" w:cs="Calibri" w:eastAsia="Calibri" w:hAnsi="Calibri"/>
          <w:rtl w:val="0"/>
        </w:rPr>
        <w:tab/>
        <w:t xml:space="preserve">Snoqualmie Charlie</w:t>
      </w:r>
      <w:r w:rsidDel="00000000" w:rsidR="00000000" w:rsidRPr="00000000">
        <w:rPr>
          <w:rFonts w:ascii="Calibri" w:cs="Calibri" w:eastAsia="Calibri" w:hAnsi="Calibri"/>
          <w:vertAlign w:val="superscript"/>
        </w:rPr>
        <w:footnoteReference w:customMarkFollows="0" w:id="5"/>
      </w:r>
      <w:r w:rsidDel="00000000" w:rsidR="00000000" w:rsidRPr="00000000">
        <w:rPr>
          <w:rFonts w:ascii="Calibri" w:cs="Calibri" w:eastAsia="Calibri" w:hAnsi="Calibri"/>
          <w:rtl w:val="0"/>
        </w:rPr>
        <w:t xml:space="preserve"> begins the story by sharing that the Moon’s grandparents lived at toltxʷ (the town of Carnation, WA today), and had two daughters. One day the daughters travel to the prairie above Snoqualmie Falls to dig for fern roots, and because the journey is long they spend the night on the plateau stargazing. The younger sister wishes that she and her sister could marry two of the bright stars in the sky, and when the sisters wake in the morning, they find the wish has come true. They are now in the Sky Country with the star people, the younger sister married to an old white-eyed man (a bright white star), and the older sister to a young man in the prime of life (a bright red star.) Proceedings in the Sky Country are the same as in the world below, so the women go out to dig for roots while the men hunt. Eventually, the older sister has a son: the Moon. One day the sisters dig too deep and discover a great rushing of wind coming through a hole in the ground, and through the hole, they can see their home world below. Homesick, the sisters spend fourteen days fashioning a rope ladder out of cedar and climbing down to the prairie, and when they arrive they find that their family and the best doctors in all the land have been searching for them. All the people celebrate their return by turning their giant rope ladder into a swing and swinging from one side of the prairie to the other. Baby Moon is entrusted to blind Grandmother Toad for the festivities, who sings him to sleep, but after a while, she notices that the baby bundle is squishy like a piece of rotting wood. Hearing this, Moon’s mother investigates and discovers that this is true - her real baby has been stolen. Weeping, the sisters rinse baby Moon’s cedar bark diaper in the river until they hear another baby’s cry. This is the Sun, Moon’s younger brother, here to console the people in their grief. The family consults the bird doctors once again, and the doctors sing and dance until it is revealed to Bluejay that Moon was stolen by Dog Salmon. Each bird tries to follow Moon, but only Bluejay is successful, with the perils of his journey flattening his head in the process. In the land of the Dog Salmon, Bluejay discovers Moon as an unhappy grown man with a Dog Salmon family and tells him the story of his kidnapping, which prompts Moon to leave his family and travel home. The next part of the tale is an expansive creation story that tells of Moon encountering various animal people on his journey and transforming them into the forms they have today, starting with Dog Salmon, who he instructs to run up the river for the people to eat. Among various animal and plant changes such as clams, deer, mink, wildcat, maidenhair fern, skunk cabbage, and wild artichoke, Moon also transforms echo and fire, encounters ant and bear arguing about the length of day and night, and finally transforms a fish weir near the place he was stolen as a baby into the towering Snoqualmie Falls. Once he arrives home, Moon tells the people that he will make them over and perfect them, then declares that they must have light. Various animal people audition to light the day and night, but none are adequate. At Sun’s suggestion, Moon tries to bring daylight, but it is far too strong, boiling the water and starting fires. The brothers then decide that Sun should bring the daylight, and Moon should light the night, and they will still occasionally meet for an eclipse. Grandmother Toad also joins Moon where she can be seen today. Finally, all of the remaining people are transformed into animals and mountains, and Moon creates the people and rivers as they are now, placing a couple on each river to fish, hunt, and multiply. Snoqualmie Charlie ends the story by claiming his heritage as a direct descendent of the Moon, and his people’s right to the animals that were given to them by </w:t>
      </w:r>
      <w:r w:rsidDel="00000000" w:rsidR="00000000" w:rsidRPr="00000000">
        <w:rPr>
          <w:rFonts w:ascii="Calibri" w:cs="Calibri" w:eastAsia="Calibri" w:hAnsi="Calibri"/>
          <w:rtl w:val="0"/>
        </w:rPr>
        <w:t xml:space="preserve">Moon and Sun.</w:t>
      </w:r>
      <w:r w:rsidDel="00000000" w:rsidR="00000000" w:rsidRPr="00000000">
        <w:rPr>
          <w:rtl w:val="0"/>
        </w:rPr>
      </w:r>
    </w:p>
    <w:p w:rsidR="00000000" w:rsidDel="00000000" w:rsidP="00000000" w:rsidRDefault="00000000" w:rsidRPr="00000000" w14:paraId="00000070">
      <w:pPr>
        <w:rPr>
          <w:rFonts w:ascii="Calibri" w:cs="Calibri" w:eastAsia="Calibri" w:hAnsi="Calibri"/>
        </w:rPr>
      </w:pPr>
      <w:r w:rsidDel="00000000" w:rsidR="00000000" w:rsidRPr="00000000">
        <w:rPr>
          <w:rFonts w:ascii="Calibri" w:cs="Calibri" w:eastAsia="Calibri" w:hAnsi="Calibri"/>
          <w:rtl w:val="0"/>
        </w:rPr>
        <w:tab/>
        <w:t xml:space="preserve">The first question of this essay is whether the story of Moon shares beliefs relevant to Snoqualmie culture. Near the end of the story, Snoqualmie Charlie</w:t>
      </w:r>
      <w:r w:rsidDel="00000000" w:rsidR="00000000" w:rsidRPr="00000000">
        <w:rPr>
          <w:rFonts w:ascii="Calibri" w:cs="Calibri" w:eastAsia="Calibri" w:hAnsi="Calibri"/>
          <w:vertAlign w:val="superscript"/>
        </w:rPr>
        <w:footnoteReference w:customMarkFollows="0" w:id="6"/>
      </w:r>
      <w:r w:rsidDel="00000000" w:rsidR="00000000" w:rsidRPr="00000000">
        <w:rPr>
          <w:rFonts w:ascii="Calibri" w:cs="Calibri" w:eastAsia="Calibri" w:hAnsi="Calibri"/>
          <w:rtl w:val="0"/>
        </w:rPr>
        <w:t xml:space="preserve"> shares that one of Moon’s final acts of transformation was creating all of the rivers and placing a ‘man and wife’ on each river, listing the Skagit, Yakima, Lummi, and Puyallup people as examples. He also shares that he and his people ‘are related to the grandfather and grandmother of Moon, and some are named for them,’ and the grandparents of Moon ‘lived at toltxʷ’, or Tolt, which is </w:t>
      </w:r>
      <w:r w:rsidDel="00000000" w:rsidR="00000000" w:rsidRPr="00000000">
        <w:rPr>
          <w:rFonts w:ascii="Calibri" w:cs="Calibri" w:eastAsia="Calibri" w:hAnsi="Calibri"/>
          <w:rtl w:val="0"/>
        </w:rPr>
        <w:t xml:space="preserve">documented by Tollefson</w:t>
      </w:r>
      <w:r w:rsidDel="00000000" w:rsidR="00000000" w:rsidRPr="00000000">
        <w:rPr>
          <w:rFonts w:ascii="Calibri" w:cs="Calibri" w:eastAsia="Calibri" w:hAnsi="Calibri"/>
          <w:vertAlign w:val="superscript"/>
        </w:rPr>
        <w:footnoteReference w:customMarkFollows="0" w:id="7"/>
      </w:r>
      <w:r w:rsidDel="00000000" w:rsidR="00000000" w:rsidRPr="00000000">
        <w:rPr>
          <w:rFonts w:ascii="Calibri" w:cs="Calibri" w:eastAsia="Calibri" w:hAnsi="Calibri"/>
          <w:rtl w:val="0"/>
        </w:rPr>
        <w:t xml:space="preserve"> as being ‘the diplomatic center of the [Snoqualmie] chiefdom’ in the mid-19th century</w:t>
      </w:r>
      <w:r w:rsidDel="00000000" w:rsidR="00000000" w:rsidRPr="00000000">
        <w:rPr>
          <w:rFonts w:ascii="Calibri" w:cs="Calibri" w:eastAsia="Calibri" w:hAnsi="Calibri"/>
          <w:rtl w:val="0"/>
        </w:rPr>
        <w:t xml:space="preserve">. Tribal members surveyed over a century later in the 1990s by Tollefson still considered Tolt to be an important place, referring to it as “</w:t>
      </w:r>
      <w:r w:rsidDel="00000000" w:rsidR="00000000" w:rsidRPr="00000000">
        <w:rPr>
          <w:rFonts w:ascii="Calibri" w:cs="Calibri" w:eastAsia="Calibri" w:hAnsi="Calibri"/>
          <w:rtl w:val="0"/>
        </w:rPr>
        <w:t xml:space="preserve">the meeting place of the tribe’, ‘tribal ceremonial center of the tribe,’ the village of our chiefs,’ ‘our ancestral village,’ ‘proposed reservation for our people,’ and ‘some of our sacred grounds.</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8"/>
      </w:r>
      <w:r w:rsidDel="00000000" w:rsidR="00000000" w:rsidRPr="00000000">
        <w:rPr>
          <w:rFonts w:ascii="Calibri" w:cs="Calibri" w:eastAsia="Calibri" w:hAnsi="Calibri"/>
          <w:rtl w:val="0"/>
        </w:rPr>
        <w:t xml:space="preserve"> The Snoqualmie Tribe Culture Department website also states, that they are the ‘People of the Moon’ and that the Snoqualmie people ‘have </w:t>
      </w:r>
      <w:r w:rsidDel="00000000" w:rsidR="00000000" w:rsidRPr="00000000">
        <w:rPr>
          <w:rFonts w:ascii="Calibri" w:cs="Calibri" w:eastAsia="Calibri" w:hAnsi="Calibri"/>
          <w:rtl w:val="0"/>
        </w:rPr>
        <w:t xml:space="preserve">lived in the Puget Sound region since time immemorial</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9"/>
      </w:r>
      <w:r w:rsidDel="00000000" w:rsidR="00000000" w:rsidRPr="00000000">
        <w:rPr>
          <w:rFonts w:ascii="Calibri" w:cs="Calibri" w:eastAsia="Calibri" w:hAnsi="Calibri"/>
          <w:rtl w:val="0"/>
        </w:rPr>
        <w:t xml:space="preserve"> This is a strong case for this story containing a set of foundational beliefs about ancestry and tribalism - not only have all peoples of Puget Sound been here since the time of the transformation, but the people of the Snoqualmie river valley are also directly related to Moon. In this story, the people of the ancient time are also transformed to become the animals, plants, rocks, and other forms they have today.</w:t>
      </w:r>
      <w:r w:rsidDel="00000000" w:rsidR="00000000" w:rsidRPr="00000000">
        <w:rPr>
          <w:rFonts w:ascii="Calibri" w:cs="Calibri" w:eastAsia="Calibri" w:hAnsi="Calibri"/>
          <w:vertAlign w:val="superscript"/>
        </w:rPr>
        <w:footnoteReference w:customMarkFollows="0" w:id="10"/>
      </w:r>
      <w:r w:rsidDel="00000000" w:rsidR="00000000" w:rsidRPr="00000000">
        <w:rPr>
          <w:rFonts w:ascii="Calibri" w:cs="Calibri" w:eastAsia="Calibri" w:hAnsi="Calibri"/>
          <w:rtl w:val="0"/>
        </w:rPr>
        <w:t xml:space="preserve"> Additionally, when the sisters and Moon go missing, the bird ‘doctors’ Bluejay, Yellowhammer, Woodpecker, Raven, and Osprey are brought to sing and dance, with Bluejay ultimately finding, revealing, and following Moon to the Dog Salmon world.</w:t>
      </w:r>
      <w:r w:rsidDel="00000000" w:rsidR="00000000" w:rsidRPr="00000000">
        <w:rPr>
          <w:rFonts w:ascii="Calibri" w:cs="Calibri" w:eastAsia="Calibri" w:hAnsi="Calibri"/>
          <w:vertAlign w:val="superscript"/>
        </w:rPr>
        <w:footnoteReference w:customMarkFollows="0" w:id="11"/>
      </w:r>
      <w:r w:rsidDel="00000000" w:rsidR="00000000" w:rsidRPr="00000000">
        <w:rPr>
          <w:rFonts w:ascii="Calibri" w:cs="Calibri" w:eastAsia="Calibri" w:hAnsi="Calibri"/>
          <w:rtl w:val="0"/>
        </w:rPr>
        <w:t xml:space="preserve"> There is evidence to suggest that these animal spirit forms are still accessible to tribal members, with 46% of Snoqualmie respondents surveyed in the modern era reporting that they know youths who have ‘received spirit power’ in the past decade.</w:t>
      </w:r>
      <w:r w:rsidDel="00000000" w:rsidR="00000000" w:rsidRPr="00000000">
        <w:rPr>
          <w:rFonts w:ascii="Calibri" w:cs="Calibri" w:eastAsia="Calibri" w:hAnsi="Calibri"/>
          <w:vertAlign w:val="superscript"/>
        </w:rPr>
        <w:footnoteReference w:customMarkFollows="0" w:id="12"/>
      </w:r>
      <w:r w:rsidDel="00000000" w:rsidR="00000000" w:rsidRPr="00000000">
        <w:rPr>
          <w:rFonts w:ascii="Calibri" w:cs="Calibri" w:eastAsia="Calibri" w:hAnsi="Calibri"/>
          <w:rtl w:val="0"/>
        </w:rPr>
        <w:t xml:space="preserve"> Legendary Snoqualmie Chief Pat Kanim was also known to have ‘possessed the spirit power of the mountain goat’, and each of the four district chiefs of the Snoqualmie chiefdom at the time of his reign was known to have ‘his own shaman to consult regarding administrative decisions.’</w:t>
      </w:r>
      <w:r w:rsidDel="00000000" w:rsidR="00000000" w:rsidRPr="00000000">
        <w:rPr>
          <w:rFonts w:ascii="Calibri" w:cs="Calibri" w:eastAsia="Calibri" w:hAnsi="Calibri"/>
          <w:vertAlign w:val="superscript"/>
        </w:rPr>
        <w:footnoteReference w:customMarkFollows="0" w:id="13"/>
      </w:r>
      <w:r w:rsidDel="00000000" w:rsidR="00000000" w:rsidRPr="00000000">
        <w:rPr>
          <w:rFonts w:ascii="Calibri" w:cs="Calibri" w:eastAsia="Calibri" w:hAnsi="Calibri"/>
          <w:rtl w:val="0"/>
        </w:rPr>
        <w:t xml:space="preserve"> It has also been documented that many Snoqualmie people believe that during extremely wet times the mist from Snoqualmie Falls ‘carries prayers between heaven and earth.’</w:t>
      </w:r>
      <w:r w:rsidDel="00000000" w:rsidR="00000000" w:rsidRPr="00000000">
        <w:rPr>
          <w:rFonts w:ascii="Calibri" w:cs="Calibri" w:eastAsia="Calibri" w:hAnsi="Calibri"/>
          <w:vertAlign w:val="superscript"/>
        </w:rPr>
        <w:footnoteReference w:customMarkFollows="0" w:id="14"/>
      </w:r>
      <w:r w:rsidDel="00000000" w:rsidR="00000000" w:rsidRPr="00000000">
        <w:rPr>
          <w:rFonts w:ascii="Calibri" w:cs="Calibri" w:eastAsia="Calibri" w:hAnsi="Calibri"/>
          <w:rtl w:val="0"/>
        </w:rPr>
        <w:t xml:space="preserve"> While the Snoqualmie may not have called any of these practices shamanism in their own language, it is clear that there is a mythological and historic record of people with animal spirit power who can move, albeit with difficulty, between the realms. However, it is only the son of one of the Star People that has the power to transform everything on Earth, and the peoples’ prayers that can reach the Sky World. From all of this, it is clear that inherent in this myth is a worldview that encompasses animism and the ability to interact with spirit power in this realm, as well as a more untouchable sky power in another. Finally, Charlie</w:t>
      </w:r>
      <w:r w:rsidDel="00000000" w:rsidR="00000000" w:rsidRPr="00000000">
        <w:rPr>
          <w:rFonts w:ascii="Calibri" w:cs="Calibri" w:eastAsia="Calibri" w:hAnsi="Calibri"/>
          <w:vertAlign w:val="superscript"/>
        </w:rPr>
        <w:footnoteReference w:customMarkFollows="0" w:id="15"/>
      </w:r>
      <w:r w:rsidDel="00000000" w:rsidR="00000000" w:rsidRPr="00000000">
        <w:rPr>
          <w:rFonts w:ascii="Calibri" w:cs="Calibri" w:eastAsia="Calibri" w:hAnsi="Calibri"/>
          <w:rtl w:val="0"/>
        </w:rPr>
        <w:t xml:space="preserve"> wraps up his telling with a message for those who will hear it later, saying, ‘I should like any of these lawmakers to tell me if Moon or Sun has set him here to forbid our people to kill game given to us by Moon and Sun’, and explaining, ‘it is Moon that placed us here, and the laws we are bound to obey are those established by Moon in the ancient time.’ Charlie shared this story in 1916, more than 50 years after tribal representatives signed the Point Elliott Treaty meant to grant them reservation lands, however, they were never permitted to move to the land they were promised, with the government citing ‘</w:t>
      </w:r>
      <w:r w:rsidDel="00000000" w:rsidR="00000000" w:rsidRPr="00000000">
        <w:rPr>
          <w:rFonts w:ascii="Calibri" w:cs="Calibri" w:eastAsia="Calibri" w:hAnsi="Calibri"/>
          <w:rtl w:val="0"/>
        </w:rPr>
        <w:t xml:space="preserve">inadequate subsistence resources, poor soil for agriculture, and lack of governmental funds.</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16"/>
      </w:r>
      <w:r w:rsidDel="00000000" w:rsidR="00000000" w:rsidRPr="00000000">
        <w:rPr>
          <w:rFonts w:ascii="Calibri" w:cs="Calibri" w:eastAsia="Calibri" w:hAnsi="Calibri"/>
          <w:rtl w:val="0"/>
        </w:rPr>
        <w:t xml:space="preserve"> The Snoqualmie at this point in time are caught in limbo - it is illegal to claim their birthright and provide for themselves in their traditional ways in their own lands, and they have no other place in which to do so. This ending demonstrates the Snoqualmie belief that animals are given directly by Moon and Sun to the people to hunt, and it also shows that this belief is a core piece of the Snoqualmie struggle with colonizers. Not only is this story full of religious beliefs, but its telling is also a political statement about the Snoqualmie right to those beliefs and the land that produced them. </w:t>
      </w:r>
    </w:p>
    <w:p w:rsidR="00000000" w:rsidDel="00000000" w:rsidP="00000000" w:rsidRDefault="00000000" w:rsidRPr="00000000" w14:paraId="00000071">
      <w:pPr>
        <w:ind w:firstLine="720"/>
        <w:rPr>
          <w:rFonts w:ascii="Calibri" w:cs="Calibri" w:eastAsia="Calibri" w:hAnsi="Calibri"/>
        </w:rPr>
      </w:pPr>
      <w:r w:rsidDel="00000000" w:rsidR="00000000" w:rsidRPr="00000000">
        <w:rPr>
          <w:rFonts w:ascii="Calibri" w:cs="Calibri" w:eastAsia="Calibri" w:hAnsi="Calibri"/>
          <w:rtl w:val="0"/>
        </w:rPr>
        <w:t xml:space="preserve">The second aspect of culture that this essay seeks evidence for in this myth is a depiction of Snoqualmie practices. In the foundational setting of this story, the sisters are digging tadi (bracken fern roots) above the Falls,</w:t>
      </w:r>
      <w:r w:rsidDel="00000000" w:rsidR="00000000" w:rsidRPr="00000000">
        <w:rPr>
          <w:rFonts w:ascii="Calibri" w:cs="Calibri" w:eastAsia="Calibri" w:hAnsi="Calibri"/>
          <w:vertAlign w:val="superscript"/>
        </w:rPr>
        <w:footnoteReference w:customMarkFollows="0" w:id="17"/>
      </w:r>
      <w:r w:rsidDel="00000000" w:rsidR="00000000" w:rsidRPr="00000000">
        <w:rPr>
          <w:rFonts w:ascii="Calibri" w:cs="Calibri" w:eastAsia="Calibri" w:hAnsi="Calibri"/>
          <w:rtl w:val="0"/>
        </w:rPr>
        <w:t xml:space="preserve"> and later when they awake in the Sky Country (in which everything is the same as on earth), the women are expected to dig for fern roots while the men go out to hunt.</w:t>
      </w:r>
      <w:r w:rsidDel="00000000" w:rsidR="00000000" w:rsidRPr="00000000">
        <w:rPr>
          <w:rFonts w:ascii="Calibri" w:cs="Calibri" w:eastAsia="Calibri" w:hAnsi="Calibri"/>
          <w:vertAlign w:val="superscript"/>
        </w:rPr>
        <w:footnoteReference w:customMarkFollows="0" w:id="18"/>
      </w:r>
      <w:r w:rsidDel="00000000" w:rsidR="00000000" w:rsidRPr="00000000">
        <w:rPr>
          <w:rFonts w:ascii="Calibri" w:cs="Calibri" w:eastAsia="Calibri" w:hAnsi="Calibri"/>
          <w:rtl w:val="0"/>
        </w:rPr>
        <w:t xml:space="preserve"> Gunther’s </w:t>
      </w:r>
      <w:r w:rsidDel="00000000" w:rsidR="00000000" w:rsidRPr="00000000">
        <w:rPr>
          <w:rFonts w:ascii="Calibri" w:cs="Calibri" w:eastAsia="Calibri" w:hAnsi="Calibri"/>
          <w:i w:val="1"/>
          <w:rtl w:val="0"/>
        </w:rPr>
        <w:t xml:space="preserve">Ethnobotany of Western Washington</w:t>
      </w:r>
      <w:r w:rsidDel="00000000" w:rsidR="00000000" w:rsidRPr="00000000">
        <w:rPr>
          <w:rFonts w:ascii="Calibri" w:cs="Calibri" w:eastAsia="Calibri" w:hAnsi="Calibri"/>
          <w:rtl w:val="0"/>
        </w:rPr>
        <w:t xml:space="preserve"> corroborates that bracken fern rhizomes are plentiful in western Washington, and are indeed a staple among native people, with these ‘roots’ being ‘</w:t>
      </w:r>
      <w:r w:rsidDel="00000000" w:rsidR="00000000" w:rsidRPr="00000000">
        <w:rPr>
          <w:rFonts w:ascii="Calibri" w:cs="Calibri" w:eastAsia="Calibri" w:hAnsi="Calibri"/>
          <w:rtl w:val="0"/>
        </w:rPr>
        <w:t xml:space="preserve">roasted in the ashes, peeled and the mealy center eaten to supply the starchy element in [the] diet.’</w:t>
      </w:r>
      <w:r w:rsidDel="00000000" w:rsidR="00000000" w:rsidRPr="00000000">
        <w:rPr>
          <w:rFonts w:ascii="Calibri" w:cs="Calibri" w:eastAsia="Calibri" w:hAnsi="Calibri"/>
          <w:vertAlign w:val="superscript"/>
        </w:rPr>
        <w:footnoteReference w:customMarkFollows="0" w:id="19"/>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Speaking about resources in the area, Tollefson also states that people living above and below Snoqualmie Falls had access to very different resources, with those from the lowlands desiring ‘</w:t>
      </w:r>
      <w:r w:rsidDel="00000000" w:rsidR="00000000" w:rsidRPr="00000000">
        <w:rPr>
          <w:rFonts w:ascii="Calibri" w:cs="Calibri" w:eastAsia="Calibri" w:hAnsi="Calibri"/>
          <w:rtl w:val="0"/>
        </w:rPr>
        <w:t xml:space="preserve">the roots, meat, and skins available above the Falls’ and traveling or trading to acquire them.</w:t>
      </w:r>
      <w:r w:rsidDel="00000000" w:rsidR="00000000" w:rsidRPr="00000000">
        <w:rPr>
          <w:rFonts w:ascii="Calibri" w:cs="Calibri" w:eastAsia="Calibri" w:hAnsi="Calibri"/>
          <w:vertAlign w:val="superscript"/>
        </w:rPr>
        <w:footnoteReference w:customMarkFollows="0" w:id="20"/>
      </w:r>
      <w:r w:rsidDel="00000000" w:rsidR="00000000" w:rsidRPr="00000000">
        <w:rPr>
          <w:rFonts w:ascii="Calibri" w:cs="Calibri" w:eastAsia="Calibri" w:hAnsi="Calibri"/>
          <w:rtl w:val="0"/>
        </w:rPr>
        <w:t xml:space="preserve"> Therefore, this reference to gathering roots and hunting above the Falls and in the Sky Country is also a documentation of the important cultural practice of moving between ecosystems to acquire food. </w:t>
      </w:r>
      <w:r w:rsidDel="00000000" w:rsidR="00000000" w:rsidRPr="00000000">
        <w:rPr>
          <w:rFonts w:ascii="Calibri" w:cs="Calibri" w:eastAsia="Calibri" w:hAnsi="Calibri"/>
          <w:rtl w:val="0"/>
        </w:rPr>
        <w:t xml:space="preserve">The myth also details how the sisters build a rope ladder and sturdy swing out of cedar boughs that they twist together </w:t>
      </w:r>
      <w:r w:rsidDel="00000000" w:rsidR="00000000" w:rsidRPr="00000000">
        <w:rPr>
          <w:rFonts w:ascii="Calibri" w:cs="Calibri" w:eastAsia="Calibri" w:hAnsi="Calibri"/>
          <w:vertAlign w:val="superscript"/>
        </w:rPr>
        <w:footnoteReference w:customMarkFollows="0" w:id="21"/>
      </w:r>
      <w:r w:rsidDel="00000000" w:rsidR="00000000" w:rsidRPr="00000000">
        <w:rPr>
          <w:rFonts w:ascii="Calibri" w:cs="Calibri" w:eastAsia="Calibri" w:hAnsi="Calibri"/>
          <w:rtl w:val="0"/>
        </w:rPr>
        <w:t xml:space="preserve"> and later that Moon’s diaper is also ‘woven out of cedar bark.’</w:t>
      </w:r>
      <w:r w:rsidDel="00000000" w:rsidR="00000000" w:rsidRPr="00000000">
        <w:rPr>
          <w:rFonts w:ascii="Calibri" w:cs="Calibri" w:eastAsia="Calibri" w:hAnsi="Calibri"/>
          <w:vertAlign w:val="superscript"/>
        </w:rPr>
        <w:footnoteReference w:customMarkFollows="0" w:id="22"/>
      </w:r>
      <w:r w:rsidDel="00000000" w:rsidR="00000000" w:rsidRPr="00000000">
        <w:rPr>
          <w:rFonts w:ascii="Calibri" w:cs="Calibri" w:eastAsia="Calibri" w:hAnsi="Calibri"/>
          <w:rtl w:val="0"/>
        </w:rPr>
        <w:t xml:space="preserve"> The entry for Western Red Cedar in Gunther’s </w:t>
      </w:r>
      <w:r w:rsidDel="00000000" w:rsidR="00000000" w:rsidRPr="00000000">
        <w:rPr>
          <w:rFonts w:ascii="Calibri" w:cs="Calibri" w:eastAsia="Calibri" w:hAnsi="Calibri"/>
          <w:i w:val="1"/>
          <w:rtl w:val="0"/>
        </w:rPr>
        <w:t xml:space="preserve">Ethnobotany </w:t>
      </w:r>
      <w:r w:rsidDel="00000000" w:rsidR="00000000" w:rsidRPr="00000000">
        <w:rPr>
          <w:rFonts w:ascii="Calibri" w:cs="Calibri" w:eastAsia="Calibri" w:hAnsi="Calibri"/>
          <w:rtl w:val="0"/>
        </w:rPr>
        <w:t xml:space="preserve">is sizeable, documenting several pages of historic uses, from fire drills, canoes, and clothing to suppressing fever, cough, and cold, stating that it’s ‘the wood most extensively used’ by Coast Salish tribes.</w:t>
      </w:r>
      <w:r w:rsidDel="00000000" w:rsidR="00000000" w:rsidRPr="00000000">
        <w:rPr>
          <w:rFonts w:ascii="Calibri" w:cs="Calibri" w:eastAsia="Calibri" w:hAnsi="Calibri"/>
          <w:vertAlign w:val="superscript"/>
        </w:rPr>
        <w:footnoteReference w:customMarkFollows="0" w:id="23"/>
      </w:r>
      <w:r w:rsidDel="00000000" w:rsidR="00000000" w:rsidRPr="00000000">
        <w:rPr>
          <w:rFonts w:ascii="Calibri" w:cs="Calibri" w:eastAsia="Calibri" w:hAnsi="Calibri"/>
          <w:rtl w:val="0"/>
        </w:rPr>
        <w:t xml:space="preserve"> Today, Coast Salish people are still tending to their relationship in annual cedar harvests, with Tulalip tribal member Micheal Rios listing many other uses of cedar (including diapers) and saying of the cedar trees, 'from birth to death, [they] provide generously for the needs of the people – materially, ceremonially and medicinally.’</w:t>
      </w:r>
      <w:r w:rsidDel="00000000" w:rsidR="00000000" w:rsidRPr="00000000">
        <w:rPr>
          <w:rFonts w:ascii="Calibri" w:cs="Calibri" w:eastAsia="Calibri" w:hAnsi="Calibri"/>
          <w:vertAlign w:val="superscript"/>
        </w:rPr>
        <w:footnoteReference w:customMarkFollows="0" w:id="24"/>
      </w:r>
      <w:r w:rsidDel="00000000" w:rsidR="00000000" w:rsidRPr="00000000">
        <w:rPr>
          <w:rFonts w:ascii="Calibri" w:cs="Calibri" w:eastAsia="Calibri" w:hAnsi="Calibri"/>
          <w:rtl w:val="0"/>
        </w:rPr>
        <w:t xml:space="preserve"> Of the harvest, Rios says, ‘these teachings have not been lost. They are thriving.’ Clearly, the many uses of cedar in Snoqualmie cultural practices can’t be overstated. Finally, in the myth of Snoqualm, it is Grandmother Toad who cares for baby Moon, sings him to sleep, and then notices that the bundle feels more like rotting wood than it does a baby.</w:t>
      </w:r>
      <w:r w:rsidDel="00000000" w:rsidR="00000000" w:rsidRPr="00000000">
        <w:rPr>
          <w:rFonts w:ascii="Calibri" w:cs="Calibri" w:eastAsia="Calibri" w:hAnsi="Calibri"/>
          <w:vertAlign w:val="superscript"/>
        </w:rPr>
        <w:footnoteReference w:customMarkFollows="0" w:id="25"/>
      </w:r>
      <w:r w:rsidDel="00000000" w:rsidR="00000000" w:rsidRPr="00000000">
        <w:rPr>
          <w:rFonts w:ascii="Calibri" w:cs="Calibri" w:eastAsia="Calibri" w:hAnsi="Calibri"/>
          <w:rtl w:val="0"/>
        </w:rPr>
        <w:t xml:space="preserve"> Then when Snoqualm ascends to the sky and all the people are changed to birds and animals, it is Grandmother Toad who we can still see today on the Moon.</w:t>
      </w:r>
      <w:r w:rsidDel="00000000" w:rsidR="00000000" w:rsidRPr="00000000">
        <w:rPr>
          <w:rFonts w:ascii="Calibri" w:cs="Calibri" w:eastAsia="Calibri" w:hAnsi="Calibri"/>
          <w:vertAlign w:val="superscript"/>
        </w:rPr>
        <w:footnoteReference w:customMarkFollows="0" w:id="26"/>
      </w:r>
      <w:r w:rsidDel="00000000" w:rsidR="00000000" w:rsidRPr="00000000">
        <w:rPr>
          <w:rFonts w:ascii="Calibri" w:cs="Calibri" w:eastAsia="Calibri" w:hAnsi="Calibri"/>
          <w:rtl w:val="0"/>
        </w:rPr>
        <w:t xml:space="preserve"> Grandmothers also play a large role in Snoqualmie culture today, and, and have often played a large part on the Tribal Council and in tribal committees due to the central role they often play in organizing their families to action and passing on important customs.</w:t>
      </w:r>
      <w:r w:rsidDel="00000000" w:rsidR="00000000" w:rsidRPr="00000000">
        <w:rPr>
          <w:rFonts w:ascii="Calibri" w:cs="Calibri" w:eastAsia="Calibri" w:hAnsi="Calibri"/>
          <w:vertAlign w:val="superscript"/>
        </w:rPr>
        <w:footnoteReference w:customMarkFollows="0" w:id="27"/>
      </w:r>
      <w:r w:rsidDel="00000000" w:rsidR="00000000" w:rsidRPr="00000000">
        <w:rPr>
          <w:rFonts w:ascii="Calibri" w:cs="Calibri" w:eastAsia="Calibri" w:hAnsi="Calibri"/>
          <w:rtl w:val="0"/>
        </w:rPr>
        <w:t xml:space="preserve"> Grandmothers are thus seen both in myth and in society as caregivers, community leaders, and, overseers of heaven and earth. Between the practices of gathering food, using cedar for various necessary projects, and honoring grandmothers, there is ample evidence of cultural practices in this myth. </w:t>
      </w:r>
    </w:p>
    <w:p w:rsidR="00000000" w:rsidDel="00000000" w:rsidP="00000000" w:rsidRDefault="00000000" w:rsidRPr="00000000" w14:paraId="00000072">
      <w:pPr>
        <w:rPr>
          <w:rFonts w:ascii="Calibri" w:cs="Calibri" w:eastAsia="Calibri" w:hAnsi="Calibri"/>
        </w:rPr>
      </w:pPr>
      <w:r w:rsidDel="00000000" w:rsidR="00000000" w:rsidRPr="00000000">
        <w:rPr>
          <w:rFonts w:ascii="Calibri" w:cs="Calibri" w:eastAsia="Calibri" w:hAnsi="Calibri"/>
          <w:rtl w:val="0"/>
        </w:rPr>
        <w:tab/>
        <w:t xml:space="preserve">The final aspect of culture that this essay seeks in the story of Snoqualm is an enduring symbology. Upon returning to his mother’s home where he was first kidnapped, Moon comes across a wooden fish weir preventing the salmon in the river from traveling further upstream. In his final act before joining the people, Moon transforms this weir into a towering waterfall, proclaiming that it ‘shall be a lofty cataract’, that birds and deer traveling over the waterfall ‘</w:t>
      </w:r>
      <w:r w:rsidDel="00000000" w:rsidR="00000000" w:rsidRPr="00000000">
        <w:rPr>
          <w:rFonts w:ascii="Calibri" w:cs="Calibri" w:eastAsia="Calibri" w:hAnsi="Calibri"/>
          <w:rtl w:val="0"/>
        </w:rPr>
        <w:t xml:space="preserve">will perish and the people shall have them for food,’ and that ‘game of every kind shall be found by the people for their subsistence.</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28"/>
      </w:r>
      <w:r w:rsidDel="00000000" w:rsidR="00000000" w:rsidRPr="00000000">
        <w:rPr>
          <w:rFonts w:ascii="Calibri" w:cs="Calibri" w:eastAsia="Calibri" w:hAnsi="Calibri"/>
          <w:rtl w:val="0"/>
        </w:rPr>
        <w:t xml:space="preserve"> Today, the 268-foot Snoqualmie Falls is a popular tourist destination with over </w:t>
      </w:r>
      <w:r w:rsidDel="00000000" w:rsidR="00000000" w:rsidRPr="00000000">
        <w:rPr>
          <w:rFonts w:ascii="Calibri" w:cs="Calibri" w:eastAsia="Calibri" w:hAnsi="Calibri"/>
          <w:rtl w:val="0"/>
        </w:rPr>
        <w:t xml:space="preserve">1.5 million visitors every year</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29"/>
      </w:r>
      <w:r w:rsidDel="00000000" w:rsidR="00000000" w:rsidRPr="00000000">
        <w:rPr>
          <w:rFonts w:ascii="Calibri" w:cs="Calibri" w:eastAsia="Calibri" w:hAnsi="Calibri"/>
          <w:rtl w:val="0"/>
        </w:rPr>
        <w:t xml:space="preserve"> and a </w:t>
      </w:r>
      <w:r w:rsidDel="00000000" w:rsidR="00000000" w:rsidRPr="00000000">
        <w:rPr>
          <w:rFonts w:ascii="Calibri" w:cs="Calibri" w:eastAsia="Calibri" w:hAnsi="Calibri"/>
          <w:rtl w:val="0"/>
        </w:rPr>
        <w:t xml:space="preserve">hotly contested hydroelectric project, providing power to Puget Sound customers since 1902.</w:t>
      </w:r>
      <w:r w:rsidDel="00000000" w:rsidR="00000000" w:rsidRPr="00000000">
        <w:rPr>
          <w:rFonts w:ascii="Calibri" w:cs="Calibri" w:eastAsia="Calibri" w:hAnsi="Calibri"/>
          <w:vertAlign w:val="superscript"/>
        </w:rPr>
        <w:footnoteReference w:customMarkFollows="0" w:id="30"/>
      </w:r>
      <w:r w:rsidDel="00000000" w:rsidR="00000000" w:rsidRPr="00000000">
        <w:rPr>
          <w:rFonts w:ascii="Calibri" w:cs="Calibri" w:eastAsia="Calibri" w:hAnsi="Calibri"/>
          <w:rtl w:val="0"/>
        </w:rPr>
        <w:t xml:space="preserve"> Despite its popularity and commercial usage, Snoqualmie Falls remains an important place for the Snoqualmie people. Tribal surveys provide plenty of ongoing traditional religious uses of the Falls, such as a place to meet spirits, perform family ceremonies, take ritual baths, and commemorate a youth’s first hunt, as well as plenty of modern attitudes, with one informant describing the Falls as “a symbol of tribal existence - ‘our heart and soul.”</w:t>
      </w:r>
      <w:r w:rsidDel="00000000" w:rsidR="00000000" w:rsidRPr="00000000">
        <w:rPr>
          <w:rFonts w:ascii="Calibri" w:cs="Calibri" w:eastAsia="Calibri" w:hAnsi="Calibri"/>
          <w:vertAlign w:val="superscript"/>
        </w:rPr>
        <w:footnoteReference w:customMarkFollows="0" w:id="31"/>
      </w:r>
      <w:r w:rsidDel="00000000" w:rsidR="00000000" w:rsidRPr="00000000">
        <w:rPr>
          <w:rFonts w:ascii="Calibri" w:cs="Calibri" w:eastAsia="Calibri" w:hAnsi="Calibri"/>
          <w:rtl w:val="0"/>
        </w:rPr>
        <w:t xml:space="preserve"> The same paper records the landmark’s significance as a geographical and political boundary, dividing the upper prairie, root-digging Snoqualmie from the lower, valley, salmon-fishing Snoqualmie, and concludes that ‘</w:t>
      </w:r>
      <w:r w:rsidDel="00000000" w:rsidR="00000000" w:rsidRPr="00000000">
        <w:rPr>
          <w:rFonts w:ascii="Calibri" w:cs="Calibri" w:eastAsia="Calibri" w:hAnsi="Calibri"/>
          <w:rtl w:val="0"/>
        </w:rPr>
        <w:t xml:space="preserve">Snoqualmie Falls has been the center of the Snoqualmie tribe’s religious and political activities from time immemorial.</w:t>
      </w:r>
      <w:r w:rsidDel="00000000" w:rsidR="00000000" w:rsidRPr="00000000">
        <w:rPr>
          <w:rFonts w:ascii="Calibri" w:cs="Calibri" w:eastAsia="Calibri" w:hAnsi="Calibri"/>
          <w:rtl w:val="0"/>
        </w:rPr>
        <w:t xml:space="preserve">’ Snoqualmie Falls can also be seen in the centerpiece of the </w:t>
      </w:r>
      <w:r w:rsidDel="00000000" w:rsidR="00000000" w:rsidRPr="00000000">
        <w:rPr>
          <w:rFonts w:ascii="Calibri" w:cs="Calibri" w:eastAsia="Calibri" w:hAnsi="Calibri"/>
          <w:rtl w:val="0"/>
        </w:rPr>
        <w:t xml:space="preserve">official Snoqualmie Tribe logo,</w:t>
      </w:r>
      <w:r w:rsidDel="00000000" w:rsidR="00000000" w:rsidRPr="00000000">
        <w:rPr>
          <w:rFonts w:ascii="Calibri" w:cs="Calibri" w:eastAsia="Calibri" w:hAnsi="Calibri"/>
          <w:vertAlign w:val="superscript"/>
        </w:rPr>
        <w:footnoteReference w:customMarkFollows="0" w:id="32"/>
      </w:r>
      <w:r w:rsidDel="00000000" w:rsidR="00000000" w:rsidRPr="00000000">
        <w:rPr>
          <w:rFonts w:ascii="Calibri" w:cs="Calibri" w:eastAsia="Calibri" w:hAnsi="Calibri"/>
          <w:rtl w:val="0"/>
        </w:rPr>
        <w:t xml:space="preserve"> leaving very little doubt about the cultural importance of this symbol to the Snoqualmie.</w:t>
      </w:r>
      <w:r w:rsidDel="00000000" w:rsidR="00000000" w:rsidRPr="00000000">
        <w:rPr>
          <w:rFonts w:ascii="Calibri" w:cs="Calibri" w:eastAsia="Calibri" w:hAnsi="Calibri"/>
          <w:rtl w:val="0"/>
        </w:rPr>
        <w:t xml:space="preserve"> The story of Moon also explains several other landscape features in the Snoqualmie Valley, in particular a place known in the myth as ‘Kə</w:t>
      </w:r>
      <w:r w:rsidDel="00000000" w:rsidR="00000000" w:rsidRPr="00000000">
        <w:rPr>
          <w:rFonts w:ascii="Calibri" w:cs="Calibri" w:eastAsia="Calibri" w:hAnsi="Calibri"/>
          <w:rtl w:val="0"/>
        </w:rPr>
        <w:t xml:space="preserve">lbts,’ ‘Camping Place,’ and what ‘the white people call… Mount Si.’</w:t>
      </w:r>
      <w:r w:rsidDel="00000000" w:rsidR="00000000" w:rsidRPr="00000000">
        <w:rPr>
          <w:rFonts w:ascii="Calibri" w:cs="Calibri" w:eastAsia="Calibri" w:hAnsi="Calibri"/>
          <w:vertAlign w:val="superscript"/>
        </w:rPr>
        <w:footnoteReference w:customMarkFollows="0" w:id="33"/>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It’s between this and another mountain on the other side of the valley that the people would swing a ‘half day’s journey’ when celebrating the return of the two sisters from the Sky Country. Snoqualmie Charlie continues to explain that at the time of the tale, K</w:t>
      </w:r>
      <w:r w:rsidDel="00000000" w:rsidR="00000000" w:rsidRPr="00000000">
        <w:rPr>
          <w:rFonts w:ascii="Calibri" w:cs="Calibri" w:eastAsia="Calibri" w:hAnsi="Calibri"/>
          <w:rtl w:val="0"/>
        </w:rPr>
        <w:t xml:space="preserve">əlbts was a famous chief of a mountain people, so Moon turned him and all of the people sitting around into the mountain, adding, ‘They are all there yet on the mountain.</w:t>
      </w:r>
      <w:r w:rsidDel="00000000" w:rsidR="00000000" w:rsidRPr="00000000">
        <w:rPr>
          <w:rFonts w:ascii="Calibri" w:cs="Calibri" w:eastAsia="Calibri" w:hAnsi="Calibri"/>
          <w:rtl w:val="0"/>
        </w:rPr>
        <w:t xml:space="preserve">’ In June 2021, the Snoqualmie Tribe established the Snoqualmie Tribe Ancestral Lands Movement (STALM) to protect recreational lands in Snoqualmie territory, including Mount Si, from being ‘</w:t>
      </w:r>
      <w:r w:rsidDel="00000000" w:rsidR="00000000" w:rsidRPr="00000000">
        <w:rPr>
          <w:rFonts w:ascii="Calibri" w:cs="Calibri" w:eastAsia="Calibri" w:hAnsi="Calibri"/>
          <w:rtl w:val="0"/>
        </w:rPr>
        <w:t xml:space="preserve">loved to death</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34"/>
      </w:r>
      <w:r w:rsidDel="00000000" w:rsidR="00000000" w:rsidRPr="00000000">
        <w:rPr>
          <w:rFonts w:ascii="Calibri" w:cs="Calibri" w:eastAsia="Calibri" w:hAnsi="Calibri"/>
          <w:rtl w:val="0"/>
        </w:rPr>
        <w:t xml:space="preserve"> Mount Si features prominently in the STALM logo, depicted with a camas bulb and flower reaching up into the sky. The STALM website explains that for the Snoqualmie people, the mountain is ‘an important and sacred site’, and that the image features Mount Si as seen ‘</w:t>
      </w:r>
      <w:r w:rsidDel="00000000" w:rsidR="00000000" w:rsidRPr="00000000">
        <w:rPr>
          <w:rFonts w:ascii="Calibri" w:cs="Calibri" w:eastAsia="Calibri" w:hAnsi="Calibri"/>
          <w:rtl w:val="0"/>
        </w:rPr>
        <w:t xml:space="preserve">when standing at Meadowbrook, one of the largest traditional Snoqualmie prairies where camas was traditionally grown, and a central area from our Snoqualmie creation history.</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35"/>
      </w:r>
      <w:r w:rsidDel="00000000" w:rsidR="00000000" w:rsidRPr="00000000">
        <w:rPr>
          <w:rFonts w:ascii="Calibri" w:cs="Calibri" w:eastAsia="Calibri" w:hAnsi="Calibri"/>
          <w:rtl w:val="0"/>
        </w:rPr>
        <w:t xml:space="preserve"> Furthermore, from this location, the mountain stands directly in the east and spans the horizon for approximately 30 degrees north and south of that point, meaning that the moon will always be seen rising behind Mount Si.</w:t>
      </w:r>
      <w:r w:rsidDel="00000000" w:rsidR="00000000" w:rsidRPr="00000000">
        <w:rPr>
          <w:rFonts w:ascii="Calibri" w:cs="Calibri" w:eastAsia="Calibri" w:hAnsi="Calibri"/>
          <w:vertAlign w:val="superscript"/>
        </w:rPr>
        <w:footnoteReference w:customMarkFollows="0" w:id="36"/>
      </w:r>
      <w:r w:rsidDel="00000000" w:rsidR="00000000" w:rsidRPr="00000000">
        <w:rPr>
          <w:rFonts w:ascii="Calibri" w:cs="Calibri" w:eastAsia="Calibri" w:hAnsi="Calibri"/>
          <w:rtl w:val="0"/>
        </w:rPr>
        <w:t xml:space="preserve"> Mount Si is undoubtedly a prominent land feature to all who visit the valley, the mythical resting place of ancient Snoqualmie ancestors, and an enduring cultural symbol. Finally, Snoqualm himself may be represented in Snoqualmie symbology, in the form of the crescent moon. Having never received their reservation, the Snoqualmie Tribe purchased their own land and opened </w:t>
      </w:r>
      <w:r w:rsidDel="00000000" w:rsidR="00000000" w:rsidRPr="00000000">
        <w:rPr>
          <w:rFonts w:ascii="Calibri" w:cs="Calibri" w:eastAsia="Calibri" w:hAnsi="Calibri"/>
          <w:rtl w:val="0"/>
        </w:rPr>
        <w:t xml:space="preserve">The Snoqualmie Casino as recently as 2008.</w:t>
      </w:r>
      <w:r w:rsidDel="00000000" w:rsidR="00000000" w:rsidRPr="00000000">
        <w:rPr>
          <w:rFonts w:ascii="Calibri" w:cs="Calibri" w:eastAsia="Calibri" w:hAnsi="Calibri"/>
          <w:vertAlign w:val="superscript"/>
        </w:rPr>
        <w:footnoteReference w:customMarkFollows="0" w:id="37"/>
      </w:r>
      <w:r w:rsidDel="00000000" w:rsidR="00000000" w:rsidRPr="00000000">
        <w:rPr>
          <w:rFonts w:ascii="Calibri" w:cs="Calibri" w:eastAsia="Calibri" w:hAnsi="Calibri"/>
          <w:rtl w:val="0"/>
        </w:rPr>
        <w:t xml:space="preserve"> Standing just a mile and a half south of Snoqualmie Falls</w:t>
      </w:r>
      <w:r w:rsidDel="00000000" w:rsidR="00000000" w:rsidRPr="00000000">
        <w:rPr>
          <w:rFonts w:ascii="Calibri" w:cs="Calibri" w:eastAsia="Calibri" w:hAnsi="Calibri"/>
          <w:rtl w:val="0"/>
        </w:rPr>
        <w:t xml:space="preserve"> with a view of Mount Si and the river valley, the casino’s</w:t>
      </w:r>
      <w:r w:rsidDel="00000000" w:rsidR="00000000" w:rsidRPr="00000000">
        <w:rPr>
          <w:rFonts w:ascii="Calibri" w:cs="Calibri" w:eastAsia="Calibri" w:hAnsi="Calibri"/>
          <w:rtl w:val="0"/>
        </w:rPr>
        <w:t xml:space="preserve"> sign </w:t>
      </w:r>
      <w:r w:rsidDel="00000000" w:rsidR="00000000" w:rsidRPr="00000000">
        <w:rPr>
          <w:rFonts w:ascii="Calibri" w:cs="Calibri" w:eastAsia="Calibri" w:hAnsi="Calibri"/>
          <w:rtl w:val="0"/>
        </w:rPr>
        <w:t xml:space="preserve">features a waning crescent moon shape surrounding the “S” in Snoqualmie.</w:t>
      </w:r>
      <w:r w:rsidDel="00000000" w:rsidR="00000000" w:rsidRPr="00000000">
        <w:rPr>
          <w:rFonts w:ascii="Calibri" w:cs="Calibri" w:eastAsia="Calibri" w:hAnsi="Calibri"/>
          <w:vertAlign w:val="superscript"/>
        </w:rPr>
        <w:footnoteReference w:customMarkFollows="0" w:id="38"/>
      </w:r>
      <w:r w:rsidDel="00000000" w:rsidR="00000000" w:rsidRPr="00000000">
        <w:rPr>
          <w:rFonts w:ascii="Calibri" w:cs="Calibri" w:eastAsia="Calibri" w:hAnsi="Calibri"/>
          <w:rtl w:val="0"/>
        </w:rPr>
        <w:t xml:space="preserve"> Other </w:t>
      </w:r>
      <w:r w:rsidDel="00000000" w:rsidR="00000000" w:rsidRPr="00000000">
        <w:rPr>
          <w:rFonts w:ascii="Calibri" w:cs="Calibri" w:eastAsia="Calibri" w:hAnsi="Calibri"/>
          <w:rtl w:val="0"/>
        </w:rPr>
        <w:t xml:space="preserve">versions of the sign </w:t>
      </w:r>
      <w:r w:rsidDel="00000000" w:rsidR="00000000" w:rsidRPr="00000000">
        <w:rPr>
          <w:rFonts w:ascii="Calibri" w:cs="Calibri" w:eastAsia="Calibri" w:hAnsi="Calibri"/>
          <w:rtl w:val="0"/>
        </w:rPr>
        <w:t xml:space="preserve">feature an array of dots of different sizes surrounding the logo, which may artistically represent the stars.</w:t>
      </w:r>
      <w:r w:rsidDel="00000000" w:rsidR="00000000" w:rsidRPr="00000000">
        <w:rPr>
          <w:rFonts w:ascii="Calibri" w:cs="Calibri" w:eastAsia="Calibri" w:hAnsi="Calibri"/>
          <w:vertAlign w:val="superscript"/>
        </w:rPr>
        <w:footnoteReference w:customMarkFollows="0" w:id="39"/>
      </w:r>
      <w:r w:rsidDel="00000000" w:rsidR="00000000" w:rsidRPr="00000000">
        <w:rPr>
          <w:rFonts w:ascii="Calibri" w:cs="Calibri" w:eastAsia="Calibri" w:hAnsi="Calibri"/>
          <w:rtl w:val="0"/>
        </w:rPr>
        <w:t xml:space="preserve"> There can be no mistake about what is being referenced, as the casino’s rewards group is called the ‘</w:t>
      </w:r>
      <w:r w:rsidDel="00000000" w:rsidR="00000000" w:rsidRPr="00000000">
        <w:rPr>
          <w:rFonts w:ascii="Calibri" w:cs="Calibri" w:eastAsia="Calibri" w:hAnsi="Calibri"/>
          <w:rtl w:val="0"/>
        </w:rPr>
        <w:t xml:space="preserve">Crescent Club</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40"/>
      </w:r>
      <w:r w:rsidDel="00000000" w:rsidR="00000000" w:rsidRPr="00000000">
        <w:rPr>
          <w:rFonts w:ascii="Calibri" w:cs="Calibri" w:eastAsia="Calibri" w:hAnsi="Calibri"/>
          <w:rtl w:val="0"/>
        </w:rPr>
        <w:t xml:space="preserve"> and the nearby convenience store gas station also owned by the tribe is named the ‘</w:t>
      </w:r>
      <w:r w:rsidDel="00000000" w:rsidR="00000000" w:rsidRPr="00000000">
        <w:rPr>
          <w:rFonts w:ascii="Calibri" w:cs="Calibri" w:eastAsia="Calibri" w:hAnsi="Calibri"/>
          <w:rtl w:val="0"/>
        </w:rPr>
        <w:t xml:space="preserve">Crescent Market.</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41"/>
      </w:r>
      <w:r w:rsidDel="00000000" w:rsidR="00000000" w:rsidRPr="00000000">
        <w:rPr>
          <w:rFonts w:ascii="Calibri" w:cs="Calibri" w:eastAsia="Calibri" w:hAnsi="Calibri"/>
          <w:rtl w:val="0"/>
        </w:rPr>
        <w:t xml:space="preserve"> While a crescent moon specifically is never mentioned in the myth, a crescent shape is more recognizable than a circle as distinctly lunar and has therefore become an important symbol in contemporary Snoqualmie marketing and culture. While there may yet be other cultural symbols in the story of Snoqualm, Snoqualmie Falls, Mount Si, and the moon are such large, charismatic, and undeniable examples that it is clear that this myth holds great cultural symbolism.   </w:t>
      </w:r>
    </w:p>
    <w:p w:rsidR="00000000" w:rsidDel="00000000" w:rsidP="00000000" w:rsidRDefault="00000000" w:rsidRPr="00000000" w14:paraId="00000073">
      <w:pPr>
        <w:rPr>
          <w:rFonts w:ascii="Calibri" w:cs="Calibri" w:eastAsia="Calibri" w:hAnsi="Calibri"/>
        </w:rPr>
      </w:pPr>
      <w:r w:rsidDel="00000000" w:rsidR="00000000" w:rsidRPr="00000000">
        <w:rPr>
          <w:rFonts w:ascii="Calibri" w:cs="Calibri" w:eastAsia="Calibri" w:hAnsi="Calibri"/>
          <w:rtl w:val="0"/>
        </w:rPr>
        <w:tab/>
        <w:t xml:space="preserve">The aim of this essay was to find evidence as to whether the story of Moon the Transformer holds cultural significance for the Snoqualmie people past and present, as measured in cultural beliefs, practices, and symbols. The myth shared Snoqualmie beliefs in ancestry, tribalism, animism, shamanism, and divine right to land and resources; the practices of food-gathering, ubiquitous usage of cedar, and honoring grandmothers; and the symbols of Snoqualmie Falls, Mount Si, and the crescent moon image itself. Therefore, one can conclude that the Creation Myth of Snoqualm is not only a foundational story for the Snoqualmie people but an enduring cornerstone of culture, informing tribal identity past and present. </w:t>
      </w:r>
      <w:r w:rsidDel="00000000" w:rsidR="00000000" w:rsidRPr="00000000">
        <w:br w:type="page"/>
      </w:r>
      <w:r w:rsidDel="00000000" w:rsidR="00000000" w:rsidRPr="00000000">
        <w:rPr>
          <w:rtl w:val="0"/>
        </w:rPr>
      </w:r>
    </w:p>
    <w:p w:rsidR="00000000" w:rsidDel="00000000" w:rsidP="00000000" w:rsidRDefault="00000000" w:rsidRPr="00000000" w14:paraId="00000074">
      <w:pPr>
        <w:rPr>
          <w:rFonts w:ascii="Calibri" w:cs="Calibri" w:eastAsia="Calibri" w:hAnsi="Calibri"/>
        </w:rPr>
      </w:pPr>
      <w:r w:rsidDel="00000000" w:rsidR="00000000" w:rsidRPr="00000000">
        <w:rPr>
          <w:rFonts w:ascii="Calibri" w:cs="Calibri" w:eastAsia="Calibri" w:hAnsi="Calibri"/>
          <w:rtl w:val="0"/>
        </w:rPr>
        <w:t xml:space="preserve">References</w:t>
      </w:r>
    </w:p>
    <w:p w:rsidR="00000000" w:rsidDel="00000000" w:rsidP="00000000" w:rsidRDefault="00000000" w:rsidRPr="00000000" w14:paraId="00000075">
      <w:pPr>
        <w:spacing w:line="240" w:lineRule="auto"/>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76">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Allen, Frank and Henry Allen, ‘Star Husband: Two Brothers’ Versions of a Traditional Skokomish-Twana Story’, in </w:t>
      </w:r>
      <w:r w:rsidDel="00000000" w:rsidR="00000000" w:rsidRPr="00000000">
        <w:rPr>
          <w:rFonts w:ascii="Calibri" w:cs="Calibri" w:eastAsia="Calibri" w:hAnsi="Calibri"/>
          <w:i w:val="1"/>
          <w:rtl w:val="0"/>
        </w:rPr>
        <w:t xml:space="preserve">Sky Loom: Native American Myth, Story, and Song, </w:t>
      </w:r>
      <w:r w:rsidDel="00000000" w:rsidR="00000000" w:rsidRPr="00000000">
        <w:rPr>
          <w:rFonts w:ascii="Calibri" w:cs="Calibri" w:eastAsia="Calibri" w:hAnsi="Calibri"/>
          <w:rtl w:val="0"/>
        </w:rPr>
        <w:t xml:space="preserve">(Lincoln: University of Nebraska Press, 2014), pp. 519-530</w:t>
      </w:r>
    </w:p>
    <w:p w:rsidR="00000000" w:rsidDel="00000000" w:rsidP="00000000" w:rsidRDefault="00000000" w:rsidRPr="00000000" w14:paraId="00000077">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Ballard, Arthur, ‘Moon the Transformer’ in </w:t>
      </w:r>
      <w:r w:rsidDel="00000000" w:rsidR="00000000" w:rsidRPr="00000000">
        <w:rPr>
          <w:rFonts w:ascii="Calibri" w:cs="Calibri" w:eastAsia="Calibri" w:hAnsi="Calibri"/>
          <w:i w:val="1"/>
          <w:rtl w:val="0"/>
        </w:rPr>
        <w:t xml:space="preserve">Mythology of Southern Puget Sound</w:t>
      </w:r>
      <w:r w:rsidDel="00000000" w:rsidR="00000000" w:rsidRPr="00000000">
        <w:rPr>
          <w:rFonts w:ascii="Calibri" w:cs="Calibri" w:eastAsia="Calibri" w:hAnsi="Calibri"/>
          <w:rtl w:val="0"/>
        </w:rPr>
        <w:t xml:space="preserve">, (North Bend: Snoqualmie Valley Historical Museum, 1999), pp. 69-80</w:t>
      </w:r>
    </w:p>
    <w:p w:rsidR="00000000" w:rsidDel="00000000" w:rsidP="00000000" w:rsidRDefault="00000000" w:rsidRPr="00000000" w14:paraId="00000078">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Braff, Lara and Katie Nelson, ‘1: Introduction to Anthropology’ in </w:t>
      </w:r>
      <w:r w:rsidDel="00000000" w:rsidR="00000000" w:rsidRPr="00000000">
        <w:rPr>
          <w:rFonts w:ascii="Calibri" w:cs="Calibri" w:eastAsia="Calibri" w:hAnsi="Calibri"/>
          <w:i w:val="1"/>
          <w:rtl w:val="0"/>
        </w:rPr>
        <w:t xml:space="preserve">Perspectives: An Open Introduction to Cultural Anthropology</w:t>
      </w:r>
      <w:r w:rsidDel="00000000" w:rsidR="00000000" w:rsidRPr="00000000">
        <w:rPr>
          <w:rFonts w:ascii="Calibri" w:cs="Calibri" w:eastAsia="Calibri" w:hAnsi="Calibri"/>
          <w:rtl w:val="0"/>
        </w:rPr>
        <w:t xml:space="preserve">, 2nd ed (Arlington: American Anthropological Association, 2020), pp. 3-28 </w:t>
      </w:r>
    </w:p>
    <w:p w:rsidR="00000000" w:rsidDel="00000000" w:rsidP="00000000" w:rsidRDefault="00000000" w:rsidRPr="00000000" w14:paraId="00000079">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Costello, Joseph A., ‘Chapter XIX: The Fall of Snoqualm’ in </w:t>
      </w:r>
      <w:r w:rsidDel="00000000" w:rsidR="00000000" w:rsidRPr="00000000">
        <w:rPr>
          <w:rFonts w:ascii="Calibri" w:cs="Calibri" w:eastAsia="Calibri" w:hAnsi="Calibri"/>
          <w:i w:val="1"/>
          <w:rtl w:val="0"/>
        </w:rPr>
        <w:t xml:space="preserve">The Siwash, their life, legends and tales: Puget Sound and Pacific Northwest</w:t>
      </w:r>
      <w:r w:rsidDel="00000000" w:rsidR="00000000" w:rsidRPr="00000000">
        <w:rPr>
          <w:rFonts w:ascii="Calibri" w:cs="Calibri" w:eastAsia="Calibri" w:hAnsi="Calibri"/>
          <w:rtl w:val="0"/>
        </w:rPr>
        <w:t xml:space="preserve">, (Seattle: Calvert, 1895), pp. 75-76</w:t>
      </w:r>
    </w:p>
    <w:p w:rsidR="00000000" w:rsidDel="00000000" w:rsidP="00000000" w:rsidRDefault="00000000" w:rsidRPr="00000000" w14:paraId="0000007A">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Gunther, Erna, </w:t>
      </w:r>
      <w:r w:rsidDel="00000000" w:rsidR="00000000" w:rsidRPr="00000000">
        <w:rPr>
          <w:rFonts w:ascii="Calibri" w:cs="Calibri" w:eastAsia="Calibri" w:hAnsi="Calibri"/>
          <w:i w:val="1"/>
          <w:rtl w:val="0"/>
        </w:rPr>
        <w:t xml:space="preserve">Ethnobotany of Western Washington: The Knowledge and Use of Indigenous Plants by Native Americans</w:t>
      </w:r>
      <w:r w:rsidDel="00000000" w:rsidR="00000000" w:rsidRPr="00000000">
        <w:rPr>
          <w:rFonts w:ascii="Calibri" w:cs="Calibri" w:eastAsia="Calibri" w:hAnsi="Calibri"/>
          <w:rtl w:val="0"/>
        </w:rPr>
        <w:t xml:space="preserve">, Revised Edition, (Seattle and London: University of Washington Press, 1973)</w:t>
      </w:r>
    </w:p>
    <w:p w:rsidR="00000000" w:rsidDel="00000000" w:rsidP="00000000" w:rsidRDefault="00000000" w:rsidRPr="00000000" w14:paraId="0000007B">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HeyWhatsThat, </w:t>
      </w:r>
      <w:r w:rsidDel="00000000" w:rsidR="00000000" w:rsidRPr="00000000">
        <w:rPr>
          <w:rFonts w:ascii="Calibri" w:cs="Calibri" w:eastAsia="Calibri" w:hAnsi="Calibri"/>
          <w:i w:val="1"/>
          <w:rtl w:val="0"/>
        </w:rPr>
        <w:t xml:space="preserve">Meadowbrook Farm</w:t>
      </w:r>
      <w:r w:rsidDel="00000000" w:rsidR="00000000" w:rsidRPr="00000000">
        <w:rPr>
          <w:rFonts w:ascii="Calibri" w:cs="Calibri" w:eastAsia="Calibri" w:hAnsi="Calibri"/>
          <w:rtl w:val="0"/>
        </w:rPr>
        <w:t xml:space="preserve">, (2023), &lt;https://www.heywhatsthat.com/?view=K1MWIG3V&gt; [accessed March 26 2023] </w:t>
      </w:r>
    </w:p>
    <w:p w:rsidR="00000000" w:rsidDel="00000000" w:rsidP="00000000" w:rsidRDefault="00000000" w:rsidRPr="00000000" w14:paraId="0000007C">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Magnuson, Jon, ‘The mending of creation: Controversy at Snoqualmie Falls’, </w:t>
      </w:r>
      <w:r w:rsidDel="00000000" w:rsidR="00000000" w:rsidRPr="00000000">
        <w:rPr>
          <w:rFonts w:ascii="Calibri" w:cs="Calibri" w:eastAsia="Calibri" w:hAnsi="Calibri"/>
          <w:i w:val="1"/>
          <w:rtl w:val="0"/>
        </w:rPr>
        <w:t xml:space="preserve">The Christian Century</w:t>
      </w:r>
      <w:r w:rsidDel="00000000" w:rsidR="00000000" w:rsidRPr="00000000">
        <w:rPr>
          <w:rFonts w:ascii="Calibri" w:cs="Calibri" w:eastAsia="Calibri" w:hAnsi="Calibri"/>
          <w:rtl w:val="0"/>
        </w:rPr>
        <w:t xml:space="preserve">, 110.13 (1993), pp. 420-422 &lt;https://search.ebscohost.com/login.aspx?direct=true&amp;db=rfh&amp;AN=ATLA0000862820&amp;site=ehost-live&gt; [accessed 26 March 2023]</w:t>
      </w:r>
    </w:p>
    <w:p w:rsidR="00000000" w:rsidDel="00000000" w:rsidP="00000000" w:rsidRDefault="00000000" w:rsidRPr="00000000" w14:paraId="0000007D">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Rios, Micheal, ‘Teachings of the Cedar tree’, </w:t>
      </w:r>
      <w:r w:rsidDel="00000000" w:rsidR="00000000" w:rsidRPr="00000000">
        <w:rPr>
          <w:rFonts w:ascii="Calibri" w:cs="Calibri" w:eastAsia="Calibri" w:hAnsi="Calibri"/>
          <w:i w:val="1"/>
          <w:rtl w:val="0"/>
        </w:rPr>
        <w:t xml:space="preserve">Tulalip News</w:t>
      </w:r>
      <w:r w:rsidDel="00000000" w:rsidR="00000000" w:rsidRPr="00000000">
        <w:rPr>
          <w:rFonts w:ascii="Calibri" w:cs="Calibri" w:eastAsia="Calibri" w:hAnsi="Calibri"/>
          <w:rtl w:val="0"/>
        </w:rPr>
        <w:t xml:space="preserve">, 8 July 2022. &lt;https://www.tulalipnews.com/wp/2022/07/08/teachings-of-the-cedar-tree-2/&gt; [accessed 26 March 2023]</w:t>
      </w:r>
    </w:p>
    <w:p w:rsidR="00000000" w:rsidDel="00000000" w:rsidP="00000000" w:rsidRDefault="00000000" w:rsidRPr="00000000" w14:paraId="0000007E">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SKANSKA (builder/designer), </w:t>
      </w:r>
      <w:r w:rsidDel="00000000" w:rsidR="00000000" w:rsidRPr="00000000">
        <w:rPr>
          <w:rFonts w:ascii="Calibri" w:cs="Calibri" w:eastAsia="Calibri" w:hAnsi="Calibri"/>
          <w:i w:val="1"/>
          <w:rtl w:val="0"/>
        </w:rPr>
        <w:t xml:space="preserve">3/3 Casino Snoqualmie</w:t>
      </w:r>
      <w:r w:rsidDel="00000000" w:rsidR="00000000" w:rsidRPr="00000000">
        <w:rPr>
          <w:rFonts w:ascii="Calibri" w:cs="Calibri" w:eastAsia="Calibri" w:hAnsi="Calibri"/>
          <w:rtl w:val="0"/>
        </w:rPr>
        <w:t xml:space="preserve">, &lt;https://www.usa.skanska.com/what-we-deliver/projects/57105/Snoqualmie-Casino&gt; [accessed 29 March 2023]</w:t>
      </w:r>
    </w:p>
    <w:p w:rsidR="00000000" w:rsidDel="00000000" w:rsidP="00000000" w:rsidRDefault="00000000" w:rsidRPr="00000000" w14:paraId="0000007F">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Snoqualmie Casino, </w:t>
      </w:r>
      <w:r w:rsidDel="00000000" w:rsidR="00000000" w:rsidRPr="00000000">
        <w:rPr>
          <w:rFonts w:ascii="Calibri" w:cs="Calibri" w:eastAsia="Calibri" w:hAnsi="Calibri"/>
          <w:i w:val="1"/>
          <w:rtl w:val="0"/>
        </w:rPr>
        <w:t xml:space="preserve">Seattle’s Closest Casino</w:t>
      </w:r>
      <w:r w:rsidDel="00000000" w:rsidR="00000000" w:rsidRPr="00000000">
        <w:rPr>
          <w:rFonts w:ascii="Calibri" w:cs="Calibri" w:eastAsia="Calibri" w:hAnsi="Calibri"/>
          <w:rtl w:val="0"/>
        </w:rPr>
        <w:t xml:space="preserve">, (Date N/A), &lt;https://www.snocasino.com/&gt; [accessed 26 March 2023]</w:t>
      </w:r>
    </w:p>
    <w:p w:rsidR="00000000" w:rsidDel="00000000" w:rsidP="00000000" w:rsidRDefault="00000000" w:rsidRPr="00000000" w14:paraId="00000080">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Snoqualmie Falls, </w:t>
      </w:r>
      <w:r w:rsidDel="00000000" w:rsidR="00000000" w:rsidRPr="00000000">
        <w:rPr>
          <w:rFonts w:ascii="Calibri" w:cs="Calibri" w:eastAsia="Calibri" w:hAnsi="Calibri"/>
          <w:i w:val="1"/>
          <w:rtl w:val="0"/>
        </w:rPr>
        <w:t xml:space="preserve">Snoqualmie Falls - Official Website</w:t>
      </w:r>
      <w:r w:rsidDel="00000000" w:rsidR="00000000" w:rsidRPr="00000000">
        <w:rPr>
          <w:rFonts w:ascii="Calibri" w:cs="Calibri" w:eastAsia="Calibri" w:hAnsi="Calibri"/>
          <w:rtl w:val="0"/>
        </w:rPr>
        <w:t xml:space="preserve">, (2023) &lt;https://www.snoqualmiefalls.com/ [accessed 26 March 2023]</w:t>
      </w:r>
    </w:p>
    <w:p w:rsidR="00000000" w:rsidDel="00000000" w:rsidP="00000000" w:rsidRDefault="00000000" w:rsidRPr="00000000" w14:paraId="00000081">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Snoqualmie Indian Tribe, </w:t>
      </w:r>
      <w:r w:rsidDel="00000000" w:rsidR="00000000" w:rsidRPr="00000000">
        <w:rPr>
          <w:rFonts w:ascii="Calibri" w:cs="Calibri" w:eastAsia="Calibri" w:hAnsi="Calibri"/>
          <w:i w:val="1"/>
          <w:rtl w:val="0"/>
        </w:rPr>
        <w:t xml:space="preserve">Business,</w:t>
      </w:r>
      <w:r w:rsidDel="00000000" w:rsidR="00000000" w:rsidRPr="00000000">
        <w:rPr>
          <w:rFonts w:ascii="Calibri" w:cs="Calibri" w:eastAsia="Calibri" w:hAnsi="Calibri"/>
          <w:rtl w:val="0"/>
        </w:rPr>
        <w:t xml:space="preserve"> (Date N/A), &lt;https://snoqualmietribe.us/business/&gt; [accessed 26 March 2023]</w:t>
      </w:r>
    </w:p>
    <w:p w:rsidR="00000000" w:rsidDel="00000000" w:rsidP="00000000" w:rsidRDefault="00000000" w:rsidRPr="00000000" w14:paraId="00000082">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Snoqualmie Indian Tribe, </w:t>
      </w:r>
      <w:r w:rsidDel="00000000" w:rsidR="00000000" w:rsidRPr="00000000">
        <w:rPr>
          <w:rFonts w:ascii="Calibri" w:cs="Calibri" w:eastAsia="Calibri" w:hAnsi="Calibri"/>
          <w:i w:val="1"/>
          <w:rtl w:val="0"/>
        </w:rPr>
        <w:t xml:space="preserve">Home Page</w:t>
      </w:r>
      <w:r w:rsidDel="00000000" w:rsidR="00000000" w:rsidRPr="00000000">
        <w:rPr>
          <w:rFonts w:ascii="Calibri" w:cs="Calibri" w:eastAsia="Calibri" w:hAnsi="Calibri"/>
          <w:rtl w:val="0"/>
        </w:rPr>
        <w:t xml:space="preserve">, (Date N/A), &lt;https://snoqualmietribe.us/&gt; [accessed 26 March 2023] </w:t>
      </w:r>
    </w:p>
    <w:p w:rsidR="00000000" w:rsidDel="00000000" w:rsidP="00000000" w:rsidRDefault="00000000" w:rsidRPr="00000000" w14:paraId="00000083">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Snoqualmie Indian Tribe, </w:t>
      </w:r>
      <w:r w:rsidDel="00000000" w:rsidR="00000000" w:rsidRPr="00000000">
        <w:rPr>
          <w:rFonts w:ascii="Calibri" w:cs="Calibri" w:eastAsia="Calibri" w:hAnsi="Calibri"/>
          <w:i w:val="1"/>
          <w:rtl w:val="0"/>
        </w:rPr>
        <w:t xml:space="preserve">Snoqualmie Tribe Ancestral Lands Movement</w:t>
      </w:r>
      <w:r w:rsidDel="00000000" w:rsidR="00000000" w:rsidRPr="00000000">
        <w:rPr>
          <w:rFonts w:ascii="Calibri" w:cs="Calibri" w:eastAsia="Calibri" w:hAnsi="Calibri"/>
          <w:rtl w:val="0"/>
        </w:rPr>
        <w:t xml:space="preserve">, (Date N/A) &lt;https://snoqualmietribe.us/snoqualmie-tribe-ancestral-lands-movement/&gt; [accessed 26 March 2023]</w:t>
      </w:r>
    </w:p>
    <w:p w:rsidR="00000000" w:rsidDel="00000000" w:rsidP="00000000" w:rsidRDefault="00000000" w:rsidRPr="00000000" w14:paraId="00000084">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Snoqualmie Indian Tribe, </w:t>
      </w:r>
      <w:r w:rsidDel="00000000" w:rsidR="00000000" w:rsidRPr="00000000">
        <w:rPr>
          <w:rFonts w:ascii="Calibri" w:cs="Calibri" w:eastAsia="Calibri" w:hAnsi="Calibri"/>
          <w:i w:val="1"/>
          <w:rtl w:val="0"/>
        </w:rPr>
        <w:t xml:space="preserve">STALM Logo</w:t>
      </w:r>
      <w:r w:rsidDel="00000000" w:rsidR="00000000" w:rsidRPr="00000000">
        <w:rPr>
          <w:rFonts w:ascii="Calibri" w:cs="Calibri" w:eastAsia="Calibri" w:hAnsi="Calibri"/>
          <w:rtl w:val="0"/>
        </w:rPr>
        <w:t xml:space="preserve">, (2021), &lt;https://snoqualmietribe.us/2024-2/&gt; [accessed March 26 2023]</w:t>
      </w:r>
    </w:p>
    <w:p w:rsidR="00000000" w:rsidDel="00000000" w:rsidP="00000000" w:rsidRDefault="00000000" w:rsidRPr="00000000" w14:paraId="00000085">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Snoqualmie Tribe Culture Department, </w:t>
      </w:r>
      <w:r w:rsidDel="00000000" w:rsidR="00000000" w:rsidRPr="00000000">
        <w:rPr>
          <w:rFonts w:ascii="Calibri" w:cs="Calibri" w:eastAsia="Calibri" w:hAnsi="Calibri"/>
          <w:i w:val="1"/>
          <w:rtl w:val="0"/>
        </w:rPr>
        <w:t xml:space="preserve">Home</w:t>
      </w:r>
      <w:r w:rsidDel="00000000" w:rsidR="00000000" w:rsidRPr="00000000">
        <w:rPr>
          <w:rFonts w:ascii="Calibri" w:cs="Calibri" w:eastAsia="Calibri" w:hAnsi="Calibri"/>
          <w:rtl w:val="0"/>
        </w:rPr>
        <w:t xml:space="preserve"> (2021) &lt;</w:t>
      </w:r>
      <w:r w:rsidDel="00000000" w:rsidR="00000000" w:rsidRPr="00000000">
        <w:rPr>
          <w:rFonts w:ascii="Calibri" w:cs="Calibri" w:eastAsia="Calibri" w:hAnsi="Calibri"/>
          <w:highlight w:val="white"/>
          <w:rtl w:val="0"/>
        </w:rPr>
        <w:t xml:space="preserve">https://culture.snoqualmietribeweb.us/</w:t>
      </w:r>
      <w:r w:rsidDel="00000000" w:rsidR="00000000" w:rsidRPr="00000000">
        <w:rPr>
          <w:rFonts w:ascii="Calibri" w:cs="Calibri" w:eastAsia="Calibri" w:hAnsi="Calibri"/>
          <w:vertAlign w:val="superscript"/>
          <w:rtl w:val="0"/>
        </w:rPr>
        <w:t xml:space="preserve"> </w:t>
      </w:r>
      <w:r w:rsidDel="00000000" w:rsidR="00000000" w:rsidRPr="00000000">
        <w:rPr>
          <w:rFonts w:ascii="Calibri" w:cs="Calibri" w:eastAsia="Calibri" w:hAnsi="Calibri"/>
          <w:rtl w:val="0"/>
        </w:rPr>
        <w:t xml:space="preserve">&gt; [accessed 29 March 2023]</w:t>
      </w:r>
    </w:p>
    <w:p w:rsidR="00000000" w:rsidDel="00000000" w:rsidP="00000000" w:rsidRDefault="00000000" w:rsidRPr="00000000" w14:paraId="00000086">
      <w:pPr>
        <w:spacing w:line="240" w:lineRule="auto"/>
        <w:ind w:left="720" w:hanging="720"/>
        <w:rPr>
          <w:rFonts w:ascii="Calibri" w:cs="Calibri" w:eastAsia="Calibri" w:hAnsi="Calibri"/>
        </w:rPr>
      </w:pPr>
      <w:r w:rsidDel="00000000" w:rsidR="00000000" w:rsidRPr="00000000">
        <w:rPr>
          <w:rFonts w:ascii="Calibri" w:cs="Calibri" w:eastAsia="Calibri" w:hAnsi="Calibri"/>
          <w:rtl w:val="0"/>
        </w:rPr>
        <w:t xml:space="preserve">Tollefson, Kenneth D., ‘The Snoqualmie: A Puget Sound Chiefdom’, </w:t>
      </w:r>
      <w:r w:rsidDel="00000000" w:rsidR="00000000" w:rsidRPr="00000000">
        <w:rPr>
          <w:rFonts w:ascii="Calibri" w:cs="Calibri" w:eastAsia="Calibri" w:hAnsi="Calibri"/>
          <w:i w:val="1"/>
          <w:rtl w:val="0"/>
        </w:rPr>
        <w:t xml:space="preserve">Ethnology</w:t>
      </w:r>
      <w:r w:rsidDel="00000000" w:rsidR="00000000" w:rsidRPr="00000000">
        <w:rPr>
          <w:rFonts w:ascii="Calibri" w:cs="Calibri" w:eastAsia="Calibri" w:hAnsi="Calibri"/>
          <w:rtl w:val="0"/>
        </w:rPr>
        <w:t xml:space="preserve">, 26.2 (1987), pp. 121-136 &lt;DOI: 10.2307/3773450&gt; </w:t>
      </w:r>
    </w:p>
    <w:p w:rsidR="00000000" w:rsidDel="00000000" w:rsidP="00000000" w:rsidRDefault="00000000" w:rsidRPr="00000000" w14:paraId="00000087">
      <w:pPr>
        <w:spacing w:line="240" w:lineRule="auto"/>
        <w:ind w:left="720"/>
        <w:rPr>
          <w:rFonts w:ascii="Calibri" w:cs="Calibri" w:eastAsia="Calibri" w:hAnsi="Calibri"/>
        </w:rPr>
      </w:pPr>
      <w:r w:rsidDel="00000000" w:rsidR="00000000" w:rsidRPr="00000000">
        <w:rPr>
          <w:rFonts w:ascii="Calibri" w:cs="Calibri" w:eastAsia="Calibri" w:hAnsi="Calibri"/>
          <w:rtl w:val="0"/>
        </w:rPr>
        <w:t xml:space="preserve">Tollefson, Kenneth D. and Martin L. Abbot, ‘From Fish Weir to Waterfall’, </w:t>
      </w:r>
      <w:r w:rsidDel="00000000" w:rsidR="00000000" w:rsidRPr="00000000">
        <w:rPr>
          <w:rFonts w:ascii="Calibri" w:cs="Calibri" w:eastAsia="Calibri" w:hAnsi="Calibri"/>
          <w:i w:val="1"/>
          <w:rtl w:val="0"/>
        </w:rPr>
        <w:t xml:space="preserve">American Indian Quarterly</w:t>
      </w:r>
      <w:r w:rsidDel="00000000" w:rsidR="00000000" w:rsidRPr="00000000">
        <w:rPr>
          <w:rFonts w:ascii="Calibri" w:cs="Calibri" w:eastAsia="Calibri" w:hAnsi="Calibri"/>
          <w:rtl w:val="0"/>
        </w:rPr>
        <w:t xml:space="preserve">, 17.2 (1993), pp. 209-225 &lt;DOI: 10.2307/1185528&gt;</w:t>
      </w:r>
    </w:p>
    <w:p w:rsidR="00000000" w:rsidDel="00000000" w:rsidP="00000000" w:rsidRDefault="00000000" w:rsidRPr="00000000" w14:paraId="00000088">
      <w:pPr>
        <w:spacing w:line="240" w:lineRule="auto"/>
        <w:ind w:left="720"/>
        <w:rPr>
          <w:rFonts w:ascii="Calibri" w:cs="Calibri" w:eastAsia="Calibri" w:hAnsi="Calibri"/>
        </w:rPr>
      </w:pPr>
      <w:r w:rsidDel="00000000" w:rsidR="00000000" w:rsidRPr="00000000">
        <w:rPr>
          <w:rFonts w:ascii="Calibri" w:cs="Calibri" w:eastAsia="Calibri" w:hAnsi="Calibri"/>
          <w:rtl w:val="0"/>
        </w:rPr>
        <w:t xml:space="preserve">Tollefson, Kenneth D., and Martin L. Abbot, ‘Snoqualmie Ethnicity: Community and Continuity’, </w:t>
      </w:r>
      <w:r w:rsidDel="00000000" w:rsidR="00000000" w:rsidRPr="00000000">
        <w:rPr>
          <w:rFonts w:ascii="Calibri" w:cs="Calibri" w:eastAsia="Calibri" w:hAnsi="Calibri"/>
          <w:i w:val="1"/>
          <w:rtl w:val="0"/>
        </w:rPr>
        <w:t xml:space="preserve">American Indian Quarterly</w:t>
      </w:r>
      <w:r w:rsidDel="00000000" w:rsidR="00000000" w:rsidRPr="00000000">
        <w:rPr>
          <w:rFonts w:ascii="Calibri" w:cs="Calibri" w:eastAsia="Calibri" w:hAnsi="Calibri"/>
          <w:rtl w:val="0"/>
        </w:rPr>
        <w:t xml:space="preserve">, 22.4 (1998), pp. 415-431 &lt;DOI: 10.2307/1184834&gt;</w:t>
      </w:r>
    </w:p>
    <w:p w:rsidR="00000000" w:rsidDel="00000000" w:rsidP="00000000" w:rsidRDefault="00000000" w:rsidRPr="00000000" w14:paraId="00000089">
      <w:pPr>
        <w:rPr>
          <w:rFonts w:ascii="Calibri" w:cs="Calibri" w:eastAsia="Calibri" w:hAnsi="Calibri"/>
        </w:rPr>
      </w:pPr>
      <w:r w:rsidDel="00000000" w:rsidR="00000000" w:rsidRPr="00000000">
        <w:rPr>
          <w:rtl w:val="0"/>
        </w:rPr>
      </w:r>
    </w:p>
    <w:sectPr>
      <w:headerReference r:id="rId8" w:type="default"/>
      <w:headerReference r:id="rId9"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8B">
      <w:pPr>
        <w:spacing w:line="240" w:lineRule="auto"/>
        <w:rPr>
          <w:rFonts w:ascii="Calibri" w:cs="Calibri" w:eastAsia="Calibri" w:hAnsi="Calibri"/>
          <w:sz w:val="20"/>
          <w:szCs w:val="20"/>
          <w:vertAlign w:val="subscript"/>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Tribe Culture Department, </w:t>
      </w:r>
      <w:r w:rsidDel="00000000" w:rsidR="00000000" w:rsidRPr="00000000">
        <w:rPr>
          <w:rFonts w:ascii="Calibri" w:cs="Calibri" w:eastAsia="Calibri" w:hAnsi="Calibri"/>
          <w:i w:val="1"/>
          <w:sz w:val="20"/>
          <w:szCs w:val="20"/>
          <w:rtl w:val="0"/>
        </w:rPr>
        <w:t xml:space="preserve">Home</w:t>
      </w:r>
      <w:r w:rsidDel="00000000" w:rsidR="00000000" w:rsidRPr="00000000">
        <w:rPr>
          <w:rFonts w:ascii="Calibri" w:cs="Calibri" w:eastAsia="Calibri" w:hAnsi="Calibri"/>
          <w:sz w:val="20"/>
          <w:szCs w:val="20"/>
          <w:rtl w:val="0"/>
        </w:rPr>
        <w:t xml:space="preserve"> (2021) &lt;</w:t>
      </w:r>
      <w:r w:rsidDel="00000000" w:rsidR="00000000" w:rsidRPr="00000000">
        <w:rPr>
          <w:rFonts w:ascii="Calibri" w:cs="Calibri" w:eastAsia="Calibri" w:hAnsi="Calibri"/>
          <w:sz w:val="20"/>
          <w:szCs w:val="20"/>
          <w:highlight w:val="white"/>
          <w:rtl w:val="0"/>
        </w:rPr>
        <w:t xml:space="preserve">https://culture.snoqualmietribeweb.us/</w:t>
      </w:r>
      <w:r w:rsidDel="00000000" w:rsidR="00000000" w:rsidRPr="00000000">
        <w:rPr>
          <w:rFonts w:ascii="Calibri" w:cs="Calibri" w:eastAsia="Calibri" w:hAnsi="Calibri"/>
          <w:sz w:val="20"/>
          <w:szCs w:val="20"/>
          <w:vertAlign w:val="superscript"/>
          <w:rtl w:val="0"/>
        </w:rPr>
        <w:t xml:space="preserve"> </w:t>
      </w:r>
      <w:r w:rsidDel="00000000" w:rsidR="00000000" w:rsidRPr="00000000">
        <w:rPr>
          <w:rFonts w:ascii="Calibri" w:cs="Calibri" w:eastAsia="Calibri" w:hAnsi="Calibri"/>
          <w:sz w:val="20"/>
          <w:szCs w:val="20"/>
          <w:rtl w:val="0"/>
        </w:rPr>
        <w:t xml:space="preserve">&gt; [accessed 29 March 2023]</w:t>
      </w:r>
      <w:r w:rsidDel="00000000" w:rsidR="00000000" w:rsidRPr="00000000">
        <w:rPr>
          <w:rtl w:val="0"/>
        </w:rPr>
      </w:r>
    </w:p>
  </w:footnote>
  <w:footnote w:id="1">
    <w:p w:rsidR="00000000" w:rsidDel="00000000" w:rsidP="00000000" w:rsidRDefault="00000000" w:rsidRPr="00000000" w14:paraId="0000008C">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Frank Allen and Henry Allen, ‘Star Husband: Two Brothers’ Versions of a Traditional Skokomish-Twana Story’, in </w:t>
      </w:r>
      <w:r w:rsidDel="00000000" w:rsidR="00000000" w:rsidRPr="00000000">
        <w:rPr>
          <w:rFonts w:ascii="Calibri" w:cs="Calibri" w:eastAsia="Calibri" w:hAnsi="Calibri"/>
          <w:i w:val="1"/>
          <w:sz w:val="20"/>
          <w:szCs w:val="20"/>
          <w:rtl w:val="0"/>
        </w:rPr>
        <w:t xml:space="preserve">Sky Loom: Native American Myth, Story, and Song, </w:t>
      </w:r>
      <w:r w:rsidDel="00000000" w:rsidR="00000000" w:rsidRPr="00000000">
        <w:rPr>
          <w:rFonts w:ascii="Calibri" w:cs="Calibri" w:eastAsia="Calibri" w:hAnsi="Calibri"/>
          <w:sz w:val="20"/>
          <w:szCs w:val="20"/>
          <w:rtl w:val="0"/>
        </w:rPr>
        <w:t xml:space="preserve">(Lincoln: University of Nebraska Press, 2014), pp. 519-530, (p. 519)</w:t>
      </w:r>
    </w:p>
  </w:footnote>
  <w:footnote w:id="2">
    <w:p w:rsidR="00000000" w:rsidDel="00000000" w:rsidP="00000000" w:rsidRDefault="00000000" w:rsidRPr="00000000" w14:paraId="0000008D">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Joseph A. Costello, ‘Chapter XIX: The Fall of Snoqualm’ in </w:t>
      </w:r>
      <w:r w:rsidDel="00000000" w:rsidR="00000000" w:rsidRPr="00000000">
        <w:rPr>
          <w:rFonts w:ascii="Calibri" w:cs="Calibri" w:eastAsia="Calibri" w:hAnsi="Calibri"/>
          <w:i w:val="1"/>
          <w:sz w:val="20"/>
          <w:szCs w:val="20"/>
          <w:rtl w:val="0"/>
        </w:rPr>
        <w:t xml:space="preserve">The Siwash, their life, legends and tales: Puget Sound and Pacific Northwest</w:t>
      </w:r>
      <w:r w:rsidDel="00000000" w:rsidR="00000000" w:rsidRPr="00000000">
        <w:rPr>
          <w:rFonts w:ascii="Calibri" w:cs="Calibri" w:eastAsia="Calibri" w:hAnsi="Calibri"/>
          <w:sz w:val="20"/>
          <w:szCs w:val="20"/>
          <w:rtl w:val="0"/>
        </w:rPr>
        <w:t xml:space="preserve">, (Seattle: Calvert, 1895), pp. 75-76</w:t>
      </w:r>
    </w:p>
  </w:footnote>
  <w:footnote w:id="3">
    <w:p w:rsidR="00000000" w:rsidDel="00000000" w:rsidP="00000000" w:rsidRDefault="00000000" w:rsidRPr="00000000" w14:paraId="0000008E">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Arthur Ballard, ‘Moon the Transformer’ in </w:t>
      </w:r>
      <w:r w:rsidDel="00000000" w:rsidR="00000000" w:rsidRPr="00000000">
        <w:rPr>
          <w:rFonts w:ascii="Calibri" w:cs="Calibri" w:eastAsia="Calibri" w:hAnsi="Calibri"/>
          <w:i w:val="1"/>
          <w:sz w:val="20"/>
          <w:szCs w:val="20"/>
          <w:rtl w:val="0"/>
        </w:rPr>
        <w:t xml:space="preserve">Mythology of Southern Puget Sound</w:t>
      </w:r>
      <w:r w:rsidDel="00000000" w:rsidR="00000000" w:rsidRPr="00000000">
        <w:rPr>
          <w:rFonts w:ascii="Calibri" w:cs="Calibri" w:eastAsia="Calibri" w:hAnsi="Calibri"/>
          <w:sz w:val="20"/>
          <w:szCs w:val="20"/>
          <w:rtl w:val="0"/>
        </w:rPr>
        <w:t xml:space="preserve">, 1999 Reprint (North Bend: Snoqualmie Valley Historical Museum, 1999), pp. 69-80</w:t>
      </w:r>
    </w:p>
  </w:footnote>
  <w:footnote w:id="4">
    <w:p w:rsidR="00000000" w:rsidDel="00000000" w:rsidP="00000000" w:rsidRDefault="00000000" w:rsidRPr="00000000" w14:paraId="0000008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Lara Braff and Katie Nelson, ‘1: Introduction to Anthropology’ in </w:t>
      </w:r>
      <w:r w:rsidDel="00000000" w:rsidR="00000000" w:rsidRPr="00000000">
        <w:rPr>
          <w:rFonts w:ascii="Calibri" w:cs="Calibri" w:eastAsia="Calibri" w:hAnsi="Calibri"/>
          <w:i w:val="1"/>
          <w:sz w:val="20"/>
          <w:szCs w:val="20"/>
          <w:rtl w:val="0"/>
        </w:rPr>
        <w:t xml:space="preserve">Perspectives: An Open Introduction to Cultural Anthropology</w:t>
      </w:r>
      <w:r w:rsidDel="00000000" w:rsidR="00000000" w:rsidRPr="00000000">
        <w:rPr>
          <w:rFonts w:ascii="Calibri" w:cs="Calibri" w:eastAsia="Calibri" w:hAnsi="Calibri"/>
          <w:sz w:val="20"/>
          <w:szCs w:val="20"/>
          <w:rtl w:val="0"/>
        </w:rPr>
        <w:t xml:space="preserve">, 2nd ed (Arlington: American Anthropological Association, 2020), pp. 3-28 (p. 6)</w:t>
      </w:r>
    </w:p>
  </w:footnote>
  <w:footnote w:id="5">
    <w:p w:rsidR="00000000" w:rsidDel="00000000" w:rsidP="00000000" w:rsidRDefault="00000000" w:rsidRPr="00000000" w14:paraId="00000090">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pp. 69-80</w:t>
      </w:r>
    </w:p>
  </w:footnote>
  <w:footnote w:id="6">
    <w:p w:rsidR="00000000" w:rsidDel="00000000" w:rsidP="00000000" w:rsidRDefault="00000000" w:rsidRPr="00000000" w14:paraId="00000091">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80</w:t>
      </w:r>
    </w:p>
  </w:footnote>
  <w:footnote w:id="7">
    <w:p w:rsidR="00000000" w:rsidDel="00000000" w:rsidP="00000000" w:rsidRDefault="00000000" w:rsidRPr="00000000" w14:paraId="00000092">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Kenneth D. Tollefson, ‘The Snoqualmie: A Puget Sound Chiefdom’, </w:t>
      </w:r>
      <w:r w:rsidDel="00000000" w:rsidR="00000000" w:rsidRPr="00000000">
        <w:rPr>
          <w:rFonts w:ascii="Calibri" w:cs="Calibri" w:eastAsia="Calibri" w:hAnsi="Calibri"/>
          <w:i w:val="1"/>
          <w:sz w:val="20"/>
          <w:szCs w:val="20"/>
          <w:rtl w:val="0"/>
        </w:rPr>
        <w:t xml:space="preserve">Ethnology</w:t>
      </w:r>
      <w:r w:rsidDel="00000000" w:rsidR="00000000" w:rsidRPr="00000000">
        <w:rPr>
          <w:rFonts w:ascii="Calibri" w:cs="Calibri" w:eastAsia="Calibri" w:hAnsi="Calibri"/>
          <w:sz w:val="20"/>
          <w:szCs w:val="20"/>
          <w:rtl w:val="0"/>
        </w:rPr>
        <w:t xml:space="preserve">, 26.2 (1987), pp. 121-136 (p. 124) &lt;DOI: 10.2307/3773450&gt; </w:t>
      </w:r>
    </w:p>
  </w:footnote>
  <w:footnote w:id="8">
    <w:p w:rsidR="00000000" w:rsidDel="00000000" w:rsidP="00000000" w:rsidRDefault="00000000" w:rsidRPr="00000000" w14:paraId="00000093">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Kenneth D. Tollefson and Martin L. Abbot, ‘Snoqualmie Ethnicity: Community and Continuity’, </w:t>
      </w:r>
      <w:r w:rsidDel="00000000" w:rsidR="00000000" w:rsidRPr="00000000">
        <w:rPr>
          <w:rFonts w:ascii="Calibri" w:cs="Calibri" w:eastAsia="Calibri" w:hAnsi="Calibri"/>
          <w:i w:val="1"/>
          <w:sz w:val="20"/>
          <w:szCs w:val="20"/>
          <w:rtl w:val="0"/>
        </w:rPr>
        <w:t xml:space="preserve">American Indian Quarterly</w:t>
      </w:r>
      <w:r w:rsidDel="00000000" w:rsidR="00000000" w:rsidRPr="00000000">
        <w:rPr>
          <w:rFonts w:ascii="Calibri" w:cs="Calibri" w:eastAsia="Calibri" w:hAnsi="Calibri"/>
          <w:sz w:val="20"/>
          <w:szCs w:val="20"/>
          <w:rtl w:val="0"/>
        </w:rPr>
        <w:t xml:space="preserve">, 22.4 (1998), pp. 415-431 (p. 428) &lt;DOI: 10.2307/1184834&gt;</w:t>
      </w:r>
    </w:p>
  </w:footnote>
  <w:footnote w:id="9">
    <w:p w:rsidR="00000000" w:rsidDel="00000000" w:rsidP="00000000" w:rsidRDefault="00000000" w:rsidRPr="00000000" w14:paraId="00000094">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Tribe Culture Department, 2021</w:t>
      </w:r>
    </w:p>
  </w:footnote>
  <w:footnote w:id="12">
    <w:p w:rsidR="00000000" w:rsidDel="00000000" w:rsidP="00000000" w:rsidRDefault="00000000" w:rsidRPr="00000000" w14:paraId="00000096">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Abbot and Tollefson, ‘Snoqualmie Ethnicity: Community and Continuity’, p. 428</w:t>
      </w:r>
    </w:p>
  </w:footnote>
  <w:footnote w:id="13">
    <w:p w:rsidR="00000000" w:rsidDel="00000000" w:rsidP="00000000" w:rsidRDefault="00000000" w:rsidRPr="00000000" w14:paraId="00000097">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Tollefson, ‘The Snoqualmie: A Puget Sound Chiefdom’, pp. 127-128</w:t>
      </w:r>
    </w:p>
  </w:footnote>
  <w:footnote w:id="14">
    <w:p w:rsidR="00000000" w:rsidDel="00000000" w:rsidP="00000000" w:rsidRDefault="00000000" w:rsidRPr="00000000" w14:paraId="00000098">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Jon Magnuson, ‘The mending of creation: Controversy at Snoqualmie Falls’, </w:t>
      </w:r>
      <w:r w:rsidDel="00000000" w:rsidR="00000000" w:rsidRPr="00000000">
        <w:rPr>
          <w:rFonts w:ascii="Calibri" w:cs="Calibri" w:eastAsia="Calibri" w:hAnsi="Calibri"/>
          <w:i w:val="1"/>
          <w:sz w:val="20"/>
          <w:szCs w:val="20"/>
          <w:rtl w:val="0"/>
        </w:rPr>
        <w:t xml:space="preserve">The Christian Century,</w:t>
      </w:r>
      <w:r w:rsidDel="00000000" w:rsidR="00000000" w:rsidRPr="00000000">
        <w:rPr>
          <w:rFonts w:ascii="Calibri" w:cs="Calibri" w:eastAsia="Calibri" w:hAnsi="Calibri"/>
          <w:sz w:val="20"/>
          <w:szCs w:val="20"/>
          <w:rtl w:val="0"/>
        </w:rPr>
        <w:t xml:space="preserve"> 110.13 (1993), pp. 420-422 (p. 420) &lt;https://search.ebscohost.com/login.aspx?direct=true&amp;db=rfh&amp;AN=ATLA0000862820&amp;site=ehost-live&gt; [accessed 26 March 2023]</w:t>
      </w:r>
    </w:p>
  </w:footnote>
  <w:footnote w:id="15">
    <w:p w:rsidR="00000000" w:rsidDel="00000000" w:rsidP="00000000" w:rsidRDefault="00000000" w:rsidRPr="00000000" w14:paraId="00000099">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80</w:t>
      </w:r>
    </w:p>
  </w:footnote>
  <w:footnote w:id="16">
    <w:p w:rsidR="00000000" w:rsidDel="00000000" w:rsidP="00000000" w:rsidRDefault="00000000" w:rsidRPr="00000000" w14:paraId="0000009A">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Tollefson and Abbot, ‘Snoqualmie Ethnicity: Community and Continuity’, p. 415</w:t>
      </w:r>
    </w:p>
  </w:footnote>
  <w:footnote w:id="18">
    <w:p w:rsidR="00000000" w:rsidDel="00000000" w:rsidP="00000000" w:rsidRDefault="00000000" w:rsidRPr="00000000" w14:paraId="0000009B">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70</w:t>
      </w:r>
    </w:p>
  </w:footnote>
  <w:footnote w:id="19">
    <w:p w:rsidR="00000000" w:rsidDel="00000000" w:rsidP="00000000" w:rsidRDefault="00000000" w:rsidRPr="00000000" w14:paraId="0000009C">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Erna Gunther, </w:t>
      </w:r>
      <w:r w:rsidDel="00000000" w:rsidR="00000000" w:rsidRPr="00000000">
        <w:rPr>
          <w:rFonts w:ascii="Calibri" w:cs="Calibri" w:eastAsia="Calibri" w:hAnsi="Calibri"/>
          <w:i w:val="1"/>
          <w:sz w:val="20"/>
          <w:szCs w:val="20"/>
          <w:rtl w:val="0"/>
        </w:rPr>
        <w:t xml:space="preserve">Ethnobotany of Western Washington: The Knowledge and Use of Indigenous Plants by Native Americans</w:t>
      </w:r>
      <w:r w:rsidDel="00000000" w:rsidR="00000000" w:rsidRPr="00000000">
        <w:rPr>
          <w:rFonts w:ascii="Calibri" w:cs="Calibri" w:eastAsia="Calibri" w:hAnsi="Calibri"/>
          <w:sz w:val="20"/>
          <w:szCs w:val="20"/>
          <w:rtl w:val="0"/>
        </w:rPr>
        <w:t xml:space="preserve">, Revised Edition, (Seattle and London: University of Washington Press, 1973), p. 14</w:t>
      </w:r>
    </w:p>
  </w:footnote>
  <w:footnote w:id="20">
    <w:p w:rsidR="00000000" w:rsidDel="00000000" w:rsidP="00000000" w:rsidRDefault="00000000" w:rsidRPr="00000000" w14:paraId="0000009D">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Kenneth D. Tollefson and Martin L. Abbot, ‘From Fish Weir to Waterfall’, </w:t>
      </w:r>
      <w:r w:rsidDel="00000000" w:rsidR="00000000" w:rsidRPr="00000000">
        <w:rPr>
          <w:rFonts w:ascii="Calibri" w:cs="Calibri" w:eastAsia="Calibri" w:hAnsi="Calibri"/>
          <w:i w:val="1"/>
          <w:sz w:val="20"/>
          <w:szCs w:val="20"/>
          <w:rtl w:val="0"/>
        </w:rPr>
        <w:t xml:space="preserve">American Indian Quarterly</w:t>
      </w:r>
      <w:r w:rsidDel="00000000" w:rsidR="00000000" w:rsidRPr="00000000">
        <w:rPr>
          <w:rFonts w:ascii="Calibri" w:cs="Calibri" w:eastAsia="Calibri" w:hAnsi="Calibri"/>
          <w:sz w:val="20"/>
          <w:szCs w:val="20"/>
          <w:rtl w:val="0"/>
        </w:rPr>
        <w:t xml:space="preserve">, 17.2 (1993), pp. 209-225 (p. 212) &lt;DOI: 10.2307/1185528&gt;</w:t>
      </w:r>
    </w:p>
  </w:footnote>
  <w:footnote w:id="22">
    <w:p w:rsidR="00000000" w:rsidDel="00000000" w:rsidP="00000000" w:rsidRDefault="00000000" w:rsidRPr="00000000" w14:paraId="0000009E">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w:t>
      </w:r>
      <w:r w:rsidDel="00000000" w:rsidR="00000000" w:rsidRPr="00000000">
        <w:rPr>
          <w:rFonts w:ascii="Calibri" w:cs="Calibri" w:eastAsia="Calibri" w:hAnsi="Calibri"/>
          <w:i w:val="1"/>
          <w:sz w:val="20"/>
          <w:szCs w:val="20"/>
          <w:rtl w:val="0"/>
        </w:rPr>
        <w:t xml:space="preserve"> Mythology</w:t>
      </w:r>
      <w:r w:rsidDel="00000000" w:rsidR="00000000" w:rsidRPr="00000000">
        <w:rPr>
          <w:rFonts w:ascii="Calibri" w:cs="Calibri" w:eastAsia="Calibri" w:hAnsi="Calibri"/>
          <w:sz w:val="20"/>
          <w:szCs w:val="20"/>
          <w:rtl w:val="0"/>
        </w:rPr>
        <w:t xml:space="preserve">, p. 72</w:t>
      </w:r>
    </w:p>
  </w:footnote>
  <w:footnote w:id="23">
    <w:p w:rsidR="00000000" w:rsidDel="00000000" w:rsidP="00000000" w:rsidRDefault="00000000" w:rsidRPr="00000000" w14:paraId="0000009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Gunther, </w:t>
      </w:r>
      <w:r w:rsidDel="00000000" w:rsidR="00000000" w:rsidRPr="00000000">
        <w:rPr>
          <w:rFonts w:ascii="Calibri" w:cs="Calibri" w:eastAsia="Calibri" w:hAnsi="Calibri"/>
          <w:i w:val="1"/>
          <w:sz w:val="20"/>
          <w:szCs w:val="20"/>
          <w:rtl w:val="0"/>
        </w:rPr>
        <w:t xml:space="preserve">Ethnobotany</w:t>
      </w:r>
      <w:r w:rsidDel="00000000" w:rsidR="00000000" w:rsidRPr="00000000">
        <w:rPr>
          <w:rFonts w:ascii="Calibri" w:cs="Calibri" w:eastAsia="Calibri" w:hAnsi="Calibri"/>
          <w:sz w:val="20"/>
          <w:szCs w:val="20"/>
          <w:rtl w:val="0"/>
        </w:rPr>
        <w:t xml:space="preserve">, pp. 19-21</w:t>
      </w:r>
    </w:p>
  </w:footnote>
  <w:footnote w:id="24">
    <w:p w:rsidR="00000000" w:rsidDel="00000000" w:rsidP="00000000" w:rsidRDefault="00000000" w:rsidRPr="00000000" w14:paraId="000000A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Micheal Rios, ‘Teachings of the Cedar tree’, </w:t>
      </w:r>
      <w:r w:rsidDel="00000000" w:rsidR="00000000" w:rsidRPr="00000000">
        <w:rPr>
          <w:rFonts w:ascii="Calibri" w:cs="Calibri" w:eastAsia="Calibri" w:hAnsi="Calibri"/>
          <w:i w:val="1"/>
          <w:sz w:val="20"/>
          <w:szCs w:val="20"/>
          <w:rtl w:val="0"/>
        </w:rPr>
        <w:t xml:space="preserve">Tulalip News</w:t>
      </w:r>
      <w:r w:rsidDel="00000000" w:rsidR="00000000" w:rsidRPr="00000000">
        <w:rPr>
          <w:rFonts w:ascii="Calibri" w:cs="Calibri" w:eastAsia="Calibri" w:hAnsi="Calibri"/>
          <w:sz w:val="20"/>
          <w:szCs w:val="20"/>
          <w:rtl w:val="0"/>
        </w:rPr>
        <w:t xml:space="preserve">, 8 July 2022. &lt;</w:t>
      </w:r>
      <w:r w:rsidDel="00000000" w:rsidR="00000000" w:rsidRPr="00000000">
        <w:rPr>
          <w:rFonts w:ascii="Calibri" w:cs="Calibri" w:eastAsia="Calibri" w:hAnsi="Calibri"/>
          <w:sz w:val="20"/>
          <w:szCs w:val="20"/>
          <w:rtl w:val="0"/>
        </w:rPr>
        <w:t xml:space="preserve">https://www.tulalipnews.com/wp/2022/07/08/teachings-of-the-cedar-tree-2/</w:t>
      </w:r>
      <w:r w:rsidDel="00000000" w:rsidR="00000000" w:rsidRPr="00000000">
        <w:rPr>
          <w:rFonts w:ascii="Calibri" w:cs="Calibri" w:eastAsia="Calibri" w:hAnsi="Calibri"/>
          <w:sz w:val="20"/>
          <w:szCs w:val="20"/>
          <w:rtl w:val="0"/>
        </w:rPr>
        <w:t xml:space="preserve">&gt; [accessed 26 March 2023]</w:t>
      </w:r>
      <w:r w:rsidDel="00000000" w:rsidR="00000000" w:rsidRPr="00000000">
        <w:rPr>
          <w:rtl w:val="0"/>
        </w:rPr>
      </w:r>
    </w:p>
  </w:footnote>
  <w:footnote w:id="26">
    <w:p w:rsidR="00000000" w:rsidDel="00000000" w:rsidP="00000000" w:rsidRDefault="00000000" w:rsidRPr="00000000" w14:paraId="000000A1">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79</w:t>
      </w:r>
    </w:p>
  </w:footnote>
  <w:footnote w:id="27">
    <w:p w:rsidR="00000000" w:rsidDel="00000000" w:rsidP="00000000" w:rsidRDefault="00000000" w:rsidRPr="00000000" w14:paraId="000000A2">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Tollefson and Abbot, ‘Snoqualmie Ethnicity: Community and Continuity’, p. 417-418</w:t>
      </w:r>
    </w:p>
  </w:footnote>
  <w:footnote w:id="28">
    <w:p w:rsidR="00000000" w:rsidDel="00000000" w:rsidP="00000000" w:rsidRDefault="00000000" w:rsidRPr="00000000" w14:paraId="000000A3">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78</w:t>
      </w:r>
    </w:p>
  </w:footnote>
  <w:footnote w:id="29">
    <w:p w:rsidR="00000000" w:rsidDel="00000000" w:rsidP="00000000" w:rsidRDefault="00000000" w:rsidRPr="00000000" w14:paraId="000000A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Falls, </w:t>
      </w:r>
      <w:r w:rsidDel="00000000" w:rsidR="00000000" w:rsidRPr="00000000">
        <w:rPr>
          <w:rFonts w:ascii="Calibri" w:cs="Calibri" w:eastAsia="Calibri" w:hAnsi="Calibri"/>
          <w:i w:val="1"/>
          <w:sz w:val="20"/>
          <w:szCs w:val="20"/>
          <w:rtl w:val="0"/>
        </w:rPr>
        <w:t xml:space="preserve">Snoqualmie Falls - Official Website</w:t>
      </w:r>
      <w:r w:rsidDel="00000000" w:rsidR="00000000" w:rsidRPr="00000000">
        <w:rPr>
          <w:rFonts w:ascii="Calibri" w:cs="Calibri" w:eastAsia="Calibri" w:hAnsi="Calibri"/>
          <w:sz w:val="20"/>
          <w:szCs w:val="20"/>
          <w:rtl w:val="0"/>
        </w:rPr>
        <w:t xml:space="preserve">, (2023) &lt;</w:t>
      </w:r>
      <w:r w:rsidDel="00000000" w:rsidR="00000000" w:rsidRPr="00000000">
        <w:rPr>
          <w:rFonts w:ascii="Calibri" w:cs="Calibri" w:eastAsia="Calibri" w:hAnsi="Calibri"/>
          <w:sz w:val="20"/>
          <w:szCs w:val="20"/>
          <w:rtl w:val="0"/>
        </w:rPr>
        <w:t xml:space="preserve">https://www.snoqualmiefalls.com/</w:t>
      </w:r>
      <w:r w:rsidDel="00000000" w:rsidR="00000000" w:rsidRPr="00000000">
        <w:rPr>
          <w:rFonts w:ascii="Calibri" w:cs="Calibri" w:eastAsia="Calibri" w:hAnsi="Calibri"/>
          <w:sz w:val="20"/>
          <w:szCs w:val="20"/>
          <w:rtl w:val="0"/>
        </w:rPr>
        <w:t xml:space="preserve"> [accessed 26 March 2023]</w:t>
      </w:r>
      <w:r w:rsidDel="00000000" w:rsidR="00000000" w:rsidRPr="00000000">
        <w:rPr>
          <w:rtl w:val="0"/>
        </w:rPr>
      </w:r>
    </w:p>
  </w:footnote>
  <w:footnote w:id="30">
    <w:p w:rsidR="00000000" w:rsidDel="00000000" w:rsidP="00000000" w:rsidRDefault="00000000" w:rsidRPr="00000000" w14:paraId="000000A5">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Tollefson and Abbot, ‘From Fish Weir to Waterfall’, p. 223</w:t>
      </w:r>
    </w:p>
  </w:footnote>
  <w:footnote w:id="31">
    <w:p w:rsidR="00000000" w:rsidDel="00000000" w:rsidP="00000000" w:rsidRDefault="00000000" w:rsidRPr="00000000" w14:paraId="000000A6">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Tollefson and Abbot, ‘From Fish Weir to Waterfall’, p. 222</w:t>
      </w:r>
    </w:p>
  </w:footnote>
  <w:footnote w:id="32">
    <w:p w:rsidR="00000000" w:rsidDel="00000000" w:rsidP="00000000" w:rsidRDefault="00000000" w:rsidRPr="00000000" w14:paraId="000000A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Indian Tribe, </w:t>
      </w:r>
      <w:r w:rsidDel="00000000" w:rsidR="00000000" w:rsidRPr="00000000">
        <w:rPr>
          <w:rFonts w:ascii="Calibri" w:cs="Calibri" w:eastAsia="Calibri" w:hAnsi="Calibri"/>
          <w:i w:val="1"/>
          <w:sz w:val="20"/>
          <w:szCs w:val="20"/>
          <w:rtl w:val="0"/>
        </w:rPr>
        <w:t xml:space="preserve">Home Page</w:t>
      </w:r>
      <w:r w:rsidDel="00000000" w:rsidR="00000000" w:rsidRPr="00000000">
        <w:rPr>
          <w:rFonts w:ascii="Calibri" w:cs="Calibri" w:eastAsia="Calibri" w:hAnsi="Calibri"/>
          <w:sz w:val="20"/>
          <w:szCs w:val="20"/>
          <w:rtl w:val="0"/>
        </w:rPr>
        <w:t xml:space="preserve">, (Date N/A), &lt;</w:t>
      </w:r>
      <w:r w:rsidDel="00000000" w:rsidR="00000000" w:rsidRPr="00000000">
        <w:rPr>
          <w:rFonts w:ascii="Calibri" w:cs="Calibri" w:eastAsia="Calibri" w:hAnsi="Calibri"/>
          <w:sz w:val="20"/>
          <w:szCs w:val="20"/>
          <w:rtl w:val="0"/>
        </w:rPr>
        <w:t xml:space="preserve">https://snoqualmietribe.us/</w:t>
      </w:r>
      <w:r w:rsidDel="00000000" w:rsidR="00000000" w:rsidRPr="00000000">
        <w:rPr>
          <w:rFonts w:ascii="Calibri" w:cs="Calibri" w:eastAsia="Calibri" w:hAnsi="Calibri"/>
          <w:sz w:val="20"/>
          <w:szCs w:val="20"/>
          <w:rtl w:val="0"/>
        </w:rPr>
        <w:t xml:space="preserve">&gt; [accessed 26 March 2023]</w:t>
      </w:r>
      <w:r w:rsidDel="00000000" w:rsidR="00000000" w:rsidRPr="00000000">
        <w:rPr>
          <w:rFonts w:ascii="Roboto" w:cs="Roboto" w:eastAsia="Roboto" w:hAnsi="Roboto"/>
          <w:color w:val="444746"/>
          <w:sz w:val="21"/>
          <w:szCs w:val="21"/>
          <w:highlight w:val="white"/>
          <w:rtl w:val="0"/>
        </w:rPr>
        <w:t xml:space="preserve"> </w:t>
      </w:r>
      <w:r w:rsidDel="00000000" w:rsidR="00000000" w:rsidRPr="00000000">
        <w:rPr>
          <w:rtl w:val="0"/>
        </w:rPr>
      </w:r>
    </w:p>
  </w:footnote>
  <w:footnote w:id="33">
    <w:p w:rsidR="00000000" w:rsidDel="00000000" w:rsidP="00000000" w:rsidRDefault="00000000" w:rsidRPr="00000000" w14:paraId="000000A8">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79</w:t>
      </w:r>
    </w:p>
  </w:footnote>
  <w:footnote w:id="34">
    <w:p w:rsidR="00000000" w:rsidDel="00000000" w:rsidP="00000000" w:rsidRDefault="00000000" w:rsidRPr="00000000" w14:paraId="000000A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Indian Tribe, Snoqualmie Tribe Ancestral Lands Movement, (Date N/A) &lt;</w:t>
      </w:r>
      <w:r w:rsidDel="00000000" w:rsidR="00000000" w:rsidRPr="00000000">
        <w:rPr>
          <w:rFonts w:ascii="Calibri" w:cs="Calibri" w:eastAsia="Calibri" w:hAnsi="Calibri"/>
          <w:sz w:val="20"/>
          <w:szCs w:val="20"/>
          <w:rtl w:val="0"/>
        </w:rPr>
        <w:t xml:space="preserve">https://snoqualmietribe.us/snoqualmie-tribe-ancestral-lands-movement/</w:t>
      </w:r>
      <w:r w:rsidDel="00000000" w:rsidR="00000000" w:rsidRPr="00000000">
        <w:rPr>
          <w:rFonts w:ascii="Calibri" w:cs="Calibri" w:eastAsia="Calibri" w:hAnsi="Calibri"/>
          <w:sz w:val="20"/>
          <w:szCs w:val="20"/>
          <w:rtl w:val="0"/>
        </w:rPr>
        <w:t xml:space="preserve">&gt; [accessed 26 March 2023]</w:t>
      </w:r>
      <w:r w:rsidDel="00000000" w:rsidR="00000000" w:rsidRPr="00000000">
        <w:rPr>
          <w:rtl w:val="0"/>
        </w:rPr>
      </w:r>
    </w:p>
  </w:footnote>
  <w:footnote w:id="35">
    <w:p w:rsidR="00000000" w:rsidDel="00000000" w:rsidP="00000000" w:rsidRDefault="00000000" w:rsidRPr="00000000" w14:paraId="000000A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Indian Tribe, </w:t>
      </w:r>
      <w:r w:rsidDel="00000000" w:rsidR="00000000" w:rsidRPr="00000000">
        <w:rPr>
          <w:rFonts w:ascii="Calibri" w:cs="Calibri" w:eastAsia="Calibri" w:hAnsi="Calibri"/>
          <w:i w:val="1"/>
          <w:sz w:val="20"/>
          <w:szCs w:val="20"/>
          <w:rtl w:val="0"/>
        </w:rPr>
        <w:t xml:space="preserve">STALM Logo</w:t>
      </w:r>
      <w:r w:rsidDel="00000000" w:rsidR="00000000" w:rsidRPr="00000000">
        <w:rPr>
          <w:rFonts w:ascii="Calibri" w:cs="Calibri" w:eastAsia="Calibri" w:hAnsi="Calibri"/>
          <w:sz w:val="20"/>
          <w:szCs w:val="20"/>
          <w:rtl w:val="0"/>
        </w:rPr>
        <w:t xml:space="preserve">, (2021), &lt;</w:t>
      </w:r>
      <w:r w:rsidDel="00000000" w:rsidR="00000000" w:rsidRPr="00000000">
        <w:rPr>
          <w:rFonts w:ascii="Calibri" w:cs="Calibri" w:eastAsia="Calibri" w:hAnsi="Calibri"/>
          <w:sz w:val="20"/>
          <w:szCs w:val="20"/>
          <w:rtl w:val="0"/>
        </w:rPr>
        <w:t xml:space="preserve">https://snoqualmietribe.us/2024-2/</w:t>
      </w:r>
      <w:r w:rsidDel="00000000" w:rsidR="00000000" w:rsidRPr="00000000">
        <w:rPr>
          <w:rFonts w:ascii="Calibri" w:cs="Calibri" w:eastAsia="Calibri" w:hAnsi="Calibri"/>
          <w:sz w:val="20"/>
          <w:szCs w:val="20"/>
          <w:rtl w:val="0"/>
        </w:rPr>
        <w:t xml:space="preserve">&gt; [accessed 26 March 2023]</w:t>
      </w:r>
      <w:r w:rsidDel="00000000" w:rsidR="00000000" w:rsidRPr="00000000">
        <w:rPr>
          <w:rtl w:val="0"/>
        </w:rPr>
      </w:r>
    </w:p>
  </w:footnote>
  <w:footnote w:id="36">
    <w:p w:rsidR="00000000" w:rsidDel="00000000" w:rsidP="00000000" w:rsidRDefault="00000000" w:rsidRPr="00000000" w14:paraId="000000A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HeyWhatsThat, </w:t>
      </w:r>
      <w:r w:rsidDel="00000000" w:rsidR="00000000" w:rsidRPr="00000000">
        <w:rPr>
          <w:rFonts w:ascii="Calibri" w:cs="Calibri" w:eastAsia="Calibri" w:hAnsi="Calibri"/>
          <w:i w:val="1"/>
          <w:sz w:val="20"/>
          <w:szCs w:val="20"/>
          <w:rtl w:val="0"/>
        </w:rPr>
        <w:t xml:space="preserve">Meadowbrook Farm</w:t>
      </w:r>
      <w:r w:rsidDel="00000000" w:rsidR="00000000" w:rsidRPr="00000000">
        <w:rPr>
          <w:rFonts w:ascii="Calibri" w:cs="Calibri" w:eastAsia="Calibri" w:hAnsi="Calibri"/>
          <w:sz w:val="20"/>
          <w:szCs w:val="20"/>
          <w:rtl w:val="0"/>
        </w:rPr>
        <w:t xml:space="preserve">, (Date N/A), &lt;</w:t>
      </w:r>
      <w:r w:rsidDel="00000000" w:rsidR="00000000" w:rsidRPr="00000000">
        <w:rPr>
          <w:rFonts w:ascii="Calibri" w:cs="Calibri" w:eastAsia="Calibri" w:hAnsi="Calibri"/>
          <w:sz w:val="20"/>
          <w:szCs w:val="20"/>
          <w:rtl w:val="0"/>
        </w:rPr>
        <w:t xml:space="preserve">https://www.heywhatsthat.com/?view=K1MWIG3V</w:t>
      </w:r>
      <w:r w:rsidDel="00000000" w:rsidR="00000000" w:rsidRPr="00000000">
        <w:rPr>
          <w:rFonts w:ascii="Calibri" w:cs="Calibri" w:eastAsia="Calibri" w:hAnsi="Calibri"/>
          <w:sz w:val="20"/>
          <w:szCs w:val="20"/>
          <w:rtl w:val="0"/>
        </w:rPr>
        <w:t xml:space="preserve">&gt; [accessed 26 March 2023] </w:t>
      </w:r>
      <w:r w:rsidDel="00000000" w:rsidR="00000000" w:rsidRPr="00000000">
        <w:rPr>
          <w:rtl w:val="0"/>
        </w:rPr>
      </w:r>
    </w:p>
  </w:footnote>
  <w:footnote w:id="37">
    <w:p w:rsidR="00000000" w:rsidDel="00000000" w:rsidP="00000000" w:rsidRDefault="00000000" w:rsidRPr="00000000" w14:paraId="000000A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Indian Tribe, </w:t>
      </w:r>
      <w:r w:rsidDel="00000000" w:rsidR="00000000" w:rsidRPr="00000000">
        <w:rPr>
          <w:rFonts w:ascii="Calibri" w:cs="Calibri" w:eastAsia="Calibri" w:hAnsi="Calibri"/>
          <w:i w:val="1"/>
          <w:sz w:val="20"/>
          <w:szCs w:val="20"/>
          <w:rtl w:val="0"/>
        </w:rPr>
        <w:t xml:space="preserve">Business</w:t>
      </w:r>
      <w:r w:rsidDel="00000000" w:rsidR="00000000" w:rsidRPr="00000000">
        <w:rPr>
          <w:rFonts w:ascii="Calibri" w:cs="Calibri" w:eastAsia="Calibri" w:hAnsi="Calibri"/>
          <w:sz w:val="20"/>
          <w:szCs w:val="20"/>
          <w:rtl w:val="0"/>
        </w:rPr>
        <w:t xml:space="preserve">, (Date N/A), &lt;</w:t>
      </w:r>
      <w:r w:rsidDel="00000000" w:rsidR="00000000" w:rsidRPr="00000000">
        <w:rPr>
          <w:rFonts w:ascii="Calibri" w:cs="Calibri" w:eastAsia="Calibri" w:hAnsi="Calibri"/>
          <w:sz w:val="20"/>
          <w:szCs w:val="20"/>
          <w:rtl w:val="0"/>
        </w:rPr>
        <w:t xml:space="preserve">https://snoqualmietribe.us/business/</w:t>
      </w:r>
      <w:r w:rsidDel="00000000" w:rsidR="00000000" w:rsidRPr="00000000">
        <w:rPr>
          <w:rFonts w:ascii="Calibri" w:cs="Calibri" w:eastAsia="Calibri" w:hAnsi="Calibri"/>
          <w:sz w:val="20"/>
          <w:szCs w:val="20"/>
          <w:rtl w:val="0"/>
        </w:rPr>
        <w:t xml:space="preserve">&gt; [accessed 26 March 2023]</w:t>
      </w:r>
      <w:r w:rsidDel="00000000" w:rsidR="00000000" w:rsidRPr="00000000">
        <w:rPr>
          <w:rtl w:val="0"/>
        </w:rPr>
      </w:r>
    </w:p>
  </w:footnote>
  <w:footnote w:id="38">
    <w:p w:rsidR="00000000" w:rsidDel="00000000" w:rsidP="00000000" w:rsidRDefault="00000000" w:rsidRPr="00000000" w14:paraId="000000A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Casino, </w:t>
      </w:r>
      <w:r w:rsidDel="00000000" w:rsidR="00000000" w:rsidRPr="00000000">
        <w:rPr>
          <w:rFonts w:ascii="Calibri" w:cs="Calibri" w:eastAsia="Calibri" w:hAnsi="Calibri"/>
          <w:i w:val="1"/>
          <w:sz w:val="20"/>
          <w:szCs w:val="20"/>
          <w:rtl w:val="0"/>
        </w:rPr>
        <w:t xml:space="preserve">Seattle’s Closest Casino</w:t>
      </w:r>
      <w:r w:rsidDel="00000000" w:rsidR="00000000" w:rsidRPr="00000000">
        <w:rPr>
          <w:rFonts w:ascii="Calibri" w:cs="Calibri" w:eastAsia="Calibri" w:hAnsi="Calibri"/>
          <w:sz w:val="20"/>
          <w:szCs w:val="20"/>
          <w:rtl w:val="0"/>
        </w:rPr>
        <w:t xml:space="preserve">, (Date N/A), &lt;</w:t>
      </w:r>
      <w:r w:rsidDel="00000000" w:rsidR="00000000" w:rsidRPr="00000000">
        <w:rPr>
          <w:rFonts w:ascii="Calibri" w:cs="Calibri" w:eastAsia="Calibri" w:hAnsi="Calibri"/>
          <w:sz w:val="20"/>
          <w:szCs w:val="20"/>
          <w:rtl w:val="0"/>
        </w:rPr>
        <w:t xml:space="preserve">https://www.snocasino.com/</w:t>
      </w:r>
      <w:r w:rsidDel="00000000" w:rsidR="00000000" w:rsidRPr="00000000">
        <w:rPr>
          <w:rFonts w:ascii="Calibri" w:cs="Calibri" w:eastAsia="Calibri" w:hAnsi="Calibri"/>
          <w:sz w:val="20"/>
          <w:szCs w:val="20"/>
          <w:rtl w:val="0"/>
        </w:rPr>
        <w:t xml:space="preserve">&gt; [accessed 26 March 2023]</w:t>
      </w:r>
      <w:r w:rsidDel="00000000" w:rsidR="00000000" w:rsidRPr="00000000">
        <w:rPr>
          <w:rtl w:val="0"/>
        </w:rPr>
      </w:r>
    </w:p>
  </w:footnote>
  <w:footnote w:id="39">
    <w:p w:rsidR="00000000" w:rsidDel="00000000" w:rsidP="00000000" w:rsidRDefault="00000000" w:rsidRPr="00000000" w14:paraId="000000A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SKANSKA (builder/designer), </w:t>
      </w:r>
      <w:r w:rsidDel="00000000" w:rsidR="00000000" w:rsidRPr="00000000">
        <w:rPr>
          <w:rFonts w:ascii="Calibri" w:cs="Calibri" w:eastAsia="Calibri" w:hAnsi="Calibri"/>
          <w:i w:val="1"/>
          <w:sz w:val="20"/>
          <w:szCs w:val="20"/>
          <w:rtl w:val="0"/>
        </w:rPr>
        <w:t xml:space="preserve">3/3 Casino Snoqualmie</w:t>
      </w:r>
      <w:r w:rsidDel="00000000" w:rsidR="00000000" w:rsidRPr="00000000">
        <w:rPr>
          <w:rFonts w:ascii="Calibri" w:cs="Calibri" w:eastAsia="Calibri" w:hAnsi="Calibri"/>
          <w:sz w:val="20"/>
          <w:szCs w:val="20"/>
          <w:rtl w:val="0"/>
        </w:rPr>
        <w:t xml:space="preserve">, &lt;https://www.usa.skanska.com/what-we-deliver/projects/57105/Snoqualmie-Casino&gt; [accessed 29 March 2023]</w:t>
      </w:r>
      <w:r w:rsidDel="00000000" w:rsidR="00000000" w:rsidRPr="00000000">
        <w:rPr>
          <w:rtl w:val="0"/>
        </w:rPr>
      </w:r>
    </w:p>
  </w:footnote>
  <w:footnote w:id="40">
    <w:p w:rsidR="00000000" w:rsidDel="00000000" w:rsidP="00000000" w:rsidRDefault="00000000" w:rsidRPr="00000000" w14:paraId="000000A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Casino, (Date N/A)</w:t>
      </w:r>
      <w:r w:rsidDel="00000000" w:rsidR="00000000" w:rsidRPr="00000000">
        <w:rPr>
          <w:rtl w:val="0"/>
        </w:rPr>
      </w:r>
    </w:p>
  </w:footnote>
  <w:footnote w:id="41">
    <w:p w:rsidR="00000000" w:rsidDel="00000000" w:rsidP="00000000" w:rsidRDefault="00000000" w:rsidRPr="00000000" w14:paraId="000000B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Snoqualmie Indian Tribe,</w:t>
      </w:r>
      <w:r w:rsidDel="00000000" w:rsidR="00000000" w:rsidRPr="00000000">
        <w:rPr>
          <w:rFonts w:ascii="Calibri" w:cs="Calibri" w:eastAsia="Calibri" w:hAnsi="Calibri"/>
          <w:i w:val="1"/>
          <w:sz w:val="20"/>
          <w:szCs w:val="20"/>
          <w:rtl w:val="0"/>
        </w:rPr>
        <w:t xml:space="preserve"> Business</w:t>
      </w:r>
      <w:r w:rsidDel="00000000" w:rsidR="00000000" w:rsidRPr="00000000">
        <w:rPr>
          <w:rFonts w:ascii="Calibri" w:cs="Calibri" w:eastAsia="Calibri" w:hAnsi="Calibri"/>
          <w:sz w:val="20"/>
          <w:szCs w:val="20"/>
          <w:rtl w:val="0"/>
        </w:rPr>
        <w:t xml:space="preserve"> (Date N/A)</w:t>
      </w:r>
      <w:r w:rsidDel="00000000" w:rsidR="00000000" w:rsidRPr="00000000">
        <w:rPr>
          <w:rtl w:val="0"/>
        </w:rPr>
      </w:r>
    </w:p>
  </w:footnote>
  <w:footnote w:id="11">
    <w:p w:rsidR="00000000" w:rsidDel="00000000" w:rsidP="00000000" w:rsidRDefault="00000000" w:rsidRPr="00000000" w14:paraId="000000B1">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72-73</w:t>
      </w:r>
    </w:p>
  </w:footnote>
  <w:footnote w:id="10">
    <w:p w:rsidR="00000000" w:rsidDel="00000000" w:rsidP="00000000" w:rsidRDefault="00000000" w:rsidRPr="00000000" w14:paraId="000000B2">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74-79</w:t>
      </w:r>
    </w:p>
  </w:footnote>
  <w:footnote w:id="17">
    <w:p w:rsidR="00000000" w:rsidDel="00000000" w:rsidP="00000000" w:rsidRDefault="00000000" w:rsidRPr="00000000" w14:paraId="000000B3">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69</w:t>
      </w:r>
    </w:p>
  </w:footnote>
  <w:footnote w:id="21">
    <w:p w:rsidR="00000000" w:rsidDel="00000000" w:rsidP="00000000" w:rsidRDefault="00000000" w:rsidRPr="00000000" w14:paraId="000000B4">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70-71</w:t>
      </w:r>
    </w:p>
  </w:footnote>
  <w:footnote w:id="25">
    <w:p w:rsidR="00000000" w:rsidDel="00000000" w:rsidP="00000000" w:rsidRDefault="00000000" w:rsidRPr="00000000" w14:paraId="000000B5">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72</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A">
    <w:pPr>
      <w:ind w:left="7920" w:firstLine="0"/>
      <w:rPr>
        <w:rFonts w:ascii="Calibri" w:cs="Calibri" w:eastAsia="Calibri" w:hAnsi="Calibri"/>
      </w:rPr>
    </w:pPr>
    <w:r w:rsidDel="00000000" w:rsidR="00000000" w:rsidRPr="00000000">
      <w:rPr>
        <w:rFonts w:ascii="Calibri" w:cs="Calibri" w:eastAsia="Calibri" w:hAnsi="Calibri"/>
        <w:rtl w:val="0"/>
      </w:rPr>
      <w:t xml:space="preserve">Copeland </w:t>
    </w:r>
    <w:r w:rsidDel="00000000" w:rsidR="00000000" w:rsidRPr="00000000">
      <w:rPr>
        <w:rFonts w:ascii="Calibri" w:cs="Calibri" w:eastAsia="Calibri" w:hAnsi="Calibri"/>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