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472C4" w:themeColor="accent1"/>
        </w:rPr>
        <w:id w:val="-82295662"/>
        <w:docPartObj>
          <w:docPartGallery w:val="Cover Pages"/>
          <w:docPartUnique/>
        </w:docPartObj>
      </w:sdtPr>
      <w:sdtEndPr>
        <w:rPr>
          <w:color w:val="auto"/>
        </w:rPr>
      </w:sdtEndPr>
      <w:sdtContent>
        <w:p w14:paraId="205BBE7E" w14:textId="7B581790" w:rsidR="00780CC5" w:rsidRDefault="00780CC5">
          <w:pPr>
            <w:pStyle w:val="NoSpacing"/>
            <w:spacing w:before="1540" w:after="240"/>
            <w:jc w:val="center"/>
            <w:rPr>
              <w:color w:val="4472C4" w:themeColor="accent1"/>
            </w:rPr>
          </w:pPr>
          <w:r>
            <w:rPr>
              <w:noProof/>
              <w:color w:val="4472C4" w:themeColor="accent1"/>
              <w:lang w:eastAsia="en-GB"/>
            </w:rPr>
            <w:drawing>
              <wp:inline distT="0" distB="0" distL="0" distR="0" wp14:anchorId="09FE49D3" wp14:editId="7B62EB0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Cs/>
              <w:color w:val="2F5496" w:themeColor="accent1" w:themeShade="BF"/>
              <w:sz w:val="46"/>
              <w:lang w:val="en"/>
            </w:rPr>
            <w:alias w:val="Title"/>
            <w:tag w:val=""/>
            <w:id w:val="1735040861"/>
            <w:placeholder>
              <w:docPart w:val="52C1B1C467094DBBA2A6361A4D2B9A0D"/>
            </w:placeholder>
            <w:dataBinding w:prefixMappings="xmlns:ns0='http://purl.org/dc/elements/1.1/' xmlns:ns1='http://schemas.openxmlformats.org/package/2006/metadata/core-properties' " w:xpath="/ns1:coreProperties[1]/ns0:title[1]" w:storeItemID="{6C3C8BC8-F283-45AE-878A-BAB7291924A1}"/>
            <w:text/>
          </w:sdtPr>
          <w:sdtEndPr/>
          <w:sdtContent>
            <w:p w14:paraId="7AA7A36A" w14:textId="4B48C591" w:rsidR="00780CC5" w:rsidRPr="00ED105D" w:rsidRDefault="00ED105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2F5496" w:themeColor="accent1" w:themeShade="BF"/>
                  <w:sz w:val="116"/>
                  <w:szCs w:val="80"/>
                </w:rPr>
              </w:pPr>
              <w:r w:rsidRPr="00ED105D">
                <w:rPr>
                  <w:rFonts w:ascii="Arial" w:hAnsi="Arial" w:cs="Arial"/>
                  <w:bCs/>
                  <w:color w:val="2F5496" w:themeColor="accent1" w:themeShade="BF"/>
                  <w:sz w:val="46"/>
                  <w:lang w:val="en"/>
                </w:rPr>
                <w:t>Assessment 2 - Individual EI Report.</w:t>
              </w:r>
            </w:p>
          </w:sdtContent>
        </w:sdt>
        <w:sdt>
          <w:sdtPr>
            <w:rPr>
              <w:color w:val="4472C4" w:themeColor="accent1"/>
              <w:sz w:val="28"/>
              <w:szCs w:val="28"/>
            </w:rPr>
            <w:alias w:val="Subtitle"/>
            <w:tag w:val=""/>
            <w:id w:val="328029620"/>
            <w:placeholder>
              <w:docPart w:val="C448DFF67D2E4DAD830841DF364F973B"/>
            </w:placeholder>
            <w:dataBinding w:prefixMappings="xmlns:ns0='http://purl.org/dc/elements/1.1/' xmlns:ns1='http://schemas.openxmlformats.org/package/2006/metadata/core-properties' " w:xpath="/ns1:coreProperties[1]/ns0:subject[1]" w:storeItemID="{6C3C8BC8-F283-45AE-878A-BAB7291924A1}"/>
            <w:text/>
          </w:sdtPr>
          <w:sdtEndPr/>
          <w:sdtContent>
            <w:p w14:paraId="0C3509D4" w14:textId="544D5EAF" w:rsidR="00780CC5" w:rsidRDefault="00780CC5">
              <w:pPr>
                <w:pStyle w:val="NoSpacing"/>
                <w:jc w:val="center"/>
                <w:rPr>
                  <w:color w:val="4472C4" w:themeColor="accent1"/>
                  <w:sz w:val="28"/>
                  <w:szCs w:val="28"/>
                </w:rPr>
              </w:pPr>
              <w:r>
                <w:rPr>
                  <w:color w:val="4472C4" w:themeColor="accent1"/>
                  <w:sz w:val="28"/>
                  <w:szCs w:val="28"/>
                </w:rPr>
                <w:t>By Bryn Sutton</w:t>
              </w:r>
            </w:p>
          </w:sdtContent>
        </w:sdt>
        <w:p w14:paraId="69C6C847" w14:textId="77777777" w:rsidR="00780CC5" w:rsidRDefault="00780CC5">
          <w:pPr>
            <w:pStyle w:val="NoSpacing"/>
            <w:spacing w:before="480"/>
            <w:jc w:val="center"/>
            <w:rPr>
              <w:color w:val="4472C4" w:themeColor="accent1"/>
            </w:rPr>
          </w:pPr>
          <w:r>
            <w:rPr>
              <w:noProof/>
              <w:color w:val="4472C4" w:themeColor="accent1"/>
              <w:lang w:eastAsia="en-GB"/>
            </w:rPr>
            <mc:AlternateContent>
              <mc:Choice Requires="wps">
                <w:drawing>
                  <wp:anchor distT="0" distB="0" distL="114300" distR="114300" simplePos="0" relativeHeight="251664384" behindDoc="0" locked="0" layoutInCell="1" allowOverlap="1" wp14:anchorId="1CE07C43" wp14:editId="6B0BD9B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152033" w14:textId="3DA1E36F" w:rsidR="00780CC5" w:rsidRDefault="00780CC5">
                                <w:pPr>
                                  <w:pStyle w:val="NoSpacing"/>
                                  <w:jc w:val="center"/>
                                  <w:rPr>
                                    <w:color w:val="4472C4" w:themeColor="accent1"/>
                                  </w:rPr>
                                </w:pPr>
                                <w:r>
                                  <w:rPr>
                                    <w:caps/>
                                    <w:color w:val="4472C4" w:themeColor="accent1"/>
                                    <w:sz w:val="28"/>
                                    <w:szCs w:val="28"/>
                                  </w:rPr>
                                  <w:t>19-02-2019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w14:anchorId="1CE07C4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438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4152033" w14:textId="3DA1E36F" w:rsidR="00780CC5" w:rsidRDefault="00780CC5">
                          <w:pPr>
                            <w:pStyle w:val="NoSpacing"/>
                            <w:jc w:val="center"/>
                            <w:rPr>
                              <w:color w:val="4472C4" w:themeColor="accent1"/>
                            </w:rPr>
                          </w:pPr>
                          <w:r>
                            <w:rPr>
                              <w:caps/>
                              <w:color w:val="4472C4" w:themeColor="accent1"/>
                              <w:sz w:val="28"/>
                              <w:szCs w:val="28"/>
                            </w:rPr>
                            <w:t>19-02-2019</w:t>
                          </w:r>
                        </w:p>
                      </w:txbxContent>
                    </v:textbox>
                    <w10:wrap anchorx="margin" anchory="page"/>
                  </v:shape>
                </w:pict>
              </mc:Fallback>
            </mc:AlternateContent>
          </w:r>
          <w:r>
            <w:rPr>
              <w:noProof/>
              <w:color w:val="4472C4" w:themeColor="accent1"/>
              <w:lang w:eastAsia="en-GB"/>
            </w:rPr>
            <w:drawing>
              <wp:inline distT="0" distB="0" distL="0" distR="0" wp14:anchorId="40AB8D2E" wp14:editId="1053FF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BBE31E" w14:textId="5E734274" w:rsidR="00780CC5" w:rsidRDefault="00780CC5">
          <w:pPr>
            <w:rPr>
              <w:rFonts w:asciiTheme="majorHAnsi" w:eastAsiaTheme="majorEastAsia" w:hAnsiTheme="majorHAnsi" w:cstheme="majorBidi"/>
              <w:color w:val="2F5496" w:themeColor="accent1" w:themeShade="BF"/>
              <w:sz w:val="26"/>
              <w:szCs w:val="26"/>
            </w:rPr>
          </w:pPr>
          <w:r>
            <w:br w:type="page"/>
          </w:r>
        </w:p>
      </w:sdtContent>
    </w:sdt>
    <w:p w14:paraId="6955E330" w14:textId="3B602553" w:rsidR="00B86099" w:rsidRDefault="00B86099" w:rsidP="003825A0">
      <w:pPr>
        <w:pStyle w:val="Heading2"/>
      </w:pPr>
    </w:p>
    <w:p w14:paraId="1EF98919" w14:textId="4CCCBC66" w:rsidR="00566E7C" w:rsidRDefault="00566E7C"/>
    <w:p w14:paraId="65647230" w14:textId="597D932C" w:rsidR="00780CC5" w:rsidRDefault="00780CC5"/>
    <w:sdt>
      <w:sdtPr>
        <w:rPr>
          <w:rFonts w:asciiTheme="minorHAnsi" w:eastAsiaTheme="minorHAnsi" w:hAnsiTheme="minorHAnsi" w:cstheme="minorBidi"/>
          <w:color w:val="auto"/>
          <w:sz w:val="22"/>
          <w:szCs w:val="22"/>
          <w:lang w:val="en-GB"/>
        </w:rPr>
        <w:id w:val="910739719"/>
        <w:docPartObj>
          <w:docPartGallery w:val="Table of Contents"/>
          <w:docPartUnique/>
        </w:docPartObj>
      </w:sdtPr>
      <w:sdtEndPr>
        <w:rPr>
          <w:b/>
          <w:bCs/>
          <w:noProof/>
        </w:rPr>
      </w:sdtEndPr>
      <w:sdtContent>
        <w:p w14:paraId="4E2865F5" w14:textId="5FA6C01A" w:rsidR="00780CC5" w:rsidRDefault="00780CC5">
          <w:pPr>
            <w:pStyle w:val="TOCHeading"/>
          </w:pPr>
          <w:r>
            <w:t>Contents</w:t>
          </w:r>
        </w:p>
        <w:p w14:paraId="2A8D30D9" w14:textId="53394ADA" w:rsidR="00780CC5" w:rsidRDefault="00780CC5">
          <w:pPr>
            <w:pStyle w:val="TOC2"/>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470675" w:history="1">
            <w:r>
              <w:rPr>
                <w:rStyle w:val="Hyperlink"/>
                <w:noProof/>
              </w:rPr>
              <w:t>Title Page</w:t>
            </w:r>
            <w:r>
              <w:rPr>
                <w:noProof/>
                <w:webHidden/>
              </w:rPr>
              <w:tab/>
            </w:r>
            <w:r>
              <w:rPr>
                <w:noProof/>
                <w:webHidden/>
              </w:rPr>
              <w:fldChar w:fldCharType="begin"/>
            </w:r>
            <w:r>
              <w:rPr>
                <w:noProof/>
                <w:webHidden/>
              </w:rPr>
              <w:instrText xml:space="preserve"> PAGEREF _Toc1470675 \h </w:instrText>
            </w:r>
            <w:r>
              <w:rPr>
                <w:noProof/>
                <w:webHidden/>
              </w:rPr>
            </w:r>
            <w:r>
              <w:rPr>
                <w:noProof/>
                <w:webHidden/>
              </w:rPr>
              <w:fldChar w:fldCharType="separate"/>
            </w:r>
            <w:r>
              <w:rPr>
                <w:noProof/>
                <w:webHidden/>
              </w:rPr>
              <w:t>1</w:t>
            </w:r>
            <w:r>
              <w:rPr>
                <w:noProof/>
                <w:webHidden/>
              </w:rPr>
              <w:fldChar w:fldCharType="end"/>
            </w:r>
          </w:hyperlink>
        </w:p>
        <w:p w14:paraId="0597C7DB" w14:textId="58ADE8A0" w:rsidR="00780CC5" w:rsidRDefault="00F62589">
          <w:pPr>
            <w:pStyle w:val="TOC2"/>
            <w:tabs>
              <w:tab w:val="right" w:leader="dot" w:pos="9016"/>
            </w:tabs>
            <w:rPr>
              <w:noProof/>
            </w:rPr>
          </w:pPr>
          <w:hyperlink w:anchor="_Toc1470676" w:history="1">
            <w:r w:rsidR="00780CC5" w:rsidRPr="002A23E5">
              <w:rPr>
                <w:rStyle w:val="Hyperlink"/>
                <w:noProof/>
              </w:rPr>
              <w:t>Business Plan</w:t>
            </w:r>
            <w:r w:rsidR="00780CC5">
              <w:rPr>
                <w:noProof/>
                <w:webHidden/>
              </w:rPr>
              <w:tab/>
            </w:r>
            <w:r w:rsidR="00780CC5">
              <w:rPr>
                <w:noProof/>
                <w:webHidden/>
              </w:rPr>
              <w:fldChar w:fldCharType="begin"/>
            </w:r>
            <w:r w:rsidR="00780CC5">
              <w:rPr>
                <w:noProof/>
                <w:webHidden/>
              </w:rPr>
              <w:instrText xml:space="preserve"> PAGEREF _Toc1470676 \h </w:instrText>
            </w:r>
            <w:r w:rsidR="00780CC5">
              <w:rPr>
                <w:noProof/>
                <w:webHidden/>
              </w:rPr>
            </w:r>
            <w:r w:rsidR="00780CC5">
              <w:rPr>
                <w:noProof/>
                <w:webHidden/>
              </w:rPr>
              <w:fldChar w:fldCharType="separate"/>
            </w:r>
            <w:r w:rsidR="00780CC5">
              <w:rPr>
                <w:noProof/>
                <w:webHidden/>
              </w:rPr>
              <w:t>1</w:t>
            </w:r>
            <w:r w:rsidR="00780CC5">
              <w:rPr>
                <w:noProof/>
                <w:webHidden/>
              </w:rPr>
              <w:fldChar w:fldCharType="end"/>
            </w:r>
          </w:hyperlink>
        </w:p>
        <w:p w14:paraId="2ADAD9ED" w14:textId="7CA5EA0C" w:rsidR="00780CC5" w:rsidRDefault="00F62589">
          <w:pPr>
            <w:pStyle w:val="TOC3"/>
            <w:tabs>
              <w:tab w:val="right" w:leader="dot" w:pos="9016"/>
            </w:tabs>
            <w:rPr>
              <w:noProof/>
            </w:rPr>
          </w:pPr>
          <w:hyperlink w:anchor="_Toc1470677" w:history="1">
            <w:r w:rsidR="00780CC5" w:rsidRPr="002A23E5">
              <w:rPr>
                <w:rStyle w:val="Hyperlink"/>
                <w:noProof/>
              </w:rPr>
              <w:t>Skills &amp; Employees</w:t>
            </w:r>
            <w:r w:rsidR="00780CC5">
              <w:rPr>
                <w:noProof/>
                <w:webHidden/>
              </w:rPr>
              <w:tab/>
            </w:r>
            <w:r w:rsidR="00780CC5">
              <w:rPr>
                <w:noProof/>
                <w:webHidden/>
              </w:rPr>
              <w:fldChar w:fldCharType="begin"/>
            </w:r>
            <w:r w:rsidR="00780CC5">
              <w:rPr>
                <w:noProof/>
                <w:webHidden/>
              </w:rPr>
              <w:instrText xml:space="preserve"> PAGEREF _Toc1470677 \h </w:instrText>
            </w:r>
            <w:r w:rsidR="00780CC5">
              <w:rPr>
                <w:noProof/>
                <w:webHidden/>
              </w:rPr>
            </w:r>
            <w:r w:rsidR="00780CC5">
              <w:rPr>
                <w:noProof/>
                <w:webHidden/>
              </w:rPr>
              <w:fldChar w:fldCharType="separate"/>
            </w:r>
            <w:r w:rsidR="00780CC5">
              <w:rPr>
                <w:noProof/>
                <w:webHidden/>
              </w:rPr>
              <w:t>2</w:t>
            </w:r>
            <w:r w:rsidR="00780CC5">
              <w:rPr>
                <w:noProof/>
                <w:webHidden/>
              </w:rPr>
              <w:fldChar w:fldCharType="end"/>
            </w:r>
          </w:hyperlink>
        </w:p>
        <w:p w14:paraId="28E729DF" w14:textId="26901E46" w:rsidR="00780CC5" w:rsidRDefault="00F62589">
          <w:pPr>
            <w:pStyle w:val="TOC2"/>
            <w:tabs>
              <w:tab w:val="right" w:leader="dot" w:pos="9016"/>
            </w:tabs>
            <w:rPr>
              <w:noProof/>
            </w:rPr>
          </w:pPr>
          <w:hyperlink w:anchor="_Toc1470678" w:history="1">
            <w:r w:rsidR="00780CC5" w:rsidRPr="002A23E5">
              <w:rPr>
                <w:rStyle w:val="Hyperlink"/>
                <w:noProof/>
              </w:rPr>
              <w:t>Intellectual Property Rights</w:t>
            </w:r>
            <w:r w:rsidR="00780CC5">
              <w:rPr>
                <w:noProof/>
                <w:webHidden/>
              </w:rPr>
              <w:tab/>
            </w:r>
            <w:r w:rsidR="00780CC5">
              <w:rPr>
                <w:noProof/>
                <w:webHidden/>
              </w:rPr>
              <w:fldChar w:fldCharType="begin"/>
            </w:r>
            <w:r w:rsidR="00780CC5">
              <w:rPr>
                <w:noProof/>
                <w:webHidden/>
              </w:rPr>
              <w:instrText xml:space="preserve"> PAGEREF _Toc1470678 \h </w:instrText>
            </w:r>
            <w:r w:rsidR="00780CC5">
              <w:rPr>
                <w:noProof/>
                <w:webHidden/>
              </w:rPr>
            </w:r>
            <w:r w:rsidR="00780CC5">
              <w:rPr>
                <w:noProof/>
                <w:webHidden/>
              </w:rPr>
              <w:fldChar w:fldCharType="separate"/>
            </w:r>
            <w:r w:rsidR="00780CC5">
              <w:rPr>
                <w:noProof/>
                <w:webHidden/>
              </w:rPr>
              <w:t>3</w:t>
            </w:r>
            <w:r w:rsidR="00780CC5">
              <w:rPr>
                <w:noProof/>
                <w:webHidden/>
              </w:rPr>
              <w:fldChar w:fldCharType="end"/>
            </w:r>
          </w:hyperlink>
        </w:p>
        <w:p w14:paraId="473E2282" w14:textId="18719E4D" w:rsidR="00780CC5" w:rsidRDefault="00F62589">
          <w:pPr>
            <w:pStyle w:val="TOC3"/>
            <w:tabs>
              <w:tab w:val="right" w:leader="dot" w:pos="9016"/>
            </w:tabs>
            <w:rPr>
              <w:noProof/>
            </w:rPr>
          </w:pPr>
          <w:hyperlink w:anchor="_Toc1470679" w:history="1">
            <w:r w:rsidR="00780CC5" w:rsidRPr="002A23E5">
              <w:rPr>
                <w:rStyle w:val="Hyperlink"/>
                <w:noProof/>
              </w:rPr>
              <w:t>Code of Conduct &amp; Ethical Issues</w:t>
            </w:r>
            <w:r w:rsidR="00780CC5">
              <w:rPr>
                <w:noProof/>
                <w:webHidden/>
              </w:rPr>
              <w:tab/>
            </w:r>
            <w:r w:rsidR="00780CC5">
              <w:rPr>
                <w:noProof/>
                <w:webHidden/>
              </w:rPr>
              <w:fldChar w:fldCharType="begin"/>
            </w:r>
            <w:r w:rsidR="00780CC5">
              <w:rPr>
                <w:noProof/>
                <w:webHidden/>
              </w:rPr>
              <w:instrText xml:space="preserve"> PAGEREF _Toc1470679 \h </w:instrText>
            </w:r>
            <w:r w:rsidR="00780CC5">
              <w:rPr>
                <w:noProof/>
                <w:webHidden/>
              </w:rPr>
            </w:r>
            <w:r w:rsidR="00780CC5">
              <w:rPr>
                <w:noProof/>
                <w:webHidden/>
              </w:rPr>
              <w:fldChar w:fldCharType="separate"/>
            </w:r>
            <w:r w:rsidR="00780CC5">
              <w:rPr>
                <w:noProof/>
                <w:webHidden/>
              </w:rPr>
              <w:t>4</w:t>
            </w:r>
            <w:r w:rsidR="00780CC5">
              <w:rPr>
                <w:noProof/>
                <w:webHidden/>
              </w:rPr>
              <w:fldChar w:fldCharType="end"/>
            </w:r>
          </w:hyperlink>
        </w:p>
        <w:p w14:paraId="35BEAE8B" w14:textId="6AE98AB8" w:rsidR="00780CC5" w:rsidRDefault="00F62589">
          <w:pPr>
            <w:pStyle w:val="TOC3"/>
            <w:tabs>
              <w:tab w:val="right" w:leader="dot" w:pos="9016"/>
            </w:tabs>
            <w:rPr>
              <w:noProof/>
            </w:rPr>
          </w:pPr>
          <w:hyperlink w:anchor="_Toc1470680" w:history="1">
            <w:r w:rsidR="00780CC5" w:rsidRPr="002A23E5">
              <w:rPr>
                <w:rStyle w:val="Hyperlink"/>
                <w:noProof/>
              </w:rPr>
              <w:t>Terms, Condition &amp; Privacy Policy</w:t>
            </w:r>
            <w:r w:rsidR="00780CC5">
              <w:rPr>
                <w:noProof/>
                <w:webHidden/>
              </w:rPr>
              <w:tab/>
            </w:r>
            <w:r w:rsidR="00780CC5">
              <w:rPr>
                <w:noProof/>
                <w:webHidden/>
              </w:rPr>
              <w:fldChar w:fldCharType="begin"/>
            </w:r>
            <w:r w:rsidR="00780CC5">
              <w:rPr>
                <w:noProof/>
                <w:webHidden/>
              </w:rPr>
              <w:instrText xml:space="preserve"> PAGEREF _Toc1470680 \h </w:instrText>
            </w:r>
            <w:r w:rsidR="00780CC5">
              <w:rPr>
                <w:noProof/>
                <w:webHidden/>
              </w:rPr>
            </w:r>
            <w:r w:rsidR="00780CC5">
              <w:rPr>
                <w:noProof/>
                <w:webHidden/>
              </w:rPr>
              <w:fldChar w:fldCharType="separate"/>
            </w:r>
            <w:r w:rsidR="00780CC5">
              <w:rPr>
                <w:noProof/>
                <w:webHidden/>
              </w:rPr>
              <w:t>5</w:t>
            </w:r>
            <w:r w:rsidR="00780CC5">
              <w:rPr>
                <w:noProof/>
                <w:webHidden/>
              </w:rPr>
              <w:fldChar w:fldCharType="end"/>
            </w:r>
          </w:hyperlink>
        </w:p>
        <w:p w14:paraId="6F3AD1C0" w14:textId="44BFCB4D" w:rsidR="00780CC5" w:rsidRDefault="00F62589">
          <w:pPr>
            <w:pStyle w:val="TOC2"/>
            <w:tabs>
              <w:tab w:val="right" w:leader="dot" w:pos="9016"/>
            </w:tabs>
            <w:rPr>
              <w:noProof/>
            </w:rPr>
          </w:pPr>
          <w:hyperlink w:anchor="_Toc1470681" w:history="1">
            <w:r w:rsidR="00780CC5" w:rsidRPr="002A23E5">
              <w:rPr>
                <w:rStyle w:val="Hyperlink"/>
                <w:noProof/>
              </w:rPr>
              <w:t>Team &amp; Business</w:t>
            </w:r>
            <w:r w:rsidR="00780CC5">
              <w:rPr>
                <w:noProof/>
                <w:webHidden/>
              </w:rPr>
              <w:tab/>
            </w:r>
            <w:r w:rsidR="00780CC5">
              <w:rPr>
                <w:noProof/>
                <w:webHidden/>
              </w:rPr>
              <w:fldChar w:fldCharType="begin"/>
            </w:r>
            <w:r w:rsidR="00780CC5">
              <w:rPr>
                <w:noProof/>
                <w:webHidden/>
              </w:rPr>
              <w:instrText xml:space="preserve"> PAGEREF _Toc1470681 \h </w:instrText>
            </w:r>
            <w:r w:rsidR="00780CC5">
              <w:rPr>
                <w:noProof/>
                <w:webHidden/>
              </w:rPr>
            </w:r>
            <w:r w:rsidR="00780CC5">
              <w:rPr>
                <w:noProof/>
                <w:webHidden/>
              </w:rPr>
              <w:fldChar w:fldCharType="separate"/>
            </w:r>
            <w:r w:rsidR="00780CC5">
              <w:rPr>
                <w:noProof/>
                <w:webHidden/>
              </w:rPr>
              <w:t>6</w:t>
            </w:r>
            <w:r w:rsidR="00780CC5">
              <w:rPr>
                <w:noProof/>
                <w:webHidden/>
              </w:rPr>
              <w:fldChar w:fldCharType="end"/>
            </w:r>
          </w:hyperlink>
        </w:p>
        <w:p w14:paraId="3E8DA8FD" w14:textId="083C0491" w:rsidR="00780CC5" w:rsidRDefault="00F62589">
          <w:pPr>
            <w:pStyle w:val="TOC3"/>
            <w:tabs>
              <w:tab w:val="right" w:leader="dot" w:pos="9016"/>
            </w:tabs>
            <w:rPr>
              <w:noProof/>
            </w:rPr>
          </w:pPr>
          <w:hyperlink w:anchor="_Toc1470682" w:history="1">
            <w:r w:rsidR="00780CC5" w:rsidRPr="002A23E5">
              <w:rPr>
                <w:rStyle w:val="Hyperlink"/>
                <w:noProof/>
              </w:rPr>
              <w:t>Future Team Collaboration</w:t>
            </w:r>
            <w:r w:rsidR="00780CC5">
              <w:rPr>
                <w:noProof/>
                <w:webHidden/>
              </w:rPr>
              <w:tab/>
            </w:r>
            <w:r w:rsidR="00780CC5">
              <w:rPr>
                <w:noProof/>
                <w:webHidden/>
              </w:rPr>
              <w:fldChar w:fldCharType="begin"/>
            </w:r>
            <w:r w:rsidR="00780CC5">
              <w:rPr>
                <w:noProof/>
                <w:webHidden/>
              </w:rPr>
              <w:instrText xml:space="preserve"> PAGEREF _Toc1470682 \h </w:instrText>
            </w:r>
            <w:r w:rsidR="00780CC5">
              <w:rPr>
                <w:noProof/>
                <w:webHidden/>
              </w:rPr>
            </w:r>
            <w:r w:rsidR="00780CC5">
              <w:rPr>
                <w:noProof/>
                <w:webHidden/>
              </w:rPr>
              <w:fldChar w:fldCharType="separate"/>
            </w:r>
            <w:r w:rsidR="00780CC5">
              <w:rPr>
                <w:noProof/>
                <w:webHidden/>
              </w:rPr>
              <w:t>6</w:t>
            </w:r>
            <w:r w:rsidR="00780CC5">
              <w:rPr>
                <w:noProof/>
                <w:webHidden/>
              </w:rPr>
              <w:fldChar w:fldCharType="end"/>
            </w:r>
          </w:hyperlink>
        </w:p>
        <w:p w14:paraId="5B98BDA9" w14:textId="47F0FC15" w:rsidR="00780CC5" w:rsidRDefault="00F62589">
          <w:pPr>
            <w:pStyle w:val="TOC3"/>
            <w:tabs>
              <w:tab w:val="right" w:leader="dot" w:pos="9016"/>
            </w:tabs>
            <w:rPr>
              <w:noProof/>
            </w:rPr>
          </w:pPr>
          <w:hyperlink w:anchor="_Toc1470683" w:history="1">
            <w:r w:rsidR="00780CC5" w:rsidRPr="002A23E5">
              <w:rPr>
                <w:rStyle w:val="Hyperlink"/>
                <w:noProof/>
              </w:rPr>
              <w:t>Facilities</w:t>
            </w:r>
            <w:r w:rsidR="00780CC5">
              <w:rPr>
                <w:noProof/>
                <w:webHidden/>
              </w:rPr>
              <w:tab/>
            </w:r>
            <w:r w:rsidR="00780CC5">
              <w:rPr>
                <w:noProof/>
                <w:webHidden/>
              </w:rPr>
              <w:fldChar w:fldCharType="begin"/>
            </w:r>
            <w:r w:rsidR="00780CC5">
              <w:rPr>
                <w:noProof/>
                <w:webHidden/>
              </w:rPr>
              <w:instrText xml:space="preserve"> PAGEREF _Toc1470683 \h </w:instrText>
            </w:r>
            <w:r w:rsidR="00780CC5">
              <w:rPr>
                <w:noProof/>
                <w:webHidden/>
              </w:rPr>
            </w:r>
            <w:r w:rsidR="00780CC5">
              <w:rPr>
                <w:noProof/>
                <w:webHidden/>
              </w:rPr>
              <w:fldChar w:fldCharType="separate"/>
            </w:r>
            <w:r w:rsidR="00780CC5">
              <w:rPr>
                <w:noProof/>
                <w:webHidden/>
              </w:rPr>
              <w:t>6</w:t>
            </w:r>
            <w:r w:rsidR="00780CC5">
              <w:rPr>
                <w:noProof/>
                <w:webHidden/>
              </w:rPr>
              <w:fldChar w:fldCharType="end"/>
            </w:r>
          </w:hyperlink>
        </w:p>
        <w:p w14:paraId="0DB0EEBD" w14:textId="1E8F96F6" w:rsidR="00780CC5" w:rsidRDefault="00F62589">
          <w:pPr>
            <w:pStyle w:val="TOC2"/>
            <w:tabs>
              <w:tab w:val="right" w:leader="dot" w:pos="9016"/>
            </w:tabs>
            <w:rPr>
              <w:noProof/>
            </w:rPr>
          </w:pPr>
          <w:hyperlink w:anchor="_Toc1470684" w:history="1">
            <w:r w:rsidR="00780CC5" w:rsidRPr="002A23E5">
              <w:rPr>
                <w:rStyle w:val="Hyperlink"/>
                <w:noProof/>
              </w:rPr>
              <w:t>Team Employability Skills</w:t>
            </w:r>
            <w:r w:rsidR="00780CC5">
              <w:rPr>
                <w:noProof/>
                <w:webHidden/>
              </w:rPr>
              <w:tab/>
            </w:r>
            <w:r w:rsidR="00780CC5">
              <w:rPr>
                <w:noProof/>
                <w:webHidden/>
              </w:rPr>
              <w:fldChar w:fldCharType="begin"/>
            </w:r>
            <w:r w:rsidR="00780CC5">
              <w:rPr>
                <w:noProof/>
                <w:webHidden/>
              </w:rPr>
              <w:instrText xml:space="preserve"> PAGEREF _Toc1470684 \h </w:instrText>
            </w:r>
            <w:r w:rsidR="00780CC5">
              <w:rPr>
                <w:noProof/>
                <w:webHidden/>
              </w:rPr>
            </w:r>
            <w:r w:rsidR="00780CC5">
              <w:rPr>
                <w:noProof/>
                <w:webHidden/>
              </w:rPr>
              <w:fldChar w:fldCharType="separate"/>
            </w:r>
            <w:r w:rsidR="00780CC5">
              <w:rPr>
                <w:noProof/>
                <w:webHidden/>
              </w:rPr>
              <w:t>7</w:t>
            </w:r>
            <w:r w:rsidR="00780CC5">
              <w:rPr>
                <w:noProof/>
                <w:webHidden/>
              </w:rPr>
              <w:fldChar w:fldCharType="end"/>
            </w:r>
          </w:hyperlink>
        </w:p>
        <w:p w14:paraId="57C3832E" w14:textId="6FD2359F" w:rsidR="00780CC5" w:rsidRDefault="00F62589">
          <w:pPr>
            <w:pStyle w:val="TOC2"/>
            <w:tabs>
              <w:tab w:val="right" w:leader="dot" w:pos="9016"/>
            </w:tabs>
            <w:rPr>
              <w:noProof/>
            </w:rPr>
          </w:pPr>
          <w:hyperlink w:anchor="_Toc1470685" w:history="1">
            <w:r w:rsidR="00780CC5" w:rsidRPr="002A23E5">
              <w:rPr>
                <w:rStyle w:val="Hyperlink"/>
                <w:noProof/>
              </w:rPr>
              <w:t>References</w:t>
            </w:r>
            <w:r w:rsidR="00780CC5">
              <w:rPr>
                <w:noProof/>
                <w:webHidden/>
              </w:rPr>
              <w:tab/>
            </w:r>
            <w:r w:rsidR="00780CC5">
              <w:rPr>
                <w:noProof/>
                <w:webHidden/>
              </w:rPr>
              <w:fldChar w:fldCharType="begin"/>
            </w:r>
            <w:r w:rsidR="00780CC5">
              <w:rPr>
                <w:noProof/>
                <w:webHidden/>
              </w:rPr>
              <w:instrText xml:space="preserve"> PAGEREF _Toc1470685 \h </w:instrText>
            </w:r>
            <w:r w:rsidR="00780CC5">
              <w:rPr>
                <w:noProof/>
                <w:webHidden/>
              </w:rPr>
            </w:r>
            <w:r w:rsidR="00780CC5">
              <w:rPr>
                <w:noProof/>
                <w:webHidden/>
              </w:rPr>
              <w:fldChar w:fldCharType="separate"/>
            </w:r>
            <w:r w:rsidR="00780CC5">
              <w:rPr>
                <w:noProof/>
                <w:webHidden/>
              </w:rPr>
              <w:t>9</w:t>
            </w:r>
            <w:r w:rsidR="00780CC5">
              <w:rPr>
                <w:noProof/>
                <w:webHidden/>
              </w:rPr>
              <w:fldChar w:fldCharType="end"/>
            </w:r>
          </w:hyperlink>
        </w:p>
        <w:p w14:paraId="028C503C" w14:textId="19DA2A26" w:rsidR="00780CC5" w:rsidRDefault="00F62589">
          <w:pPr>
            <w:pStyle w:val="TOC2"/>
            <w:tabs>
              <w:tab w:val="right" w:leader="dot" w:pos="9016"/>
            </w:tabs>
            <w:rPr>
              <w:noProof/>
            </w:rPr>
          </w:pPr>
          <w:hyperlink w:anchor="_Toc1470686" w:history="1">
            <w:r w:rsidR="00780CC5" w:rsidRPr="002A23E5">
              <w:rPr>
                <w:rStyle w:val="Hyperlink"/>
                <w:noProof/>
              </w:rPr>
              <w:t>Bibliography</w:t>
            </w:r>
            <w:r w:rsidR="00780CC5">
              <w:rPr>
                <w:noProof/>
                <w:webHidden/>
              </w:rPr>
              <w:tab/>
            </w:r>
            <w:r w:rsidR="00780CC5">
              <w:rPr>
                <w:noProof/>
                <w:webHidden/>
              </w:rPr>
              <w:fldChar w:fldCharType="begin"/>
            </w:r>
            <w:r w:rsidR="00780CC5">
              <w:rPr>
                <w:noProof/>
                <w:webHidden/>
              </w:rPr>
              <w:instrText xml:space="preserve"> PAGEREF _Toc1470686 \h </w:instrText>
            </w:r>
            <w:r w:rsidR="00780CC5">
              <w:rPr>
                <w:noProof/>
                <w:webHidden/>
              </w:rPr>
            </w:r>
            <w:r w:rsidR="00780CC5">
              <w:rPr>
                <w:noProof/>
                <w:webHidden/>
              </w:rPr>
              <w:fldChar w:fldCharType="separate"/>
            </w:r>
            <w:r w:rsidR="00780CC5">
              <w:rPr>
                <w:noProof/>
                <w:webHidden/>
              </w:rPr>
              <w:t>10</w:t>
            </w:r>
            <w:r w:rsidR="00780CC5">
              <w:rPr>
                <w:noProof/>
                <w:webHidden/>
              </w:rPr>
              <w:fldChar w:fldCharType="end"/>
            </w:r>
          </w:hyperlink>
        </w:p>
        <w:p w14:paraId="7EDC58C4" w14:textId="618FAB2D" w:rsidR="00780CC5" w:rsidRDefault="00780CC5">
          <w:r>
            <w:rPr>
              <w:b/>
              <w:bCs/>
              <w:noProof/>
            </w:rPr>
            <w:fldChar w:fldCharType="end"/>
          </w:r>
        </w:p>
      </w:sdtContent>
    </w:sdt>
    <w:p w14:paraId="4183E2DD" w14:textId="77777777" w:rsidR="00780CC5" w:rsidRDefault="00780CC5"/>
    <w:p w14:paraId="660D43B2" w14:textId="473FE119" w:rsidR="00C34501" w:rsidRDefault="00C34501" w:rsidP="003825A0">
      <w:pPr>
        <w:pStyle w:val="Heading2"/>
      </w:pPr>
      <w:bookmarkStart w:id="0" w:name="_Toc1470676"/>
      <w:r>
        <w:t>Business Plan</w:t>
      </w:r>
      <w:bookmarkEnd w:id="0"/>
    </w:p>
    <w:p w14:paraId="78AB49B4" w14:textId="5E37857C" w:rsidR="008B3B2E" w:rsidRDefault="008B3B2E" w:rsidP="008B3B2E"/>
    <w:p w14:paraId="1308D312" w14:textId="0EB2CECA" w:rsidR="008B3B2E" w:rsidRPr="008B3B2E" w:rsidRDefault="008B3B2E" w:rsidP="008B3B2E">
      <w:pPr>
        <w:pStyle w:val="Heading4"/>
      </w:pPr>
      <w:r>
        <w:t>Organisational structure</w:t>
      </w:r>
    </w:p>
    <w:p w14:paraId="25EAE5AC" w14:textId="07468E58" w:rsidR="00C34501" w:rsidRDefault="00C34501" w:rsidP="003A2F40">
      <w:pPr>
        <w:pStyle w:val="NoSpacing"/>
        <w:jc w:val="both"/>
      </w:pPr>
      <w:r>
        <w:t xml:space="preserve">The plan for running the business once it has been </w:t>
      </w:r>
      <w:r w:rsidR="00C87D9B">
        <w:t>established</w:t>
      </w:r>
      <w:r>
        <w:t xml:space="preserve"> consists of several concepts. </w:t>
      </w:r>
    </w:p>
    <w:p w14:paraId="3F79C170" w14:textId="77777777" w:rsidR="00C34501" w:rsidRDefault="00C34501" w:rsidP="003A2F40">
      <w:pPr>
        <w:pStyle w:val="NoSpacing"/>
        <w:jc w:val="both"/>
      </w:pPr>
      <w:r>
        <w:t xml:space="preserve">As with any business in the modern market, Grab-A-table should be designed to adapt to the changing circumstances of both the internal business needs and external pressures on the business. </w:t>
      </w:r>
    </w:p>
    <w:p w14:paraId="3CFECA3E" w14:textId="77777777" w:rsidR="00C34501" w:rsidRDefault="00C34501" w:rsidP="003A2F40">
      <w:pPr>
        <w:pStyle w:val="NoSpacing"/>
        <w:jc w:val="both"/>
      </w:pPr>
    </w:p>
    <w:p w14:paraId="15A17D39" w14:textId="451B859B" w:rsidR="00C34501" w:rsidRDefault="00C34501" w:rsidP="003A2F40">
      <w:pPr>
        <w:pStyle w:val="NoSpacing"/>
        <w:jc w:val="both"/>
      </w:pPr>
      <w:r>
        <w:t>This can be achieved by incorporating a change</w:t>
      </w:r>
      <w:r w:rsidR="00F23FF3">
        <w:t xml:space="preserve"> </w:t>
      </w:r>
      <w:r>
        <w:t>management</w:t>
      </w:r>
      <w:r w:rsidR="00F23FF3">
        <w:t xml:space="preserve"> business</w:t>
      </w:r>
      <w:r>
        <w:t xml:space="preserve"> scheme into the foundations of the business model. </w:t>
      </w:r>
    </w:p>
    <w:p w14:paraId="6F4DBF3B" w14:textId="77777777" w:rsidR="00ED2DAE" w:rsidRDefault="00ED2DAE" w:rsidP="003A2F40">
      <w:pPr>
        <w:pStyle w:val="NoSpacing"/>
        <w:jc w:val="both"/>
      </w:pPr>
    </w:p>
    <w:p w14:paraId="14AE3E3C" w14:textId="0B33AE45" w:rsidR="00C34501" w:rsidRDefault="00C34501" w:rsidP="003A2F40">
      <w:pPr>
        <w:pStyle w:val="NoSpacing"/>
        <w:jc w:val="both"/>
      </w:pPr>
      <w:r>
        <w:t xml:space="preserve">Using Ralf Stacy’s </w:t>
      </w:r>
      <w:r w:rsidRPr="00BA76B8">
        <w:t>“Agreement &amp; Certainty Matri</w:t>
      </w:r>
      <w:r>
        <w:t>x</w:t>
      </w:r>
      <w:r w:rsidRPr="00BA76B8">
        <w:t>”</w:t>
      </w:r>
      <w:r w:rsidR="00583BE1">
        <w:t xml:space="preserve"> [1</w:t>
      </w:r>
      <w:r w:rsidR="00BE3994">
        <w:t>,2</w:t>
      </w:r>
      <w:r w:rsidR="00583BE1">
        <w:t>]</w:t>
      </w:r>
      <w:r>
        <w:t xml:space="preserve"> and ensuring that the company had good lines of communication established between each of its individual departments, the management can collate all unsatisfactory issues and potential changes to the company. </w:t>
      </w:r>
    </w:p>
    <w:p w14:paraId="3AA6B8EF" w14:textId="77777777" w:rsidR="007C505A" w:rsidRDefault="007C505A" w:rsidP="003A2F40">
      <w:pPr>
        <w:pStyle w:val="NoSpacing"/>
        <w:jc w:val="both"/>
      </w:pPr>
    </w:p>
    <w:p w14:paraId="7B964AC0" w14:textId="02799A8C" w:rsidR="00C34501" w:rsidRDefault="00C34501" w:rsidP="003A2F40">
      <w:pPr>
        <w:pStyle w:val="NoSpacing"/>
        <w:jc w:val="both"/>
      </w:pPr>
      <w:r>
        <w:t xml:space="preserve">The Agreement and Certainty Matrix allows management to plot new courses of action, for example if pubs were not making as much profit as predicted and see how likely the idea is to succeed and how much of a consensus there is amongst the management. </w:t>
      </w:r>
    </w:p>
    <w:p w14:paraId="7D25F7EC" w14:textId="77777777" w:rsidR="007C505A" w:rsidRDefault="007C505A" w:rsidP="003A2F40">
      <w:pPr>
        <w:pStyle w:val="NoSpacing"/>
        <w:jc w:val="both"/>
      </w:pPr>
    </w:p>
    <w:p w14:paraId="4FBEA87A" w14:textId="347D05D0" w:rsidR="003A2F40" w:rsidRDefault="00C34501" w:rsidP="003A2F40">
      <w:pPr>
        <w:pStyle w:val="NoSpacing"/>
        <w:jc w:val="both"/>
      </w:pPr>
      <w:r>
        <w:t>Therefore</w:t>
      </w:r>
      <w:r w:rsidR="005143A0">
        <w:t>,</w:t>
      </w:r>
      <w:r>
        <w:t xml:space="preserve"> there may be several suggestions a) Cut pubs from the app, b) Increase </w:t>
      </w:r>
      <w:r w:rsidR="003A2F40">
        <w:t xml:space="preserve">advertising directed at pub users, C) Amend the app to allow pub users to find it more appealing </w:t>
      </w:r>
      <w:r w:rsidR="00583BE1">
        <w:t>for</w:t>
      </w:r>
      <w:r w:rsidR="003A2F40">
        <w:t xml:space="preserve"> them.</w:t>
      </w:r>
    </w:p>
    <w:p w14:paraId="542DED22" w14:textId="00EF1349" w:rsidR="00FF3DE4" w:rsidRDefault="003A2F40" w:rsidP="003A2F40">
      <w:pPr>
        <w:pStyle w:val="NoSpacing"/>
        <w:jc w:val="both"/>
      </w:pPr>
      <w:r>
        <w:rPr>
          <w:noProof/>
          <w:lang w:eastAsia="en-GB"/>
        </w:rPr>
        <w:lastRenderedPageBreak/>
        <w:drawing>
          <wp:anchor distT="0" distB="0" distL="114300" distR="114300" simplePos="0" relativeHeight="251661312" behindDoc="1" locked="0" layoutInCell="1" allowOverlap="1" wp14:anchorId="1F09B9CF" wp14:editId="532A008E">
            <wp:simplePos x="0" y="0"/>
            <wp:positionH relativeFrom="page">
              <wp:posOffset>3808095</wp:posOffset>
            </wp:positionH>
            <wp:positionV relativeFrom="paragraph">
              <wp:posOffset>513715</wp:posOffset>
            </wp:positionV>
            <wp:extent cx="3281045" cy="2806700"/>
            <wp:effectExtent l="0" t="0" r="0" b="0"/>
            <wp:wrapTight wrapText="bothSides">
              <wp:wrapPolygon edited="0">
                <wp:start x="0" y="0"/>
                <wp:lineTo x="0" y="21405"/>
                <wp:lineTo x="21445" y="21405"/>
                <wp:lineTo x="2144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6765" t="22245" r="50861" b="13285"/>
                    <a:stretch/>
                  </pic:blipFill>
                  <pic:spPr bwMode="auto">
                    <a:xfrm>
                      <a:off x="0" y="0"/>
                      <a:ext cx="3281045" cy="2806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0D6436EF" wp14:editId="589C1F27">
            <wp:simplePos x="0" y="0"/>
            <wp:positionH relativeFrom="margin">
              <wp:align>left</wp:align>
            </wp:positionH>
            <wp:positionV relativeFrom="paragraph">
              <wp:posOffset>521335</wp:posOffset>
            </wp:positionV>
            <wp:extent cx="3369945" cy="2774950"/>
            <wp:effectExtent l="0" t="0" r="1905" b="6350"/>
            <wp:wrapTight wrapText="bothSides">
              <wp:wrapPolygon edited="0">
                <wp:start x="0" y="0"/>
                <wp:lineTo x="0" y="21501"/>
                <wp:lineTo x="21490" y="21501"/>
                <wp:lineTo x="21490" y="0"/>
                <wp:lineTo x="0" y="0"/>
              </wp:wrapPolygon>
            </wp:wrapTight>
            <wp:docPr id="2" name="Picture 2" descr="https://msdnshared.blob.core.windows.net/media/TNBlogsFS/BlogFileStorage/blogs_msdn/jmeier/WindowsLiveWriter/RickStaceysAgreementandCertaintyMatrix_C3A8/Rick%20Stacey%20Agreement%20and%20Certainty%20Matrix%20-%205%20Zones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sdnshared.blob.core.windows.net/media/TNBlogsFS/BlogFileStorage/blogs_msdn/jmeier/WindowsLiveWriter/RickStaceysAgreementandCertaintyMatrix_C3A8/Rick%20Stacey%20Agreement%20and%20Certainty%20Matrix%20-%205%20Zones_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9945" cy="27749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 management board can then see how easy each option is to implement, including time and cost. </w:t>
      </w:r>
    </w:p>
    <w:p w14:paraId="60522C8E" w14:textId="4EC77059" w:rsidR="00C34501" w:rsidRDefault="003A2F40" w:rsidP="003A2F40">
      <w:pPr>
        <w:pStyle w:val="NoSpacing"/>
        <w:jc w:val="both"/>
      </w:pPr>
      <w:r>
        <w:t xml:space="preserve">Having looked at all the options each of the management can state which option they think is most viable. </w:t>
      </w:r>
      <w:r w:rsidR="00C34501">
        <w:t xml:space="preserve">   </w:t>
      </w:r>
    </w:p>
    <w:p w14:paraId="4B84346D" w14:textId="26D70DC1" w:rsidR="00C34501" w:rsidRDefault="00C34501"/>
    <w:p w14:paraId="233768C7" w14:textId="1FBB4E98" w:rsidR="0003265B" w:rsidRDefault="0003265B"/>
    <w:p w14:paraId="6FC2EED0" w14:textId="77777777" w:rsidR="0003265B" w:rsidRDefault="0003265B"/>
    <w:p w14:paraId="29DC2891" w14:textId="0A52B83B" w:rsidR="003A2F40" w:rsidRDefault="003A2F40" w:rsidP="003825A0">
      <w:pPr>
        <w:pStyle w:val="Heading3"/>
      </w:pPr>
      <w:bookmarkStart w:id="1" w:name="_Toc1470677"/>
      <w:r>
        <w:t xml:space="preserve">Skills &amp; </w:t>
      </w:r>
      <w:r w:rsidR="008B3B2E">
        <w:t>Employees</w:t>
      </w:r>
      <w:bookmarkEnd w:id="1"/>
      <w:r w:rsidR="008B3B2E">
        <w:t xml:space="preserve"> </w:t>
      </w:r>
    </w:p>
    <w:p w14:paraId="7E0D1CE3" w14:textId="77777777" w:rsidR="003A2F40" w:rsidRDefault="003A2F40" w:rsidP="003A2F40">
      <w:pPr>
        <w:pStyle w:val="NoSpacing"/>
      </w:pPr>
    </w:p>
    <w:p w14:paraId="581A24FA" w14:textId="77777777" w:rsidR="003A2F40" w:rsidRDefault="003A2F40" w:rsidP="003A2F40">
      <w:pPr>
        <w:pStyle w:val="NoSpacing"/>
      </w:pPr>
      <w:r>
        <w:t>The areas that will be required to run the business shall include:</w:t>
      </w:r>
    </w:p>
    <w:p w14:paraId="7E09760A" w14:textId="77777777" w:rsidR="003A2F40" w:rsidRDefault="003A2F40" w:rsidP="003A2F40">
      <w:pPr>
        <w:pStyle w:val="NoSpacing"/>
        <w:numPr>
          <w:ilvl w:val="0"/>
          <w:numId w:val="5"/>
        </w:numPr>
      </w:pPr>
      <w:r>
        <w:t>Marketing</w:t>
      </w:r>
    </w:p>
    <w:p w14:paraId="4C025B10" w14:textId="77777777" w:rsidR="003A2F40" w:rsidRDefault="003A2F40" w:rsidP="003A2F40">
      <w:pPr>
        <w:pStyle w:val="NoSpacing"/>
        <w:numPr>
          <w:ilvl w:val="0"/>
          <w:numId w:val="5"/>
        </w:numPr>
      </w:pPr>
      <w:r>
        <w:t xml:space="preserve">Web &amp; Database </w:t>
      </w:r>
    </w:p>
    <w:p w14:paraId="116C515A" w14:textId="77777777" w:rsidR="003A2F40" w:rsidRDefault="003A2F40" w:rsidP="003A2F40">
      <w:pPr>
        <w:pStyle w:val="NoSpacing"/>
        <w:numPr>
          <w:ilvl w:val="0"/>
          <w:numId w:val="5"/>
        </w:numPr>
      </w:pPr>
      <w:r>
        <w:t>Finance &amp; HR</w:t>
      </w:r>
    </w:p>
    <w:p w14:paraId="0379A9B0" w14:textId="77777777" w:rsidR="003A2F40" w:rsidRDefault="003A2F40" w:rsidP="003A2F40">
      <w:pPr>
        <w:pStyle w:val="NoSpacing"/>
        <w:numPr>
          <w:ilvl w:val="0"/>
          <w:numId w:val="5"/>
        </w:numPr>
      </w:pPr>
      <w:r>
        <w:t>Management &amp; Communication</w:t>
      </w:r>
    </w:p>
    <w:p w14:paraId="6D6F7D0E" w14:textId="77777777" w:rsidR="003A2F40" w:rsidRDefault="003A2F40" w:rsidP="003A2F40">
      <w:pPr>
        <w:pStyle w:val="NoSpacing"/>
      </w:pPr>
    </w:p>
    <w:p w14:paraId="691D8429" w14:textId="77777777" w:rsidR="003A2F40" w:rsidRDefault="003A2F40" w:rsidP="003A2F40">
      <w:pPr>
        <w:pStyle w:val="NoSpacing"/>
      </w:pPr>
      <w:r>
        <w:t xml:space="preserve">Marketing will require a person or people with both a good head for business and a charismatic personality.  This will be to ensure that more businesses are added to the app to make it financially viable. </w:t>
      </w:r>
    </w:p>
    <w:p w14:paraId="2C63FF53" w14:textId="77777777" w:rsidR="003A2F40" w:rsidRDefault="003A2F40" w:rsidP="003A2F40">
      <w:pPr>
        <w:pStyle w:val="NoSpacing"/>
      </w:pPr>
    </w:p>
    <w:p w14:paraId="1346D23F" w14:textId="77777777" w:rsidR="003A2F40" w:rsidRDefault="003A2F40" w:rsidP="003A2F40">
      <w:pPr>
        <w:pStyle w:val="NoSpacing"/>
      </w:pPr>
      <w:r>
        <w:t xml:space="preserve">Web &amp; Database will be required to both maintain the current systems and possibly implement new ones as the company expands and </w:t>
      </w:r>
      <w:r w:rsidR="00C83DD8">
        <w:t xml:space="preserve">to accommodate for </w:t>
      </w:r>
      <w:r>
        <w:t>potential future market changes</w:t>
      </w:r>
      <w:r w:rsidR="00C83DD8">
        <w:t xml:space="preserve">. </w:t>
      </w:r>
    </w:p>
    <w:p w14:paraId="1EFC6C1E" w14:textId="77777777" w:rsidR="00C83DD8" w:rsidRDefault="00C83DD8" w:rsidP="003A2F40">
      <w:pPr>
        <w:pStyle w:val="NoSpacing"/>
      </w:pPr>
      <w:r>
        <w:t xml:space="preserve">The web team will need to be skilled in web design, digital design and database management. </w:t>
      </w:r>
    </w:p>
    <w:p w14:paraId="54CC7B56" w14:textId="77777777" w:rsidR="00C83DD8" w:rsidRDefault="00C83DD8" w:rsidP="003A2F40">
      <w:pPr>
        <w:pStyle w:val="NoSpacing"/>
      </w:pPr>
    </w:p>
    <w:p w14:paraId="43A4742C" w14:textId="77777777" w:rsidR="00C83DD8" w:rsidRDefault="00C83DD8" w:rsidP="003A2F40">
      <w:pPr>
        <w:pStyle w:val="NoSpacing"/>
      </w:pPr>
      <w:r>
        <w:t>Finance &amp; Human Resources will have to ensure that both taxes and partners are paid to the full extent of the law and ensure that correct records are kept. It is very important to make sure that all tax returns are completed correctly and on time.</w:t>
      </w:r>
    </w:p>
    <w:p w14:paraId="1709A556" w14:textId="77777777" w:rsidR="00C83DD8" w:rsidRDefault="00C83DD8" w:rsidP="003A2F40">
      <w:pPr>
        <w:pStyle w:val="NoSpacing"/>
      </w:pPr>
    </w:p>
    <w:p w14:paraId="6818968D" w14:textId="77777777" w:rsidR="00C83DD8" w:rsidRDefault="00C83DD8" w:rsidP="003A2F40">
      <w:pPr>
        <w:pStyle w:val="NoSpacing"/>
      </w:pPr>
      <w:r>
        <w:t xml:space="preserve">Management &amp; Communication skills will be used to direct new projects and manage areas of business expansion. The management must also ensure that each department of the business is able to freely give feedback and allow new training regiments to be freely implemented when required. </w:t>
      </w:r>
    </w:p>
    <w:p w14:paraId="125495EA" w14:textId="77777777" w:rsidR="00C83DD8" w:rsidRDefault="00C83DD8" w:rsidP="003A2F40">
      <w:pPr>
        <w:pStyle w:val="NoSpacing"/>
      </w:pPr>
    </w:p>
    <w:p w14:paraId="5207DAB1" w14:textId="15B2C619" w:rsidR="00C83DD8" w:rsidRDefault="00C83DD8" w:rsidP="003A2F40">
      <w:pPr>
        <w:pStyle w:val="NoSpacing"/>
      </w:pPr>
      <w:r>
        <w:lastRenderedPageBreak/>
        <w:t>As this is a small business run by five people the business plan and organisational structure will make the most use of each members full set of skills. For this reason</w:t>
      </w:r>
      <w:r w:rsidR="00BE3994">
        <w:t>,</w:t>
      </w:r>
      <w:r>
        <w:t xml:space="preserve"> each person will be involved in more than one of the departments to begin with. </w:t>
      </w:r>
    </w:p>
    <w:p w14:paraId="125DAA58" w14:textId="77777777" w:rsidR="00C83DD8" w:rsidRDefault="00C83DD8" w:rsidP="003A2F40">
      <w:pPr>
        <w:pStyle w:val="NoSpacing"/>
      </w:pPr>
    </w:p>
    <w:p w14:paraId="2E5CB6FB" w14:textId="77777777" w:rsidR="00C83DD8" w:rsidRDefault="00C83DD8" w:rsidP="003A2F40">
      <w:pPr>
        <w:pStyle w:val="NoSpacing"/>
      </w:pPr>
      <w:r>
        <w:t xml:space="preserve">As the business expands it is likely that the current partnership will branch off to manage and work in their preferred areas. Potential employees will likely include an accountant, a digital concept artist/ designer and a receptionist. </w:t>
      </w:r>
    </w:p>
    <w:p w14:paraId="35E479D3" w14:textId="77777777" w:rsidR="00C83DD8" w:rsidRDefault="00C83DD8" w:rsidP="003A2F40">
      <w:pPr>
        <w:pStyle w:val="NoSpacing"/>
      </w:pPr>
    </w:p>
    <w:p w14:paraId="192267CD" w14:textId="18BB7F18" w:rsidR="00C83DD8" w:rsidRDefault="00C83DD8" w:rsidP="003A2F40">
      <w:pPr>
        <w:pStyle w:val="NoSpacing"/>
      </w:pPr>
      <w:r>
        <w:rPr>
          <w:noProof/>
          <w:lang w:eastAsia="en-GB"/>
        </w:rPr>
        <w:drawing>
          <wp:anchor distT="0" distB="0" distL="114300" distR="114300" simplePos="0" relativeHeight="251662336" behindDoc="1" locked="0" layoutInCell="1" allowOverlap="1" wp14:anchorId="7863FB13" wp14:editId="2EA3F4ED">
            <wp:simplePos x="0" y="0"/>
            <wp:positionH relativeFrom="column">
              <wp:posOffset>2110105</wp:posOffset>
            </wp:positionH>
            <wp:positionV relativeFrom="paragraph">
              <wp:posOffset>78740</wp:posOffset>
            </wp:positionV>
            <wp:extent cx="4344035" cy="1398905"/>
            <wp:effectExtent l="0" t="0" r="0" b="0"/>
            <wp:wrapTight wrapText="bothSides">
              <wp:wrapPolygon edited="0">
                <wp:start x="0" y="0"/>
                <wp:lineTo x="0" y="21178"/>
                <wp:lineTo x="21502" y="21178"/>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8446" t="41197" r="29803" b="34888"/>
                    <a:stretch/>
                  </pic:blipFill>
                  <pic:spPr bwMode="auto">
                    <a:xfrm>
                      <a:off x="0" y="0"/>
                      <a:ext cx="4344035" cy="1398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The organisational structure that is to be applied will be a functional structure</w:t>
      </w:r>
      <w:r w:rsidR="00BE3994">
        <w:t xml:space="preserve"> [3]</w:t>
      </w:r>
      <w:r>
        <w:t>. However</w:t>
      </w:r>
      <w:r w:rsidR="006A5195">
        <w:t>,</w:t>
      </w:r>
      <w:r>
        <w:t xml:space="preserve"> it will have some differences. Instead of each manager reporting to a vice president, or representative of the management, the heads of each department will be a member of management. This will ensure that the management decisions are informed by people who work within the department</w:t>
      </w:r>
      <w:r w:rsidR="007014B5">
        <w:t xml:space="preserve"> as oppose to having reports from department managers. </w:t>
      </w:r>
    </w:p>
    <w:p w14:paraId="57F4D646" w14:textId="77777777" w:rsidR="00C83DD8" w:rsidRPr="003A2F40" w:rsidRDefault="00C83DD8" w:rsidP="003A2F40">
      <w:pPr>
        <w:pStyle w:val="NoSpacing"/>
      </w:pPr>
    </w:p>
    <w:p w14:paraId="6595FFA6" w14:textId="61586880" w:rsidR="00C34501" w:rsidRDefault="00C34501"/>
    <w:p w14:paraId="17ADE3C0" w14:textId="0506E9C9" w:rsidR="006A5195" w:rsidRDefault="006A5195"/>
    <w:p w14:paraId="75437DDC" w14:textId="394069D1" w:rsidR="006A5195" w:rsidRDefault="006A5195"/>
    <w:p w14:paraId="77284B5E" w14:textId="5FE04A2F" w:rsidR="006A5195" w:rsidRDefault="006A5195"/>
    <w:p w14:paraId="3A8AE2CA" w14:textId="7D2B2091" w:rsidR="006A5195" w:rsidRDefault="006A5195"/>
    <w:p w14:paraId="7A8D5BED" w14:textId="77777777" w:rsidR="006A5195" w:rsidRDefault="006A5195"/>
    <w:p w14:paraId="467D7485" w14:textId="77777777" w:rsidR="00566E7C" w:rsidRDefault="00566E7C" w:rsidP="003825A0">
      <w:pPr>
        <w:pStyle w:val="Heading2"/>
      </w:pPr>
      <w:bookmarkStart w:id="2" w:name="_Toc1470678"/>
      <w:r>
        <w:t xml:space="preserve">Intellectual Property </w:t>
      </w:r>
      <w:r w:rsidR="003825A0">
        <w:t>Rights</w:t>
      </w:r>
      <w:bookmarkEnd w:id="2"/>
    </w:p>
    <w:p w14:paraId="55EBFDC3" w14:textId="7C617A0C" w:rsidR="00566E7C" w:rsidRDefault="00566E7C"/>
    <w:p w14:paraId="59730DCF" w14:textId="239DFD75" w:rsidR="00566E7C" w:rsidRDefault="00BE3994">
      <w:r>
        <w:t xml:space="preserve">[4] </w:t>
      </w:r>
      <w:r w:rsidR="00566E7C">
        <w:t xml:space="preserve">Intellectual property is a person or companies’ idea, not the thought but the written or created </w:t>
      </w:r>
      <w:r w:rsidR="006A5195">
        <w:t>content</w:t>
      </w:r>
      <w:r w:rsidR="00566E7C">
        <w:t>. For example, an idea for a book is not intellectual property. However, if that idea is written down then the words in that book are the intellectual property of the author.</w:t>
      </w:r>
    </w:p>
    <w:p w14:paraId="2DE5B496" w14:textId="77777777" w:rsidR="00566E7C" w:rsidRDefault="00566E7C">
      <w:r>
        <w:t>How to legally protect IP?</w:t>
      </w:r>
    </w:p>
    <w:p w14:paraId="604DB808" w14:textId="77777777" w:rsidR="00566E7C" w:rsidRDefault="00566E7C">
      <w:r>
        <w:t xml:space="preserve">There are types of automatic legal protection and types that must be applied for. </w:t>
      </w:r>
    </w:p>
    <w:p w14:paraId="2099E712" w14:textId="77777777" w:rsidR="00566E7C" w:rsidRDefault="00566E7C">
      <w:r>
        <w:t>Copyright © is an automatic protection that protects:</w:t>
      </w:r>
    </w:p>
    <w:p w14:paraId="4B42610D" w14:textId="77777777" w:rsidR="00566E7C" w:rsidRDefault="00566E7C" w:rsidP="00566E7C">
      <w:pPr>
        <w:pStyle w:val="ListParagraph"/>
        <w:numPr>
          <w:ilvl w:val="0"/>
          <w:numId w:val="1"/>
        </w:numPr>
      </w:pPr>
      <w:r>
        <w:t>Written &amp; Literary works</w:t>
      </w:r>
    </w:p>
    <w:p w14:paraId="4C91FC73" w14:textId="77777777" w:rsidR="00566E7C" w:rsidRDefault="00566E7C" w:rsidP="00566E7C">
      <w:pPr>
        <w:pStyle w:val="ListParagraph"/>
        <w:numPr>
          <w:ilvl w:val="0"/>
          <w:numId w:val="1"/>
        </w:numPr>
      </w:pPr>
      <w:r>
        <w:t>Art</w:t>
      </w:r>
    </w:p>
    <w:p w14:paraId="178EA19F" w14:textId="77777777" w:rsidR="00566E7C" w:rsidRDefault="00566E7C" w:rsidP="00566E7C">
      <w:pPr>
        <w:pStyle w:val="ListParagraph"/>
        <w:numPr>
          <w:ilvl w:val="0"/>
          <w:numId w:val="1"/>
        </w:numPr>
      </w:pPr>
      <w:r>
        <w:t>Photography</w:t>
      </w:r>
    </w:p>
    <w:p w14:paraId="55DAFC12" w14:textId="77777777" w:rsidR="00566E7C" w:rsidRDefault="00566E7C" w:rsidP="00566E7C">
      <w:pPr>
        <w:pStyle w:val="ListParagraph"/>
        <w:numPr>
          <w:ilvl w:val="0"/>
          <w:numId w:val="1"/>
        </w:numPr>
      </w:pPr>
      <w:r>
        <w:t>Films</w:t>
      </w:r>
    </w:p>
    <w:p w14:paraId="4D0517EE" w14:textId="77777777" w:rsidR="00566E7C" w:rsidRDefault="00566E7C" w:rsidP="00566E7C">
      <w:pPr>
        <w:pStyle w:val="ListParagraph"/>
        <w:numPr>
          <w:ilvl w:val="0"/>
          <w:numId w:val="1"/>
        </w:numPr>
      </w:pPr>
      <w:r>
        <w:t>TV</w:t>
      </w:r>
    </w:p>
    <w:p w14:paraId="5773D3AF" w14:textId="77777777" w:rsidR="00566E7C" w:rsidRDefault="00566E7C" w:rsidP="00566E7C">
      <w:pPr>
        <w:pStyle w:val="ListParagraph"/>
        <w:numPr>
          <w:ilvl w:val="0"/>
          <w:numId w:val="1"/>
        </w:numPr>
      </w:pPr>
      <w:r>
        <w:t>Music</w:t>
      </w:r>
    </w:p>
    <w:p w14:paraId="118CD2B1" w14:textId="77777777" w:rsidR="00566E7C" w:rsidRDefault="00566E7C" w:rsidP="00566E7C">
      <w:pPr>
        <w:pStyle w:val="ListParagraph"/>
        <w:numPr>
          <w:ilvl w:val="0"/>
          <w:numId w:val="1"/>
        </w:numPr>
      </w:pPr>
      <w:r>
        <w:t>Web Content</w:t>
      </w:r>
    </w:p>
    <w:p w14:paraId="627B9C47" w14:textId="77777777" w:rsidR="00566E7C" w:rsidRDefault="00566E7C" w:rsidP="00566E7C">
      <w:pPr>
        <w:pStyle w:val="ListParagraph"/>
        <w:numPr>
          <w:ilvl w:val="0"/>
          <w:numId w:val="1"/>
        </w:numPr>
      </w:pPr>
      <w:r>
        <w:t>Sound Recordings</w:t>
      </w:r>
    </w:p>
    <w:p w14:paraId="3B2730AD" w14:textId="77777777" w:rsidR="00566E7C" w:rsidRDefault="00566E7C" w:rsidP="00566E7C">
      <w:r>
        <w:lastRenderedPageBreak/>
        <w:t>Design Rights protect:</w:t>
      </w:r>
    </w:p>
    <w:p w14:paraId="6909B8CA" w14:textId="48587BF7" w:rsidR="00566E7C" w:rsidRDefault="00566E7C" w:rsidP="009863C5">
      <w:pPr>
        <w:pStyle w:val="ListParagraph"/>
        <w:numPr>
          <w:ilvl w:val="0"/>
          <w:numId w:val="2"/>
        </w:numPr>
      </w:pPr>
      <w:r>
        <w:t>Shapes of Objects</w:t>
      </w:r>
    </w:p>
    <w:p w14:paraId="35030ED3" w14:textId="77777777" w:rsidR="00566E7C" w:rsidRDefault="00566E7C" w:rsidP="00566E7C">
      <w:r>
        <w:t>Trademarks must be applied for and are used to protect:</w:t>
      </w:r>
    </w:p>
    <w:p w14:paraId="515C8EA4" w14:textId="77777777" w:rsidR="00566E7C" w:rsidRDefault="00566E7C" w:rsidP="00566E7C">
      <w:pPr>
        <w:pStyle w:val="ListParagraph"/>
        <w:numPr>
          <w:ilvl w:val="0"/>
          <w:numId w:val="2"/>
        </w:numPr>
      </w:pPr>
      <w:r>
        <w:t>Product Names</w:t>
      </w:r>
    </w:p>
    <w:p w14:paraId="66D9092F" w14:textId="77777777" w:rsidR="00566E7C" w:rsidRDefault="00566E7C" w:rsidP="00566E7C">
      <w:pPr>
        <w:pStyle w:val="ListParagraph"/>
        <w:numPr>
          <w:ilvl w:val="0"/>
          <w:numId w:val="2"/>
        </w:numPr>
      </w:pPr>
      <w:r>
        <w:t>Logos</w:t>
      </w:r>
    </w:p>
    <w:p w14:paraId="2F424796" w14:textId="77777777" w:rsidR="00566E7C" w:rsidRDefault="00566E7C" w:rsidP="00566E7C">
      <w:pPr>
        <w:pStyle w:val="ListParagraph"/>
        <w:numPr>
          <w:ilvl w:val="0"/>
          <w:numId w:val="2"/>
        </w:numPr>
      </w:pPr>
      <w:r>
        <w:t>Jingles</w:t>
      </w:r>
    </w:p>
    <w:p w14:paraId="1CC11478" w14:textId="77777777" w:rsidR="00566E7C" w:rsidRDefault="00566E7C" w:rsidP="00566E7C">
      <w:r>
        <w:t>Registered Designs cover</w:t>
      </w:r>
      <w:r w:rsidR="005312C1">
        <w:t xml:space="preserve"> the </w:t>
      </w:r>
      <w:r w:rsidR="000C3141">
        <w:t>appearance</w:t>
      </w:r>
      <w:r w:rsidR="005312C1">
        <w:t xml:space="preserve"> of a product, including:</w:t>
      </w:r>
    </w:p>
    <w:p w14:paraId="363B044E" w14:textId="77777777" w:rsidR="00566E7C" w:rsidRDefault="005312C1" w:rsidP="00566E7C">
      <w:pPr>
        <w:pStyle w:val="ListParagraph"/>
        <w:numPr>
          <w:ilvl w:val="0"/>
          <w:numId w:val="3"/>
        </w:numPr>
      </w:pPr>
      <w:r>
        <w:t>Shape</w:t>
      </w:r>
    </w:p>
    <w:p w14:paraId="1120ED78" w14:textId="77777777" w:rsidR="005312C1" w:rsidRDefault="005312C1" w:rsidP="00566E7C">
      <w:pPr>
        <w:pStyle w:val="ListParagraph"/>
        <w:numPr>
          <w:ilvl w:val="0"/>
          <w:numId w:val="3"/>
        </w:numPr>
      </w:pPr>
      <w:r>
        <w:t>Packaging</w:t>
      </w:r>
    </w:p>
    <w:p w14:paraId="3742D2DC" w14:textId="77777777" w:rsidR="005312C1" w:rsidRDefault="005312C1" w:rsidP="00566E7C">
      <w:pPr>
        <w:pStyle w:val="ListParagraph"/>
        <w:numPr>
          <w:ilvl w:val="0"/>
          <w:numId w:val="3"/>
        </w:numPr>
      </w:pPr>
      <w:r>
        <w:t>Patterns</w:t>
      </w:r>
    </w:p>
    <w:p w14:paraId="19A01997" w14:textId="77777777" w:rsidR="005312C1" w:rsidRDefault="005312C1" w:rsidP="00566E7C">
      <w:pPr>
        <w:pStyle w:val="ListParagraph"/>
        <w:numPr>
          <w:ilvl w:val="0"/>
          <w:numId w:val="3"/>
        </w:numPr>
      </w:pPr>
      <w:r>
        <w:t>Colours</w:t>
      </w:r>
    </w:p>
    <w:p w14:paraId="2E027D43" w14:textId="77777777" w:rsidR="005312C1" w:rsidRDefault="005312C1" w:rsidP="00566E7C">
      <w:pPr>
        <w:pStyle w:val="ListParagraph"/>
        <w:numPr>
          <w:ilvl w:val="0"/>
          <w:numId w:val="3"/>
        </w:numPr>
      </w:pPr>
      <w:r>
        <w:t>Decorations</w:t>
      </w:r>
    </w:p>
    <w:p w14:paraId="308C5127" w14:textId="77777777" w:rsidR="005312C1" w:rsidRDefault="005312C1" w:rsidP="005312C1">
      <w:r>
        <w:t>Patents cover inventions and parts:</w:t>
      </w:r>
    </w:p>
    <w:p w14:paraId="12120888" w14:textId="77777777" w:rsidR="005312C1" w:rsidRDefault="005312C1" w:rsidP="005312C1">
      <w:pPr>
        <w:pStyle w:val="ListParagraph"/>
        <w:numPr>
          <w:ilvl w:val="0"/>
          <w:numId w:val="4"/>
        </w:numPr>
      </w:pPr>
      <w:r>
        <w:t>Machines &amp; Machine Parts</w:t>
      </w:r>
    </w:p>
    <w:p w14:paraId="58DE0832" w14:textId="77777777" w:rsidR="005312C1" w:rsidRDefault="005312C1" w:rsidP="005312C1">
      <w:pPr>
        <w:pStyle w:val="ListParagraph"/>
        <w:numPr>
          <w:ilvl w:val="0"/>
          <w:numId w:val="4"/>
        </w:numPr>
      </w:pPr>
      <w:r>
        <w:t xml:space="preserve">Medicines </w:t>
      </w:r>
    </w:p>
    <w:p w14:paraId="58ED483E" w14:textId="77777777" w:rsidR="005312C1" w:rsidRDefault="005312C1" w:rsidP="005312C1">
      <w:pPr>
        <w:pStyle w:val="ListParagraph"/>
        <w:numPr>
          <w:ilvl w:val="0"/>
          <w:numId w:val="4"/>
        </w:numPr>
      </w:pPr>
      <w:r>
        <w:t>Tools</w:t>
      </w:r>
    </w:p>
    <w:p w14:paraId="21F969D0" w14:textId="77777777" w:rsidR="005312C1" w:rsidRDefault="005312C1" w:rsidP="005312C1"/>
    <w:p w14:paraId="785D0AA1" w14:textId="77777777" w:rsidR="005312C1" w:rsidRDefault="005312C1" w:rsidP="005312C1">
      <w:r>
        <w:t xml:space="preserve">Currently our product will automatically be covered by copy right once the product is registered with the government. </w:t>
      </w:r>
    </w:p>
    <w:p w14:paraId="246DB9ED" w14:textId="417CC8FE" w:rsidR="005312C1" w:rsidRDefault="005312C1" w:rsidP="005312C1">
      <w:r>
        <w:t>The copy right will cover all our web content</w:t>
      </w:r>
      <w:r w:rsidR="00BE3994">
        <w:t xml:space="preserve"> </w:t>
      </w:r>
      <w:r>
        <w:t>however</w:t>
      </w:r>
      <w:r w:rsidR="00BE3994">
        <w:t>,</w:t>
      </w:r>
      <w:r>
        <w:t xml:space="preserve"> the name GRAB-A-TABLE</w:t>
      </w:r>
      <w:r w:rsidR="003825A0">
        <w:t xml:space="preserve"> and the Logo will need to be covered by a Trade Mark. Trade Marks can be applied for online, however a trade mark attorney can be an alternative option. If anyone from this business wishes to talk to any one that could potentially take the idea before it is trademarked, a non-disclosure agreement could be an additional measure to protect the IP. </w:t>
      </w:r>
      <w:r w:rsidR="00780CC5">
        <w:t>[8]</w:t>
      </w:r>
    </w:p>
    <w:p w14:paraId="20828141" w14:textId="77777777" w:rsidR="003825A0" w:rsidRDefault="003825A0" w:rsidP="005312C1"/>
    <w:p w14:paraId="49A57161" w14:textId="77777777" w:rsidR="00C92E3E" w:rsidRDefault="00C92E3E" w:rsidP="00C92E3E">
      <w:pPr>
        <w:pStyle w:val="Heading3"/>
      </w:pPr>
      <w:bookmarkStart w:id="3" w:name="_Toc1470679"/>
      <w:r>
        <w:t>Code of Conduct &amp; Ethical Issues</w:t>
      </w:r>
      <w:bookmarkEnd w:id="3"/>
      <w:r>
        <w:t xml:space="preserve"> </w:t>
      </w:r>
    </w:p>
    <w:p w14:paraId="6AFB7D1D" w14:textId="0B1233F5" w:rsidR="00C92E3E" w:rsidRPr="00C92E3E" w:rsidRDefault="00C92E3E" w:rsidP="00C92E3E">
      <w:r>
        <w:t>According to WebProfessionals.org</w:t>
      </w:r>
      <w:r w:rsidR="00780CC5">
        <w:t xml:space="preserve"> [5]</w:t>
      </w:r>
      <w:r w:rsidR="006A5195">
        <w:t>,</w:t>
      </w:r>
      <w:r>
        <w:t xml:space="preserve"> a professional </w:t>
      </w:r>
      <w:r w:rsidR="00ED2DAE">
        <w:t xml:space="preserve">web designer should follow the points below to ensure that they are open and honest, respectful, responsive and communicative with their customers. </w:t>
      </w:r>
    </w:p>
    <w:p w14:paraId="4CFBAA6F" w14:textId="77777777" w:rsid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r>
        <w:rPr>
          <w:rFonts w:ascii="&amp;quot" w:eastAsia="Times New Roman" w:hAnsi="&amp;quot" w:cs="Times New Roman"/>
          <w:b/>
          <w:bCs/>
          <w:color w:val="777777"/>
          <w:sz w:val="24"/>
          <w:szCs w:val="24"/>
          <w:bdr w:val="none" w:sz="0" w:space="0" w:color="auto" w:frame="1"/>
          <w:lang w:eastAsia="en-GB"/>
        </w:rPr>
        <w:t>“</w:t>
      </w:r>
      <w:r w:rsidRPr="00C92E3E">
        <w:rPr>
          <w:rFonts w:ascii="&amp;quot" w:eastAsia="Times New Roman" w:hAnsi="&amp;quot" w:cs="Times New Roman"/>
          <w:b/>
          <w:bCs/>
          <w:color w:val="777777"/>
          <w:sz w:val="24"/>
          <w:szCs w:val="24"/>
          <w:bdr w:val="none" w:sz="0" w:space="0" w:color="auto" w:frame="1"/>
          <w:lang w:eastAsia="en-GB"/>
        </w:rPr>
        <w:t>Be open and truthful.</w:t>
      </w:r>
      <w:r w:rsidRPr="00C92E3E">
        <w:rPr>
          <w:rFonts w:ascii="&amp;quot" w:eastAsia="Times New Roman" w:hAnsi="&amp;quot" w:cs="Times New Roman"/>
          <w:color w:val="777777"/>
          <w:sz w:val="24"/>
          <w:szCs w:val="24"/>
          <w:lang w:eastAsia="en-GB"/>
        </w:rPr>
        <w:t xml:space="preserve"> Although we cannot guarantee that all of the members of the Webprofessionals.org community subscribe to this code of ethics, as a professional association we aspire to instill in our members and non members alike the highest ethical standards.</w:t>
      </w:r>
    </w:p>
    <w:p w14:paraId="6DC6498D" w14:textId="77777777" w:rsidR="00C92E3E" w:rsidRP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p>
    <w:p w14:paraId="6B008F45" w14:textId="77777777" w:rsid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r w:rsidRPr="00C92E3E">
        <w:rPr>
          <w:rFonts w:ascii="&amp;quot" w:eastAsia="Times New Roman" w:hAnsi="&amp;quot" w:cs="Times New Roman"/>
          <w:b/>
          <w:bCs/>
          <w:color w:val="777777"/>
          <w:sz w:val="24"/>
          <w:szCs w:val="24"/>
          <w:bdr w:val="none" w:sz="0" w:space="0" w:color="auto" w:frame="1"/>
          <w:lang w:eastAsia="en-GB"/>
        </w:rPr>
        <w:t xml:space="preserve">Respect and protect your intellectual property. </w:t>
      </w:r>
      <w:r w:rsidRPr="00C92E3E">
        <w:rPr>
          <w:rFonts w:ascii="&amp;quot" w:eastAsia="Times New Roman" w:hAnsi="&amp;quot" w:cs="Times New Roman"/>
          <w:color w:val="777777"/>
          <w:sz w:val="24"/>
          <w:szCs w:val="24"/>
          <w:lang w:eastAsia="en-GB"/>
        </w:rPr>
        <w:t xml:space="preserve">As web professionals and more specifically WebProfessionals.org members it’s our responsibility to protect the intellectual property rights of others including personal data and all electronic media and files. As web professionals we have a duty and a fiduciary responsible to protect the integrity by adopting and implementing best practices </w:t>
      </w:r>
      <w:r w:rsidRPr="00C92E3E">
        <w:rPr>
          <w:rFonts w:ascii="&amp;quot" w:eastAsia="Times New Roman" w:hAnsi="&amp;quot" w:cs="Times New Roman"/>
          <w:color w:val="777777"/>
          <w:sz w:val="24"/>
          <w:szCs w:val="24"/>
          <w:lang w:eastAsia="en-GB"/>
        </w:rPr>
        <w:lastRenderedPageBreak/>
        <w:t>of our customer’s data and to keep it secure. We should keep client information confidential (whether we have signed a nondisclosure agreement or not).</w:t>
      </w:r>
    </w:p>
    <w:p w14:paraId="0F853D62" w14:textId="77777777" w:rsidR="00C92E3E" w:rsidRP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p>
    <w:p w14:paraId="0590A110" w14:textId="77777777" w:rsid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r w:rsidRPr="00C92E3E">
        <w:rPr>
          <w:rFonts w:ascii="&amp;quot" w:eastAsia="Times New Roman" w:hAnsi="&amp;quot" w:cs="Times New Roman"/>
          <w:b/>
          <w:bCs/>
          <w:color w:val="777777"/>
          <w:sz w:val="24"/>
          <w:szCs w:val="24"/>
          <w:bdr w:val="none" w:sz="0" w:space="0" w:color="auto" w:frame="1"/>
          <w:lang w:eastAsia="en-GB"/>
        </w:rPr>
        <w:t xml:space="preserve">Be responsive. </w:t>
      </w:r>
      <w:r w:rsidRPr="00C92E3E">
        <w:rPr>
          <w:rFonts w:ascii="&amp;quot" w:eastAsia="Times New Roman" w:hAnsi="&amp;quot" w:cs="Times New Roman"/>
          <w:color w:val="777777"/>
          <w:sz w:val="24"/>
          <w:szCs w:val="24"/>
          <w:lang w:eastAsia="en-GB"/>
        </w:rPr>
        <w:t>As web professionals we owe it to our clients and stakeholders to respond to inquires in a timely manner.  WebProfessionals.org members should candid about their  available response time and communicate that to customers in advance. It is important we set proper expectations in all communications with our clients and peers.</w:t>
      </w:r>
    </w:p>
    <w:p w14:paraId="187F88BB" w14:textId="77777777" w:rsidR="00C92E3E" w:rsidRP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p>
    <w:p w14:paraId="6FAD1DF6" w14:textId="77777777" w:rsidR="00C92E3E" w:rsidRPr="00C92E3E" w:rsidRDefault="00C92E3E" w:rsidP="00C92E3E">
      <w:pPr>
        <w:spacing w:after="0" w:line="240" w:lineRule="auto"/>
        <w:ind w:left="720"/>
        <w:textAlignment w:val="baseline"/>
        <w:rPr>
          <w:rFonts w:ascii="&amp;quot" w:eastAsia="Times New Roman" w:hAnsi="&amp;quot" w:cs="Times New Roman"/>
          <w:color w:val="777777"/>
          <w:sz w:val="24"/>
          <w:szCs w:val="24"/>
          <w:lang w:eastAsia="en-GB"/>
        </w:rPr>
      </w:pPr>
      <w:r w:rsidRPr="00C92E3E">
        <w:rPr>
          <w:rFonts w:ascii="&amp;quot" w:eastAsia="Times New Roman" w:hAnsi="&amp;quot" w:cs="Times New Roman"/>
          <w:b/>
          <w:bCs/>
          <w:color w:val="777777"/>
          <w:sz w:val="24"/>
          <w:szCs w:val="24"/>
          <w:bdr w:val="none" w:sz="0" w:space="0" w:color="auto" w:frame="1"/>
          <w:lang w:eastAsia="en-GB"/>
        </w:rPr>
        <w:t>Written communications:</w:t>
      </w:r>
      <w:r w:rsidRPr="00C92E3E">
        <w:rPr>
          <w:rFonts w:ascii="&amp;quot" w:eastAsia="Times New Roman" w:hAnsi="&amp;quot" w:cs="Times New Roman"/>
          <w:color w:val="777777"/>
          <w:sz w:val="24"/>
          <w:szCs w:val="24"/>
          <w:lang w:eastAsia="en-GB"/>
        </w:rPr>
        <w:t xml:space="preserve"> As Web professionals it is our responsibility to effectively communicate to our clients and stakeholders.  When making request of the customer or when making promises put them in writing.  Despite our best efforts, disputes sometimes happen. Having a well documented and agreed upon relationship will serve both parties. This should include all conversations about who does what and when, work to be performed, timelines, cost and change orders.</w:t>
      </w:r>
      <w:r>
        <w:rPr>
          <w:rFonts w:ascii="&amp;quot" w:eastAsia="Times New Roman" w:hAnsi="&amp;quot" w:cs="Times New Roman"/>
          <w:color w:val="777777"/>
          <w:sz w:val="24"/>
          <w:szCs w:val="24"/>
          <w:lang w:eastAsia="en-GB"/>
        </w:rPr>
        <w:t>”</w:t>
      </w:r>
    </w:p>
    <w:p w14:paraId="5F6350C4" w14:textId="77777777" w:rsidR="003825A0" w:rsidRDefault="003825A0" w:rsidP="005312C1"/>
    <w:p w14:paraId="001E4659" w14:textId="3ED21155" w:rsidR="000C3141" w:rsidRDefault="00ED2DAE" w:rsidP="005312C1">
      <w:r>
        <w:t>In order to corporate this into our business</w:t>
      </w:r>
      <w:r w:rsidR="000C3141">
        <w:t xml:space="preserve"> we will aim to be straightforward and open with customer, for example if there is a promotion it will be obvious what that promotion is</w:t>
      </w:r>
      <w:r w:rsidR="00780CC5">
        <w:t>,</w:t>
      </w:r>
      <w:r w:rsidR="000C3141">
        <w:t xml:space="preserve"> and the benefits will not be made to seem better than they actually are. An example of a less truthful promotion would be where shops say 50% extra free, which would look like customers are getting half of the product free, however in reality it is 50% on top of the original product so customers are</w:t>
      </w:r>
      <w:r w:rsidR="00780CC5">
        <w:t>,</w:t>
      </w:r>
      <w:r w:rsidR="000C3141">
        <w:t xml:space="preserve"> in reality</w:t>
      </w:r>
      <w:r w:rsidR="00780CC5">
        <w:t>,</w:t>
      </w:r>
      <w:r w:rsidR="000C3141">
        <w:t xml:space="preserve"> only getting 33% extra. Other shops double the price of the item and then sell it at ‘half price’, giving customers the original price of the item but promoting it as less.</w:t>
      </w:r>
    </w:p>
    <w:p w14:paraId="247D8153" w14:textId="6E676564" w:rsidR="000C3141" w:rsidRDefault="000C3141" w:rsidP="005312C1">
      <w:r>
        <w:t xml:space="preserve">As we will be representing other businesses, our business will make sure that their intellectual property is safeguarded while on our site. </w:t>
      </w:r>
      <w:r w:rsidR="00930CF5">
        <w:t>This can be achieved by having content as ‘read only’ so users cannot copy and paste content.</w:t>
      </w:r>
    </w:p>
    <w:p w14:paraId="7DD72172" w14:textId="77777777" w:rsidR="002447F9" w:rsidRDefault="000C3141" w:rsidP="005312C1">
      <w:r>
        <w:t xml:space="preserve">We will make sure that </w:t>
      </w:r>
      <w:r w:rsidR="002447F9">
        <w:t xml:space="preserve">emails are answered within 24hours of having received them and that business customers can contact us via phone or app for support. In addition, regular maintenance and communication with our business customers should be a priority. </w:t>
      </w:r>
    </w:p>
    <w:p w14:paraId="412B07E7" w14:textId="1BEFB051" w:rsidR="002447F9" w:rsidRDefault="002447F9" w:rsidP="005312C1">
      <w:r>
        <w:t>To ensure everyone’s legal rights and obligations are observed there will be a design a grievance system and make it a top priority to communicate and work out any issues customers have. For example</w:t>
      </w:r>
      <w:r w:rsidR="00780CC5">
        <w:t>,</w:t>
      </w:r>
      <w:r>
        <w:t xml:space="preserve"> if the app goes off line for any reason, we will make our best effort to reduce negative effects on the customers and use customer feedback to implement positive changes to our system. </w:t>
      </w:r>
    </w:p>
    <w:p w14:paraId="78652F54" w14:textId="77777777" w:rsidR="00930CF5" w:rsidRDefault="00930CF5" w:rsidP="005312C1"/>
    <w:p w14:paraId="52C2B419" w14:textId="42B00199" w:rsidR="00AD5307" w:rsidRDefault="00BC63E4" w:rsidP="00D675AA">
      <w:pPr>
        <w:pStyle w:val="Heading3"/>
      </w:pPr>
      <w:bookmarkStart w:id="4" w:name="_Toc1470680"/>
      <w:r>
        <w:t>Terms, Condition &amp; Privacy Policy</w:t>
      </w:r>
      <w:bookmarkEnd w:id="4"/>
      <w:r>
        <w:t xml:space="preserve"> </w:t>
      </w:r>
    </w:p>
    <w:p w14:paraId="4B0A54A6" w14:textId="3BE2F69F" w:rsidR="00C26C4E" w:rsidRDefault="00C26C4E" w:rsidP="00C26C4E">
      <w:pPr>
        <w:pStyle w:val="Heading4"/>
      </w:pPr>
      <w:r>
        <w:t>Terms &amp; Condition</w:t>
      </w:r>
    </w:p>
    <w:p w14:paraId="1586AF55" w14:textId="1ABBD671" w:rsidR="00AD5307" w:rsidRDefault="0028388B" w:rsidP="00AD5307">
      <w:pPr>
        <w:pStyle w:val="NoSpacing"/>
      </w:pPr>
      <w:r>
        <w:t xml:space="preserve">A terms and conditions statement must be in place and agreed to before a customer can purchase an item from a web app. </w:t>
      </w:r>
    </w:p>
    <w:p w14:paraId="331E7DC0" w14:textId="33CAFA47" w:rsidR="0028388B" w:rsidRDefault="0028388B" w:rsidP="00AD5307">
      <w:pPr>
        <w:pStyle w:val="NoSpacing"/>
      </w:pPr>
    </w:p>
    <w:p w14:paraId="0CF0533B" w14:textId="0BA7A61D" w:rsidR="0028388B" w:rsidRDefault="0028388B" w:rsidP="00AD5307">
      <w:pPr>
        <w:pStyle w:val="NoSpacing"/>
      </w:pPr>
      <w:r>
        <w:t>According to David Walker</w:t>
      </w:r>
      <w:r w:rsidR="00780CC5">
        <w:t>[6]</w:t>
      </w:r>
      <w:r>
        <w:t>, in his article “How to write legally binding online terms and conditions” he states that:</w:t>
      </w:r>
    </w:p>
    <w:p w14:paraId="1BE2AB21" w14:textId="61CBD120" w:rsidR="0028388B" w:rsidRDefault="0028388B" w:rsidP="00AD5307">
      <w:pPr>
        <w:pStyle w:val="NoSpacing"/>
      </w:pPr>
    </w:p>
    <w:p w14:paraId="6322A50B" w14:textId="473E658E" w:rsidR="0028388B" w:rsidRDefault="0028388B" w:rsidP="0028388B">
      <w:pPr>
        <w:pStyle w:val="NoSpacing"/>
        <w:ind w:left="720"/>
      </w:pPr>
      <w:r>
        <w:rPr>
          <w:rFonts w:ascii="Nunito" w:hAnsi="Nunito"/>
          <w:color w:val="676767"/>
          <w:sz w:val="23"/>
          <w:szCs w:val="23"/>
        </w:rPr>
        <w:t xml:space="preserve">“Even when proper contract formation procedures are in place, to form a legally binding agreement, all the essential elements you find in every other contract must </w:t>
      </w:r>
      <w:r>
        <w:rPr>
          <w:rFonts w:ascii="Nunito" w:hAnsi="Nunito"/>
          <w:color w:val="676767"/>
          <w:sz w:val="23"/>
          <w:szCs w:val="23"/>
        </w:rPr>
        <w:lastRenderedPageBreak/>
        <w:t>be there. There must be an offer, acceptance of that offer, consideration, an intention to be legally bound and sufficient clarity over the terms agreed”.</w:t>
      </w:r>
    </w:p>
    <w:p w14:paraId="515A2308" w14:textId="7AE1FD70" w:rsidR="00AD5307" w:rsidRDefault="00AD5307" w:rsidP="00AD5307">
      <w:pPr>
        <w:pStyle w:val="NoSpacing"/>
      </w:pPr>
    </w:p>
    <w:p w14:paraId="4AC4BAE2" w14:textId="33821294" w:rsidR="0028388B" w:rsidRDefault="0028388B" w:rsidP="00AD5307">
      <w:pPr>
        <w:pStyle w:val="NoSpacing"/>
      </w:pPr>
      <w:r>
        <w:t>In reference to GRAB-A-TABLE we will have to:</w:t>
      </w:r>
    </w:p>
    <w:p w14:paraId="200F7AAE" w14:textId="62226FB7" w:rsidR="0028388B" w:rsidRDefault="0028388B" w:rsidP="0028388B">
      <w:pPr>
        <w:pStyle w:val="NoSpacing"/>
        <w:numPr>
          <w:ilvl w:val="0"/>
          <w:numId w:val="7"/>
        </w:numPr>
      </w:pPr>
      <w:r>
        <w:t>Write a terms and conditions statement/agreement that states our offer to provide booking and payment for our client businesses via the app</w:t>
      </w:r>
    </w:p>
    <w:p w14:paraId="5E24BA5D" w14:textId="1388DE43" w:rsidR="0028388B" w:rsidRDefault="0028388B" w:rsidP="0028388B">
      <w:pPr>
        <w:pStyle w:val="NoSpacing"/>
        <w:numPr>
          <w:ilvl w:val="0"/>
          <w:numId w:val="7"/>
        </w:numPr>
      </w:pPr>
      <w:r>
        <w:t>State that any online payments will be conducted using PayPal</w:t>
      </w:r>
    </w:p>
    <w:p w14:paraId="04C36DC9" w14:textId="029CB856" w:rsidR="0028388B" w:rsidRDefault="0028388B" w:rsidP="0028388B">
      <w:pPr>
        <w:pStyle w:val="NoSpacing"/>
        <w:numPr>
          <w:ilvl w:val="0"/>
          <w:numId w:val="7"/>
        </w:numPr>
      </w:pPr>
      <w:r>
        <w:t>State that customers can alternatively pay at the client business in accordance with their own policies</w:t>
      </w:r>
    </w:p>
    <w:p w14:paraId="515877B5" w14:textId="7E2E284D" w:rsidR="0028388B" w:rsidRDefault="0028388B" w:rsidP="0028388B">
      <w:pPr>
        <w:pStyle w:val="NoSpacing"/>
        <w:numPr>
          <w:ilvl w:val="0"/>
          <w:numId w:val="7"/>
        </w:numPr>
      </w:pPr>
      <w:r>
        <w:t>Have the terms and condition freely available on both the home page and the booking page</w:t>
      </w:r>
    </w:p>
    <w:p w14:paraId="4BCD1506" w14:textId="1DA8C8D3" w:rsidR="0028388B" w:rsidRDefault="0028388B" w:rsidP="0028388B">
      <w:pPr>
        <w:pStyle w:val="NoSpacing"/>
        <w:numPr>
          <w:ilvl w:val="0"/>
          <w:numId w:val="7"/>
        </w:numPr>
      </w:pPr>
      <w:r>
        <w:t>Keep the terms and conditions up to date to ensure they are in accordance with changing laws</w:t>
      </w:r>
    </w:p>
    <w:p w14:paraId="6F2CFCE6" w14:textId="3898B646" w:rsidR="0028388B" w:rsidRDefault="0028388B" w:rsidP="0028388B">
      <w:pPr>
        <w:pStyle w:val="NoSpacing"/>
        <w:numPr>
          <w:ilvl w:val="0"/>
          <w:numId w:val="7"/>
        </w:numPr>
      </w:pPr>
      <w:r>
        <w:t xml:space="preserve">Have the app users agree to the terms and conditions before completing any online order. </w:t>
      </w:r>
    </w:p>
    <w:p w14:paraId="55956A54" w14:textId="601CFC9E" w:rsidR="0028388B" w:rsidRDefault="0028388B" w:rsidP="0028388B">
      <w:pPr>
        <w:pStyle w:val="NoSpacing"/>
      </w:pPr>
    </w:p>
    <w:p w14:paraId="53142D03" w14:textId="7B97362C" w:rsidR="0028388B" w:rsidRDefault="0028388B" w:rsidP="0028388B">
      <w:pPr>
        <w:pStyle w:val="NoSpacing"/>
      </w:pPr>
      <w:r>
        <w:t xml:space="preserve">While GRAB-A-TABLE cannot ensure that users will read the terms and conditions before agreeing to them, our legal obligation is to firstly ensure that we have terms and conditions set out and that users agree to them, via a check box, before they complete any order. </w:t>
      </w:r>
    </w:p>
    <w:p w14:paraId="73062014" w14:textId="2D425A8A" w:rsidR="0028388B" w:rsidRDefault="0028388B" w:rsidP="0028388B">
      <w:pPr>
        <w:pStyle w:val="NoSpacing"/>
      </w:pPr>
      <w:r>
        <w:t xml:space="preserve">In this way our business will be consenting with legal law. </w:t>
      </w:r>
    </w:p>
    <w:p w14:paraId="65982A9C" w14:textId="408BDBDD" w:rsidR="0028388B" w:rsidRDefault="0028388B" w:rsidP="0028388B">
      <w:pPr>
        <w:pStyle w:val="NoSpacing"/>
      </w:pPr>
      <w:r>
        <w:t xml:space="preserve">(For more </w:t>
      </w:r>
      <w:r w:rsidR="00780CC5">
        <w:t>in-depth</w:t>
      </w:r>
      <w:r>
        <w:t xml:space="preserve"> info</w:t>
      </w:r>
      <w:r w:rsidR="00D675AA">
        <w:t>rmation please see appendix I</w:t>
      </w:r>
      <w:r>
        <w:t xml:space="preserve">) </w:t>
      </w:r>
    </w:p>
    <w:p w14:paraId="3BA26F5C" w14:textId="6196EF24" w:rsidR="0028388B" w:rsidRDefault="0028388B" w:rsidP="0028388B">
      <w:pPr>
        <w:pStyle w:val="NoSpacing"/>
      </w:pPr>
    </w:p>
    <w:p w14:paraId="6DAA87E3" w14:textId="77777777" w:rsidR="009A3348" w:rsidRDefault="0028388B" w:rsidP="00C26C4E">
      <w:pPr>
        <w:pStyle w:val="Heading4"/>
      </w:pPr>
      <w:r>
        <w:t>Privacy policy.</w:t>
      </w:r>
    </w:p>
    <w:p w14:paraId="2C4B685C" w14:textId="4955DA52" w:rsidR="009A3348" w:rsidRDefault="009A3348" w:rsidP="009A3348">
      <w:pPr>
        <w:pStyle w:val="NoSpacing"/>
      </w:pPr>
      <w:r>
        <w:t>According to ‘Simply-Docs’</w:t>
      </w:r>
      <w:r w:rsidR="00780CC5">
        <w:t xml:space="preserve"> [7]</w:t>
      </w:r>
      <w:r>
        <w:t xml:space="preserve"> under their business and GDPR</w:t>
      </w:r>
      <w:r w:rsidR="00D675AA">
        <w:t xml:space="preserve"> </w:t>
      </w:r>
      <w:r>
        <w:t>section</w:t>
      </w:r>
      <w:r w:rsidR="00D675AA">
        <w:t>, they state</w:t>
      </w:r>
      <w:r>
        <w:t>:</w:t>
      </w:r>
    </w:p>
    <w:p w14:paraId="0561CEDD" w14:textId="1449BA1F" w:rsidR="009A3348" w:rsidRDefault="009A3348" w:rsidP="009A3348">
      <w:pPr>
        <w:pStyle w:val="NoSpacing"/>
      </w:pPr>
    </w:p>
    <w:p w14:paraId="6B75F5D3" w14:textId="0F457DB7" w:rsidR="009A3348" w:rsidRDefault="009A3348" w:rsidP="009A3348">
      <w:pPr>
        <w:pStyle w:val="NoSpacing"/>
        <w:ind w:left="720"/>
        <w:rPr>
          <w:rFonts w:ascii="Arial" w:hAnsi="Arial" w:cs="Arial"/>
          <w:color w:val="6D6E71"/>
          <w:sz w:val="23"/>
          <w:szCs w:val="23"/>
        </w:rPr>
      </w:pPr>
      <w:r>
        <w:rPr>
          <w:rFonts w:ascii="Arial" w:hAnsi="Arial" w:cs="Arial"/>
          <w:color w:val="6D6E71"/>
          <w:sz w:val="23"/>
          <w:szCs w:val="23"/>
        </w:rPr>
        <w:t>“Whenever your organisation uses personal data, it is important that the individuals concerned (“data subjects”) are kept informed of what data you are using, what for, and why. It is also important (especially under the GDPR) that those data subjects are aware of their legal rights with respect to data protection and how to exercise them.”</w:t>
      </w:r>
    </w:p>
    <w:p w14:paraId="77F481F3" w14:textId="77777777" w:rsidR="009A3348" w:rsidRPr="009A3348" w:rsidRDefault="009A3348" w:rsidP="009A3348">
      <w:pPr>
        <w:pStyle w:val="NoSpacing"/>
        <w:ind w:left="720"/>
      </w:pPr>
    </w:p>
    <w:p w14:paraId="703DFA2D" w14:textId="7E9D41DC" w:rsidR="009A3348" w:rsidRDefault="009A3348" w:rsidP="009A3348">
      <w:pPr>
        <w:pStyle w:val="NoSpacing"/>
      </w:pPr>
      <w:r>
        <w:t xml:space="preserve">GDPR or General Date Protection Regulations sets limits on what data can be collected about people and how this data is used. In the past large companies have collected data about people and passed it on, for a profit, to external users, such as advertising companies, who use personal data </w:t>
      </w:r>
      <w:r w:rsidR="00D675AA">
        <w:t>t</w:t>
      </w:r>
      <w:r>
        <w:t xml:space="preserve">o specifically target individuals with </w:t>
      </w:r>
      <w:r w:rsidR="00C963B4">
        <w:t xml:space="preserve">adverts. </w:t>
      </w:r>
    </w:p>
    <w:p w14:paraId="4F066B76" w14:textId="445572F2" w:rsidR="00C963B4" w:rsidRDefault="00C963B4" w:rsidP="009A3348">
      <w:pPr>
        <w:pStyle w:val="NoSpacing"/>
      </w:pPr>
    </w:p>
    <w:p w14:paraId="1D278908" w14:textId="2FBA447E" w:rsidR="00C963B4" w:rsidRDefault="00C963B4" w:rsidP="009A3348">
      <w:pPr>
        <w:pStyle w:val="NoSpacing"/>
      </w:pPr>
      <w:r>
        <w:t xml:space="preserve">The new regulations also enable individuals to be able to more easily view the data companies keep about them. </w:t>
      </w:r>
    </w:p>
    <w:p w14:paraId="17E26114" w14:textId="62B304CB" w:rsidR="00C963B4" w:rsidRDefault="00C963B4" w:rsidP="009A3348">
      <w:pPr>
        <w:pStyle w:val="NoSpacing"/>
      </w:pPr>
    </w:p>
    <w:p w14:paraId="08CBD95C" w14:textId="1421A1A8" w:rsidR="00C963B4" w:rsidRDefault="00C963B4" w:rsidP="009A3348">
      <w:pPr>
        <w:pStyle w:val="NoSpacing"/>
      </w:pPr>
      <w:r>
        <w:t xml:space="preserve">These regulations will also apply to GRAB-A-TABLE and will be presented in a privacy policy link. The privacy policy must state what information is being taken and how it will be used by GRAB-A-TABLE. In addition, GRAB-A-TABLE must be able to show that all personal information will be kept safe and private. </w:t>
      </w:r>
    </w:p>
    <w:p w14:paraId="694376C1" w14:textId="5C2FCA50" w:rsidR="00C963B4" w:rsidRDefault="00C963B4" w:rsidP="009A3348">
      <w:pPr>
        <w:pStyle w:val="NoSpacing"/>
      </w:pPr>
    </w:p>
    <w:p w14:paraId="30715719" w14:textId="4D1B549E" w:rsidR="00C963B4" w:rsidRDefault="00C963B4" w:rsidP="009A3348">
      <w:pPr>
        <w:pStyle w:val="NoSpacing"/>
      </w:pPr>
      <w:r>
        <w:t>This will be achieved by encoding our database with authorisation only sections of the site, which will be defined by admin</w:t>
      </w:r>
      <w:r w:rsidR="00F81D6F">
        <w:t xml:space="preserve"> rites</w:t>
      </w:r>
      <w:r>
        <w:t xml:space="preserve">. There will also be in house audits and records kept </w:t>
      </w:r>
      <w:r w:rsidR="00F81D6F">
        <w:t>ensuring that</w:t>
      </w:r>
      <w:r>
        <w:t xml:space="preserve"> personal information is not removed or copied from the database</w:t>
      </w:r>
      <w:r w:rsidR="00F81D6F">
        <w:t>, by</w:t>
      </w:r>
      <w:r>
        <w:t xml:space="preserve"> having a function that l</w:t>
      </w:r>
      <w:r w:rsidR="00F81D6F">
        <w:t>ogs</w:t>
      </w:r>
      <w:r>
        <w:t xml:space="preserve"> all the items th</w:t>
      </w:r>
      <w:r w:rsidR="00D675AA">
        <w:t>at are viewed. (See Append</w:t>
      </w:r>
      <w:bookmarkStart w:id="5" w:name="_GoBack"/>
      <w:bookmarkEnd w:id="5"/>
      <w:r w:rsidR="00D675AA">
        <w:t>ix II</w:t>
      </w:r>
      <w:r>
        <w:t xml:space="preserve"> for more details)</w:t>
      </w:r>
    </w:p>
    <w:p w14:paraId="485F77A7" w14:textId="77777777" w:rsidR="00C963B4" w:rsidRPr="009A3348" w:rsidRDefault="00C963B4" w:rsidP="009A3348">
      <w:pPr>
        <w:pStyle w:val="NoSpacing"/>
      </w:pPr>
    </w:p>
    <w:p w14:paraId="63958A28" w14:textId="77777777" w:rsidR="0028388B" w:rsidRPr="00AD5307" w:rsidRDefault="0028388B" w:rsidP="00AD5307">
      <w:pPr>
        <w:pStyle w:val="NoSpacing"/>
      </w:pPr>
    </w:p>
    <w:p w14:paraId="2B293BB1" w14:textId="0CCE5B74" w:rsidR="000C3141" w:rsidRDefault="002447F9" w:rsidP="00F81D6F">
      <w:pPr>
        <w:pStyle w:val="Heading4"/>
      </w:pPr>
      <w:r>
        <w:lastRenderedPageBreak/>
        <w:t xml:space="preserve">Cookies </w:t>
      </w:r>
      <w:r w:rsidR="000C3141">
        <w:t xml:space="preserve"> </w:t>
      </w:r>
    </w:p>
    <w:p w14:paraId="639732ED" w14:textId="3BD2A765" w:rsidR="00F81D6F" w:rsidRDefault="004248E9" w:rsidP="00F81D6F">
      <w:pPr>
        <w:pStyle w:val="NoSpacing"/>
      </w:pPr>
      <w:r>
        <w:t xml:space="preserve">Because </w:t>
      </w:r>
      <w:r w:rsidRPr="00987538">
        <w:rPr>
          <w:highlight w:val="yellow"/>
        </w:rPr>
        <w:t>cookie</w:t>
      </w:r>
      <w:r>
        <w:t xml:space="preserve"> can be used in conjunction with other data to identify a person it is counted in the GDPR legislation as personal information. Therefore, in accordance, any web browser using cookies must ask the users consent to use the cookies. </w:t>
      </w:r>
    </w:p>
    <w:p w14:paraId="1B6CB266" w14:textId="3404AB54" w:rsidR="004248E9" w:rsidRDefault="004248E9" w:rsidP="00F81D6F">
      <w:pPr>
        <w:pStyle w:val="NoSpacing"/>
      </w:pPr>
    </w:p>
    <w:p w14:paraId="322D78CD" w14:textId="1597A7DB" w:rsidR="004248E9" w:rsidRPr="00F81D6F" w:rsidRDefault="004248E9" w:rsidP="00F81D6F">
      <w:pPr>
        <w:pStyle w:val="NoSpacing"/>
      </w:pPr>
      <w:r>
        <w:t xml:space="preserve">This is usually done in the form of a popup which the user must click and agree to before they can continue using the app. In addition, the cookie policy can be placed within the terms and conditions statement to allow users to view it after the popup has disappeared.  </w:t>
      </w:r>
    </w:p>
    <w:p w14:paraId="67E3C5EC" w14:textId="77777777" w:rsidR="000C3141" w:rsidRDefault="000C3141" w:rsidP="005312C1"/>
    <w:p w14:paraId="5BA6E396" w14:textId="16899567" w:rsidR="005312C1" w:rsidRDefault="002C5C96" w:rsidP="00D675AA">
      <w:pPr>
        <w:pStyle w:val="Heading2"/>
      </w:pPr>
      <w:bookmarkStart w:id="6" w:name="_Toc1470681"/>
      <w:r>
        <w:t>Team &amp; Business</w:t>
      </w:r>
      <w:bookmarkEnd w:id="6"/>
    </w:p>
    <w:p w14:paraId="48311EDC" w14:textId="339610A6" w:rsidR="002C5C96" w:rsidRDefault="00C1420A" w:rsidP="002C5C96">
      <w:pPr>
        <w:pStyle w:val="Heading3"/>
      </w:pPr>
      <w:bookmarkStart w:id="7" w:name="_Toc1470682"/>
      <w:r>
        <w:t xml:space="preserve">Future </w:t>
      </w:r>
      <w:r w:rsidR="002C5C96">
        <w:t>Team Collaboration</w:t>
      </w:r>
      <w:bookmarkEnd w:id="7"/>
    </w:p>
    <w:p w14:paraId="374242A9" w14:textId="2DE3DEF8" w:rsidR="00DE30AA" w:rsidRDefault="00C1420A" w:rsidP="00DE30AA">
      <w:pPr>
        <w:pStyle w:val="NoSpacing"/>
      </w:pPr>
      <w:r>
        <w:t>In the future, as the business is launched</w:t>
      </w:r>
      <w:r w:rsidR="00F5789F">
        <w:t>,</w:t>
      </w:r>
      <w:r>
        <w:t xml:space="preserve"> it is likely that the team will continue to function much as it current does and has through production. </w:t>
      </w:r>
    </w:p>
    <w:p w14:paraId="04368C60" w14:textId="3BB3EADC" w:rsidR="00C1420A" w:rsidRDefault="00C1420A" w:rsidP="00DE30AA">
      <w:pPr>
        <w:pStyle w:val="NoSpacing"/>
      </w:pPr>
    </w:p>
    <w:p w14:paraId="0045C54E" w14:textId="5F7060F3" w:rsidR="00C1420A" w:rsidRDefault="00C1420A" w:rsidP="00DE30AA">
      <w:pPr>
        <w:pStyle w:val="NoSpacing"/>
      </w:pPr>
      <w:r>
        <w:t xml:space="preserve">Each department will offer up suggestions on improvements and note any foreseeable flaws in the current business model, such as changing markets or technologies, and bring them to the discussion table, where a plan of how to implement those changes will be concluded. </w:t>
      </w:r>
    </w:p>
    <w:p w14:paraId="75443319" w14:textId="54694AB4" w:rsidR="00C1420A" w:rsidRDefault="00C1420A" w:rsidP="00DE30AA">
      <w:pPr>
        <w:pStyle w:val="NoSpacing"/>
      </w:pPr>
    </w:p>
    <w:p w14:paraId="6663C8B5" w14:textId="29BC1104" w:rsidR="00C1420A" w:rsidRDefault="00C1420A" w:rsidP="00DE30AA">
      <w:pPr>
        <w:pStyle w:val="NoSpacing"/>
      </w:pPr>
      <w:r>
        <w:t xml:space="preserve">The implementation will then be broken down into steps and each relevant member and or department will begin working on realising the implementation. </w:t>
      </w:r>
    </w:p>
    <w:p w14:paraId="2EE582D9" w14:textId="35D981BE" w:rsidR="00C1420A" w:rsidRDefault="00C1420A" w:rsidP="00DE30AA">
      <w:pPr>
        <w:pStyle w:val="NoSpacing"/>
      </w:pPr>
    </w:p>
    <w:p w14:paraId="745337BA" w14:textId="19ED96C1" w:rsidR="00C1420A" w:rsidRDefault="00C1420A" w:rsidP="00DE30AA">
      <w:pPr>
        <w:pStyle w:val="NoSpacing"/>
      </w:pPr>
      <w:r>
        <w:t>The team will continue to communicate and have weekly progress meetings and work on any issues or way</w:t>
      </w:r>
      <w:r w:rsidR="004A61F1">
        <w:t>s</w:t>
      </w:r>
      <w:r>
        <w:t xml:space="preserve"> to expand the business. </w:t>
      </w:r>
    </w:p>
    <w:p w14:paraId="499B7AEB" w14:textId="77777777" w:rsidR="00C1420A" w:rsidRDefault="00C1420A" w:rsidP="00DE30AA">
      <w:pPr>
        <w:pStyle w:val="NoSpacing"/>
      </w:pPr>
    </w:p>
    <w:p w14:paraId="7A3F2B6A" w14:textId="77777777" w:rsidR="00DE30AA" w:rsidRDefault="00DE30AA" w:rsidP="00DE30AA">
      <w:pPr>
        <w:pStyle w:val="Heading3"/>
      </w:pPr>
      <w:bookmarkStart w:id="8" w:name="_Toc1470683"/>
      <w:r>
        <w:t>Facilities</w:t>
      </w:r>
      <w:bookmarkEnd w:id="8"/>
    </w:p>
    <w:p w14:paraId="2E32D96C" w14:textId="77777777" w:rsidR="00DE30AA" w:rsidRDefault="00DE30AA" w:rsidP="00DE30AA">
      <w:pPr>
        <w:pStyle w:val="NoSpacing"/>
      </w:pPr>
      <w:r>
        <w:t xml:space="preserve">While currently the project is being completed both in college and at home, there is a plan to expand to a rented commercial building, where five computers, a printer and various equipment will need to be purchased. </w:t>
      </w:r>
    </w:p>
    <w:p w14:paraId="14F65B34" w14:textId="77777777" w:rsidR="00DE30AA" w:rsidRDefault="00DE30AA" w:rsidP="00DE30AA">
      <w:pPr>
        <w:pStyle w:val="NoSpacing"/>
      </w:pPr>
      <w:r>
        <w:t xml:space="preserve">Software will also need to be acquired, this will most likely be done via an annual subscription to the online adobe sweet and Microsoft office 365. </w:t>
      </w:r>
    </w:p>
    <w:p w14:paraId="375EA683" w14:textId="77777777" w:rsidR="00DE30AA" w:rsidRDefault="00DE30AA" w:rsidP="00DE30AA">
      <w:pPr>
        <w:pStyle w:val="NoSpacing"/>
      </w:pPr>
    </w:p>
    <w:p w14:paraId="1394E7D5" w14:textId="77777777" w:rsidR="00C1420A" w:rsidRDefault="00C1420A" w:rsidP="00C1420A">
      <w:pPr>
        <w:pStyle w:val="Heading2"/>
      </w:pPr>
      <w:bookmarkStart w:id="9" w:name="_Toc1470684"/>
      <w:r>
        <w:t>Team Employability Skills</w:t>
      </w:r>
      <w:bookmarkEnd w:id="9"/>
    </w:p>
    <w:p w14:paraId="333F3C08" w14:textId="77777777" w:rsidR="00C1420A" w:rsidRDefault="00C1420A" w:rsidP="00C1420A">
      <w:pPr>
        <w:pStyle w:val="NoSpacing"/>
      </w:pPr>
    </w:p>
    <w:p w14:paraId="4CBCA900" w14:textId="71BFA70F" w:rsidR="00DE30AA" w:rsidRDefault="00C1420A" w:rsidP="00C1420A">
      <w:pPr>
        <w:pStyle w:val="NoSpacing"/>
      </w:pPr>
      <w:r>
        <w:t>During this project each of the five members of the team have gained valuable employability skills. These include:</w:t>
      </w:r>
    </w:p>
    <w:p w14:paraId="6078CEC7" w14:textId="41B886CF" w:rsidR="00C1420A" w:rsidRDefault="00C1420A" w:rsidP="00C1420A">
      <w:pPr>
        <w:pStyle w:val="NoSpacing"/>
        <w:numPr>
          <w:ilvl w:val="0"/>
          <w:numId w:val="9"/>
        </w:numPr>
      </w:pPr>
      <w:r>
        <w:t xml:space="preserve">Presentation </w:t>
      </w:r>
    </w:p>
    <w:p w14:paraId="29098014" w14:textId="726A6714" w:rsidR="00C1420A" w:rsidRDefault="00C1420A" w:rsidP="00C1420A">
      <w:pPr>
        <w:pStyle w:val="NoSpacing"/>
        <w:numPr>
          <w:ilvl w:val="0"/>
          <w:numId w:val="9"/>
        </w:numPr>
      </w:pPr>
      <w:r>
        <w:t xml:space="preserve">Research </w:t>
      </w:r>
      <w:r w:rsidR="004A61F1">
        <w:t>&amp; Referencing</w:t>
      </w:r>
    </w:p>
    <w:p w14:paraId="3CDE1D07" w14:textId="7626AA5C" w:rsidR="00C1420A" w:rsidRDefault="00C1420A" w:rsidP="00C1420A">
      <w:pPr>
        <w:pStyle w:val="NoSpacing"/>
        <w:numPr>
          <w:ilvl w:val="0"/>
          <w:numId w:val="9"/>
        </w:numPr>
      </w:pPr>
      <w:r>
        <w:t xml:space="preserve">Documentation </w:t>
      </w:r>
    </w:p>
    <w:p w14:paraId="0139F6FE" w14:textId="02DEA3EF" w:rsidR="00C1420A" w:rsidRDefault="00C1420A" w:rsidP="00C1420A">
      <w:pPr>
        <w:pStyle w:val="NoSpacing"/>
        <w:numPr>
          <w:ilvl w:val="0"/>
          <w:numId w:val="9"/>
        </w:numPr>
      </w:pPr>
      <w:r>
        <w:t>SQL Building</w:t>
      </w:r>
    </w:p>
    <w:p w14:paraId="155132E7" w14:textId="78263140" w:rsidR="00C1420A" w:rsidRDefault="004A61F1" w:rsidP="00264FA8">
      <w:pPr>
        <w:pStyle w:val="NoSpacing"/>
        <w:numPr>
          <w:ilvl w:val="0"/>
          <w:numId w:val="9"/>
        </w:numPr>
      </w:pPr>
      <w:r>
        <w:t>Web</w:t>
      </w:r>
      <w:r w:rsidR="00C1420A">
        <w:t xml:space="preserve"> &amp; Application</w:t>
      </w:r>
      <w:r>
        <w:t xml:space="preserve"> Design</w:t>
      </w:r>
    </w:p>
    <w:p w14:paraId="047EF915" w14:textId="1B99F84D" w:rsidR="00C1420A" w:rsidRDefault="00C1420A" w:rsidP="00264FA8">
      <w:pPr>
        <w:pStyle w:val="NoSpacing"/>
        <w:numPr>
          <w:ilvl w:val="0"/>
          <w:numId w:val="9"/>
        </w:numPr>
      </w:pPr>
      <w:r>
        <w:t>Team Working</w:t>
      </w:r>
      <w:r w:rsidR="004A61F1">
        <w:t xml:space="preserve"> / Building</w:t>
      </w:r>
    </w:p>
    <w:p w14:paraId="0FE9070D" w14:textId="4A0F09B1" w:rsidR="00C1420A" w:rsidRDefault="00C1420A" w:rsidP="00264FA8">
      <w:pPr>
        <w:pStyle w:val="NoSpacing"/>
        <w:numPr>
          <w:ilvl w:val="0"/>
          <w:numId w:val="9"/>
        </w:numPr>
      </w:pPr>
      <w:r>
        <w:t xml:space="preserve">Team Communication </w:t>
      </w:r>
    </w:p>
    <w:p w14:paraId="22A042D6" w14:textId="3DF39E66" w:rsidR="00DE30AA" w:rsidRDefault="00DE30AA" w:rsidP="002C5C96"/>
    <w:p w14:paraId="46107364" w14:textId="31C0EC77" w:rsidR="00C1420A" w:rsidRDefault="00C1420A" w:rsidP="00C1420A">
      <w:pPr>
        <w:pStyle w:val="Heading4"/>
      </w:pPr>
      <w:r>
        <w:t xml:space="preserve">Current Team Collaboration </w:t>
      </w:r>
    </w:p>
    <w:p w14:paraId="2507804F" w14:textId="77777777" w:rsidR="00C1420A" w:rsidRDefault="00C1420A" w:rsidP="00C1420A">
      <w:r>
        <w:t xml:space="preserve">The team consists of five individuals, who all run the business as equal partners and stakeholders. Each member of the team has a primary department, however some share departments with multiple other members to utilize their skills to the fullest. </w:t>
      </w:r>
    </w:p>
    <w:p w14:paraId="2BD22813" w14:textId="24AF2E03" w:rsidR="00C1420A" w:rsidRDefault="004A61F1" w:rsidP="00C1420A">
      <w:pPr>
        <w:pStyle w:val="NoSpacing"/>
      </w:pPr>
      <w:r>
        <w:lastRenderedPageBreak/>
        <w:t>As each team member is</w:t>
      </w:r>
      <w:r w:rsidR="00C1420A">
        <w:t xml:space="preserve"> involved in multiple departments</w:t>
      </w:r>
      <w:r>
        <w:t>,</w:t>
      </w:r>
      <w:r w:rsidR="00C1420A">
        <w:t xml:space="preserve"> communication is a core factor when it comes to collaborating. The team meet once a week to review work that has been completed or is in the process. Any new tasks are flagged and delegated to the relevant department, i.e. advertising, database, web, research and finance etc. </w:t>
      </w:r>
    </w:p>
    <w:p w14:paraId="38581E6B" w14:textId="77777777" w:rsidR="00C1420A" w:rsidRDefault="00C1420A" w:rsidP="00C1420A">
      <w:pPr>
        <w:pStyle w:val="NoSpacing"/>
      </w:pPr>
    </w:p>
    <w:p w14:paraId="2793CD95" w14:textId="77777777" w:rsidR="00C1420A" w:rsidRDefault="00C1420A" w:rsidP="00C1420A">
      <w:pPr>
        <w:pStyle w:val="NoSpacing"/>
      </w:pPr>
      <w:r>
        <w:t xml:space="preserve">These tasks can then be started and worked on during the week and communication via Facebook messenger groups allow each member of the team to keep up to date with developing projects and participate where required. </w:t>
      </w:r>
    </w:p>
    <w:p w14:paraId="6C429761" w14:textId="77777777" w:rsidR="00C1420A" w:rsidRDefault="00C1420A" w:rsidP="00C1420A">
      <w:pPr>
        <w:pStyle w:val="NoSpacing"/>
      </w:pPr>
    </w:p>
    <w:p w14:paraId="51B664AA" w14:textId="77777777" w:rsidR="00C1420A" w:rsidRDefault="00C1420A" w:rsidP="00C1420A">
      <w:pPr>
        <w:pStyle w:val="NoSpacing"/>
      </w:pPr>
      <w:r>
        <w:t xml:space="preserve">The overall project has been divided into sections that relate to each department and are tackled piecemeal to allow for a smooth flow of work progress. </w:t>
      </w:r>
    </w:p>
    <w:p w14:paraId="1967251D" w14:textId="211BB0C4" w:rsidR="00C1420A" w:rsidRDefault="00C1420A" w:rsidP="002C5C96"/>
    <w:p w14:paraId="3E59005B" w14:textId="53462371" w:rsidR="00C1420A" w:rsidRDefault="00C1420A" w:rsidP="00C1420A">
      <w:pPr>
        <w:pStyle w:val="Heading4"/>
      </w:pPr>
      <w:r>
        <w:t>Progress Reports</w:t>
      </w:r>
    </w:p>
    <w:p w14:paraId="44CA8F2D" w14:textId="43338B9B" w:rsidR="00C1420A" w:rsidRPr="00C1420A" w:rsidRDefault="00C1420A" w:rsidP="00C1420A">
      <w:pPr>
        <w:pStyle w:val="NoSpacing"/>
      </w:pPr>
      <w:r>
        <w:t>Each team member writes down their progress on an online forum. These reports can be weekly, however due to other obligations the</w:t>
      </w:r>
      <w:r w:rsidR="004A1194">
        <w:t xml:space="preserve">re are often gaps where the team have been busy working on other projects. </w:t>
      </w:r>
    </w:p>
    <w:tbl>
      <w:tblPr>
        <w:tblW w:w="170" w:type="dxa"/>
        <w:tblCellMar>
          <w:left w:w="0" w:type="dxa"/>
          <w:right w:w="0" w:type="dxa"/>
        </w:tblCellMar>
        <w:tblLook w:val="04A0" w:firstRow="1" w:lastRow="0" w:firstColumn="1" w:lastColumn="0" w:noHBand="0" w:noVBand="1"/>
      </w:tblPr>
      <w:tblGrid>
        <w:gridCol w:w="170"/>
      </w:tblGrid>
      <w:tr w:rsidR="00566E7C" w:rsidRPr="00566E7C" w14:paraId="40E06CB4" w14:textId="77777777" w:rsidTr="00566E7C">
        <w:tc>
          <w:tcPr>
            <w:tcW w:w="0" w:type="auto"/>
            <w:tcBorders>
              <w:top w:val="nil"/>
              <w:left w:val="nil"/>
              <w:bottom w:val="single" w:sz="6" w:space="0" w:color="BFC1C3"/>
              <w:right w:val="nil"/>
            </w:tcBorders>
            <w:shd w:val="clear" w:color="auto" w:fill="auto"/>
            <w:tcMar>
              <w:top w:w="150" w:type="dxa"/>
              <w:left w:w="0" w:type="dxa"/>
              <w:bottom w:w="150" w:type="dxa"/>
              <w:right w:w="150" w:type="dxa"/>
            </w:tcMar>
            <w:hideMark/>
          </w:tcPr>
          <w:p w14:paraId="2C75DE5D" w14:textId="5FFEF692" w:rsidR="00566E7C" w:rsidRPr="00566E7C" w:rsidRDefault="00566E7C" w:rsidP="00C1420A">
            <w:pPr>
              <w:pStyle w:val="NoSpacing"/>
              <w:rPr>
                <w:lang w:eastAsia="en-GB"/>
              </w:rPr>
            </w:pPr>
          </w:p>
        </w:tc>
      </w:tr>
    </w:tbl>
    <w:p w14:paraId="141B2FC4" w14:textId="0FEBC568" w:rsidR="00566E7C" w:rsidRDefault="00566E7C"/>
    <w:p w14:paraId="349E6D27" w14:textId="37ABE35A" w:rsidR="004A61F1" w:rsidRDefault="004A61F1">
      <w:r>
        <w:rPr>
          <w:noProof/>
          <w:lang w:eastAsia="en-GB"/>
        </w:rPr>
        <w:drawing>
          <wp:inline distT="0" distB="0" distL="0" distR="0" wp14:anchorId="306A00F3" wp14:editId="6975D5B5">
            <wp:extent cx="4305300" cy="3690258"/>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418" t="41068" r="40172" b="11069"/>
                    <a:stretch/>
                  </pic:blipFill>
                  <pic:spPr bwMode="auto">
                    <a:xfrm>
                      <a:off x="0" y="0"/>
                      <a:ext cx="4333521" cy="3714448"/>
                    </a:xfrm>
                    <a:prstGeom prst="rect">
                      <a:avLst/>
                    </a:prstGeom>
                    <a:ln>
                      <a:noFill/>
                    </a:ln>
                    <a:extLst>
                      <a:ext uri="{53640926-AAD7-44D8-BBD7-CCE9431645EC}">
                        <a14:shadowObscured xmlns:a14="http://schemas.microsoft.com/office/drawing/2010/main"/>
                      </a:ext>
                    </a:extLst>
                  </pic:spPr>
                </pic:pic>
              </a:graphicData>
            </a:graphic>
          </wp:inline>
        </w:drawing>
      </w:r>
    </w:p>
    <w:p w14:paraId="583DCBF6" w14:textId="13EA1F0F" w:rsidR="004A61F1" w:rsidRDefault="004A61F1">
      <w:r>
        <w:rPr>
          <w:noProof/>
          <w:lang w:eastAsia="en-GB"/>
        </w:rPr>
        <w:lastRenderedPageBreak/>
        <w:drawing>
          <wp:inline distT="0" distB="0" distL="0" distR="0" wp14:anchorId="46114809" wp14:editId="56ECE484">
            <wp:extent cx="4311815" cy="1743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249" t="61749" r="39508" b="15797"/>
                    <a:stretch/>
                  </pic:blipFill>
                  <pic:spPr bwMode="auto">
                    <a:xfrm>
                      <a:off x="0" y="0"/>
                      <a:ext cx="4340916" cy="1754839"/>
                    </a:xfrm>
                    <a:prstGeom prst="rect">
                      <a:avLst/>
                    </a:prstGeom>
                    <a:ln>
                      <a:noFill/>
                    </a:ln>
                    <a:extLst>
                      <a:ext uri="{53640926-AAD7-44D8-BBD7-CCE9431645EC}">
                        <a14:shadowObscured xmlns:a14="http://schemas.microsoft.com/office/drawing/2010/main"/>
                      </a:ext>
                    </a:extLst>
                  </pic:spPr>
                </pic:pic>
              </a:graphicData>
            </a:graphic>
          </wp:inline>
        </w:drawing>
      </w:r>
    </w:p>
    <w:p w14:paraId="17B64E21" w14:textId="00C3A1DE" w:rsidR="008131A0" w:rsidRDefault="008131A0">
      <w:r>
        <w:rPr>
          <w:noProof/>
          <w:lang w:eastAsia="en-GB"/>
        </w:rPr>
        <w:drawing>
          <wp:inline distT="0" distB="0" distL="0" distR="0" wp14:anchorId="6C256D2E" wp14:editId="1DEFB47C">
            <wp:extent cx="4289351" cy="9810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8917" t="69726" r="39840" b="17569"/>
                    <a:stretch/>
                  </pic:blipFill>
                  <pic:spPr bwMode="auto">
                    <a:xfrm>
                      <a:off x="0" y="0"/>
                      <a:ext cx="4308070" cy="985357"/>
                    </a:xfrm>
                    <a:prstGeom prst="rect">
                      <a:avLst/>
                    </a:prstGeom>
                    <a:ln>
                      <a:noFill/>
                    </a:ln>
                    <a:extLst>
                      <a:ext uri="{53640926-AAD7-44D8-BBD7-CCE9431645EC}">
                        <a14:shadowObscured xmlns:a14="http://schemas.microsoft.com/office/drawing/2010/main"/>
                      </a:ext>
                    </a:extLst>
                  </pic:spPr>
                </pic:pic>
              </a:graphicData>
            </a:graphic>
          </wp:inline>
        </w:drawing>
      </w:r>
    </w:p>
    <w:p w14:paraId="55463291" w14:textId="77777777" w:rsidR="004A61F1" w:rsidRDefault="004A61F1"/>
    <w:p w14:paraId="720431F7" w14:textId="77777777" w:rsidR="00566E7C" w:rsidRDefault="00566E7C"/>
    <w:p w14:paraId="12D56EB6" w14:textId="7DA562D0" w:rsidR="00B11056" w:rsidRDefault="00566E7C" w:rsidP="00780CC5">
      <w:r>
        <w:t xml:space="preserve"> </w:t>
      </w:r>
    </w:p>
    <w:p w14:paraId="210508FF" w14:textId="6227AD9A" w:rsidR="00B11056" w:rsidRDefault="00B11056"/>
    <w:p w14:paraId="273BD014" w14:textId="3CAA4EA8" w:rsidR="00C53E83" w:rsidRDefault="00C53E83"/>
    <w:p w14:paraId="6C985021" w14:textId="77777777" w:rsidR="00C53E83" w:rsidRDefault="00C53E83"/>
    <w:p w14:paraId="5936E00C" w14:textId="4CD357BC" w:rsidR="007014B5" w:rsidRDefault="007014B5" w:rsidP="00C53E83">
      <w:pPr>
        <w:pStyle w:val="Heading2"/>
      </w:pPr>
      <w:bookmarkStart w:id="10" w:name="_Toc1470685"/>
      <w:r>
        <w:t>References</w:t>
      </w:r>
      <w:bookmarkEnd w:id="10"/>
      <w:r w:rsidR="00AD5307">
        <w:t xml:space="preserve">   </w:t>
      </w:r>
      <w:r>
        <w:t xml:space="preserve"> </w:t>
      </w:r>
    </w:p>
    <w:p w14:paraId="62D9B6CA" w14:textId="64B0F421" w:rsidR="00E378B2" w:rsidRDefault="00E378B2" w:rsidP="00E378B2"/>
    <w:p w14:paraId="582E77C4" w14:textId="77777777" w:rsidR="00583BE1" w:rsidRDefault="00583BE1" w:rsidP="00583BE1">
      <w:pPr>
        <w:pStyle w:val="ListParagraph"/>
        <w:numPr>
          <w:ilvl w:val="0"/>
          <w:numId w:val="11"/>
        </w:num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583BE1" w:rsidRPr="005F68DD" w14:paraId="28E4A336" w14:textId="77777777" w:rsidTr="00854812">
        <w:tc>
          <w:tcPr>
            <w:tcW w:w="2010" w:type="dxa"/>
            <w:shd w:val="clear" w:color="auto" w:fill="auto"/>
            <w:vAlign w:val="center"/>
            <w:hideMark/>
          </w:tcPr>
          <w:p w14:paraId="09B58820" w14:textId="77777777" w:rsidR="00583BE1" w:rsidRPr="005F68DD" w:rsidRDefault="00583BE1" w:rsidP="00854812">
            <w:pPr>
              <w:spacing w:after="0" w:line="240" w:lineRule="auto"/>
              <w:rPr>
                <w:rFonts w:ascii="&amp;quot" w:eastAsia="Times New Roman" w:hAnsi="&amp;quot" w:cs="Times New Roman"/>
                <w:b/>
                <w:bCs/>
                <w:color w:val="000000"/>
                <w:sz w:val="21"/>
                <w:szCs w:val="21"/>
                <w:lang w:eastAsia="en-GB"/>
              </w:rPr>
            </w:pPr>
            <w:r w:rsidRPr="005F68DD">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1433F903" w14:textId="77777777" w:rsidR="00583BE1" w:rsidRPr="005F68DD" w:rsidRDefault="00583BE1" w:rsidP="00854812">
            <w:pPr>
              <w:spacing w:after="0" w:line="240" w:lineRule="auto"/>
              <w:rPr>
                <w:rFonts w:ascii="&amp;quot" w:eastAsia="Times New Roman" w:hAnsi="&amp;quot" w:cs="Times New Roman"/>
                <w:color w:val="000000"/>
                <w:sz w:val="21"/>
                <w:szCs w:val="21"/>
                <w:lang w:eastAsia="en-GB"/>
              </w:rPr>
            </w:pPr>
            <w:r w:rsidRPr="005F68DD">
              <w:rPr>
                <w:rFonts w:ascii="&amp;quot" w:eastAsia="Times New Roman" w:hAnsi="&amp;quot" w:cs="Times New Roman"/>
                <w:color w:val="000000"/>
                <w:sz w:val="21"/>
                <w:szCs w:val="21"/>
                <w:lang w:eastAsia="en-GB"/>
              </w:rPr>
              <w:t>Ralph Stacey’s Agreement and Certainty Matrix</w:t>
            </w:r>
          </w:p>
        </w:tc>
      </w:tr>
      <w:tr w:rsidR="00583BE1" w:rsidRPr="005F68DD" w14:paraId="1118821E" w14:textId="77777777" w:rsidTr="00854812">
        <w:tc>
          <w:tcPr>
            <w:tcW w:w="2010" w:type="dxa"/>
            <w:shd w:val="clear" w:color="auto" w:fill="auto"/>
            <w:vAlign w:val="center"/>
            <w:hideMark/>
          </w:tcPr>
          <w:p w14:paraId="66560E28" w14:textId="77777777" w:rsidR="00583BE1" w:rsidRPr="005F68DD" w:rsidRDefault="00583BE1" w:rsidP="00854812">
            <w:pPr>
              <w:spacing w:after="0" w:line="240" w:lineRule="auto"/>
              <w:rPr>
                <w:rFonts w:ascii="&amp;quot" w:eastAsia="Times New Roman" w:hAnsi="&amp;quot" w:cs="Times New Roman"/>
                <w:b/>
                <w:bCs/>
                <w:color w:val="000000"/>
                <w:sz w:val="21"/>
                <w:szCs w:val="21"/>
                <w:lang w:eastAsia="en-GB"/>
              </w:rPr>
            </w:pPr>
            <w:r w:rsidRPr="005F68DD">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0E69EF93" w14:textId="77777777" w:rsidR="00583BE1" w:rsidRPr="005F68DD" w:rsidRDefault="00583BE1" w:rsidP="00854812">
            <w:pPr>
              <w:spacing w:after="0" w:line="240" w:lineRule="auto"/>
              <w:rPr>
                <w:rFonts w:ascii="&amp;quot" w:eastAsia="Times New Roman" w:hAnsi="&amp;quot" w:cs="Times New Roman"/>
                <w:color w:val="000000"/>
                <w:sz w:val="21"/>
                <w:szCs w:val="21"/>
                <w:lang w:eastAsia="en-GB"/>
              </w:rPr>
            </w:pPr>
            <w:r w:rsidRPr="005F68DD">
              <w:rPr>
                <w:rFonts w:ascii="&amp;quot" w:eastAsia="Times New Roman" w:hAnsi="&amp;quot" w:cs="Times New Roman"/>
                <w:color w:val="000000"/>
                <w:sz w:val="21"/>
                <w:szCs w:val="21"/>
                <w:lang w:eastAsia="en-GB"/>
              </w:rPr>
              <w:t>J.D. Meier's Blog</w:t>
            </w:r>
          </w:p>
        </w:tc>
      </w:tr>
      <w:tr w:rsidR="00583BE1" w:rsidRPr="005F68DD" w14:paraId="51259929" w14:textId="77777777" w:rsidTr="00854812">
        <w:tc>
          <w:tcPr>
            <w:tcW w:w="2010" w:type="dxa"/>
            <w:shd w:val="clear" w:color="auto" w:fill="auto"/>
            <w:vAlign w:val="center"/>
            <w:hideMark/>
          </w:tcPr>
          <w:p w14:paraId="744476B6" w14:textId="77777777" w:rsidR="00583BE1" w:rsidRPr="005F68DD" w:rsidRDefault="00583BE1" w:rsidP="00854812">
            <w:pPr>
              <w:spacing w:after="0" w:line="240" w:lineRule="auto"/>
              <w:rPr>
                <w:rFonts w:ascii="&amp;quot" w:eastAsia="Times New Roman" w:hAnsi="&amp;quot" w:cs="Times New Roman"/>
                <w:b/>
                <w:bCs/>
                <w:color w:val="000000"/>
                <w:sz w:val="21"/>
                <w:szCs w:val="21"/>
                <w:lang w:eastAsia="en-GB"/>
              </w:rPr>
            </w:pPr>
            <w:r w:rsidRPr="005F68DD">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018B1EB4" w14:textId="77777777" w:rsidR="00583BE1" w:rsidRPr="005F68DD" w:rsidRDefault="00583BE1" w:rsidP="00854812">
            <w:pPr>
              <w:spacing w:after="0" w:line="240" w:lineRule="auto"/>
              <w:rPr>
                <w:rFonts w:ascii="&amp;quot" w:eastAsia="Times New Roman" w:hAnsi="&amp;quot" w:cs="Times New Roman"/>
                <w:color w:val="000000"/>
                <w:sz w:val="21"/>
                <w:szCs w:val="21"/>
                <w:lang w:eastAsia="en-GB"/>
              </w:rPr>
            </w:pPr>
            <w:r w:rsidRPr="005F68DD">
              <w:rPr>
                <w:rFonts w:ascii="&amp;quot" w:eastAsia="Times New Roman" w:hAnsi="&amp;quot" w:cs="Times New Roman"/>
                <w:color w:val="000000"/>
                <w:sz w:val="21"/>
                <w:szCs w:val="21"/>
                <w:lang w:eastAsia="en-GB"/>
              </w:rPr>
              <w:t>https://blogs.msdn.microsoft.com/jmeier/2010/04/04/ralph-staceys-agreement-and-certainty-matrix/</w:t>
            </w:r>
          </w:p>
        </w:tc>
      </w:tr>
    </w:tbl>
    <w:p w14:paraId="73928CBF" w14:textId="77777777" w:rsidR="00583BE1" w:rsidRDefault="00583BE1" w:rsidP="00E378B2"/>
    <w:p w14:paraId="75FB8B77" w14:textId="77777777" w:rsidR="00E378B2" w:rsidRPr="00E378B2" w:rsidRDefault="00E378B2" w:rsidP="00583BE1">
      <w:pPr>
        <w:pStyle w:val="ListParagraph"/>
        <w:numPr>
          <w:ilvl w:val="0"/>
          <w:numId w:val="11"/>
        </w:num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C53E83" w:rsidRPr="00C53E83" w14:paraId="125EC645" w14:textId="77777777" w:rsidTr="00C53E83">
        <w:tc>
          <w:tcPr>
            <w:tcW w:w="2010" w:type="dxa"/>
            <w:shd w:val="clear" w:color="auto" w:fill="auto"/>
            <w:vAlign w:val="center"/>
            <w:hideMark/>
          </w:tcPr>
          <w:p w14:paraId="5D81BBF5"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Author</w:t>
            </w:r>
          </w:p>
        </w:tc>
        <w:tc>
          <w:tcPr>
            <w:tcW w:w="0" w:type="auto"/>
            <w:shd w:val="clear" w:color="auto" w:fill="auto"/>
            <w:vAlign w:val="center"/>
            <w:hideMark/>
          </w:tcPr>
          <w:p w14:paraId="551499D8"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Vicky (Eds.)</w:t>
            </w:r>
          </w:p>
        </w:tc>
      </w:tr>
      <w:tr w:rsidR="00C53E83" w:rsidRPr="00C53E83" w14:paraId="78848314" w14:textId="77777777" w:rsidTr="00C53E83">
        <w:tc>
          <w:tcPr>
            <w:tcW w:w="2010" w:type="dxa"/>
            <w:shd w:val="clear" w:color="auto" w:fill="auto"/>
            <w:vAlign w:val="center"/>
            <w:hideMark/>
          </w:tcPr>
          <w:p w14:paraId="58E8ED87"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7AED312D"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Models for Leading Change</w:t>
            </w:r>
          </w:p>
        </w:tc>
      </w:tr>
      <w:tr w:rsidR="00C53E83" w:rsidRPr="00C53E83" w14:paraId="46E16A18" w14:textId="77777777" w:rsidTr="00C53E83">
        <w:tc>
          <w:tcPr>
            <w:tcW w:w="2010" w:type="dxa"/>
            <w:shd w:val="clear" w:color="auto" w:fill="auto"/>
            <w:vAlign w:val="center"/>
            <w:hideMark/>
          </w:tcPr>
          <w:p w14:paraId="0EA5A0A9"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031139C2"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Leadership Thoughts</w:t>
            </w:r>
          </w:p>
        </w:tc>
      </w:tr>
      <w:tr w:rsidR="00C53E83" w:rsidRPr="00C53E83" w14:paraId="451F3D0A" w14:textId="77777777" w:rsidTr="00C53E83">
        <w:tc>
          <w:tcPr>
            <w:tcW w:w="2010" w:type="dxa"/>
            <w:shd w:val="clear" w:color="auto" w:fill="auto"/>
            <w:vAlign w:val="center"/>
            <w:hideMark/>
          </w:tcPr>
          <w:p w14:paraId="50AFF16A"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08CD400F"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https://www.leadershipthoughts.com/models-for-leading-change/</w:t>
            </w:r>
          </w:p>
        </w:tc>
      </w:tr>
    </w:tbl>
    <w:p w14:paraId="7D45110A" w14:textId="39E1A5A0" w:rsidR="00C53E83" w:rsidRDefault="00C53E83">
      <w:pPr>
        <w:rPr>
          <w:rStyle w:val="Hyperlink"/>
          <w:sz w:val="24"/>
          <w:szCs w:val="24"/>
        </w:rPr>
      </w:pPr>
    </w:p>
    <w:p w14:paraId="209BC8B6" w14:textId="77777777" w:rsidR="00E378B2" w:rsidRPr="00E378B2" w:rsidRDefault="00E378B2" w:rsidP="00583BE1">
      <w:pPr>
        <w:pStyle w:val="ListParagraph"/>
        <w:numPr>
          <w:ilvl w:val="0"/>
          <w:numId w:val="11"/>
        </w:num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C53E83" w:rsidRPr="00C53E83" w14:paraId="30436913" w14:textId="77777777" w:rsidTr="00C53E83">
        <w:tc>
          <w:tcPr>
            <w:tcW w:w="2010" w:type="dxa"/>
            <w:shd w:val="clear" w:color="auto" w:fill="auto"/>
            <w:vAlign w:val="center"/>
            <w:hideMark/>
          </w:tcPr>
          <w:p w14:paraId="42A1627B"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444BF003"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Types of Business Organizational Structures | Pingboard</w:t>
            </w:r>
          </w:p>
        </w:tc>
      </w:tr>
      <w:tr w:rsidR="00C53E83" w:rsidRPr="00C53E83" w14:paraId="37439684" w14:textId="77777777" w:rsidTr="00C53E83">
        <w:tc>
          <w:tcPr>
            <w:tcW w:w="2010" w:type="dxa"/>
            <w:shd w:val="clear" w:color="auto" w:fill="auto"/>
            <w:vAlign w:val="center"/>
            <w:hideMark/>
          </w:tcPr>
          <w:p w14:paraId="2522CA68"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42BBBCB7"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Pingboard</w:t>
            </w:r>
          </w:p>
        </w:tc>
      </w:tr>
      <w:tr w:rsidR="00C53E83" w:rsidRPr="00C53E83" w14:paraId="5F16B28E" w14:textId="77777777" w:rsidTr="00C53E83">
        <w:tc>
          <w:tcPr>
            <w:tcW w:w="2010" w:type="dxa"/>
            <w:shd w:val="clear" w:color="auto" w:fill="auto"/>
            <w:vAlign w:val="center"/>
            <w:hideMark/>
          </w:tcPr>
          <w:p w14:paraId="36F21E38"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017E2323"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https://pingboard.com/blog/types-business-organizational-structures/</w:t>
            </w:r>
          </w:p>
        </w:tc>
      </w:tr>
    </w:tbl>
    <w:p w14:paraId="754750D2" w14:textId="0335EDA9" w:rsidR="00C53E83" w:rsidRDefault="00C53E83">
      <w:pPr>
        <w:rPr>
          <w:rStyle w:val="Hyperlink"/>
          <w:sz w:val="24"/>
          <w:szCs w:val="24"/>
        </w:rPr>
      </w:pPr>
    </w:p>
    <w:p w14:paraId="46EB190D" w14:textId="77777777" w:rsidR="00E378B2" w:rsidRPr="00E378B2" w:rsidRDefault="00E378B2" w:rsidP="00583BE1">
      <w:pPr>
        <w:pStyle w:val="ListParagraph"/>
        <w:numPr>
          <w:ilvl w:val="0"/>
          <w:numId w:val="11"/>
        </w:num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C53E83" w:rsidRPr="00C53E83" w14:paraId="09481C2E" w14:textId="77777777" w:rsidTr="00C53E83">
        <w:tc>
          <w:tcPr>
            <w:tcW w:w="2010" w:type="dxa"/>
            <w:shd w:val="clear" w:color="auto" w:fill="auto"/>
            <w:vAlign w:val="center"/>
            <w:hideMark/>
          </w:tcPr>
          <w:p w14:paraId="5C6EB525"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1E2840BC"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Intellectual property and your work</w:t>
            </w:r>
          </w:p>
        </w:tc>
      </w:tr>
      <w:tr w:rsidR="00C53E83" w:rsidRPr="00C53E83" w14:paraId="374B80BC" w14:textId="77777777" w:rsidTr="00C53E83">
        <w:tc>
          <w:tcPr>
            <w:tcW w:w="2010" w:type="dxa"/>
            <w:shd w:val="clear" w:color="auto" w:fill="auto"/>
            <w:vAlign w:val="center"/>
            <w:hideMark/>
          </w:tcPr>
          <w:p w14:paraId="2E6DC6D0"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4470D295"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GOV.UK</w:t>
            </w:r>
          </w:p>
        </w:tc>
      </w:tr>
      <w:tr w:rsidR="00C53E83" w:rsidRPr="00C53E83" w14:paraId="63A8FB2A" w14:textId="77777777" w:rsidTr="00C53E83">
        <w:tc>
          <w:tcPr>
            <w:tcW w:w="2010" w:type="dxa"/>
            <w:shd w:val="clear" w:color="auto" w:fill="auto"/>
            <w:vAlign w:val="center"/>
            <w:hideMark/>
          </w:tcPr>
          <w:p w14:paraId="669687A2"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37DE3BCD"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https://www.gov.uk/intellectual-property-an-overview</w:t>
            </w:r>
          </w:p>
        </w:tc>
      </w:tr>
    </w:tbl>
    <w:p w14:paraId="2F5094C1" w14:textId="747E07B0" w:rsidR="00C53E83" w:rsidRDefault="00C53E83">
      <w:pPr>
        <w:rPr>
          <w:rStyle w:val="Hyperlink"/>
          <w:sz w:val="24"/>
          <w:szCs w:val="24"/>
        </w:rPr>
      </w:pPr>
    </w:p>
    <w:p w14:paraId="21F9D410" w14:textId="77777777" w:rsidR="00E378B2" w:rsidRPr="00E378B2" w:rsidRDefault="00E378B2" w:rsidP="00583BE1">
      <w:pPr>
        <w:pStyle w:val="ListParagraph"/>
        <w:numPr>
          <w:ilvl w:val="0"/>
          <w:numId w:val="11"/>
        </w:num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C53E83" w:rsidRPr="00C53E83" w14:paraId="1A37FFD7" w14:textId="77777777" w:rsidTr="00C53E83">
        <w:tc>
          <w:tcPr>
            <w:tcW w:w="2010" w:type="dxa"/>
            <w:shd w:val="clear" w:color="auto" w:fill="auto"/>
            <w:vAlign w:val="center"/>
            <w:hideMark/>
          </w:tcPr>
          <w:p w14:paraId="14DAD799"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2A8DBA7C"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WebProfessionals.org Code of Ethics - Web Professionals</w:t>
            </w:r>
          </w:p>
        </w:tc>
      </w:tr>
      <w:tr w:rsidR="00C53E83" w:rsidRPr="00C53E83" w14:paraId="4AE33545" w14:textId="77777777" w:rsidTr="00C53E83">
        <w:tc>
          <w:tcPr>
            <w:tcW w:w="2010" w:type="dxa"/>
            <w:shd w:val="clear" w:color="auto" w:fill="auto"/>
            <w:vAlign w:val="center"/>
            <w:hideMark/>
          </w:tcPr>
          <w:p w14:paraId="715E97F2"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54F80BA2"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Web Professionals</w:t>
            </w:r>
          </w:p>
        </w:tc>
      </w:tr>
      <w:tr w:rsidR="00C53E83" w:rsidRPr="00C53E83" w14:paraId="5E1C5C74" w14:textId="77777777" w:rsidTr="00C53E83">
        <w:tc>
          <w:tcPr>
            <w:tcW w:w="2010" w:type="dxa"/>
            <w:shd w:val="clear" w:color="auto" w:fill="auto"/>
            <w:vAlign w:val="center"/>
            <w:hideMark/>
          </w:tcPr>
          <w:p w14:paraId="097F75BB"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79D43C5B"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https://webprofessionals.org/webprofessionals-org-code-of-ethics/</w:t>
            </w:r>
          </w:p>
        </w:tc>
      </w:tr>
    </w:tbl>
    <w:p w14:paraId="387BFB65" w14:textId="480E10A0" w:rsidR="00C53E83" w:rsidRDefault="00C53E83">
      <w:pPr>
        <w:rPr>
          <w:rStyle w:val="Hyperlink"/>
          <w:sz w:val="24"/>
          <w:szCs w:val="24"/>
        </w:rPr>
      </w:pPr>
    </w:p>
    <w:p w14:paraId="5EA0AB88" w14:textId="77777777" w:rsidR="00E378B2" w:rsidRPr="00E378B2" w:rsidRDefault="00E378B2" w:rsidP="00583BE1">
      <w:pPr>
        <w:pStyle w:val="ListParagraph"/>
        <w:numPr>
          <w:ilvl w:val="0"/>
          <w:numId w:val="11"/>
        </w:num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C53E83" w:rsidRPr="00C53E83" w14:paraId="26B1A0FE" w14:textId="77777777" w:rsidTr="00C53E83">
        <w:tc>
          <w:tcPr>
            <w:tcW w:w="2010" w:type="dxa"/>
            <w:shd w:val="clear" w:color="auto" w:fill="auto"/>
            <w:vAlign w:val="center"/>
            <w:hideMark/>
          </w:tcPr>
          <w:p w14:paraId="7A1746F6"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Author</w:t>
            </w:r>
          </w:p>
        </w:tc>
        <w:tc>
          <w:tcPr>
            <w:tcW w:w="0" w:type="auto"/>
            <w:shd w:val="clear" w:color="auto" w:fill="auto"/>
            <w:vAlign w:val="center"/>
            <w:hideMark/>
          </w:tcPr>
          <w:p w14:paraId="6A0A42CD"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David Walker</w:t>
            </w:r>
          </w:p>
        </w:tc>
      </w:tr>
      <w:tr w:rsidR="00C53E83" w:rsidRPr="00C53E83" w14:paraId="4179F120" w14:textId="77777777" w:rsidTr="00C53E83">
        <w:tc>
          <w:tcPr>
            <w:tcW w:w="2010" w:type="dxa"/>
            <w:shd w:val="clear" w:color="auto" w:fill="auto"/>
            <w:vAlign w:val="center"/>
            <w:hideMark/>
          </w:tcPr>
          <w:p w14:paraId="077A070B"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6F6CF182"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How to write legally binding online terms and conditions | Business Advice</w:t>
            </w:r>
          </w:p>
        </w:tc>
      </w:tr>
      <w:tr w:rsidR="00C53E83" w:rsidRPr="00C53E83" w14:paraId="0D19E6D7" w14:textId="77777777" w:rsidTr="00C53E83">
        <w:tc>
          <w:tcPr>
            <w:tcW w:w="2010" w:type="dxa"/>
            <w:shd w:val="clear" w:color="auto" w:fill="auto"/>
            <w:vAlign w:val="center"/>
            <w:hideMark/>
          </w:tcPr>
          <w:p w14:paraId="7E243DDA"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4F65BD3F"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Business Advice</w:t>
            </w:r>
          </w:p>
        </w:tc>
      </w:tr>
      <w:tr w:rsidR="00C53E83" w:rsidRPr="00C53E83" w14:paraId="41206B5B" w14:textId="77777777" w:rsidTr="00C53E83">
        <w:tc>
          <w:tcPr>
            <w:tcW w:w="2010" w:type="dxa"/>
            <w:shd w:val="clear" w:color="auto" w:fill="auto"/>
            <w:vAlign w:val="center"/>
            <w:hideMark/>
          </w:tcPr>
          <w:p w14:paraId="35B98E7D" w14:textId="77777777" w:rsidR="00C53E83" w:rsidRPr="00C53E83" w:rsidRDefault="00C53E83" w:rsidP="00C53E83">
            <w:pPr>
              <w:spacing w:after="0" w:line="240" w:lineRule="auto"/>
              <w:rPr>
                <w:rFonts w:ascii="&amp;quot" w:eastAsia="Times New Roman" w:hAnsi="&amp;quot" w:cs="Times New Roman"/>
                <w:b/>
                <w:bCs/>
                <w:color w:val="000000"/>
                <w:sz w:val="21"/>
                <w:szCs w:val="21"/>
                <w:lang w:eastAsia="en-GB"/>
              </w:rPr>
            </w:pPr>
            <w:r w:rsidRPr="00C53E83">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2A9C16B8" w14:textId="77777777" w:rsidR="00C53E83" w:rsidRPr="00C53E83" w:rsidRDefault="00C53E83" w:rsidP="00C53E83">
            <w:pPr>
              <w:spacing w:after="0" w:line="240" w:lineRule="auto"/>
              <w:rPr>
                <w:rFonts w:ascii="&amp;quot" w:eastAsia="Times New Roman" w:hAnsi="&amp;quot" w:cs="Times New Roman"/>
                <w:color w:val="000000"/>
                <w:sz w:val="21"/>
                <w:szCs w:val="21"/>
                <w:lang w:eastAsia="en-GB"/>
              </w:rPr>
            </w:pPr>
            <w:r w:rsidRPr="00C53E83">
              <w:rPr>
                <w:rFonts w:ascii="&amp;quot" w:eastAsia="Times New Roman" w:hAnsi="&amp;quot" w:cs="Times New Roman"/>
                <w:color w:val="000000"/>
                <w:sz w:val="21"/>
                <w:szCs w:val="21"/>
                <w:lang w:eastAsia="en-GB"/>
              </w:rPr>
              <w:t>https://businessadvice.co.uk/insurance/liability-and-indemnity/how-to-write-legally-binding-online-terms-and-conditions/</w:t>
            </w:r>
          </w:p>
        </w:tc>
      </w:tr>
    </w:tbl>
    <w:p w14:paraId="27BF62E4" w14:textId="7375804C" w:rsidR="00C53E83" w:rsidRDefault="00C53E83">
      <w:pPr>
        <w:rPr>
          <w:rStyle w:val="Hyperlink"/>
          <w:sz w:val="24"/>
          <w:szCs w:val="24"/>
        </w:rPr>
      </w:pPr>
    </w:p>
    <w:p w14:paraId="7DC7D0DA" w14:textId="75A4351A" w:rsidR="00583BE1" w:rsidRDefault="00583BE1">
      <w:pPr>
        <w:rPr>
          <w:rStyle w:val="Hyperlink"/>
          <w:sz w:val="24"/>
          <w:szCs w:val="24"/>
        </w:rPr>
      </w:pPr>
    </w:p>
    <w:p w14:paraId="379614AA" w14:textId="13A39F18" w:rsidR="00583BE1" w:rsidRDefault="00583BE1">
      <w:pPr>
        <w:rPr>
          <w:rStyle w:val="Hyperlink"/>
          <w:sz w:val="24"/>
          <w:szCs w:val="24"/>
        </w:rPr>
      </w:pPr>
    </w:p>
    <w:p w14:paraId="071B0D53" w14:textId="77777777" w:rsidR="00583BE1" w:rsidRDefault="00583BE1">
      <w:pPr>
        <w:rPr>
          <w:rStyle w:val="Hyperlink"/>
          <w:sz w:val="24"/>
          <w:szCs w:val="24"/>
        </w:rPr>
      </w:pPr>
    </w:p>
    <w:p w14:paraId="6D7DC3C2" w14:textId="77777777" w:rsidR="00E378B2" w:rsidRPr="00E378B2" w:rsidRDefault="00E378B2" w:rsidP="00583BE1">
      <w:pPr>
        <w:pStyle w:val="ListParagraph"/>
        <w:numPr>
          <w:ilvl w:val="0"/>
          <w:numId w:val="11"/>
        </w:numPr>
        <w:rPr>
          <w:rStyle w:val="Hyperlink"/>
          <w:sz w:val="24"/>
          <w:szCs w:val="24"/>
        </w:rPr>
      </w:pPr>
    </w:p>
    <w:tbl>
      <w:tblPr>
        <w:tblW w:w="21600" w:type="dxa"/>
        <w:tblInd w:w="450" w:type="dxa"/>
        <w:tblCellMar>
          <w:top w:w="15" w:type="dxa"/>
          <w:left w:w="15" w:type="dxa"/>
          <w:bottom w:w="15" w:type="dxa"/>
          <w:right w:w="15" w:type="dxa"/>
        </w:tblCellMar>
        <w:tblLook w:val="04A0" w:firstRow="1" w:lastRow="0" w:firstColumn="1" w:lastColumn="0" w:noHBand="0" w:noVBand="1"/>
      </w:tblPr>
      <w:tblGrid>
        <w:gridCol w:w="845"/>
        <w:gridCol w:w="20755"/>
      </w:tblGrid>
      <w:tr w:rsidR="00E378B2" w:rsidRPr="00E378B2" w14:paraId="7330824B" w14:textId="77777777" w:rsidTr="00E378B2">
        <w:tc>
          <w:tcPr>
            <w:tcW w:w="845" w:type="dxa"/>
            <w:shd w:val="clear" w:color="auto" w:fill="auto"/>
            <w:vAlign w:val="center"/>
            <w:hideMark/>
          </w:tcPr>
          <w:p w14:paraId="68925B18"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51BDA35A" w14:textId="4397DE47" w:rsidR="00E378B2" w:rsidRPr="00E378B2" w:rsidRDefault="00E378B2" w:rsidP="00E378B2">
            <w:pPr>
              <w:spacing w:after="0" w:line="240" w:lineRule="auto"/>
              <w:rPr>
                <w:rFonts w:ascii="&amp;quot" w:eastAsia="Times New Roman" w:hAnsi="&amp;quot" w:cs="Times New Roman"/>
                <w:color w:val="000000"/>
                <w:sz w:val="21"/>
                <w:szCs w:val="21"/>
                <w:lang w:eastAsia="en-GB"/>
              </w:rPr>
            </w:pPr>
            <w:r>
              <w:rPr>
                <w:rFonts w:ascii="&amp;quot" w:eastAsia="Times New Roman" w:hAnsi="&amp;quot" w:cs="Times New Roman"/>
                <w:color w:val="000000"/>
                <w:sz w:val="21"/>
                <w:szCs w:val="21"/>
                <w:lang w:eastAsia="en-GB"/>
              </w:rPr>
              <w:t xml:space="preserve">                        </w:t>
            </w:r>
            <w:r w:rsidRPr="00E378B2">
              <w:rPr>
                <w:rFonts w:ascii="&amp;quot" w:eastAsia="Times New Roman" w:hAnsi="&amp;quot" w:cs="Times New Roman"/>
                <w:color w:val="000000"/>
                <w:sz w:val="21"/>
                <w:szCs w:val="21"/>
                <w:lang w:eastAsia="en-GB"/>
              </w:rPr>
              <w:t xml:space="preserve">Website Privacy and Cookie Policies | Simply-Docs </w:t>
            </w:r>
          </w:p>
        </w:tc>
      </w:tr>
      <w:tr w:rsidR="00E378B2" w:rsidRPr="00E378B2" w14:paraId="29E708DD" w14:textId="77777777" w:rsidTr="00E378B2">
        <w:tc>
          <w:tcPr>
            <w:tcW w:w="845" w:type="dxa"/>
            <w:shd w:val="clear" w:color="auto" w:fill="auto"/>
            <w:vAlign w:val="center"/>
            <w:hideMark/>
          </w:tcPr>
          <w:p w14:paraId="270365D8"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4866C6D7" w14:textId="6EEB5A1A" w:rsidR="00E378B2" w:rsidRPr="00E378B2" w:rsidRDefault="00E378B2" w:rsidP="00E378B2">
            <w:pPr>
              <w:spacing w:after="0" w:line="240" w:lineRule="auto"/>
              <w:rPr>
                <w:rFonts w:ascii="&amp;quot" w:eastAsia="Times New Roman" w:hAnsi="&amp;quot" w:cs="Times New Roman"/>
                <w:color w:val="000000"/>
                <w:sz w:val="21"/>
                <w:szCs w:val="21"/>
                <w:lang w:eastAsia="en-GB"/>
              </w:rPr>
            </w:pPr>
            <w:r>
              <w:rPr>
                <w:rFonts w:ascii="&amp;quot" w:eastAsia="Times New Roman" w:hAnsi="&amp;quot" w:cs="Times New Roman"/>
                <w:color w:val="000000"/>
                <w:sz w:val="21"/>
                <w:szCs w:val="21"/>
                <w:lang w:eastAsia="en-GB"/>
              </w:rPr>
              <w:t xml:space="preserve">                       </w:t>
            </w:r>
            <w:r w:rsidRPr="00E378B2">
              <w:rPr>
                <w:rFonts w:ascii="&amp;quot" w:eastAsia="Times New Roman" w:hAnsi="&amp;quot" w:cs="Times New Roman"/>
                <w:color w:val="000000"/>
                <w:sz w:val="21"/>
                <w:szCs w:val="21"/>
                <w:lang w:eastAsia="en-GB"/>
              </w:rPr>
              <w:t>Simply-docs.co.uk</w:t>
            </w:r>
          </w:p>
        </w:tc>
      </w:tr>
      <w:tr w:rsidR="00E378B2" w:rsidRPr="00E378B2" w14:paraId="74949374" w14:textId="77777777" w:rsidTr="00E378B2">
        <w:tc>
          <w:tcPr>
            <w:tcW w:w="845" w:type="dxa"/>
            <w:shd w:val="clear" w:color="auto" w:fill="auto"/>
            <w:vAlign w:val="center"/>
            <w:hideMark/>
          </w:tcPr>
          <w:p w14:paraId="1F4BC933" w14:textId="7ABBB900"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URL:</w:t>
            </w:r>
            <w:r>
              <w:rPr>
                <w:rFonts w:ascii="&amp;quot" w:eastAsia="Times New Roman" w:hAnsi="&amp;quot" w:cs="Times New Roman"/>
                <w:b/>
                <w:bCs/>
                <w:color w:val="000000"/>
                <w:sz w:val="21"/>
                <w:szCs w:val="21"/>
                <w:lang w:eastAsia="en-GB"/>
              </w:rPr>
              <w:t xml:space="preserve"> </w:t>
            </w:r>
          </w:p>
        </w:tc>
        <w:tc>
          <w:tcPr>
            <w:tcW w:w="0" w:type="auto"/>
            <w:shd w:val="clear" w:color="auto" w:fill="auto"/>
            <w:vAlign w:val="center"/>
            <w:hideMark/>
          </w:tcPr>
          <w:p w14:paraId="397264DF" w14:textId="00CCD7DA" w:rsidR="00E378B2" w:rsidRPr="00E378B2" w:rsidRDefault="00E378B2" w:rsidP="00E378B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p>
        </w:tc>
      </w:tr>
    </w:tbl>
    <w:p w14:paraId="7265A017" w14:textId="77777777" w:rsidR="00E378B2" w:rsidRDefault="00E378B2">
      <w:pPr>
        <w:rPr>
          <w:rStyle w:val="Hyperlink"/>
          <w:sz w:val="24"/>
          <w:szCs w:val="24"/>
        </w:rPr>
      </w:pPr>
    </w:p>
    <w:p w14:paraId="58376597" w14:textId="43ABD3B5" w:rsidR="009A3348" w:rsidRDefault="00F62589">
      <w:pPr>
        <w:rPr>
          <w:rStyle w:val="Hyperlink"/>
          <w:sz w:val="24"/>
          <w:szCs w:val="24"/>
        </w:rPr>
      </w:pPr>
      <w:hyperlink r:id="rId16" w:history="1">
        <w:r w:rsidR="00C53E83" w:rsidRPr="006E6038">
          <w:rPr>
            <w:rStyle w:val="Hyperlink"/>
            <w:sz w:val="24"/>
            <w:szCs w:val="24"/>
          </w:rPr>
          <w:t>https://simply-docs.co.uk/GDPR--Data-Protection/Privacy--Cookie-Policies?msclkid=7806a611d3e41942dde6fa41fcb6791b&amp;utm_source=bing&amp;utm_medium=cpc&amp;utm_campaign=Data%20GDPR%202018&amp;utm_term=data%20privacy%20policy%20document%20example&amp;utm_content=Privacy%20Policy%20Template%2BBMM#</w:t>
        </w:r>
      </w:hyperlink>
    </w:p>
    <w:p w14:paraId="31E595A8" w14:textId="4FAB0BC6" w:rsidR="00BE3994" w:rsidRDefault="00BE3994">
      <w:pPr>
        <w:rPr>
          <w:sz w:val="24"/>
          <w:szCs w:val="24"/>
        </w:rPr>
      </w:pPr>
    </w:p>
    <w:p w14:paraId="6FEF782E" w14:textId="77777777" w:rsidR="00BE3994" w:rsidRPr="00BE3994" w:rsidRDefault="00BE3994" w:rsidP="00BE3994">
      <w:pPr>
        <w:pStyle w:val="ListParagraph"/>
        <w:numPr>
          <w:ilvl w:val="0"/>
          <w:numId w:val="11"/>
        </w:numPr>
        <w:rPr>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BE3994" w:rsidRPr="00BE3994" w14:paraId="108DB9B2" w14:textId="77777777" w:rsidTr="00BE3994">
        <w:tc>
          <w:tcPr>
            <w:tcW w:w="2010" w:type="dxa"/>
            <w:shd w:val="clear" w:color="auto" w:fill="auto"/>
            <w:vAlign w:val="center"/>
            <w:hideMark/>
          </w:tcPr>
          <w:p w14:paraId="5F1E211E" w14:textId="77777777" w:rsidR="00BE3994" w:rsidRPr="00BE3994" w:rsidRDefault="00BE3994" w:rsidP="00BE3994">
            <w:pPr>
              <w:spacing w:after="0" w:line="240" w:lineRule="auto"/>
              <w:rPr>
                <w:rFonts w:ascii="&amp;quot" w:eastAsia="Times New Roman" w:hAnsi="&amp;quot" w:cs="Times New Roman"/>
                <w:b/>
                <w:bCs/>
                <w:color w:val="000000"/>
                <w:sz w:val="21"/>
                <w:szCs w:val="21"/>
                <w:lang w:eastAsia="en-GB"/>
              </w:rPr>
            </w:pPr>
            <w:r w:rsidRPr="00BE3994">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21E95C7C" w14:textId="77777777" w:rsidR="00BE3994" w:rsidRPr="00BE3994" w:rsidRDefault="00BE3994" w:rsidP="00BE3994">
            <w:pPr>
              <w:spacing w:after="0" w:line="240" w:lineRule="auto"/>
              <w:rPr>
                <w:rFonts w:ascii="&amp;quot" w:eastAsia="Times New Roman" w:hAnsi="&amp;quot" w:cs="Times New Roman"/>
                <w:color w:val="000000"/>
                <w:sz w:val="21"/>
                <w:szCs w:val="21"/>
                <w:lang w:eastAsia="en-GB"/>
              </w:rPr>
            </w:pPr>
            <w:r w:rsidRPr="00BE3994">
              <w:rPr>
                <w:rFonts w:ascii="&amp;quot" w:eastAsia="Times New Roman" w:hAnsi="&amp;quot" w:cs="Times New Roman"/>
                <w:color w:val="000000"/>
                <w:sz w:val="21"/>
                <w:szCs w:val="21"/>
                <w:lang w:eastAsia="en-GB"/>
              </w:rPr>
              <w:t>Non-disclosure agreements</w:t>
            </w:r>
          </w:p>
        </w:tc>
      </w:tr>
      <w:tr w:rsidR="00BE3994" w:rsidRPr="00BE3994" w14:paraId="53FE1035" w14:textId="77777777" w:rsidTr="00BE3994">
        <w:tc>
          <w:tcPr>
            <w:tcW w:w="2010" w:type="dxa"/>
            <w:shd w:val="clear" w:color="auto" w:fill="auto"/>
            <w:vAlign w:val="center"/>
            <w:hideMark/>
          </w:tcPr>
          <w:p w14:paraId="2819A16E" w14:textId="77777777" w:rsidR="00BE3994" w:rsidRPr="00BE3994" w:rsidRDefault="00BE3994" w:rsidP="00BE3994">
            <w:pPr>
              <w:spacing w:after="0" w:line="240" w:lineRule="auto"/>
              <w:rPr>
                <w:rFonts w:ascii="&amp;quot" w:eastAsia="Times New Roman" w:hAnsi="&amp;quot" w:cs="Times New Roman"/>
                <w:b/>
                <w:bCs/>
                <w:color w:val="000000"/>
                <w:sz w:val="21"/>
                <w:szCs w:val="21"/>
                <w:lang w:eastAsia="en-GB"/>
              </w:rPr>
            </w:pPr>
            <w:r w:rsidRPr="00BE3994">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7A52C28A" w14:textId="77777777" w:rsidR="00BE3994" w:rsidRPr="00BE3994" w:rsidRDefault="00BE3994" w:rsidP="00BE3994">
            <w:pPr>
              <w:spacing w:after="0" w:line="240" w:lineRule="auto"/>
              <w:rPr>
                <w:rFonts w:ascii="&amp;quot" w:eastAsia="Times New Roman" w:hAnsi="&amp;quot" w:cs="Times New Roman"/>
                <w:color w:val="000000"/>
                <w:sz w:val="21"/>
                <w:szCs w:val="21"/>
                <w:lang w:eastAsia="en-GB"/>
              </w:rPr>
            </w:pPr>
            <w:r w:rsidRPr="00BE3994">
              <w:rPr>
                <w:rFonts w:ascii="&amp;quot" w:eastAsia="Times New Roman" w:hAnsi="&amp;quot" w:cs="Times New Roman"/>
                <w:color w:val="000000"/>
                <w:sz w:val="21"/>
                <w:szCs w:val="21"/>
                <w:lang w:eastAsia="en-GB"/>
              </w:rPr>
              <w:t>GOV.UK</w:t>
            </w:r>
          </w:p>
        </w:tc>
      </w:tr>
      <w:tr w:rsidR="00BE3994" w:rsidRPr="00BE3994" w14:paraId="18D2BDE2" w14:textId="77777777" w:rsidTr="00BE3994">
        <w:tc>
          <w:tcPr>
            <w:tcW w:w="2010" w:type="dxa"/>
            <w:shd w:val="clear" w:color="auto" w:fill="auto"/>
            <w:vAlign w:val="center"/>
            <w:hideMark/>
          </w:tcPr>
          <w:p w14:paraId="54C0A6A2" w14:textId="77777777" w:rsidR="00BE3994" w:rsidRPr="00BE3994" w:rsidRDefault="00BE3994" w:rsidP="00BE3994">
            <w:pPr>
              <w:spacing w:after="0" w:line="240" w:lineRule="auto"/>
              <w:rPr>
                <w:rFonts w:ascii="&amp;quot" w:eastAsia="Times New Roman" w:hAnsi="&amp;quot" w:cs="Times New Roman"/>
                <w:b/>
                <w:bCs/>
                <w:color w:val="000000"/>
                <w:sz w:val="21"/>
                <w:szCs w:val="21"/>
                <w:lang w:eastAsia="en-GB"/>
              </w:rPr>
            </w:pPr>
            <w:r w:rsidRPr="00BE3994">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7DC56579" w14:textId="77777777" w:rsidR="00BE3994" w:rsidRPr="00BE3994" w:rsidRDefault="00BE3994" w:rsidP="00BE3994">
            <w:pPr>
              <w:spacing w:after="0" w:line="240" w:lineRule="auto"/>
              <w:rPr>
                <w:rFonts w:ascii="&amp;quot" w:eastAsia="Times New Roman" w:hAnsi="&amp;quot" w:cs="Times New Roman"/>
                <w:color w:val="000000"/>
                <w:sz w:val="21"/>
                <w:szCs w:val="21"/>
                <w:lang w:eastAsia="en-GB"/>
              </w:rPr>
            </w:pPr>
            <w:r w:rsidRPr="00BE3994">
              <w:rPr>
                <w:rFonts w:ascii="&amp;quot" w:eastAsia="Times New Roman" w:hAnsi="&amp;quot" w:cs="Times New Roman"/>
                <w:color w:val="000000"/>
                <w:sz w:val="21"/>
                <w:szCs w:val="21"/>
                <w:lang w:eastAsia="en-GB"/>
              </w:rPr>
              <w:t>https://www.gov.uk/government/publications/non-disclosure-agreements/non-disclosure-agreements</w:t>
            </w:r>
          </w:p>
        </w:tc>
      </w:tr>
    </w:tbl>
    <w:p w14:paraId="71787D3B" w14:textId="77777777" w:rsidR="009A3348" w:rsidRPr="00BE3994" w:rsidRDefault="009A3348" w:rsidP="00BE3994">
      <w:pPr>
        <w:rPr>
          <w:sz w:val="24"/>
          <w:szCs w:val="24"/>
        </w:rPr>
      </w:pPr>
    </w:p>
    <w:p w14:paraId="10464994" w14:textId="1E213291" w:rsidR="00AD5307" w:rsidRDefault="00AD5307">
      <w:pPr>
        <w:rPr>
          <w:sz w:val="24"/>
          <w:szCs w:val="24"/>
        </w:rPr>
      </w:pPr>
    </w:p>
    <w:p w14:paraId="7A9DAF60" w14:textId="054270F1" w:rsidR="00C26C4E" w:rsidRDefault="00C26C4E" w:rsidP="00E378B2">
      <w:pPr>
        <w:pStyle w:val="Heading2"/>
      </w:pPr>
      <w:bookmarkStart w:id="11" w:name="_Toc1470686"/>
      <w:r>
        <w:lastRenderedPageBreak/>
        <w:t>Bibliography</w:t>
      </w:r>
      <w:bookmarkEnd w:id="11"/>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E378B2" w:rsidRPr="00E378B2" w14:paraId="50BFFCB4" w14:textId="77777777" w:rsidTr="00E378B2">
        <w:tc>
          <w:tcPr>
            <w:tcW w:w="2010" w:type="dxa"/>
            <w:shd w:val="clear" w:color="auto" w:fill="auto"/>
            <w:vAlign w:val="center"/>
            <w:hideMark/>
          </w:tcPr>
          <w:p w14:paraId="7FD921B9"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47EFACAB"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 xml:space="preserve">Terms and Conditions </w:t>
            </w:r>
          </w:p>
        </w:tc>
      </w:tr>
      <w:tr w:rsidR="00E378B2" w:rsidRPr="00E378B2" w14:paraId="4CAB6BBA" w14:textId="77777777" w:rsidTr="00E378B2">
        <w:tc>
          <w:tcPr>
            <w:tcW w:w="2010" w:type="dxa"/>
            <w:shd w:val="clear" w:color="auto" w:fill="auto"/>
            <w:vAlign w:val="center"/>
            <w:hideMark/>
          </w:tcPr>
          <w:p w14:paraId="704E6466"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0A6E8330"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Great.gov.uk</w:t>
            </w:r>
          </w:p>
        </w:tc>
      </w:tr>
      <w:tr w:rsidR="00E378B2" w:rsidRPr="00E378B2" w14:paraId="1FCFCB60" w14:textId="77777777" w:rsidTr="00E378B2">
        <w:tc>
          <w:tcPr>
            <w:tcW w:w="2010" w:type="dxa"/>
            <w:shd w:val="clear" w:color="auto" w:fill="auto"/>
            <w:vAlign w:val="center"/>
            <w:hideMark/>
          </w:tcPr>
          <w:p w14:paraId="6750AD9D"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1D214138"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https://www.great.gov.uk/terms-and-conditions/</w:t>
            </w:r>
          </w:p>
        </w:tc>
      </w:tr>
    </w:tbl>
    <w:p w14:paraId="2904BD37" w14:textId="77777777" w:rsidR="00E378B2" w:rsidRDefault="00E378B2">
      <w:p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E378B2" w:rsidRPr="00E378B2" w14:paraId="1D5FB016" w14:textId="77777777" w:rsidTr="00E378B2">
        <w:tc>
          <w:tcPr>
            <w:tcW w:w="2010" w:type="dxa"/>
            <w:shd w:val="clear" w:color="auto" w:fill="auto"/>
            <w:vAlign w:val="center"/>
            <w:hideMark/>
          </w:tcPr>
          <w:p w14:paraId="3F7D2BAF"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Author</w:t>
            </w:r>
          </w:p>
        </w:tc>
        <w:tc>
          <w:tcPr>
            <w:tcW w:w="0" w:type="auto"/>
            <w:shd w:val="clear" w:color="auto" w:fill="auto"/>
            <w:vAlign w:val="center"/>
            <w:hideMark/>
          </w:tcPr>
          <w:p w14:paraId="4001BA95"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Matt Burgess</w:t>
            </w:r>
          </w:p>
        </w:tc>
      </w:tr>
      <w:tr w:rsidR="00E378B2" w:rsidRPr="00E378B2" w14:paraId="553B5088" w14:textId="77777777" w:rsidTr="00E378B2">
        <w:tc>
          <w:tcPr>
            <w:tcW w:w="2010" w:type="dxa"/>
            <w:shd w:val="clear" w:color="auto" w:fill="auto"/>
            <w:vAlign w:val="center"/>
            <w:hideMark/>
          </w:tcPr>
          <w:p w14:paraId="7AF2FA2E"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5674ADC5"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What is GDPR? The summary guide to GDPR compliance in the UK</w:t>
            </w:r>
          </w:p>
        </w:tc>
      </w:tr>
      <w:tr w:rsidR="00E378B2" w:rsidRPr="00E378B2" w14:paraId="481B76EC" w14:textId="77777777" w:rsidTr="00E378B2">
        <w:tc>
          <w:tcPr>
            <w:tcW w:w="2010" w:type="dxa"/>
            <w:shd w:val="clear" w:color="auto" w:fill="auto"/>
            <w:vAlign w:val="center"/>
            <w:hideMark/>
          </w:tcPr>
          <w:p w14:paraId="5F8D55CF"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4C21CF53"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Wired.co.uk</w:t>
            </w:r>
          </w:p>
        </w:tc>
      </w:tr>
      <w:tr w:rsidR="00E378B2" w:rsidRPr="00E378B2" w14:paraId="1A91BC24" w14:textId="77777777" w:rsidTr="00E378B2">
        <w:tc>
          <w:tcPr>
            <w:tcW w:w="2010" w:type="dxa"/>
            <w:shd w:val="clear" w:color="auto" w:fill="auto"/>
            <w:vAlign w:val="center"/>
            <w:hideMark/>
          </w:tcPr>
          <w:p w14:paraId="60AE186B"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11EBB52A"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https://www.wired.co.uk/article/what-is-gdpr-uk-eu-legislation-compliance-summary-fines-2018</w:t>
            </w:r>
          </w:p>
        </w:tc>
      </w:tr>
    </w:tbl>
    <w:p w14:paraId="2CCE1979" w14:textId="77777777" w:rsidR="00E378B2" w:rsidRDefault="00E378B2">
      <w:p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E378B2" w:rsidRPr="00E378B2" w14:paraId="40A907DF" w14:textId="77777777" w:rsidTr="00E378B2">
        <w:tc>
          <w:tcPr>
            <w:tcW w:w="2010" w:type="dxa"/>
            <w:shd w:val="clear" w:color="auto" w:fill="auto"/>
            <w:vAlign w:val="center"/>
            <w:hideMark/>
          </w:tcPr>
          <w:p w14:paraId="5929376D"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1D4023C5"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The GDPR, Cookie Consent and Customer Centric Privacy</w:t>
            </w:r>
          </w:p>
        </w:tc>
      </w:tr>
      <w:tr w:rsidR="00E378B2" w:rsidRPr="00E378B2" w14:paraId="0ADF244C" w14:textId="77777777" w:rsidTr="00E378B2">
        <w:tc>
          <w:tcPr>
            <w:tcW w:w="2010" w:type="dxa"/>
            <w:shd w:val="clear" w:color="auto" w:fill="auto"/>
            <w:vAlign w:val="center"/>
            <w:hideMark/>
          </w:tcPr>
          <w:p w14:paraId="2F9FBE8B"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1E5DADBE"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The Cookie Collective</w:t>
            </w:r>
          </w:p>
        </w:tc>
      </w:tr>
      <w:tr w:rsidR="00E378B2" w:rsidRPr="00E378B2" w14:paraId="1CD91A71" w14:textId="77777777" w:rsidTr="00E378B2">
        <w:tc>
          <w:tcPr>
            <w:tcW w:w="2010" w:type="dxa"/>
            <w:shd w:val="clear" w:color="auto" w:fill="auto"/>
            <w:vAlign w:val="center"/>
            <w:hideMark/>
          </w:tcPr>
          <w:p w14:paraId="2D803C05"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2B8B5F70"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https://www.cookielaw.org/blog/2016/5/13/the-gdpr,-cookie-consent-and-customer-centric-privacy/</w:t>
            </w:r>
          </w:p>
        </w:tc>
      </w:tr>
    </w:tbl>
    <w:p w14:paraId="5318C04D" w14:textId="77777777" w:rsidR="00E378B2" w:rsidRDefault="00E378B2">
      <w:pPr>
        <w:rPr>
          <w:rStyle w:val="Hyperlink"/>
          <w:sz w:val="24"/>
          <w:szCs w:val="24"/>
        </w:rPr>
      </w:pPr>
    </w:p>
    <w:tbl>
      <w:tblPr>
        <w:tblW w:w="10050" w:type="dxa"/>
        <w:tblInd w:w="450" w:type="dxa"/>
        <w:tblCellMar>
          <w:top w:w="15" w:type="dxa"/>
          <w:left w:w="15" w:type="dxa"/>
          <w:bottom w:w="15" w:type="dxa"/>
          <w:right w:w="15" w:type="dxa"/>
        </w:tblCellMar>
        <w:tblLook w:val="04A0" w:firstRow="1" w:lastRow="0" w:firstColumn="1" w:lastColumn="0" w:noHBand="0" w:noVBand="1"/>
      </w:tblPr>
      <w:tblGrid>
        <w:gridCol w:w="2010"/>
        <w:gridCol w:w="8040"/>
      </w:tblGrid>
      <w:tr w:rsidR="00E378B2" w:rsidRPr="00E378B2" w14:paraId="53896B5C" w14:textId="77777777" w:rsidTr="00E378B2">
        <w:tc>
          <w:tcPr>
            <w:tcW w:w="2010" w:type="dxa"/>
            <w:shd w:val="clear" w:color="auto" w:fill="auto"/>
            <w:vAlign w:val="center"/>
            <w:hideMark/>
          </w:tcPr>
          <w:p w14:paraId="0DF5C63D"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Article title:</w:t>
            </w:r>
          </w:p>
        </w:tc>
        <w:tc>
          <w:tcPr>
            <w:tcW w:w="0" w:type="auto"/>
            <w:shd w:val="clear" w:color="auto" w:fill="auto"/>
            <w:vAlign w:val="center"/>
            <w:hideMark/>
          </w:tcPr>
          <w:p w14:paraId="28C2C843"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The Cookie Law Explained</w:t>
            </w:r>
          </w:p>
        </w:tc>
      </w:tr>
      <w:tr w:rsidR="00E378B2" w:rsidRPr="00E378B2" w14:paraId="7AB9AFAF" w14:textId="77777777" w:rsidTr="00E378B2">
        <w:tc>
          <w:tcPr>
            <w:tcW w:w="2010" w:type="dxa"/>
            <w:shd w:val="clear" w:color="auto" w:fill="auto"/>
            <w:vAlign w:val="center"/>
            <w:hideMark/>
          </w:tcPr>
          <w:p w14:paraId="59E88B07"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Website title:</w:t>
            </w:r>
          </w:p>
        </w:tc>
        <w:tc>
          <w:tcPr>
            <w:tcW w:w="0" w:type="auto"/>
            <w:shd w:val="clear" w:color="auto" w:fill="auto"/>
            <w:vAlign w:val="center"/>
            <w:hideMark/>
          </w:tcPr>
          <w:p w14:paraId="492A66E1"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Cookielaw.org</w:t>
            </w:r>
          </w:p>
        </w:tc>
      </w:tr>
      <w:tr w:rsidR="00E378B2" w:rsidRPr="00E378B2" w14:paraId="7C8F34F4" w14:textId="77777777" w:rsidTr="00E378B2">
        <w:tc>
          <w:tcPr>
            <w:tcW w:w="2010" w:type="dxa"/>
            <w:shd w:val="clear" w:color="auto" w:fill="auto"/>
            <w:vAlign w:val="center"/>
            <w:hideMark/>
          </w:tcPr>
          <w:p w14:paraId="4095C6A2" w14:textId="77777777" w:rsidR="00E378B2" w:rsidRPr="00E378B2" w:rsidRDefault="00E378B2" w:rsidP="00E378B2">
            <w:pPr>
              <w:spacing w:after="0" w:line="240" w:lineRule="auto"/>
              <w:rPr>
                <w:rFonts w:ascii="&amp;quot" w:eastAsia="Times New Roman" w:hAnsi="&amp;quot" w:cs="Times New Roman"/>
                <w:b/>
                <w:bCs/>
                <w:color w:val="000000"/>
                <w:sz w:val="21"/>
                <w:szCs w:val="21"/>
                <w:lang w:eastAsia="en-GB"/>
              </w:rPr>
            </w:pPr>
            <w:r w:rsidRPr="00E378B2">
              <w:rPr>
                <w:rFonts w:ascii="&amp;quot" w:eastAsia="Times New Roman" w:hAnsi="&amp;quot" w:cs="Times New Roman"/>
                <w:b/>
                <w:bCs/>
                <w:color w:val="000000"/>
                <w:sz w:val="21"/>
                <w:szCs w:val="21"/>
                <w:lang w:eastAsia="en-GB"/>
              </w:rPr>
              <w:t>URL:</w:t>
            </w:r>
          </w:p>
        </w:tc>
        <w:tc>
          <w:tcPr>
            <w:tcW w:w="0" w:type="auto"/>
            <w:shd w:val="clear" w:color="auto" w:fill="auto"/>
            <w:vAlign w:val="center"/>
            <w:hideMark/>
          </w:tcPr>
          <w:p w14:paraId="4CF20AA5" w14:textId="77777777" w:rsidR="00E378B2" w:rsidRPr="00E378B2" w:rsidRDefault="00E378B2" w:rsidP="00E378B2">
            <w:pPr>
              <w:spacing w:after="0" w:line="240" w:lineRule="auto"/>
              <w:rPr>
                <w:rFonts w:ascii="&amp;quot" w:eastAsia="Times New Roman" w:hAnsi="&amp;quot" w:cs="Times New Roman"/>
                <w:color w:val="000000"/>
                <w:sz w:val="21"/>
                <w:szCs w:val="21"/>
                <w:lang w:eastAsia="en-GB"/>
              </w:rPr>
            </w:pPr>
            <w:r w:rsidRPr="00E378B2">
              <w:rPr>
                <w:rFonts w:ascii="&amp;quot" w:eastAsia="Times New Roman" w:hAnsi="&amp;quot" w:cs="Times New Roman"/>
                <w:color w:val="000000"/>
                <w:sz w:val="21"/>
                <w:szCs w:val="21"/>
                <w:lang w:eastAsia="en-GB"/>
              </w:rPr>
              <w:t>https://www.cookielaw.org/the-cookie-law/</w:t>
            </w:r>
          </w:p>
        </w:tc>
      </w:tr>
    </w:tbl>
    <w:p w14:paraId="55EABF48" w14:textId="7F1138AF" w:rsidR="002C5C96" w:rsidRDefault="002C5C96">
      <w:pPr>
        <w:rPr>
          <w:sz w:val="24"/>
          <w:szCs w:val="24"/>
        </w:rPr>
      </w:pPr>
    </w:p>
    <w:p w14:paraId="5B890631" w14:textId="77777777" w:rsidR="00F81D6F" w:rsidRDefault="00F81D6F">
      <w:pPr>
        <w:rPr>
          <w:sz w:val="24"/>
          <w:szCs w:val="24"/>
        </w:rPr>
      </w:pPr>
    </w:p>
    <w:p w14:paraId="7861DE72" w14:textId="77777777" w:rsidR="00C26C4E" w:rsidRDefault="00C26C4E">
      <w:pPr>
        <w:rPr>
          <w:sz w:val="24"/>
          <w:szCs w:val="24"/>
        </w:rPr>
      </w:pPr>
    </w:p>
    <w:p w14:paraId="23DA0197" w14:textId="44D88C1C" w:rsidR="0028388B" w:rsidRDefault="0028388B">
      <w:pPr>
        <w:rPr>
          <w:sz w:val="24"/>
          <w:szCs w:val="24"/>
        </w:rPr>
      </w:pPr>
      <w:r>
        <w:rPr>
          <w:sz w:val="24"/>
          <w:szCs w:val="24"/>
        </w:rPr>
        <w:t>A</w:t>
      </w:r>
      <w:r w:rsidR="00D675AA">
        <w:rPr>
          <w:sz w:val="24"/>
          <w:szCs w:val="24"/>
        </w:rPr>
        <w:t>ppendix I</w:t>
      </w:r>
    </w:p>
    <w:p w14:paraId="24F68C1F" w14:textId="77777777" w:rsidR="0028388B" w:rsidRDefault="0028388B" w:rsidP="0028388B">
      <w:pPr>
        <w:pStyle w:val="NormalWeb"/>
        <w:spacing w:before="0" w:beforeAutospacing="0" w:after="225" w:afterAutospacing="0"/>
        <w:rPr>
          <w:rFonts w:ascii="Nunito" w:hAnsi="Nunito"/>
          <w:b/>
          <w:bCs/>
          <w:color w:val="676767"/>
          <w:sz w:val="23"/>
          <w:szCs w:val="23"/>
        </w:rPr>
      </w:pPr>
      <w:r>
        <w:rPr>
          <w:rFonts w:ascii="Nunito" w:hAnsi="Nunito"/>
          <w:b/>
          <w:bCs/>
          <w:color w:val="676767"/>
          <w:sz w:val="23"/>
          <w:szCs w:val="23"/>
        </w:rPr>
        <w:t xml:space="preserve">Business Advice legal expert, and </w:t>
      </w:r>
      <w:hyperlink r:id="rId17" w:tgtFrame="_blank" w:history="1">
        <w:r>
          <w:rPr>
            <w:rStyle w:val="Hyperlink"/>
            <w:rFonts w:ascii="Nunito" w:hAnsi="Nunito"/>
            <w:b/>
            <w:bCs/>
            <w:color w:val="009CC2"/>
            <w:sz w:val="23"/>
            <w:szCs w:val="23"/>
          </w:rPr>
          <w:t>Grid Law</w:t>
        </w:r>
      </w:hyperlink>
      <w:r>
        <w:rPr>
          <w:rFonts w:ascii="Nunito" w:hAnsi="Nunito"/>
          <w:b/>
          <w:bCs/>
          <w:color w:val="676767"/>
          <w:sz w:val="23"/>
          <w:szCs w:val="23"/>
        </w:rPr>
        <w:t xml:space="preserve"> founder, David Walker returns to explain the ins and outs of online terms and conditions, and when ticking the “I agree” box becomes legally binding.</w:t>
      </w:r>
    </w:p>
    <w:p w14:paraId="216A4479"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When someone ticks an “I agree” box on a web form, they’re confirming that they accept the online terms and conditions. However, that doesn’t necessarily mean that a legally binding contract will be formed. If you’re an online retailer, that could cause real trouble for your business.</w:t>
      </w:r>
    </w:p>
    <w:p w14:paraId="04D1AD2D"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As I’ve explained in previous articles, legally binding contracts are absolutely fundamental to business. They form the basis of the relationship between a retailer and a customer but when it comes to ecommerce, they serve another important role too. They help the retailer comply with the law.</w:t>
      </w:r>
    </w:p>
    <w:p w14:paraId="7AED5B4E"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When selling online, there are a huge number of rules and regulations to abide by. The best way to comply is to have properly prepared terms and conditions and ensure your customers are bound by them.</w:t>
      </w:r>
    </w:p>
    <w:p w14:paraId="7ED4B5DE"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So, in this article we are going to look at what it takes to form a legally binding contract whenever someone ticks the “I agree” box.</w:t>
      </w:r>
    </w:p>
    <w:p w14:paraId="415213A3"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We’re going to look at this from two angles. First, we’re going to look at the process of forming the contract, and then we’re look at the terms of the contract itself.</w:t>
      </w:r>
    </w:p>
    <w:p w14:paraId="04C83626" w14:textId="77777777" w:rsidR="0028388B" w:rsidRDefault="0028388B" w:rsidP="0028388B">
      <w:pPr>
        <w:pStyle w:val="Heading4"/>
        <w:spacing w:before="0" w:after="225"/>
        <w:rPr>
          <w:rFonts w:ascii="Nunito" w:hAnsi="Nunito"/>
          <w:color w:val="676767"/>
          <w:sz w:val="27"/>
          <w:szCs w:val="27"/>
        </w:rPr>
      </w:pPr>
      <w:r>
        <w:rPr>
          <w:rFonts w:ascii="Nunito" w:hAnsi="Nunito"/>
          <w:b/>
          <w:bCs/>
          <w:color w:val="676767"/>
          <w:sz w:val="27"/>
          <w:szCs w:val="27"/>
        </w:rPr>
        <w:lastRenderedPageBreak/>
        <w:t>Forming a contract online</w:t>
      </w:r>
    </w:p>
    <w:p w14:paraId="0FD212CB"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When someone enters into an ecommerce contract, there’s no direct communication between the customer and the retailer. The whole process is automated. This is a crucial difference compared to other forms of electronic contract, such as when an agreement is reached between two people exchanging emails.</w:t>
      </w:r>
    </w:p>
    <w:p w14:paraId="0927B810"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Without direct communication between the parties, the online retailer must take extra care to ensure that the purchaser has all the information they need to make their buying decision.</w:t>
      </w:r>
    </w:p>
    <w:p w14:paraId="53CCE7C5"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For example, the retailer must give a full description of the products or services being sold, what forms of payment are accepted and if there are any delivery restrictions.</w:t>
      </w:r>
    </w:p>
    <w:p w14:paraId="76E465FA"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The retailer must also be very clear about the total price the customer has to pay, including any taxes and delivery charges.</w:t>
      </w:r>
    </w:p>
    <w:p w14:paraId="332919DD"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If the customer is entering into an ongoing contract, for example subscribing to a service, they need to know the length of the minimum term of the agreement and what they have to do to terminate it.</w:t>
      </w:r>
    </w:p>
    <w:p w14:paraId="4AD1F872"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Providing all of this information (and more) is an essential part of the contract formation process and starts well before the customer places their order.</w:t>
      </w:r>
    </w:p>
    <w:p w14:paraId="7434F9FD"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When the product or service has been properly described and the customer has all the information they need, they still need to decide if the terms on which you are offering them for sale are acceptable.</w:t>
      </w:r>
    </w:p>
    <w:p w14:paraId="2F67512D"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This is because online terms and conditions are non-negotiable. The customer must accept them if they want to make the purchase.</w:t>
      </w:r>
    </w:p>
    <w:p w14:paraId="29A20557"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To help them decide, the customer must have every opportunity to read the online terms and conditions before they make their purchase. The best way to do this is to provide a clear link to the terms and conditions from the main website pages, and then another link on the order page. (Some people just have a link on the order page.)</w:t>
      </w:r>
    </w:p>
    <w:p w14:paraId="47B393DA"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When the purchaser clicks this link, it should take them directly to the terms and conditions. If they choose to, they should be able to download and print them.</w:t>
      </w:r>
    </w:p>
    <w:p w14:paraId="4F3BE358" w14:textId="77777777" w:rsidR="0028388B" w:rsidRDefault="0028388B" w:rsidP="0028388B">
      <w:pPr>
        <w:pStyle w:val="NormalWeb"/>
        <w:spacing w:before="0" w:beforeAutospacing="0" w:after="225" w:afterAutospacing="0"/>
        <w:rPr>
          <w:rFonts w:ascii="Nunito" w:hAnsi="Nunito"/>
          <w:color w:val="676767"/>
          <w:sz w:val="23"/>
          <w:szCs w:val="23"/>
        </w:rPr>
      </w:pPr>
      <w:r>
        <w:rPr>
          <w:rStyle w:val="Emphasis"/>
          <w:rFonts w:ascii="Nunito" w:eastAsiaTheme="majorEastAsia" w:hAnsi="Nunito"/>
          <w:b/>
          <w:bCs/>
          <w:color w:val="676767"/>
          <w:sz w:val="23"/>
          <w:szCs w:val="23"/>
        </w:rPr>
        <w:t>Take a look back over some of David’s contracts-related articles:</w:t>
      </w:r>
    </w:p>
    <w:p w14:paraId="478D75F1" w14:textId="77777777" w:rsidR="0028388B" w:rsidRDefault="00F62589" w:rsidP="0028388B">
      <w:pPr>
        <w:numPr>
          <w:ilvl w:val="0"/>
          <w:numId w:val="8"/>
        </w:numPr>
        <w:spacing w:before="100" w:beforeAutospacing="1" w:after="100" w:afterAutospacing="1" w:line="240" w:lineRule="auto"/>
        <w:rPr>
          <w:rFonts w:ascii="Nunito" w:hAnsi="Nunito"/>
          <w:color w:val="676767"/>
          <w:sz w:val="23"/>
          <w:szCs w:val="23"/>
        </w:rPr>
      </w:pPr>
      <w:hyperlink r:id="rId18" w:tgtFrame="_blank" w:history="1">
        <w:r w:rsidR="0028388B">
          <w:rPr>
            <w:rStyle w:val="Hyperlink"/>
            <w:rFonts w:ascii="Nunito" w:hAnsi="Nunito"/>
            <w:b/>
            <w:bCs/>
            <w:i/>
            <w:iCs/>
            <w:color w:val="009CC2"/>
            <w:sz w:val="23"/>
            <w:szCs w:val="23"/>
          </w:rPr>
          <w:t>How to ensure your electronic contracts are legally binding</w:t>
        </w:r>
      </w:hyperlink>
    </w:p>
    <w:p w14:paraId="18F289A0" w14:textId="77777777" w:rsidR="0028388B" w:rsidRDefault="00F62589" w:rsidP="0028388B">
      <w:pPr>
        <w:numPr>
          <w:ilvl w:val="0"/>
          <w:numId w:val="8"/>
        </w:numPr>
        <w:spacing w:before="100" w:beforeAutospacing="1" w:after="100" w:afterAutospacing="1" w:line="240" w:lineRule="auto"/>
        <w:rPr>
          <w:rFonts w:ascii="Nunito" w:hAnsi="Nunito"/>
          <w:color w:val="676767"/>
          <w:sz w:val="23"/>
          <w:szCs w:val="23"/>
        </w:rPr>
      </w:pPr>
      <w:hyperlink r:id="rId19" w:tgtFrame="_blank" w:history="1">
        <w:r w:rsidR="0028388B">
          <w:rPr>
            <w:rStyle w:val="Hyperlink"/>
            <w:rFonts w:ascii="Nunito" w:hAnsi="Nunito"/>
            <w:b/>
            <w:bCs/>
            <w:i/>
            <w:iCs/>
            <w:color w:val="009CC2"/>
            <w:sz w:val="23"/>
            <w:szCs w:val="23"/>
          </w:rPr>
          <w:t>Five essential business contracts every small company needs</w:t>
        </w:r>
      </w:hyperlink>
      <w:r w:rsidR="0028388B">
        <w:rPr>
          <w:rStyle w:val="Emphasis"/>
          <w:rFonts w:ascii="Nunito" w:hAnsi="Nunito"/>
          <w:b/>
          <w:bCs/>
          <w:color w:val="676767"/>
          <w:sz w:val="23"/>
          <w:szCs w:val="23"/>
        </w:rPr>
        <w:t> </w:t>
      </w:r>
    </w:p>
    <w:p w14:paraId="2B968842" w14:textId="77777777" w:rsidR="0028388B" w:rsidRDefault="00F62589" w:rsidP="0028388B">
      <w:pPr>
        <w:numPr>
          <w:ilvl w:val="0"/>
          <w:numId w:val="8"/>
        </w:numPr>
        <w:spacing w:before="100" w:beforeAutospacing="1" w:after="100" w:afterAutospacing="1" w:line="240" w:lineRule="auto"/>
        <w:rPr>
          <w:rFonts w:ascii="Nunito" w:hAnsi="Nunito"/>
          <w:color w:val="676767"/>
          <w:sz w:val="23"/>
          <w:szCs w:val="23"/>
        </w:rPr>
      </w:pPr>
      <w:hyperlink r:id="rId20" w:tgtFrame="_blank" w:history="1">
        <w:r w:rsidR="0028388B">
          <w:rPr>
            <w:rStyle w:val="Hyperlink"/>
            <w:rFonts w:ascii="Nunito" w:hAnsi="Nunito"/>
            <w:b/>
            <w:bCs/>
            <w:i/>
            <w:iCs/>
            <w:color w:val="009CC2"/>
            <w:sz w:val="23"/>
            <w:szCs w:val="23"/>
          </w:rPr>
          <w:t>Does a handshake form a legally binding contract?</w:t>
        </w:r>
      </w:hyperlink>
    </w:p>
    <w:p w14:paraId="48F60A3E" w14:textId="77777777" w:rsidR="0028388B" w:rsidRDefault="00F62589" w:rsidP="0028388B">
      <w:pPr>
        <w:numPr>
          <w:ilvl w:val="0"/>
          <w:numId w:val="8"/>
        </w:numPr>
        <w:spacing w:before="100" w:beforeAutospacing="1" w:after="100" w:afterAutospacing="1" w:line="240" w:lineRule="auto"/>
        <w:rPr>
          <w:rFonts w:ascii="Nunito" w:hAnsi="Nunito"/>
          <w:color w:val="676767"/>
          <w:sz w:val="23"/>
          <w:szCs w:val="23"/>
        </w:rPr>
      </w:pPr>
      <w:hyperlink r:id="rId21" w:tgtFrame="_blank" w:history="1">
        <w:r w:rsidR="0028388B">
          <w:rPr>
            <w:rStyle w:val="Hyperlink"/>
            <w:rFonts w:ascii="Nunito" w:hAnsi="Nunito"/>
            <w:b/>
            <w:bCs/>
            <w:i/>
            <w:iCs/>
            <w:color w:val="009CC2"/>
            <w:sz w:val="23"/>
            <w:szCs w:val="23"/>
          </w:rPr>
          <w:t>How to resolve common contractual problems</w:t>
        </w:r>
      </w:hyperlink>
    </w:p>
    <w:p w14:paraId="21F3C431"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I always advise my clients to have a link to the terms and conditions from the main website pages because then, customers don’t have to go through the whole order process just to find them. This enables them to make a much earlier decision about whether or not they’re acceptable.</w:t>
      </w:r>
    </w:p>
    <w:p w14:paraId="1FBA5336"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lastRenderedPageBreak/>
        <w:t>The final stage of the contract formation process is for the customer to confirm their agreement to these terms and conditions. They do this by ticking the “I agree” box and then clicking the order button.</w:t>
      </w:r>
    </w:p>
    <w:p w14:paraId="4A16F610" w14:textId="77777777" w:rsidR="0028388B" w:rsidRDefault="0028388B" w:rsidP="0028388B">
      <w:pPr>
        <w:pStyle w:val="Heading4"/>
        <w:spacing w:before="0" w:after="225"/>
        <w:rPr>
          <w:rFonts w:ascii="Nunito" w:hAnsi="Nunito"/>
          <w:color w:val="676767"/>
          <w:sz w:val="27"/>
          <w:szCs w:val="27"/>
        </w:rPr>
      </w:pPr>
      <w:r>
        <w:rPr>
          <w:rFonts w:ascii="Nunito" w:hAnsi="Nunito"/>
          <w:b/>
          <w:bCs/>
          <w:color w:val="676767"/>
          <w:sz w:val="27"/>
          <w:szCs w:val="27"/>
        </w:rPr>
        <w:t>But is this good enough?</w:t>
      </w:r>
    </w:p>
    <w:p w14:paraId="6DEAAD89"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After all, how many people actually read them? Just think of your own personal experiences when shopping online. You see the product, the price, enter your credit card details and then tick to accept the terms and conditions without giving them a second thought.</w:t>
      </w:r>
    </w:p>
    <w:p w14:paraId="5F1045EC"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Some people take the view that retailers should do more to ensure customers read the terms and conditions by making them scroll all the way through to the bottom. However, that’s likely to be off-putting for many customers leading to lost sales for the retailer.</w:t>
      </w:r>
    </w:p>
    <w:p w14:paraId="0E5750F8"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My view is that so long as you have done all you can to give people the opportunity to read the terms and conditions before ordering, you should be fine.</w:t>
      </w:r>
    </w:p>
    <w:p w14:paraId="46C9F297"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Some retailers have their system set up so that the terms and conditions are emailed to their customers after making a purchase. Although this is helpful as a record of the contract, from a legal perspective, it’s too late to form a contract because by the time the email arrives, the contract has already been formed.</w:t>
      </w:r>
    </w:p>
    <w:p w14:paraId="4C6C630C" w14:textId="77777777" w:rsidR="0028388B" w:rsidRDefault="0028388B" w:rsidP="0028388B">
      <w:pPr>
        <w:pStyle w:val="Heading4"/>
        <w:spacing w:before="0" w:after="225"/>
        <w:rPr>
          <w:rFonts w:ascii="Nunito" w:hAnsi="Nunito"/>
          <w:color w:val="676767"/>
          <w:sz w:val="27"/>
          <w:szCs w:val="27"/>
        </w:rPr>
      </w:pPr>
      <w:r>
        <w:rPr>
          <w:rFonts w:ascii="Nunito" w:hAnsi="Nunito"/>
          <w:b/>
          <w:bCs/>
          <w:color w:val="676767"/>
          <w:sz w:val="27"/>
          <w:szCs w:val="27"/>
        </w:rPr>
        <w:t>The terms of the contract</w:t>
      </w:r>
    </w:p>
    <w:p w14:paraId="7520952E"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Even when proper contract formation procedures are in place, to form a legally binding agreement, all the essential elements you find in every other contract must be there. There must be an offer, acceptance of that offer, consideration, an intention to be legally bound and sufficient clarity over the terms agreed.</w:t>
      </w:r>
    </w:p>
    <w:p w14:paraId="7E07ED09"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The trouble is, online retailers often think that having terms and conditions is just a formality, so they put the minimum amount of thought and effort into preparing them. This isn’t surprising, given what we have said above about customers rarely reading them.</w:t>
      </w:r>
    </w:p>
    <w:p w14:paraId="111D5EB2"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So, in an attempt to save time and money, they copy the terms and conditions of another business.</w:t>
      </w:r>
    </w:p>
    <w:p w14:paraId="2EC67FD9"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This is a false economy and extremely risky because the law is constantly changing. You have no idea how up to date the terms and conditions are or even whether they were properly prepared in the first place.</w:t>
      </w:r>
    </w:p>
    <w:p w14:paraId="10236F9E"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Also, the terms and conditions must make commercial sense and reflect how you do business. If you have copied them, they may bear no resemblance to the way you work. You may have, for example, a completely different returns policy or offer different guarantees or warranties with your products but are then bound to someone else’s. If you don’t honour their terms, you will be in breach of contract.</w:t>
      </w:r>
    </w:p>
    <w:p w14:paraId="3A7DB453" w14:textId="77777777" w:rsidR="0028388B" w:rsidRDefault="0028388B" w:rsidP="0028388B">
      <w:pPr>
        <w:pStyle w:val="NormalWeb"/>
        <w:spacing w:before="0" w:beforeAutospacing="0" w:after="225" w:afterAutospacing="0"/>
        <w:rPr>
          <w:rFonts w:ascii="Nunito" w:hAnsi="Nunito"/>
          <w:color w:val="676767"/>
          <w:sz w:val="23"/>
          <w:szCs w:val="23"/>
        </w:rPr>
      </w:pPr>
      <w:r>
        <w:rPr>
          <w:rFonts w:ascii="Nunito" w:hAnsi="Nunito"/>
          <w:color w:val="676767"/>
          <w:sz w:val="23"/>
          <w:szCs w:val="23"/>
        </w:rPr>
        <w:t>So, as we can see, if you want to have legally binding online terms and conditions there’s much more to it than simply having someone tick a box to say “I agree”.</w:t>
      </w:r>
    </w:p>
    <w:p w14:paraId="037BA946" w14:textId="77777777" w:rsidR="0028388B" w:rsidRDefault="0028388B" w:rsidP="0028388B">
      <w:pPr>
        <w:pStyle w:val="NormalWeb"/>
        <w:spacing w:before="0" w:beforeAutospacing="0" w:after="225" w:afterAutospacing="0"/>
        <w:rPr>
          <w:rFonts w:ascii="Nunito" w:hAnsi="Nunito"/>
          <w:color w:val="676767"/>
          <w:sz w:val="23"/>
          <w:szCs w:val="23"/>
        </w:rPr>
      </w:pPr>
      <w:r>
        <w:rPr>
          <w:rStyle w:val="Emphasis"/>
          <w:rFonts w:ascii="Nunito" w:eastAsiaTheme="majorEastAsia" w:hAnsi="Nunito"/>
          <w:b/>
          <w:bCs/>
          <w:color w:val="676767"/>
          <w:sz w:val="23"/>
          <w:szCs w:val="23"/>
        </w:rPr>
        <w:t xml:space="preserve">If you’re an online retailer and have any questions about your terms and conditions or anything else ecommerce related, please feel free to email me at </w:t>
      </w:r>
      <w:hyperlink r:id="rId22" w:tgtFrame="_blank" w:history="1">
        <w:r>
          <w:rPr>
            <w:rStyle w:val="Hyperlink"/>
            <w:rFonts w:ascii="Nunito" w:hAnsi="Nunito"/>
            <w:b/>
            <w:bCs/>
            <w:i/>
            <w:iCs/>
            <w:color w:val="009CC2"/>
            <w:sz w:val="23"/>
            <w:szCs w:val="23"/>
          </w:rPr>
          <w:t>editors@businessadvice.co.uk</w:t>
        </w:r>
      </w:hyperlink>
      <w:r>
        <w:rPr>
          <w:rStyle w:val="Emphasis"/>
          <w:rFonts w:ascii="Nunito" w:eastAsiaTheme="majorEastAsia" w:hAnsi="Nunito"/>
          <w:b/>
          <w:bCs/>
          <w:color w:val="676767"/>
          <w:sz w:val="23"/>
          <w:szCs w:val="23"/>
        </w:rPr>
        <w:t xml:space="preserve"> and I’ll happily answer them for you.</w:t>
      </w:r>
    </w:p>
    <w:p w14:paraId="20B2EFFD" w14:textId="239801F2" w:rsidR="0028388B" w:rsidRDefault="0028388B">
      <w:pPr>
        <w:rPr>
          <w:sz w:val="24"/>
          <w:szCs w:val="24"/>
        </w:rPr>
      </w:pPr>
    </w:p>
    <w:p w14:paraId="198F5897" w14:textId="31F81D52" w:rsidR="00C963B4" w:rsidRDefault="00D675AA">
      <w:pPr>
        <w:rPr>
          <w:sz w:val="24"/>
          <w:szCs w:val="24"/>
        </w:rPr>
      </w:pPr>
      <w:r>
        <w:rPr>
          <w:sz w:val="24"/>
          <w:szCs w:val="24"/>
        </w:rPr>
        <w:t>Appendix II</w:t>
      </w:r>
    </w:p>
    <w:p w14:paraId="25EAE2C9" w14:textId="0EEE27BF" w:rsidR="00C963B4" w:rsidRDefault="00C963B4">
      <w:pPr>
        <w:rPr>
          <w:sz w:val="24"/>
          <w:szCs w:val="24"/>
        </w:rPr>
      </w:pPr>
      <w:r>
        <w:rPr>
          <w:sz w:val="24"/>
          <w:szCs w:val="24"/>
        </w:rPr>
        <w:t xml:space="preserve">Privacy Policy and Data Protection Failsafe </w:t>
      </w:r>
    </w:p>
    <w:p w14:paraId="329FE494" w14:textId="77777777" w:rsidR="00C963B4" w:rsidRDefault="00C963B4">
      <w:pPr>
        <w:rPr>
          <w:sz w:val="24"/>
          <w:szCs w:val="24"/>
        </w:rPr>
      </w:pPr>
      <w:r>
        <w:rPr>
          <w:sz w:val="24"/>
          <w:szCs w:val="24"/>
        </w:rPr>
        <w:t xml:space="preserve">The Database will be divided up into areas of public use, ‘customer business’ use and Admin restricted use. </w:t>
      </w:r>
    </w:p>
    <w:p w14:paraId="5F2DAB0F" w14:textId="77777777" w:rsidR="00C963B4" w:rsidRDefault="00C963B4">
      <w:pPr>
        <w:rPr>
          <w:sz w:val="24"/>
          <w:szCs w:val="24"/>
        </w:rPr>
      </w:pPr>
      <w:r>
        <w:rPr>
          <w:sz w:val="24"/>
          <w:szCs w:val="24"/>
        </w:rPr>
        <w:t xml:space="preserve">This will ensure that only the people with the correct admin rights will be able to see or change specific parts of the site. For example customers can view menus, ‘customer businesses’ can amend menu items and cost, while admin users can reformat menu tables and make large scale changes. </w:t>
      </w:r>
    </w:p>
    <w:p w14:paraId="192730E1" w14:textId="77777777" w:rsidR="001A3601" w:rsidRDefault="00C963B4">
      <w:pPr>
        <w:rPr>
          <w:sz w:val="24"/>
          <w:szCs w:val="24"/>
        </w:rPr>
      </w:pPr>
      <w:r>
        <w:rPr>
          <w:sz w:val="24"/>
          <w:szCs w:val="24"/>
        </w:rPr>
        <w:t>As a fail safe</w:t>
      </w:r>
      <w:r w:rsidR="001A3601">
        <w:rPr>
          <w:sz w:val="24"/>
          <w:szCs w:val="24"/>
        </w:rPr>
        <w:t xml:space="preserve"> to ensure that administrators cannot steal private details, such as emails, names etc, a system will be in place that logs views of any private data held on the system. </w:t>
      </w:r>
    </w:p>
    <w:p w14:paraId="27AF26F0" w14:textId="77777777" w:rsidR="001A3601" w:rsidRDefault="001A3601" w:rsidP="001A3601">
      <w:pPr>
        <w:pStyle w:val="NoSpacing"/>
      </w:pPr>
      <w:r>
        <w:t xml:space="preserve">These logs will then be stored on two separate hard disks on a weekly basis. </w:t>
      </w:r>
    </w:p>
    <w:p w14:paraId="194DC3C8" w14:textId="77777777" w:rsidR="001A3601" w:rsidRDefault="001A3601" w:rsidP="001A3601">
      <w:pPr>
        <w:pStyle w:val="NoSpacing"/>
      </w:pPr>
      <w:r>
        <w:t xml:space="preserve">This system will enable both the company managers and external inspectors to see who accessed the data and when. </w:t>
      </w:r>
    </w:p>
    <w:p w14:paraId="283AC131" w14:textId="0CB6A7DD" w:rsidR="001A3601" w:rsidRDefault="001A3601" w:rsidP="001A3601">
      <w:pPr>
        <w:pStyle w:val="NoSpacing"/>
      </w:pPr>
    </w:p>
    <w:p w14:paraId="56527139" w14:textId="35CE047F" w:rsidR="00F81D6F" w:rsidRDefault="00F81D6F" w:rsidP="001A3601">
      <w:pPr>
        <w:pStyle w:val="NoSpacing"/>
      </w:pPr>
      <w:r>
        <w:t xml:space="preserve">Before anyone can view the data, they will be asked to fill in their name, admin password, a 16 digit security password, consisting of letter, numbers and symbols to reduce the likelihood of hackers gaining access, and the reason for accessing the data. </w:t>
      </w:r>
    </w:p>
    <w:p w14:paraId="77C66A88" w14:textId="77777777" w:rsidR="00F81D6F" w:rsidRDefault="00F81D6F" w:rsidP="001A3601">
      <w:pPr>
        <w:pStyle w:val="NoSpacing"/>
      </w:pPr>
    </w:p>
    <w:p w14:paraId="61778833" w14:textId="16F7005D" w:rsidR="00C963B4" w:rsidRPr="003825A0" w:rsidRDefault="001A3601" w:rsidP="001A3601">
      <w:pPr>
        <w:pStyle w:val="NoSpacing"/>
      </w:pPr>
      <w:r>
        <w:t xml:space="preserve">Any unauthorised logins can then be flagged for investigation.  </w:t>
      </w:r>
      <w:r w:rsidR="00C963B4">
        <w:t xml:space="preserve"> </w:t>
      </w:r>
    </w:p>
    <w:sectPr w:rsidR="00C963B4" w:rsidRPr="003825A0" w:rsidSect="00780CC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E33951" w14:textId="77777777" w:rsidR="00832E8E" w:rsidRDefault="00832E8E" w:rsidP="00832E8E">
      <w:pPr>
        <w:spacing w:after="0" w:line="240" w:lineRule="auto"/>
      </w:pPr>
      <w:r>
        <w:separator/>
      </w:r>
    </w:p>
  </w:endnote>
  <w:endnote w:type="continuationSeparator" w:id="0">
    <w:p w14:paraId="17CD009D" w14:textId="77777777" w:rsidR="00832E8E" w:rsidRDefault="00832E8E" w:rsidP="00832E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Nunito">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F7E6A9" w14:textId="77777777" w:rsidR="00832E8E" w:rsidRDefault="00832E8E" w:rsidP="00832E8E">
      <w:pPr>
        <w:spacing w:after="0" w:line="240" w:lineRule="auto"/>
      </w:pPr>
      <w:r>
        <w:separator/>
      </w:r>
    </w:p>
  </w:footnote>
  <w:footnote w:type="continuationSeparator" w:id="0">
    <w:p w14:paraId="79EDB21B" w14:textId="77777777" w:rsidR="00832E8E" w:rsidRDefault="00832E8E" w:rsidP="00832E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9A2149"/>
    <w:multiLevelType w:val="hybridMultilevel"/>
    <w:tmpl w:val="F2E2552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C05876"/>
    <w:multiLevelType w:val="multilevel"/>
    <w:tmpl w:val="02106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E25A07"/>
    <w:multiLevelType w:val="hybridMultilevel"/>
    <w:tmpl w:val="EB88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84392C"/>
    <w:multiLevelType w:val="hybridMultilevel"/>
    <w:tmpl w:val="49525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A1714B"/>
    <w:multiLevelType w:val="hybridMultilevel"/>
    <w:tmpl w:val="1DC67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211430"/>
    <w:multiLevelType w:val="hybridMultilevel"/>
    <w:tmpl w:val="19960B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622DB4"/>
    <w:multiLevelType w:val="hybridMultilevel"/>
    <w:tmpl w:val="A1C22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1E4885"/>
    <w:multiLevelType w:val="hybridMultilevel"/>
    <w:tmpl w:val="B6603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0D4E82"/>
    <w:multiLevelType w:val="hybridMultilevel"/>
    <w:tmpl w:val="357E9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C700D9"/>
    <w:multiLevelType w:val="multilevel"/>
    <w:tmpl w:val="61CA0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BEA05B1"/>
    <w:multiLevelType w:val="hybridMultilevel"/>
    <w:tmpl w:val="25CA1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8"/>
  </w:num>
  <w:num w:numId="4">
    <w:abstractNumId w:val="10"/>
  </w:num>
  <w:num w:numId="5">
    <w:abstractNumId w:val="0"/>
  </w:num>
  <w:num w:numId="6">
    <w:abstractNumId w:val="9"/>
  </w:num>
  <w:num w:numId="7">
    <w:abstractNumId w:val="2"/>
  </w:num>
  <w:num w:numId="8">
    <w:abstractNumId w:val="1"/>
  </w:num>
  <w:num w:numId="9">
    <w:abstractNumId w:val="4"/>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6E7C"/>
    <w:rsid w:val="0003265B"/>
    <w:rsid w:val="000B12E2"/>
    <w:rsid w:val="000C3141"/>
    <w:rsid w:val="001A3601"/>
    <w:rsid w:val="002447F9"/>
    <w:rsid w:val="0028388B"/>
    <w:rsid w:val="002C5C96"/>
    <w:rsid w:val="002D4174"/>
    <w:rsid w:val="003825A0"/>
    <w:rsid w:val="003A2F40"/>
    <w:rsid w:val="003E7A17"/>
    <w:rsid w:val="004248E9"/>
    <w:rsid w:val="004643D0"/>
    <w:rsid w:val="004A1194"/>
    <w:rsid w:val="004A61F1"/>
    <w:rsid w:val="005143A0"/>
    <w:rsid w:val="005312C1"/>
    <w:rsid w:val="00562CEB"/>
    <w:rsid w:val="00566E7C"/>
    <w:rsid w:val="00583BE1"/>
    <w:rsid w:val="00665834"/>
    <w:rsid w:val="006A5195"/>
    <w:rsid w:val="007014B5"/>
    <w:rsid w:val="00780CC5"/>
    <w:rsid w:val="007C505A"/>
    <w:rsid w:val="008131A0"/>
    <w:rsid w:val="00832E8E"/>
    <w:rsid w:val="008B3B2E"/>
    <w:rsid w:val="00930CF5"/>
    <w:rsid w:val="00987538"/>
    <w:rsid w:val="009A3348"/>
    <w:rsid w:val="00AD5307"/>
    <w:rsid w:val="00B11056"/>
    <w:rsid w:val="00B86099"/>
    <w:rsid w:val="00BC63E4"/>
    <w:rsid w:val="00BE3994"/>
    <w:rsid w:val="00C1420A"/>
    <w:rsid w:val="00C26C4E"/>
    <w:rsid w:val="00C34501"/>
    <w:rsid w:val="00C53E83"/>
    <w:rsid w:val="00C83DD8"/>
    <w:rsid w:val="00C87D9B"/>
    <w:rsid w:val="00C92E3E"/>
    <w:rsid w:val="00C963B4"/>
    <w:rsid w:val="00D675AA"/>
    <w:rsid w:val="00DE30AA"/>
    <w:rsid w:val="00E378B2"/>
    <w:rsid w:val="00EB5C53"/>
    <w:rsid w:val="00ED105D"/>
    <w:rsid w:val="00ED2DAE"/>
    <w:rsid w:val="00F23FF3"/>
    <w:rsid w:val="00F5789F"/>
    <w:rsid w:val="00F62589"/>
    <w:rsid w:val="00F81D6F"/>
    <w:rsid w:val="00FF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83E56FA"/>
  <w15:chartTrackingRefBased/>
  <w15:docId w15:val="{CE470A65-7909-41C2-A9C9-3334A2FAE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A2F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2F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25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838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6E7C"/>
    <w:rPr>
      <w:color w:val="0563C1" w:themeColor="hyperlink"/>
      <w:u w:val="single"/>
    </w:rPr>
  </w:style>
  <w:style w:type="character" w:customStyle="1" w:styleId="UnresolvedMention1">
    <w:name w:val="Unresolved Mention1"/>
    <w:basedOn w:val="DefaultParagraphFont"/>
    <w:uiPriority w:val="99"/>
    <w:semiHidden/>
    <w:unhideWhenUsed/>
    <w:rsid w:val="00566E7C"/>
    <w:rPr>
      <w:color w:val="605E5C"/>
      <w:shd w:val="clear" w:color="auto" w:fill="E1DFDD"/>
    </w:rPr>
  </w:style>
  <w:style w:type="paragraph" w:styleId="ListParagraph">
    <w:name w:val="List Paragraph"/>
    <w:basedOn w:val="Normal"/>
    <w:uiPriority w:val="34"/>
    <w:qFormat/>
    <w:rsid w:val="00566E7C"/>
    <w:pPr>
      <w:ind w:left="720"/>
      <w:contextualSpacing/>
    </w:pPr>
  </w:style>
  <w:style w:type="paragraph" w:styleId="NoSpacing">
    <w:name w:val="No Spacing"/>
    <w:link w:val="NoSpacingChar"/>
    <w:uiPriority w:val="1"/>
    <w:qFormat/>
    <w:rsid w:val="00C34501"/>
    <w:pPr>
      <w:spacing w:after="0" w:line="240" w:lineRule="auto"/>
    </w:pPr>
  </w:style>
  <w:style w:type="character" w:customStyle="1" w:styleId="Heading1Char">
    <w:name w:val="Heading 1 Char"/>
    <w:basedOn w:val="DefaultParagraphFont"/>
    <w:link w:val="Heading1"/>
    <w:uiPriority w:val="9"/>
    <w:rsid w:val="003A2F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2F4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825A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832E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2E8E"/>
  </w:style>
  <w:style w:type="paragraph" w:styleId="Footer">
    <w:name w:val="footer"/>
    <w:basedOn w:val="Normal"/>
    <w:link w:val="FooterChar"/>
    <w:uiPriority w:val="99"/>
    <w:unhideWhenUsed/>
    <w:rsid w:val="00832E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2E8E"/>
  </w:style>
  <w:style w:type="character" w:customStyle="1" w:styleId="UnresolvedMention2">
    <w:name w:val="Unresolved Mention2"/>
    <w:basedOn w:val="DefaultParagraphFont"/>
    <w:uiPriority w:val="99"/>
    <w:semiHidden/>
    <w:unhideWhenUsed/>
    <w:rsid w:val="00AD5307"/>
    <w:rPr>
      <w:color w:val="605E5C"/>
      <w:shd w:val="clear" w:color="auto" w:fill="E1DFDD"/>
    </w:rPr>
  </w:style>
  <w:style w:type="character" w:customStyle="1" w:styleId="Heading4Char">
    <w:name w:val="Heading 4 Char"/>
    <w:basedOn w:val="DefaultParagraphFont"/>
    <w:link w:val="Heading4"/>
    <w:uiPriority w:val="9"/>
    <w:rsid w:val="0028388B"/>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2838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8388B"/>
    <w:rPr>
      <w:i/>
      <w:iCs/>
    </w:rPr>
  </w:style>
  <w:style w:type="character" w:customStyle="1" w:styleId="UnresolvedMention">
    <w:name w:val="Unresolved Mention"/>
    <w:basedOn w:val="DefaultParagraphFont"/>
    <w:uiPriority w:val="99"/>
    <w:semiHidden/>
    <w:unhideWhenUsed/>
    <w:rsid w:val="00C53E83"/>
    <w:rPr>
      <w:color w:val="605E5C"/>
      <w:shd w:val="clear" w:color="auto" w:fill="E1DFDD"/>
    </w:rPr>
  </w:style>
  <w:style w:type="character" w:styleId="FollowedHyperlink">
    <w:name w:val="FollowedHyperlink"/>
    <w:basedOn w:val="DefaultParagraphFont"/>
    <w:uiPriority w:val="99"/>
    <w:semiHidden/>
    <w:unhideWhenUsed/>
    <w:rsid w:val="00E378B2"/>
    <w:rPr>
      <w:color w:val="954F72" w:themeColor="followedHyperlink"/>
      <w:u w:val="single"/>
    </w:rPr>
  </w:style>
  <w:style w:type="paragraph" w:styleId="TOCHeading">
    <w:name w:val="TOC Heading"/>
    <w:basedOn w:val="Heading1"/>
    <w:next w:val="Normal"/>
    <w:uiPriority w:val="39"/>
    <w:unhideWhenUsed/>
    <w:qFormat/>
    <w:rsid w:val="00780CC5"/>
    <w:pPr>
      <w:outlineLvl w:val="9"/>
    </w:pPr>
    <w:rPr>
      <w:lang w:val="en-US"/>
    </w:rPr>
  </w:style>
  <w:style w:type="paragraph" w:styleId="TOC2">
    <w:name w:val="toc 2"/>
    <w:basedOn w:val="Normal"/>
    <w:next w:val="Normal"/>
    <w:autoRedefine/>
    <w:uiPriority w:val="39"/>
    <w:unhideWhenUsed/>
    <w:rsid w:val="00780CC5"/>
    <w:pPr>
      <w:spacing w:after="100"/>
      <w:ind w:left="220"/>
    </w:pPr>
  </w:style>
  <w:style w:type="paragraph" w:styleId="TOC3">
    <w:name w:val="toc 3"/>
    <w:basedOn w:val="Normal"/>
    <w:next w:val="Normal"/>
    <w:autoRedefine/>
    <w:uiPriority w:val="39"/>
    <w:unhideWhenUsed/>
    <w:rsid w:val="00780CC5"/>
    <w:pPr>
      <w:spacing w:after="100"/>
      <w:ind w:left="440"/>
    </w:pPr>
  </w:style>
  <w:style w:type="character" w:customStyle="1" w:styleId="NoSpacingChar">
    <w:name w:val="No Spacing Char"/>
    <w:basedOn w:val="DefaultParagraphFont"/>
    <w:link w:val="NoSpacing"/>
    <w:uiPriority w:val="1"/>
    <w:rsid w:val="00780C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932605">
      <w:bodyDiv w:val="1"/>
      <w:marLeft w:val="0"/>
      <w:marRight w:val="0"/>
      <w:marTop w:val="0"/>
      <w:marBottom w:val="0"/>
      <w:divBdr>
        <w:top w:val="none" w:sz="0" w:space="0" w:color="auto"/>
        <w:left w:val="none" w:sz="0" w:space="0" w:color="auto"/>
        <w:bottom w:val="none" w:sz="0" w:space="0" w:color="auto"/>
        <w:right w:val="none" w:sz="0" w:space="0" w:color="auto"/>
      </w:divBdr>
    </w:div>
    <w:div w:id="52895463">
      <w:bodyDiv w:val="1"/>
      <w:marLeft w:val="0"/>
      <w:marRight w:val="0"/>
      <w:marTop w:val="0"/>
      <w:marBottom w:val="0"/>
      <w:divBdr>
        <w:top w:val="none" w:sz="0" w:space="0" w:color="auto"/>
        <w:left w:val="none" w:sz="0" w:space="0" w:color="auto"/>
        <w:bottom w:val="none" w:sz="0" w:space="0" w:color="auto"/>
        <w:right w:val="none" w:sz="0" w:space="0" w:color="auto"/>
      </w:divBdr>
    </w:div>
    <w:div w:id="431361588">
      <w:bodyDiv w:val="1"/>
      <w:marLeft w:val="0"/>
      <w:marRight w:val="0"/>
      <w:marTop w:val="0"/>
      <w:marBottom w:val="0"/>
      <w:divBdr>
        <w:top w:val="none" w:sz="0" w:space="0" w:color="auto"/>
        <w:left w:val="none" w:sz="0" w:space="0" w:color="auto"/>
        <w:bottom w:val="none" w:sz="0" w:space="0" w:color="auto"/>
        <w:right w:val="none" w:sz="0" w:space="0" w:color="auto"/>
      </w:divBdr>
    </w:div>
    <w:div w:id="464275538">
      <w:bodyDiv w:val="1"/>
      <w:marLeft w:val="0"/>
      <w:marRight w:val="0"/>
      <w:marTop w:val="0"/>
      <w:marBottom w:val="0"/>
      <w:divBdr>
        <w:top w:val="none" w:sz="0" w:space="0" w:color="auto"/>
        <w:left w:val="none" w:sz="0" w:space="0" w:color="auto"/>
        <w:bottom w:val="none" w:sz="0" w:space="0" w:color="auto"/>
        <w:right w:val="none" w:sz="0" w:space="0" w:color="auto"/>
      </w:divBdr>
    </w:div>
    <w:div w:id="575750539">
      <w:bodyDiv w:val="1"/>
      <w:marLeft w:val="0"/>
      <w:marRight w:val="0"/>
      <w:marTop w:val="0"/>
      <w:marBottom w:val="0"/>
      <w:divBdr>
        <w:top w:val="none" w:sz="0" w:space="0" w:color="auto"/>
        <w:left w:val="none" w:sz="0" w:space="0" w:color="auto"/>
        <w:bottom w:val="none" w:sz="0" w:space="0" w:color="auto"/>
        <w:right w:val="none" w:sz="0" w:space="0" w:color="auto"/>
      </w:divBdr>
    </w:div>
    <w:div w:id="641884531">
      <w:bodyDiv w:val="1"/>
      <w:marLeft w:val="0"/>
      <w:marRight w:val="0"/>
      <w:marTop w:val="0"/>
      <w:marBottom w:val="0"/>
      <w:divBdr>
        <w:top w:val="none" w:sz="0" w:space="0" w:color="auto"/>
        <w:left w:val="none" w:sz="0" w:space="0" w:color="auto"/>
        <w:bottom w:val="none" w:sz="0" w:space="0" w:color="auto"/>
        <w:right w:val="none" w:sz="0" w:space="0" w:color="auto"/>
      </w:divBdr>
    </w:div>
    <w:div w:id="836963442">
      <w:bodyDiv w:val="1"/>
      <w:marLeft w:val="0"/>
      <w:marRight w:val="0"/>
      <w:marTop w:val="0"/>
      <w:marBottom w:val="0"/>
      <w:divBdr>
        <w:top w:val="none" w:sz="0" w:space="0" w:color="auto"/>
        <w:left w:val="none" w:sz="0" w:space="0" w:color="auto"/>
        <w:bottom w:val="none" w:sz="0" w:space="0" w:color="auto"/>
        <w:right w:val="none" w:sz="0" w:space="0" w:color="auto"/>
      </w:divBdr>
    </w:div>
    <w:div w:id="945574341">
      <w:bodyDiv w:val="1"/>
      <w:marLeft w:val="0"/>
      <w:marRight w:val="0"/>
      <w:marTop w:val="0"/>
      <w:marBottom w:val="0"/>
      <w:divBdr>
        <w:top w:val="none" w:sz="0" w:space="0" w:color="auto"/>
        <w:left w:val="none" w:sz="0" w:space="0" w:color="auto"/>
        <w:bottom w:val="none" w:sz="0" w:space="0" w:color="auto"/>
        <w:right w:val="none" w:sz="0" w:space="0" w:color="auto"/>
      </w:divBdr>
    </w:div>
    <w:div w:id="1076051352">
      <w:bodyDiv w:val="1"/>
      <w:marLeft w:val="0"/>
      <w:marRight w:val="0"/>
      <w:marTop w:val="0"/>
      <w:marBottom w:val="0"/>
      <w:divBdr>
        <w:top w:val="none" w:sz="0" w:space="0" w:color="auto"/>
        <w:left w:val="none" w:sz="0" w:space="0" w:color="auto"/>
        <w:bottom w:val="none" w:sz="0" w:space="0" w:color="auto"/>
        <w:right w:val="none" w:sz="0" w:space="0" w:color="auto"/>
      </w:divBdr>
    </w:div>
    <w:div w:id="1363165679">
      <w:bodyDiv w:val="1"/>
      <w:marLeft w:val="0"/>
      <w:marRight w:val="0"/>
      <w:marTop w:val="0"/>
      <w:marBottom w:val="0"/>
      <w:divBdr>
        <w:top w:val="none" w:sz="0" w:space="0" w:color="auto"/>
        <w:left w:val="none" w:sz="0" w:space="0" w:color="auto"/>
        <w:bottom w:val="none" w:sz="0" w:space="0" w:color="auto"/>
        <w:right w:val="none" w:sz="0" w:space="0" w:color="auto"/>
      </w:divBdr>
    </w:div>
    <w:div w:id="1509179842">
      <w:bodyDiv w:val="1"/>
      <w:marLeft w:val="0"/>
      <w:marRight w:val="0"/>
      <w:marTop w:val="0"/>
      <w:marBottom w:val="0"/>
      <w:divBdr>
        <w:top w:val="none" w:sz="0" w:space="0" w:color="auto"/>
        <w:left w:val="none" w:sz="0" w:space="0" w:color="auto"/>
        <w:bottom w:val="none" w:sz="0" w:space="0" w:color="auto"/>
        <w:right w:val="none" w:sz="0" w:space="0" w:color="auto"/>
      </w:divBdr>
    </w:div>
    <w:div w:id="1821535749">
      <w:bodyDiv w:val="1"/>
      <w:marLeft w:val="0"/>
      <w:marRight w:val="0"/>
      <w:marTop w:val="0"/>
      <w:marBottom w:val="0"/>
      <w:divBdr>
        <w:top w:val="none" w:sz="0" w:space="0" w:color="auto"/>
        <w:left w:val="none" w:sz="0" w:space="0" w:color="auto"/>
        <w:bottom w:val="none" w:sz="0" w:space="0" w:color="auto"/>
        <w:right w:val="none" w:sz="0" w:space="0" w:color="auto"/>
      </w:divBdr>
    </w:div>
    <w:div w:id="1857233871">
      <w:bodyDiv w:val="1"/>
      <w:marLeft w:val="0"/>
      <w:marRight w:val="0"/>
      <w:marTop w:val="0"/>
      <w:marBottom w:val="0"/>
      <w:divBdr>
        <w:top w:val="none" w:sz="0" w:space="0" w:color="auto"/>
        <w:left w:val="none" w:sz="0" w:space="0" w:color="auto"/>
        <w:bottom w:val="none" w:sz="0" w:space="0" w:color="auto"/>
        <w:right w:val="none" w:sz="0" w:space="0" w:color="auto"/>
      </w:divBdr>
    </w:div>
    <w:div w:id="1868639914">
      <w:bodyDiv w:val="1"/>
      <w:marLeft w:val="0"/>
      <w:marRight w:val="0"/>
      <w:marTop w:val="0"/>
      <w:marBottom w:val="0"/>
      <w:divBdr>
        <w:top w:val="none" w:sz="0" w:space="0" w:color="auto"/>
        <w:left w:val="none" w:sz="0" w:space="0" w:color="auto"/>
        <w:bottom w:val="none" w:sz="0" w:space="0" w:color="auto"/>
        <w:right w:val="none" w:sz="0" w:space="0" w:color="auto"/>
      </w:divBdr>
    </w:div>
    <w:div w:id="1970744628">
      <w:bodyDiv w:val="1"/>
      <w:marLeft w:val="0"/>
      <w:marRight w:val="0"/>
      <w:marTop w:val="0"/>
      <w:marBottom w:val="0"/>
      <w:divBdr>
        <w:top w:val="none" w:sz="0" w:space="0" w:color="auto"/>
        <w:left w:val="none" w:sz="0" w:space="0" w:color="auto"/>
        <w:bottom w:val="none" w:sz="0" w:space="0" w:color="auto"/>
        <w:right w:val="none" w:sz="0" w:space="0" w:color="auto"/>
      </w:divBdr>
    </w:div>
    <w:div w:id="2004236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businessadvice.co.uk/insurance/liability-and-indemnity/how-to-ensure-your-electronic-contracts-are-legally-binding/" TargetMode="External"/><Relationship Id="rId3" Type="http://schemas.openxmlformats.org/officeDocument/2006/relationships/styles" Target="styles.xml"/><Relationship Id="rId21" Type="http://schemas.openxmlformats.org/officeDocument/2006/relationships/hyperlink" Target="http://businessadvice.co.uk/insurance/liability-and-indemnity/how-to-resolve-common-contractual-problem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gridlaw.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imply-docs.co.uk/GDPR--Data-Protection/Privacy--Cookie-Policies?msclkid=7806a611d3e41942dde6fa41fcb6791b&amp;utm_source=bing&amp;utm_medium=cpc&amp;utm_campaign=Data%20GDPR%202018&amp;utm_term=data%20privacy%20policy%20document%20example&amp;utm_content=Privacy%20Policy%20Template%2BBMM" TargetMode="External"/><Relationship Id="rId20" Type="http://schemas.openxmlformats.org/officeDocument/2006/relationships/hyperlink" Target="http://businessadvice.co.uk/business-development/business-planning/does-a-handshake-form-a-legally-binding-contra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businessadvice.co.uk/business-development/business-planning/five-essential-business-contracts-every-small-company-nee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mailto:editors@businessadvice.co.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2C1B1C467094DBBA2A6361A4D2B9A0D"/>
        <w:category>
          <w:name w:val="General"/>
          <w:gallery w:val="placeholder"/>
        </w:category>
        <w:types>
          <w:type w:val="bbPlcHdr"/>
        </w:types>
        <w:behaviors>
          <w:behavior w:val="content"/>
        </w:behaviors>
        <w:guid w:val="{B68E04BF-FFA3-4F80-88AF-1708EC3144F1}"/>
      </w:docPartPr>
      <w:docPartBody>
        <w:p w:rsidR="00FE3C07" w:rsidRDefault="0092452F" w:rsidP="0092452F">
          <w:pPr>
            <w:pStyle w:val="52C1B1C467094DBBA2A6361A4D2B9A0D"/>
          </w:pPr>
          <w:r>
            <w:rPr>
              <w:rFonts w:asciiTheme="majorHAnsi" w:eastAsiaTheme="majorEastAsia" w:hAnsiTheme="majorHAnsi" w:cstheme="majorBidi"/>
              <w:caps/>
              <w:color w:val="5B9BD5" w:themeColor="accent1"/>
              <w:sz w:val="80"/>
              <w:szCs w:val="80"/>
            </w:rPr>
            <w:t>[Document title]</w:t>
          </w:r>
        </w:p>
      </w:docPartBody>
    </w:docPart>
    <w:docPart>
      <w:docPartPr>
        <w:name w:val="C448DFF67D2E4DAD830841DF364F973B"/>
        <w:category>
          <w:name w:val="General"/>
          <w:gallery w:val="placeholder"/>
        </w:category>
        <w:types>
          <w:type w:val="bbPlcHdr"/>
        </w:types>
        <w:behaviors>
          <w:behavior w:val="content"/>
        </w:behaviors>
        <w:guid w:val="{1A6E0C6F-6935-45AC-A5D4-BF422886196B}"/>
      </w:docPartPr>
      <w:docPartBody>
        <w:p w:rsidR="00FE3C07" w:rsidRDefault="0092452F" w:rsidP="0092452F">
          <w:pPr>
            <w:pStyle w:val="C448DFF67D2E4DAD830841DF364F973B"/>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Nunito">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52F"/>
    <w:rsid w:val="0092452F"/>
    <w:rsid w:val="00FE3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C1B1C467094DBBA2A6361A4D2B9A0D">
    <w:name w:val="52C1B1C467094DBBA2A6361A4D2B9A0D"/>
    <w:rsid w:val="0092452F"/>
  </w:style>
  <w:style w:type="paragraph" w:customStyle="1" w:styleId="C448DFF67D2E4DAD830841DF364F973B">
    <w:name w:val="C448DFF67D2E4DAD830841DF364F973B"/>
    <w:rsid w:val="009245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Unk</b:Tag>
    <b:SourceType>InternetSite</b:SourceType>
    <b:Guid>{CACE059A-6C2C-47F1-905F-E87D44230EEA}</b:Guid>
    <b:Title>Code of Ethics</b:Title>
    <b:Author>
      <b:Author>
        <b:NameList>
          <b:Person>
            <b:Last>Unknown</b:Last>
          </b:Person>
        </b:NameList>
      </b:Author>
    </b:Author>
    <b:InternetSiteTitle>Web Professional</b:InternetSiteTitle>
    <b:URL>https://webprofesionals.org/webprofesionals-org-code-of-ethics/</b:URL>
    <b:RefOrder>1</b:RefOrder>
  </b:Source>
</b:Sources>
</file>

<file path=customXml/itemProps1.xml><?xml version="1.0" encoding="utf-8"?>
<ds:datastoreItem xmlns:ds="http://schemas.openxmlformats.org/officeDocument/2006/customXml" ds:itemID="{80DA9AD8-4C1B-42E0-A7A8-7624EF68A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1795</TotalTime>
  <Pages>15</Pages>
  <Words>4051</Words>
  <Characters>23091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Assessment 2 - Individual EI Report.</vt:lpstr>
    </vt:vector>
  </TitlesOfParts>
  <Company/>
  <LinksUpToDate>false</LinksUpToDate>
  <CharactersWithSpaces>27088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 Individual EI Report.</dc:title>
  <dc:subject>By Bryn Sutton</dc:subject>
  <dc:creator>IT Support</dc:creator>
  <cp:keywords/>
  <dc:description/>
  <cp:lastModifiedBy>Ian Lewis</cp:lastModifiedBy>
  <cp:revision>17</cp:revision>
  <dcterms:created xsi:type="dcterms:W3CDTF">2019-01-23T11:04:00Z</dcterms:created>
  <dcterms:modified xsi:type="dcterms:W3CDTF">2019-05-31T12:59:00Z</dcterms:modified>
</cp:coreProperties>
</file>