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00BB2" w14:textId="77777777" w:rsidR="00E2663F" w:rsidRPr="001F2EFA" w:rsidRDefault="00E2663F" w:rsidP="001F2EFA">
      <w:pPr>
        <w:jc w:val="left"/>
        <w:rPr>
          <w:rFonts w:cs="Arial"/>
          <w:sz w:val="22"/>
          <w:szCs w:val="22"/>
        </w:rPr>
      </w:pPr>
    </w:p>
    <w:p w14:paraId="79092CFC" w14:textId="77777777" w:rsidR="00E2663F" w:rsidRPr="001F2EFA" w:rsidRDefault="00E2663F" w:rsidP="001F2EFA">
      <w:pPr>
        <w:jc w:val="left"/>
        <w:rPr>
          <w:rFonts w:cs="Arial"/>
          <w:sz w:val="22"/>
          <w:szCs w:val="22"/>
        </w:rPr>
      </w:pPr>
    </w:p>
    <w:p w14:paraId="2533B1FB" w14:textId="77777777" w:rsidR="00E2663F" w:rsidRPr="001F2EFA" w:rsidRDefault="00E2663F" w:rsidP="001F2EFA">
      <w:pPr>
        <w:jc w:val="left"/>
        <w:rPr>
          <w:rFonts w:cs="Arial"/>
          <w:sz w:val="22"/>
          <w:szCs w:val="22"/>
        </w:rPr>
      </w:pPr>
    </w:p>
    <w:p w14:paraId="6724F94D" w14:textId="77777777" w:rsidR="00E2663F" w:rsidRPr="001F2EFA" w:rsidRDefault="00E2663F" w:rsidP="001F2EFA">
      <w:pPr>
        <w:jc w:val="left"/>
        <w:rPr>
          <w:rFonts w:cs="Arial"/>
          <w:sz w:val="22"/>
          <w:szCs w:val="22"/>
        </w:rPr>
      </w:pPr>
    </w:p>
    <w:p w14:paraId="009F0AB9" w14:textId="50750868" w:rsidR="00E2663F" w:rsidRPr="001F2EFA" w:rsidRDefault="00E2663F" w:rsidP="001F2EFA">
      <w:pPr>
        <w:jc w:val="center"/>
        <w:rPr>
          <w:rFonts w:cs="Arial"/>
          <w:sz w:val="32"/>
          <w:szCs w:val="32"/>
        </w:rPr>
      </w:pPr>
      <w:r w:rsidRPr="001F2EFA">
        <w:rPr>
          <w:rFonts w:cs="Arial"/>
          <w:sz w:val="32"/>
          <w:szCs w:val="32"/>
        </w:rPr>
        <w:t xml:space="preserve">Student </w:t>
      </w:r>
      <w:r w:rsidR="00CB5B09" w:rsidRPr="001F2EFA">
        <w:rPr>
          <w:rFonts w:cs="Arial"/>
          <w:sz w:val="32"/>
          <w:szCs w:val="32"/>
        </w:rPr>
        <w:t>Name: Nadeie</w:t>
      </w:r>
      <w:r w:rsidR="00FC6FB8" w:rsidRPr="001F2EFA">
        <w:rPr>
          <w:rFonts w:cs="Arial"/>
          <w:sz w:val="32"/>
          <w:szCs w:val="32"/>
        </w:rPr>
        <w:t xml:space="preserve"> </w:t>
      </w:r>
      <w:r w:rsidR="00CB5B09" w:rsidRPr="001F2EFA">
        <w:rPr>
          <w:rFonts w:cs="Arial"/>
          <w:sz w:val="32"/>
          <w:szCs w:val="32"/>
        </w:rPr>
        <w:t>Seaied</w:t>
      </w:r>
    </w:p>
    <w:p w14:paraId="092EF14D" w14:textId="08617D2A" w:rsidR="00E2663F" w:rsidRPr="001F2EFA" w:rsidRDefault="00E2663F" w:rsidP="001F2EFA">
      <w:pPr>
        <w:jc w:val="center"/>
        <w:rPr>
          <w:rFonts w:cs="Arial"/>
          <w:sz w:val="32"/>
          <w:szCs w:val="32"/>
        </w:rPr>
      </w:pPr>
      <w:r w:rsidRPr="001F2EFA">
        <w:rPr>
          <w:rFonts w:cs="Arial"/>
          <w:sz w:val="32"/>
          <w:szCs w:val="32"/>
        </w:rPr>
        <w:t xml:space="preserve">Module </w:t>
      </w:r>
      <w:r w:rsidR="006835C4" w:rsidRPr="001F2EFA">
        <w:rPr>
          <w:rFonts w:cs="Arial"/>
          <w:sz w:val="32"/>
          <w:szCs w:val="32"/>
        </w:rPr>
        <w:t>Name: population Health and Digital Health promotion</w:t>
      </w:r>
    </w:p>
    <w:p w14:paraId="185D8ECA" w14:textId="3B1622F0" w:rsidR="00E2663F" w:rsidRPr="001F2EFA" w:rsidRDefault="00E2663F" w:rsidP="001F2EFA">
      <w:pPr>
        <w:jc w:val="center"/>
        <w:rPr>
          <w:rFonts w:cs="Arial"/>
          <w:sz w:val="32"/>
          <w:szCs w:val="32"/>
        </w:rPr>
      </w:pPr>
      <w:r w:rsidRPr="001F2EFA">
        <w:rPr>
          <w:rFonts w:cs="Arial"/>
          <w:sz w:val="32"/>
          <w:szCs w:val="32"/>
        </w:rPr>
        <w:t xml:space="preserve">Module </w:t>
      </w:r>
      <w:r w:rsidR="006835C4" w:rsidRPr="001F2EFA">
        <w:rPr>
          <w:rFonts w:cs="Arial"/>
          <w:sz w:val="32"/>
          <w:szCs w:val="32"/>
        </w:rPr>
        <w:t>Code: LCHS</w:t>
      </w:r>
      <w:r w:rsidR="00065D5C" w:rsidRPr="001F2EFA">
        <w:rPr>
          <w:rFonts w:cs="Arial"/>
          <w:sz w:val="32"/>
          <w:szCs w:val="32"/>
        </w:rPr>
        <w:t>7009-BIRM</w:t>
      </w:r>
    </w:p>
    <w:p w14:paraId="255AFEEB" w14:textId="2E4416F8" w:rsidR="00E2663F" w:rsidRPr="001F2EFA" w:rsidRDefault="006835C4" w:rsidP="001F2EFA">
      <w:pPr>
        <w:jc w:val="center"/>
        <w:rPr>
          <w:rFonts w:cs="Arial"/>
          <w:sz w:val="32"/>
          <w:szCs w:val="32"/>
        </w:rPr>
      </w:pPr>
      <w:r w:rsidRPr="001F2EFA">
        <w:rPr>
          <w:rFonts w:cs="Arial"/>
          <w:sz w:val="32"/>
          <w:szCs w:val="32"/>
        </w:rPr>
        <w:t>Student ID:2212621</w:t>
      </w:r>
    </w:p>
    <w:p w14:paraId="252751FA" w14:textId="6B0E0CE8" w:rsidR="006835C4" w:rsidRPr="001F2EFA" w:rsidRDefault="006835C4" w:rsidP="001F2EFA">
      <w:pPr>
        <w:jc w:val="center"/>
        <w:rPr>
          <w:rFonts w:cs="Arial"/>
          <w:sz w:val="32"/>
          <w:szCs w:val="32"/>
        </w:rPr>
      </w:pPr>
      <w:r w:rsidRPr="001F2EFA">
        <w:rPr>
          <w:rFonts w:cs="Arial"/>
          <w:sz w:val="32"/>
          <w:szCs w:val="32"/>
        </w:rPr>
        <w:t xml:space="preserve">Lecturer </w:t>
      </w:r>
      <w:r w:rsidR="00186ED3" w:rsidRPr="001F2EFA">
        <w:rPr>
          <w:rFonts w:cs="Arial"/>
          <w:sz w:val="32"/>
          <w:szCs w:val="32"/>
        </w:rPr>
        <w:t>Name: Dr Besty Jose</w:t>
      </w:r>
    </w:p>
    <w:p w14:paraId="196724AB" w14:textId="77777777" w:rsidR="00E2663F" w:rsidRPr="001F2EFA" w:rsidRDefault="00E2663F" w:rsidP="001F2EFA">
      <w:pPr>
        <w:jc w:val="left"/>
        <w:rPr>
          <w:rFonts w:eastAsiaTheme="majorEastAsia" w:cs="Arial"/>
          <w:b/>
          <w:caps/>
          <w:sz w:val="22"/>
          <w:szCs w:val="22"/>
        </w:rPr>
      </w:pPr>
      <w:r w:rsidRPr="001F2EFA">
        <w:rPr>
          <w:rFonts w:cs="Arial"/>
          <w:sz w:val="22"/>
          <w:szCs w:val="22"/>
        </w:rPr>
        <w:br w:type="page"/>
      </w:r>
    </w:p>
    <w:p w14:paraId="54E00F9A" w14:textId="218228E2" w:rsidR="00E2663F" w:rsidRDefault="00E2663F" w:rsidP="001F2EFA">
      <w:pPr>
        <w:pStyle w:val="Heading1"/>
        <w:rPr>
          <w:rFonts w:cs="Arial"/>
          <w:szCs w:val="24"/>
        </w:rPr>
      </w:pPr>
      <w:r w:rsidRPr="001F2EFA">
        <w:rPr>
          <w:rFonts w:cs="Arial"/>
          <w:szCs w:val="24"/>
        </w:rPr>
        <w:lastRenderedPageBreak/>
        <w:t>Blog 1: Impact of the NHS “Active 10” app on physical activity (digital health promotion)</w:t>
      </w:r>
    </w:p>
    <w:p w14:paraId="7C3F8660" w14:textId="77777777" w:rsidR="001F2EFA" w:rsidRPr="001F2EFA" w:rsidRDefault="001F2EFA" w:rsidP="001F2EFA"/>
    <w:p w14:paraId="1069A103" w14:textId="706B065D" w:rsidR="00B92B08" w:rsidRPr="001F2EFA" w:rsidRDefault="00B92B08" w:rsidP="001F2EFA">
      <w:pPr>
        <w:pStyle w:val="Heading2"/>
        <w:jc w:val="left"/>
        <w:rPr>
          <w:rFonts w:cs="Arial"/>
          <w:szCs w:val="24"/>
        </w:rPr>
      </w:pPr>
      <w:r w:rsidRPr="001F2EFA">
        <w:rPr>
          <w:rFonts w:cs="Arial"/>
          <w:szCs w:val="24"/>
        </w:rPr>
        <w:t>Public health problem: physical inactivity</w:t>
      </w:r>
    </w:p>
    <w:p w14:paraId="2970F8D7" w14:textId="01D9645D" w:rsidR="00B40C35" w:rsidRPr="001F2EFA" w:rsidRDefault="00B40C35" w:rsidP="001F2EFA">
      <w:pPr>
        <w:jc w:val="left"/>
        <w:rPr>
          <w:rFonts w:cs="Arial"/>
          <w:sz w:val="22"/>
          <w:szCs w:val="22"/>
        </w:rPr>
      </w:pPr>
      <w:r w:rsidRPr="001F2EFA">
        <w:rPr>
          <w:rFonts w:cs="Arial"/>
          <w:sz w:val="22"/>
          <w:szCs w:val="22"/>
        </w:rPr>
        <w:t>Physical inactivity is a major challenge in the domain of public health in that it predisposes people to non-communicable diseases that include cardiovascular disease, type 2 diabetes, obesity, and poor mental health to a considerable extent</w:t>
      </w:r>
      <w:r w:rsidR="00D93E29" w:rsidRPr="001F2EFA">
        <w:rPr>
          <w:rFonts w:cs="Arial"/>
          <w:sz w:val="22"/>
          <w:szCs w:val="22"/>
        </w:rPr>
        <w:t xml:space="preserve"> (</w:t>
      </w:r>
      <w:r w:rsidR="00D93E29" w:rsidRPr="001F2EFA">
        <w:rPr>
          <w:rFonts w:cs="Arial"/>
          <w:color w:val="222222"/>
          <w:sz w:val="22"/>
          <w:szCs w:val="22"/>
          <w:shd w:val="clear" w:color="auto" w:fill="FFFFFF"/>
        </w:rPr>
        <w:t>Bull</w:t>
      </w:r>
      <w:r w:rsidR="00D93E29" w:rsidRPr="001F2EFA">
        <w:rPr>
          <w:rFonts w:cs="Arial"/>
          <w:sz w:val="22"/>
          <w:szCs w:val="22"/>
        </w:rPr>
        <w:t>.et.al., 2020)</w:t>
      </w:r>
      <w:r w:rsidRPr="001F2EFA">
        <w:rPr>
          <w:rFonts w:cs="Arial"/>
          <w:sz w:val="22"/>
          <w:szCs w:val="22"/>
        </w:rPr>
        <w:t xml:space="preserve">. </w:t>
      </w:r>
      <w:r w:rsidR="00EE0E17" w:rsidRPr="001F2EFA">
        <w:rPr>
          <w:rFonts w:cs="Arial"/>
          <w:sz w:val="22"/>
          <w:szCs w:val="22"/>
        </w:rPr>
        <w:t>Because it increases energy expenditure and improves metabolic efficiency, physical activity is essential for managing and preventing obesity. Frequent moderate-to-intense exercise retains lean muscle mass, lowers body fat formation, and helps maintain a good energy balance. Furthermore, exercise improves insulin sensitivity and controls hormones linked to appetite, which can help avoid excessive weight gain. Conversely, sedentary habits are closely linked to increased adiposity and a positive energy balance. As a result, including exercise into everyday routines is a crucial public health tactic for lowering the prevalence of obesity and the health issues it causes</w:t>
      </w:r>
      <w:r w:rsidR="00D93E29" w:rsidRPr="001F2EFA">
        <w:rPr>
          <w:rFonts w:cs="Arial"/>
          <w:sz w:val="22"/>
          <w:szCs w:val="22"/>
        </w:rPr>
        <w:t xml:space="preserve"> (</w:t>
      </w:r>
      <w:r w:rsidR="00D93E29" w:rsidRPr="001F2EFA">
        <w:rPr>
          <w:rFonts w:cs="Arial"/>
          <w:color w:val="222222"/>
          <w:sz w:val="22"/>
          <w:szCs w:val="22"/>
          <w:shd w:val="clear" w:color="auto" w:fill="FFFFFF"/>
        </w:rPr>
        <w:t>Bull</w:t>
      </w:r>
      <w:r w:rsidR="00EE0E17" w:rsidRPr="001F2EFA">
        <w:rPr>
          <w:rFonts w:cs="Arial"/>
          <w:sz w:val="22"/>
          <w:szCs w:val="22"/>
        </w:rPr>
        <w:t>.</w:t>
      </w:r>
      <w:r w:rsidR="00D93E29" w:rsidRPr="001F2EFA">
        <w:rPr>
          <w:rFonts w:cs="Arial"/>
          <w:sz w:val="22"/>
          <w:szCs w:val="22"/>
        </w:rPr>
        <w:t>et.al., 2020).</w:t>
      </w:r>
      <w:r w:rsidR="00EE0E17" w:rsidRPr="001F2EFA">
        <w:rPr>
          <w:rFonts w:cs="Arial"/>
          <w:sz w:val="22"/>
          <w:szCs w:val="22"/>
        </w:rPr>
        <w:t xml:space="preserve"> </w:t>
      </w:r>
      <w:r w:rsidRPr="001F2EFA">
        <w:rPr>
          <w:rFonts w:cs="Arial"/>
          <w:sz w:val="22"/>
          <w:szCs w:val="22"/>
        </w:rPr>
        <w:t xml:space="preserve">The problem is related to the fact that, in 2022, about 31 percent of adults were not physically active enough (WHO, 2024). Recent statistics in England indicate that 63.7 percent of the adult population was above the recommended standard of 150 minutes per week of moderate exercise and that 11.2 percent were </w:t>
      </w:r>
      <w:r w:rsidR="006A6FC3" w:rsidRPr="001F2EFA">
        <w:rPr>
          <w:rFonts w:cs="Arial"/>
          <w:sz w:val="22"/>
          <w:szCs w:val="22"/>
        </w:rPr>
        <w:t>active</w:t>
      </w:r>
      <w:r w:rsidRPr="001F2EFA">
        <w:rPr>
          <w:rFonts w:cs="Arial"/>
          <w:sz w:val="22"/>
          <w:szCs w:val="22"/>
        </w:rPr>
        <w:t xml:space="preserve"> and 25.1 percent were inactive (Sport England, 2025). This implies that more than one in four adults are not exercising adequately which is a very large prevention </w:t>
      </w:r>
      <w:r w:rsidR="006A6FC3" w:rsidRPr="001F2EFA">
        <w:rPr>
          <w:rFonts w:cs="Arial"/>
          <w:sz w:val="22"/>
          <w:szCs w:val="22"/>
        </w:rPr>
        <w:t>gap and</w:t>
      </w:r>
      <w:r w:rsidRPr="001F2EFA">
        <w:rPr>
          <w:rFonts w:cs="Arial"/>
          <w:sz w:val="22"/>
          <w:szCs w:val="22"/>
        </w:rPr>
        <w:t xml:space="preserve"> supports the arguments that scaled interventions to promote health to all adults should be available.</w:t>
      </w:r>
    </w:p>
    <w:p w14:paraId="36C0698E" w14:textId="77777777" w:rsidR="00E752B5" w:rsidRPr="001F2EFA" w:rsidRDefault="00E752B5" w:rsidP="001F2EFA">
      <w:pPr>
        <w:keepNext/>
        <w:jc w:val="left"/>
        <w:rPr>
          <w:rFonts w:cs="Arial"/>
          <w:sz w:val="22"/>
          <w:szCs w:val="22"/>
        </w:rPr>
      </w:pPr>
      <w:r w:rsidRPr="001F2EFA">
        <w:rPr>
          <w:rFonts w:cs="Arial"/>
          <w:noProof/>
          <w:sz w:val="22"/>
          <w:szCs w:val="22"/>
        </w:rPr>
        <w:drawing>
          <wp:inline distT="0" distB="0" distL="0" distR="0" wp14:anchorId="328FF499" wp14:editId="092F0E9A">
            <wp:extent cx="5943600" cy="2322830"/>
            <wp:effectExtent l="0" t="0" r="0" b="1270"/>
            <wp:docPr id="1607708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08380" name=""/>
                    <pic:cNvPicPr/>
                  </pic:nvPicPr>
                  <pic:blipFill>
                    <a:blip r:embed="rId7"/>
                    <a:stretch>
                      <a:fillRect/>
                    </a:stretch>
                  </pic:blipFill>
                  <pic:spPr>
                    <a:xfrm>
                      <a:off x="0" y="0"/>
                      <a:ext cx="5943600" cy="2322830"/>
                    </a:xfrm>
                    <a:prstGeom prst="rect">
                      <a:avLst/>
                    </a:prstGeom>
                  </pic:spPr>
                </pic:pic>
              </a:graphicData>
            </a:graphic>
          </wp:inline>
        </w:drawing>
      </w:r>
    </w:p>
    <w:p w14:paraId="38D792A3" w14:textId="1B907BED" w:rsidR="00E752B5" w:rsidRPr="001F2EFA" w:rsidRDefault="00E752B5" w:rsidP="001F2EFA">
      <w:pPr>
        <w:pStyle w:val="Caption"/>
        <w:spacing w:line="360" w:lineRule="auto"/>
        <w:jc w:val="left"/>
        <w:rPr>
          <w:rFonts w:cs="Arial"/>
          <w:sz w:val="22"/>
          <w:szCs w:val="22"/>
        </w:rPr>
      </w:pPr>
      <w:r w:rsidRPr="001F2EFA">
        <w:rPr>
          <w:rFonts w:cs="Arial"/>
          <w:sz w:val="22"/>
          <w:szCs w:val="22"/>
        </w:rPr>
        <w:t xml:space="preserve">Figure </w:t>
      </w:r>
      <w:r w:rsidR="009A6AF3" w:rsidRPr="001F2EFA">
        <w:rPr>
          <w:rFonts w:cs="Arial"/>
          <w:sz w:val="22"/>
          <w:szCs w:val="22"/>
        </w:rPr>
        <w:fldChar w:fldCharType="begin"/>
      </w:r>
      <w:r w:rsidR="009A6AF3" w:rsidRPr="001F2EFA">
        <w:rPr>
          <w:rFonts w:cs="Arial"/>
          <w:sz w:val="22"/>
          <w:szCs w:val="22"/>
        </w:rPr>
        <w:instrText xml:space="preserve"> SEQ Figure \* ARABIC </w:instrText>
      </w:r>
      <w:r w:rsidR="009A6AF3" w:rsidRPr="001F2EFA">
        <w:rPr>
          <w:rFonts w:cs="Arial"/>
          <w:sz w:val="22"/>
          <w:szCs w:val="22"/>
        </w:rPr>
        <w:fldChar w:fldCharType="separate"/>
      </w:r>
      <w:r w:rsidR="009A6AF3" w:rsidRPr="001F2EFA">
        <w:rPr>
          <w:rFonts w:cs="Arial"/>
          <w:noProof/>
          <w:sz w:val="22"/>
          <w:szCs w:val="22"/>
        </w:rPr>
        <w:t>1</w:t>
      </w:r>
      <w:r w:rsidR="009A6AF3" w:rsidRPr="001F2EFA">
        <w:rPr>
          <w:rFonts w:cs="Arial"/>
          <w:noProof/>
          <w:sz w:val="22"/>
          <w:szCs w:val="22"/>
        </w:rPr>
        <w:fldChar w:fldCharType="end"/>
      </w:r>
      <w:r w:rsidRPr="001F2EFA">
        <w:rPr>
          <w:rFonts w:cs="Arial"/>
          <w:sz w:val="22"/>
          <w:szCs w:val="22"/>
        </w:rPr>
        <w:t>: Adult activity levels in England, Nov 2023–Nov 2024 (Sport England, 2025)</w:t>
      </w:r>
    </w:p>
    <w:p w14:paraId="6A96FFF9" w14:textId="77777777" w:rsidR="00B92B08" w:rsidRPr="001F2EFA" w:rsidRDefault="00B92B08" w:rsidP="001F2EFA">
      <w:pPr>
        <w:pStyle w:val="Heading2"/>
        <w:jc w:val="left"/>
        <w:rPr>
          <w:rFonts w:cs="Arial"/>
          <w:szCs w:val="24"/>
        </w:rPr>
      </w:pPr>
      <w:r w:rsidRPr="001F2EFA">
        <w:rPr>
          <w:rFonts w:cs="Arial"/>
          <w:szCs w:val="24"/>
        </w:rPr>
        <w:lastRenderedPageBreak/>
        <w:t>Digital technology: NHS Active 10 walking app</w:t>
      </w:r>
    </w:p>
    <w:p w14:paraId="3E199385" w14:textId="38CC1CB5" w:rsidR="00B40C35" w:rsidRPr="001F2EFA" w:rsidRDefault="00B40C35" w:rsidP="001F2EFA">
      <w:pPr>
        <w:jc w:val="left"/>
        <w:rPr>
          <w:rFonts w:cs="Arial"/>
          <w:sz w:val="22"/>
          <w:szCs w:val="22"/>
        </w:rPr>
      </w:pPr>
      <w:r w:rsidRPr="001F2EFA">
        <w:rPr>
          <w:rFonts w:cs="Arial"/>
          <w:sz w:val="22"/>
          <w:szCs w:val="22"/>
        </w:rPr>
        <w:t xml:space="preserve">The chosen technology is NHS Active 10 walking app which is a mobile application. The NHS Active 10 is an app that is marketed to more adults by the NHS Better Health </w:t>
      </w:r>
      <w:proofErr w:type="spellStart"/>
      <w:r w:rsidRPr="001F2EFA">
        <w:rPr>
          <w:rFonts w:cs="Arial"/>
          <w:sz w:val="22"/>
          <w:szCs w:val="22"/>
        </w:rPr>
        <w:t>programme</w:t>
      </w:r>
      <w:proofErr w:type="spellEnd"/>
      <w:r w:rsidRPr="001F2EFA">
        <w:rPr>
          <w:rFonts w:cs="Arial"/>
          <w:sz w:val="22"/>
          <w:szCs w:val="22"/>
        </w:rPr>
        <w:t xml:space="preserve"> as a digital health promotion device to enhance physical activity, especially among the less active ones. The app tracks walking based on smartphone sensors when the phone is in a pocket and determines brisk walking minutes. It integrates the </w:t>
      </w:r>
      <w:r w:rsidR="001964BC" w:rsidRPr="001F2EFA">
        <w:rPr>
          <w:rFonts w:cs="Arial"/>
          <w:sz w:val="22"/>
          <w:szCs w:val="22"/>
        </w:rPr>
        <w:t>behavior</w:t>
      </w:r>
      <w:r w:rsidRPr="001F2EFA">
        <w:rPr>
          <w:rFonts w:cs="Arial"/>
          <w:sz w:val="22"/>
          <w:szCs w:val="22"/>
        </w:rPr>
        <w:t>-change strategies, including self-monitoring, goal setting, progress feedback, and achievement badges to make users learn to walk as a routine (NHS, n.d).</w:t>
      </w:r>
    </w:p>
    <w:p w14:paraId="03C5C002" w14:textId="77777777" w:rsidR="00E752B5" w:rsidRPr="001F2EFA" w:rsidRDefault="00E752B5" w:rsidP="001F2EFA">
      <w:pPr>
        <w:keepNext/>
        <w:jc w:val="left"/>
        <w:rPr>
          <w:rFonts w:cs="Arial"/>
          <w:sz w:val="22"/>
          <w:szCs w:val="22"/>
        </w:rPr>
      </w:pPr>
      <w:r w:rsidRPr="001F2EFA">
        <w:rPr>
          <w:rFonts w:cs="Arial"/>
          <w:noProof/>
          <w:sz w:val="22"/>
          <w:szCs w:val="22"/>
        </w:rPr>
        <w:drawing>
          <wp:inline distT="0" distB="0" distL="0" distR="0" wp14:anchorId="675E4D14" wp14:editId="6BFF19CA">
            <wp:extent cx="5943600" cy="2451735"/>
            <wp:effectExtent l="0" t="0" r="0" b="5715"/>
            <wp:docPr id="109717206" name="Picture 1" descr="Evaluation of the NHS active 10 walking app intervention through  time-series analysis in 201,688 individuals | npj Digital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aluation of the NHS active 10 walking app intervention through  time-series analysis in 201,688 individuals | npj Digital Medic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51735"/>
                    </a:xfrm>
                    <a:prstGeom prst="rect">
                      <a:avLst/>
                    </a:prstGeom>
                    <a:noFill/>
                    <a:ln>
                      <a:noFill/>
                    </a:ln>
                  </pic:spPr>
                </pic:pic>
              </a:graphicData>
            </a:graphic>
          </wp:inline>
        </w:drawing>
      </w:r>
    </w:p>
    <w:p w14:paraId="3C6CA416" w14:textId="3F948742" w:rsidR="00E752B5" w:rsidRPr="001F2EFA" w:rsidRDefault="00E752B5" w:rsidP="001F2EFA">
      <w:pPr>
        <w:pStyle w:val="Caption"/>
        <w:spacing w:line="360" w:lineRule="auto"/>
        <w:jc w:val="left"/>
        <w:rPr>
          <w:rFonts w:cs="Arial"/>
          <w:sz w:val="22"/>
          <w:szCs w:val="22"/>
        </w:rPr>
      </w:pPr>
      <w:r w:rsidRPr="001F2EFA">
        <w:rPr>
          <w:rFonts w:cs="Arial"/>
          <w:sz w:val="22"/>
          <w:szCs w:val="22"/>
        </w:rPr>
        <w:t xml:space="preserve">Figure </w:t>
      </w:r>
      <w:r w:rsidR="009A6AF3" w:rsidRPr="001F2EFA">
        <w:rPr>
          <w:rFonts w:cs="Arial"/>
          <w:sz w:val="22"/>
          <w:szCs w:val="22"/>
        </w:rPr>
        <w:fldChar w:fldCharType="begin"/>
      </w:r>
      <w:r w:rsidR="009A6AF3" w:rsidRPr="001F2EFA">
        <w:rPr>
          <w:rFonts w:cs="Arial"/>
          <w:sz w:val="22"/>
          <w:szCs w:val="22"/>
        </w:rPr>
        <w:instrText xml:space="preserve"> SEQ Figure \* ARABIC </w:instrText>
      </w:r>
      <w:r w:rsidR="009A6AF3" w:rsidRPr="001F2EFA">
        <w:rPr>
          <w:rFonts w:cs="Arial"/>
          <w:sz w:val="22"/>
          <w:szCs w:val="22"/>
        </w:rPr>
        <w:fldChar w:fldCharType="separate"/>
      </w:r>
      <w:r w:rsidR="009A6AF3" w:rsidRPr="001F2EFA">
        <w:rPr>
          <w:rFonts w:cs="Arial"/>
          <w:noProof/>
          <w:sz w:val="22"/>
          <w:szCs w:val="22"/>
        </w:rPr>
        <w:t>2</w:t>
      </w:r>
      <w:r w:rsidR="009A6AF3" w:rsidRPr="001F2EFA">
        <w:rPr>
          <w:rFonts w:cs="Arial"/>
          <w:noProof/>
          <w:sz w:val="22"/>
          <w:szCs w:val="22"/>
        </w:rPr>
        <w:fldChar w:fldCharType="end"/>
      </w:r>
      <w:r w:rsidRPr="001F2EFA">
        <w:rPr>
          <w:rFonts w:cs="Arial"/>
          <w:sz w:val="22"/>
          <w:szCs w:val="22"/>
        </w:rPr>
        <w:t>: Self-monitoring and feedback can prompt action (NH</w:t>
      </w:r>
      <w:r w:rsidR="006A6FC3">
        <w:rPr>
          <w:rFonts w:cs="Arial"/>
          <w:sz w:val="22"/>
          <w:szCs w:val="22"/>
        </w:rPr>
        <w:t>S)</w:t>
      </w:r>
    </w:p>
    <w:p w14:paraId="0656D971" w14:textId="77777777" w:rsidR="00B92B08" w:rsidRPr="001F2EFA" w:rsidRDefault="00B92B08" w:rsidP="001F2EFA">
      <w:pPr>
        <w:pStyle w:val="Heading2"/>
        <w:jc w:val="left"/>
        <w:rPr>
          <w:rFonts w:cs="Arial"/>
          <w:szCs w:val="24"/>
        </w:rPr>
      </w:pPr>
      <w:r w:rsidRPr="001F2EFA">
        <w:rPr>
          <w:rFonts w:cs="Arial"/>
          <w:szCs w:val="24"/>
        </w:rPr>
        <w:lastRenderedPageBreak/>
        <w:t>Impact in practice: strengths and shortfalls</w:t>
      </w:r>
    </w:p>
    <w:p w14:paraId="716949F5" w14:textId="0E273A31" w:rsidR="001F2EFA" w:rsidRPr="001F2EFA" w:rsidRDefault="001F2EFA" w:rsidP="001F2EFA">
      <w:pPr>
        <w:pStyle w:val="Heading2"/>
        <w:jc w:val="left"/>
        <w:rPr>
          <w:rFonts w:eastAsiaTheme="minorHAnsi" w:cs="Arial"/>
          <w:b w:val="0"/>
          <w:sz w:val="22"/>
          <w:szCs w:val="22"/>
        </w:rPr>
      </w:pPr>
      <w:r w:rsidRPr="001F2EFA">
        <w:rPr>
          <w:rFonts w:eastAsiaTheme="minorHAnsi" w:cs="Arial"/>
          <w:b w:val="0"/>
          <w:sz w:val="22"/>
          <w:szCs w:val="22"/>
        </w:rPr>
        <w:t xml:space="preserve">One of the primary advantages of Active 10 is its scalability and cost-effectiveness; once the technology is established, it can serve a vast population. The initial </w:t>
      </w:r>
      <w:r w:rsidR="006A6FC3" w:rsidRPr="001F2EFA">
        <w:rPr>
          <w:rFonts w:eastAsiaTheme="minorHAnsi" w:cs="Arial"/>
          <w:b w:val="0"/>
          <w:sz w:val="22"/>
          <w:szCs w:val="22"/>
        </w:rPr>
        <w:t>behavioral</w:t>
      </w:r>
      <w:r w:rsidRPr="001F2EFA">
        <w:rPr>
          <w:rFonts w:eastAsiaTheme="minorHAnsi" w:cs="Arial"/>
          <w:b w:val="0"/>
          <w:sz w:val="22"/>
          <w:szCs w:val="22"/>
        </w:rPr>
        <w:t xml:space="preserve"> impact has been evidenced: among 201,668 users, brisk walking duration increased by 9.0 minutes per day, and non-brisk walking duration increased by 2.6 minutes per day on the day the app was downloaded (</w:t>
      </w:r>
      <w:proofErr w:type="spellStart"/>
      <w:r w:rsidRPr="001F2EFA">
        <w:rPr>
          <w:rFonts w:eastAsiaTheme="minorHAnsi" w:cs="Arial"/>
          <w:b w:val="0"/>
          <w:sz w:val="22"/>
          <w:szCs w:val="22"/>
        </w:rPr>
        <w:t>Yerrakalva</w:t>
      </w:r>
      <w:proofErr w:type="spellEnd"/>
      <w:r w:rsidRPr="001F2EFA">
        <w:rPr>
          <w:rFonts w:eastAsiaTheme="minorHAnsi" w:cs="Arial"/>
          <w:b w:val="0"/>
          <w:sz w:val="22"/>
          <w:szCs w:val="22"/>
        </w:rPr>
        <w:t xml:space="preserve"> et al., 2025). Nonetheless, the impact gradually diminished in the subsequent months, showing that maintaining long-term </w:t>
      </w:r>
      <w:r w:rsidR="006A6FC3" w:rsidRPr="001F2EFA">
        <w:rPr>
          <w:rFonts w:eastAsiaTheme="minorHAnsi" w:cs="Arial"/>
          <w:b w:val="0"/>
          <w:sz w:val="22"/>
          <w:szCs w:val="22"/>
        </w:rPr>
        <w:t>behavioral</w:t>
      </w:r>
      <w:r w:rsidRPr="001F2EFA">
        <w:rPr>
          <w:rFonts w:eastAsiaTheme="minorHAnsi" w:cs="Arial"/>
          <w:b w:val="0"/>
          <w:sz w:val="22"/>
          <w:szCs w:val="22"/>
        </w:rPr>
        <w:t xml:space="preserve"> change continues to be a significant constraint. This indicates that the app serves mainly as a transient motivational stimulus rather than a sustainable intervention, thereby constraining its enduring public health influence. </w:t>
      </w:r>
    </w:p>
    <w:p w14:paraId="03CFF8D8" w14:textId="20E030A9" w:rsidR="00B40C35" w:rsidRDefault="001F2EFA" w:rsidP="001F2EFA">
      <w:pPr>
        <w:pStyle w:val="Heading2"/>
        <w:jc w:val="left"/>
        <w:rPr>
          <w:rFonts w:eastAsiaTheme="minorHAnsi" w:cs="Arial"/>
          <w:b w:val="0"/>
          <w:sz w:val="22"/>
          <w:szCs w:val="22"/>
        </w:rPr>
      </w:pPr>
      <w:r w:rsidRPr="001F2EFA">
        <w:rPr>
          <w:rFonts w:eastAsiaTheme="minorHAnsi" w:cs="Arial"/>
          <w:b w:val="0"/>
          <w:sz w:val="22"/>
          <w:szCs w:val="22"/>
        </w:rPr>
        <w:t xml:space="preserve">A notable deficiency is the potential exacerbation of health inequities resulting from digital exclusion. Individuals without cellphones, inexpensive internet access, or digital literacy may be unable to benefit from the intervention, especially older folks and those from lower socioeconomic backgrounds. Digital exclusion is an acknowledged public health issue; for instance, around one in five persons aged 65 and older in the UK do not </w:t>
      </w:r>
      <w:proofErr w:type="spellStart"/>
      <w:r w:rsidRPr="001F2EFA">
        <w:rPr>
          <w:rFonts w:eastAsiaTheme="minorHAnsi" w:cs="Arial"/>
          <w:b w:val="0"/>
          <w:sz w:val="22"/>
          <w:szCs w:val="22"/>
        </w:rPr>
        <w:t>utilise</w:t>
      </w:r>
      <w:proofErr w:type="spellEnd"/>
      <w:r w:rsidRPr="001F2EFA">
        <w:rPr>
          <w:rFonts w:eastAsiaTheme="minorHAnsi" w:cs="Arial"/>
          <w:b w:val="0"/>
          <w:sz w:val="22"/>
          <w:szCs w:val="22"/>
        </w:rPr>
        <w:t xml:space="preserve"> the internet, hence restricting their access to digital health resources (Age UK, 2024). Excluding these individuals, who are already at elevated risk for chronic illness and physical inactivity, from digital interventions may exacerbate existing health inequities. Consequently, while Active 10 is both scalable and economically viable, its dependence on digital technology could exacerbate disparities unless supplemented by non-digital solutions.</w:t>
      </w:r>
    </w:p>
    <w:p w14:paraId="37E3D7B6" w14:textId="77777777" w:rsidR="001F2EFA" w:rsidRPr="001F2EFA" w:rsidRDefault="001F2EFA" w:rsidP="001F2EFA"/>
    <w:p w14:paraId="5A4DA81A" w14:textId="77777777" w:rsidR="00B92B08" w:rsidRPr="001F2EFA" w:rsidRDefault="00B92B08" w:rsidP="001F2EFA">
      <w:pPr>
        <w:pStyle w:val="Heading2"/>
        <w:jc w:val="left"/>
        <w:rPr>
          <w:rFonts w:cs="Arial"/>
          <w:szCs w:val="24"/>
        </w:rPr>
      </w:pPr>
      <w:r w:rsidRPr="001F2EFA">
        <w:rPr>
          <w:rFonts w:cs="Arial"/>
          <w:szCs w:val="24"/>
        </w:rPr>
        <w:t>Addressing the shortfall</w:t>
      </w:r>
    </w:p>
    <w:p w14:paraId="687EC80A" w14:textId="3F186A06" w:rsidR="00A96F22" w:rsidRPr="001F2EFA" w:rsidRDefault="00B40C35" w:rsidP="001F2EFA">
      <w:pPr>
        <w:jc w:val="left"/>
        <w:rPr>
          <w:rFonts w:cs="Arial"/>
          <w:sz w:val="22"/>
          <w:szCs w:val="22"/>
        </w:rPr>
      </w:pPr>
      <w:r w:rsidRPr="001F2EFA">
        <w:rPr>
          <w:rFonts w:cs="Arial"/>
          <w:sz w:val="22"/>
          <w:szCs w:val="22"/>
        </w:rPr>
        <w:t>Enhance maintenance and match Active 10 with the practical aids. Adding a short relaxation song will allow users to deal with anxiety that interferes with habits (NHS, 2025). Offer bad weather or safety barriers fallback (NHS, n.d). To minimize the rejection, provide printable plans and signpost free local walking group in addition to the app, and simple reminders or weekly check-in to ensure that many users are motivated to continue using the app in the long run.</w:t>
      </w:r>
    </w:p>
    <w:p w14:paraId="51C8B65B" w14:textId="77777777" w:rsidR="00960438" w:rsidRDefault="00960438" w:rsidP="001F2EFA">
      <w:pPr>
        <w:jc w:val="left"/>
        <w:rPr>
          <w:rFonts w:cs="Arial"/>
          <w:sz w:val="22"/>
          <w:szCs w:val="22"/>
        </w:rPr>
      </w:pPr>
    </w:p>
    <w:p w14:paraId="040C3B5E" w14:textId="77777777" w:rsidR="001F2EFA" w:rsidRDefault="001F2EFA" w:rsidP="001F2EFA">
      <w:pPr>
        <w:jc w:val="left"/>
        <w:rPr>
          <w:rFonts w:cs="Arial"/>
          <w:sz w:val="22"/>
          <w:szCs w:val="22"/>
        </w:rPr>
      </w:pPr>
    </w:p>
    <w:p w14:paraId="25809F16" w14:textId="77777777" w:rsidR="001F2EFA" w:rsidRDefault="001F2EFA" w:rsidP="001F2EFA">
      <w:pPr>
        <w:jc w:val="left"/>
        <w:rPr>
          <w:rFonts w:cs="Arial"/>
          <w:sz w:val="22"/>
          <w:szCs w:val="22"/>
        </w:rPr>
      </w:pPr>
    </w:p>
    <w:p w14:paraId="5BEB3BF1" w14:textId="77777777" w:rsidR="001F2EFA" w:rsidRPr="001F2EFA" w:rsidRDefault="001F2EFA" w:rsidP="001F2EFA">
      <w:pPr>
        <w:jc w:val="left"/>
        <w:rPr>
          <w:rFonts w:cs="Arial"/>
          <w:sz w:val="22"/>
          <w:szCs w:val="22"/>
        </w:rPr>
      </w:pPr>
    </w:p>
    <w:p w14:paraId="14DA10D0" w14:textId="2055565C" w:rsidR="00960438" w:rsidRPr="001F2EFA" w:rsidRDefault="00960438" w:rsidP="001F2EFA">
      <w:pPr>
        <w:jc w:val="left"/>
        <w:rPr>
          <w:rFonts w:cs="Arial"/>
          <w:b/>
          <w:bCs/>
        </w:rPr>
      </w:pPr>
      <w:r w:rsidRPr="001F2EFA">
        <w:rPr>
          <w:rFonts w:cs="Arial"/>
          <w:b/>
          <w:bCs/>
        </w:rPr>
        <w:lastRenderedPageBreak/>
        <w:t>References</w:t>
      </w:r>
    </w:p>
    <w:p w14:paraId="0CFD21B7" w14:textId="1BD2BBE0" w:rsidR="00960438" w:rsidRPr="001F2EFA" w:rsidRDefault="001F2EFA" w:rsidP="001F2EFA">
      <w:pPr>
        <w:jc w:val="left"/>
        <w:rPr>
          <w:rFonts w:cs="Arial"/>
          <w:sz w:val="22"/>
          <w:szCs w:val="22"/>
        </w:rPr>
      </w:pPr>
      <w:r w:rsidRPr="001F2EFA">
        <w:rPr>
          <w:rFonts w:cs="Arial"/>
          <w:sz w:val="22"/>
          <w:szCs w:val="22"/>
        </w:rPr>
        <w:t xml:space="preserve">Age Uk (2024), Offline and Overlooked: Digital exclusion and its impact on older people. Available at: </w:t>
      </w:r>
      <w:hyperlink r:id="rId9" w:history="1">
        <w:r w:rsidRPr="001F2EFA">
          <w:rPr>
            <w:rStyle w:val="Hyperlink"/>
            <w:rFonts w:cs="Arial"/>
            <w:sz w:val="22"/>
            <w:szCs w:val="22"/>
          </w:rPr>
          <w:t>https://www.ageuk.org.uk/siteassets/documents/reports-and-publications/reports-and-briefings/offline-and-overlooked-report.pdf</w:t>
        </w:r>
      </w:hyperlink>
      <w:r w:rsidRPr="001F2EFA">
        <w:rPr>
          <w:rFonts w:cs="Arial"/>
          <w:sz w:val="22"/>
          <w:szCs w:val="22"/>
        </w:rPr>
        <w:t xml:space="preserve"> ( Accessed on 30 Jan 2026</w:t>
      </w:r>
      <w:r>
        <w:rPr>
          <w:rFonts w:cs="Arial"/>
          <w:sz w:val="22"/>
          <w:szCs w:val="22"/>
        </w:rPr>
        <w:t>).</w:t>
      </w:r>
    </w:p>
    <w:p w14:paraId="71EB21BF" w14:textId="12A8525D" w:rsidR="00960438" w:rsidRPr="001F2EFA" w:rsidRDefault="00960438" w:rsidP="001F2EFA">
      <w:pPr>
        <w:jc w:val="left"/>
        <w:rPr>
          <w:rFonts w:cs="Arial"/>
          <w:sz w:val="22"/>
          <w:szCs w:val="22"/>
        </w:rPr>
      </w:pPr>
      <w:r w:rsidRPr="001F2EFA">
        <w:rPr>
          <w:rFonts w:cs="Arial"/>
          <w:sz w:val="22"/>
          <w:szCs w:val="22"/>
        </w:rPr>
        <w:t xml:space="preserve">World Health </w:t>
      </w:r>
      <w:r w:rsidR="00D93E29" w:rsidRPr="001F2EFA">
        <w:rPr>
          <w:rFonts w:cs="Arial"/>
          <w:sz w:val="22"/>
          <w:szCs w:val="22"/>
        </w:rPr>
        <w:t>Organization. (</w:t>
      </w:r>
      <w:r w:rsidRPr="001F2EFA">
        <w:rPr>
          <w:rFonts w:cs="Arial"/>
          <w:sz w:val="22"/>
          <w:szCs w:val="22"/>
        </w:rPr>
        <w:t xml:space="preserve">2024). Nearly 1.8 billion adults at risk of disease from not doing enough physical activity. </w:t>
      </w:r>
      <w:hyperlink r:id="rId10" w:history="1">
        <w:r w:rsidRPr="001F2EFA">
          <w:rPr>
            <w:rStyle w:val="Hyperlink"/>
            <w:rFonts w:cs="Arial"/>
            <w:sz w:val="22"/>
            <w:szCs w:val="22"/>
          </w:rPr>
          <w:t>https://www.who.int/news/item/26-06-2024-nearly-1.8-billion-adults-at-risk-of-disease-from-not-doing-enough-physical-activity</w:t>
        </w:r>
      </w:hyperlink>
      <w:r w:rsidR="001F2EFA">
        <w:rPr>
          <w:rFonts w:cs="Arial"/>
          <w:sz w:val="22"/>
          <w:szCs w:val="22"/>
        </w:rPr>
        <w:t xml:space="preserve"> </w:t>
      </w:r>
      <w:proofErr w:type="gramStart"/>
      <w:r w:rsidR="001F2EFA" w:rsidRPr="001F2EFA">
        <w:rPr>
          <w:rFonts w:cs="Arial"/>
          <w:sz w:val="22"/>
          <w:szCs w:val="22"/>
        </w:rPr>
        <w:t>( Accessed</w:t>
      </w:r>
      <w:proofErr w:type="gramEnd"/>
      <w:r w:rsidR="001F2EFA" w:rsidRPr="001F2EFA">
        <w:rPr>
          <w:rFonts w:cs="Arial"/>
          <w:sz w:val="22"/>
          <w:szCs w:val="22"/>
        </w:rPr>
        <w:t xml:space="preserve"> on 30 Jan 2026</w:t>
      </w:r>
      <w:r w:rsidR="001F2EFA">
        <w:rPr>
          <w:rFonts w:cs="Arial"/>
          <w:sz w:val="22"/>
          <w:szCs w:val="22"/>
        </w:rPr>
        <w:t>).</w:t>
      </w:r>
    </w:p>
    <w:p w14:paraId="100FBB10" w14:textId="01606CBD" w:rsidR="00960438" w:rsidRPr="001F2EFA" w:rsidRDefault="00960438" w:rsidP="001F2EFA">
      <w:pPr>
        <w:jc w:val="left"/>
        <w:rPr>
          <w:rFonts w:cs="Arial"/>
          <w:sz w:val="22"/>
          <w:szCs w:val="22"/>
        </w:rPr>
      </w:pPr>
      <w:r w:rsidRPr="001F2EFA">
        <w:rPr>
          <w:rFonts w:cs="Arial"/>
          <w:sz w:val="22"/>
          <w:szCs w:val="22"/>
        </w:rPr>
        <w:t xml:space="preserve">Sport England. (2025). Active Lives Adult Survey: November 2023–24 report. </w:t>
      </w:r>
      <w:hyperlink r:id="rId11" w:history="1">
        <w:r w:rsidRPr="001F2EFA">
          <w:rPr>
            <w:rStyle w:val="Hyperlink"/>
            <w:rFonts w:cs="Arial"/>
            <w:sz w:val="22"/>
            <w:szCs w:val="22"/>
          </w:rPr>
          <w:t>https://sportengland-production-files.s3.eu-west-2.amazonaws.com/s3fs-public/2025-04/ActiveLivesAdult-Nov23-24_V9-23-04-25.pdf</w:t>
        </w:r>
      </w:hyperlink>
      <w:r w:rsidR="001F2EFA">
        <w:rPr>
          <w:rFonts w:cs="Arial"/>
          <w:sz w:val="22"/>
          <w:szCs w:val="22"/>
        </w:rPr>
        <w:t xml:space="preserve"> </w:t>
      </w:r>
      <w:proofErr w:type="gramStart"/>
      <w:r w:rsidR="001F2EFA" w:rsidRPr="001F2EFA">
        <w:rPr>
          <w:rFonts w:cs="Arial"/>
          <w:sz w:val="22"/>
          <w:szCs w:val="22"/>
        </w:rPr>
        <w:t>( Accessed</w:t>
      </w:r>
      <w:proofErr w:type="gramEnd"/>
      <w:r w:rsidR="001F2EFA" w:rsidRPr="001F2EFA">
        <w:rPr>
          <w:rFonts w:cs="Arial"/>
          <w:sz w:val="22"/>
          <w:szCs w:val="22"/>
        </w:rPr>
        <w:t xml:space="preserve"> on 30 Jan 2026</w:t>
      </w:r>
      <w:r w:rsidR="001F2EFA">
        <w:rPr>
          <w:rFonts w:cs="Arial"/>
          <w:sz w:val="22"/>
          <w:szCs w:val="22"/>
        </w:rPr>
        <w:t>).</w:t>
      </w:r>
    </w:p>
    <w:p w14:paraId="3E586856" w14:textId="60A77F03" w:rsidR="00960438" w:rsidRPr="001F2EFA" w:rsidRDefault="00960438" w:rsidP="001F2EFA">
      <w:pPr>
        <w:jc w:val="left"/>
        <w:rPr>
          <w:rFonts w:cs="Arial"/>
          <w:sz w:val="22"/>
          <w:szCs w:val="22"/>
        </w:rPr>
      </w:pPr>
      <w:proofErr w:type="spellStart"/>
      <w:r w:rsidRPr="001F2EFA">
        <w:rPr>
          <w:rFonts w:cs="Arial"/>
          <w:sz w:val="22"/>
          <w:szCs w:val="22"/>
        </w:rPr>
        <w:t>Yerrakalva</w:t>
      </w:r>
      <w:proofErr w:type="spellEnd"/>
      <w:r w:rsidRPr="001F2EFA">
        <w:rPr>
          <w:rFonts w:cs="Arial"/>
          <w:sz w:val="22"/>
          <w:szCs w:val="22"/>
        </w:rPr>
        <w:t>, D., Hajna, S., Brage, S., and Griffin, S. J. (2025). Evaluation of the NHS Active 10 walking app intervention through time-series analysis in 201,688 individuals. *</w:t>
      </w:r>
      <w:proofErr w:type="spellStart"/>
      <w:proofErr w:type="gramStart"/>
      <w:r w:rsidRPr="001F2EFA">
        <w:rPr>
          <w:rFonts w:cs="Arial"/>
          <w:sz w:val="22"/>
          <w:szCs w:val="22"/>
        </w:rPr>
        <w:t>npj</w:t>
      </w:r>
      <w:proofErr w:type="spellEnd"/>
      <w:proofErr w:type="gramEnd"/>
      <w:r w:rsidRPr="001F2EFA">
        <w:rPr>
          <w:rFonts w:cs="Arial"/>
          <w:sz w:val="22"/>
          <w:szCs w:val="22"/>
        </w:rPr>
        <w:t xml:space="preserve"> Digital Medicine, 8*, Article 441. </w:t>
      </w:r>
      <w:hyperlink r:id="rId12" w:history="1">
        <w:r w:rsidRPr="001F2EFA">
          <w:rPr>
            <w:rStyle w:val="Hyperlink"/>
            <w:rFonts w:cs="Arial"/>
            <w:sz w:val="22"/>
            <w:szCs w:val="22"/>
          </w:rPr>
          <w:t>https://doi.org/10.1038/s41746-025-01785-x</w:t>
        </w:r>
      </w:hyperlink>
    </w:p>
    <w:p w14:paraId="36000A38" w14:textId="68F4C2E3" w:rsidR="00960438" w:rsidRPr="001F2EFA" w:rsidRDefault="00960438" w:rsidP="001F2EFA">
      <w:pPr>
        <w:jc w:val="left"/>
        <w:rPr>
          <w:rFonts w:cs="Arial"/>
          <w:sz w:val="22"/>
          <w:szCs w:val="22"/>
        </w:rPr>
      </w:pPr>
      <w:r w:rsidRPr="001F2EFA">
        <w:rPr>
          <w:rFonts w:cs="Arial"/>
          <w:sz w:val="22"/>
          <w:szCs w:val="22"/>
        </w:rPr>
        <w:t xml:space="preserve">National Health Service. (2025). Audio guide: How to cope with anxiety – a relaxation technique. In Mental wellbeing audio guides. </w:t>
      </w:r>
      <w:hyperlink r:id="rId13" w:history="1">
        <w:r w:rsidRPr="001F2EFA">
          <w:rPr>
            <w:rStyle w:val="Hyperlink"/>
            <w:rFonts w:cs="Arial"/>
            <w:sz w:val="22"/>
            <w:szCs w:val="22"/>
          </w:rPr>
          <w:t>https://www.nhs.uk/mental-health/self-help/guides-tools-and-activities/mental-wellbeing-audio-guides/</w:t>
        </w:r>
      </w:hyperlink>
      <w:r w:rsidR="001F2EFA">
        <w:rPr>
          <w:rFonts w:cs="Arial"/>
          <w:sz w:val="22"/>
          <w:szCs w:val="22"/>
        </w:rPr>
        <w:t xml:space="preserve"> </w:t>
      </w:r>
      <w:proofErr w:type="gramStart"/>
      <w:r w:rsidR="001F2EFA" w:rsidRPr="001F2EFA">
        <w:rPr>
          <w:rFonts w:cs="Arial"/>
          <w:sz w:val="22"/>
          <w:szCs w:val="22"/>
        </w:rPr>
        <w:t>( Accessed</w:t>
      </w:r>
      <w:proofErr w:type="gramEnd"/>
      <w:r w:rsidR="001F2EFA" w:rsidRPr="001F2EFA">
        <w:rPr>
          <w:rFonts w:cs="Arial"/>
          <w:sz w:val="22"/>
          <w:szCs w:val="22"/>
        </w:rPr>
        <w:t xml:space="preserve"> on 30 Jan 2026</w:t>
      </w:r>
      <w:r w:rsidR="001F2EFA">
        <w:rPr>
          <w:rFonts w:cs="Arial"/>
          <w:sz w:val="22"/>
          <w:szCs w:val="22"/>
        </w:rPr>
        <w:t>).</w:t>
      </w:r>
    </w:p>
    <w:p w14:paraId="5D457CD1" w14:textId="10E55A8E" w:rsidR="00960438" w:rsidRPr="001F2EFA" w:rsidRDefault="00960438" w:rsidP="001F2EFA">
      <w:pPr>
        <w:jc w:val="left"/>
        <w:rPr>
          <w:rFonts w:cs="Arial"/>
          <w:sz w:val="22"/>
          <w:szCs w:val="22"/>
        </w:rPr>
      </w:pPr>
      <w:r w:rsidRPr="001F2EFA">
        <w:rPr>
          <w:rFonts w:cs="Arial"/>
          <w:sz w:val="22"/>
          <w:szCs w:val="22"/>
        </w:rPr>
        <w:t xml:space="preserve">National Health Service. (n.d). Get active. Better Health (NHS). </w:t>
      </w:r>
      <w:hyperlink r:id="rId14" w:history="1">
        <w:r w:rsidRPr="001F2EFA">
          <w:rPr>
            <w:rStyle w:val="Hyperlink"/>
            <w:rFonts w:cs="Arial"/>
            <w:sz w:val="22"/>
            <w:szCs w:val="22"/>
          </w:rPr>
          <w:t>https://www.nhs.uk/better-health/get-active/</w:t>
        </w:r>
      </w:hyperlink>
      <w:r w:rsidRPr="001F2EFA">
        <w:rPr>
          <w:rFonts w:cs="Arial"/>
          <w:sz w:val="22"/>
          <w:szCs w:val="22"/>
        </w:rPr>
        <w:t xml:space="preserve"> </w:t>
      </w:r>
      <w:proofErr w:type="gramStart"/>
      <w:r w:rsidR="001F2EFA" w:rsidRPr="001F2EFA">
        <w:rPr>
          <w:rFonts w:cs="Arial"/>
          <w:sz w:val="22"/>
          <w:szCs w:val="22"/>
        </w:rPr>
        <w:t>( Accessed</w:t>
      </w:r>
      <w:proofErr w:type="gramEnd"/>
      <w:r w:rsidR="001F2EFA" w:rsidRPr="001F2EFA">
        <w:rPr>
          <w:rFonts w:cs="Arial"/>
          <w:sz w:val="22"/>
          <w:szCs w:val="22"/>
        </w:rPr>
        <w:t xml:space="preserve"> on 30 Jan 2026</w:t>
      </w:r>
      <w:r w:rsidR="001F2EFA">
        <w:rPr>
          <w:rFonts w:cs="Arial"/>
          <w:sz w:val="22"/>
          <w:szCs w:val="22"/>
        </w:rPr>
        <w:t>).</w:t>
      </w:r>
    </w:p>
    <w:p w14:paraId="4DD24015" w14:textId="408AE0D6" w:rsidR="00960438" w:rsidRPr="001F2EFA" w:rsidRDefault="00960438" w:rsidP="001F2EFA">
      <w:pPr>
        <w:jc w:val="left"/>
        <w:rPr>
          <w:rFonts w:cs="Arial"/>
          <w:sz w:val="22"/>
          <w:szCs w:val="22"/>
        </w:rPr>
      </w:pPr>
      <w:r w:rsidRPr="001F2EFA">
        <w:rPr>
          <w:rFonts w:cs="Arial"/>
          <w:sz w:val="22"/>
          <w:szCs w:val="22"/>
        </w:rPr>
        <w:t xml:space="preserve">National Health Service. (n.d). Home workout videos. Better Health (NHS). </w:t>
      </w:r>
      <w:hyperlink r:id="rId15" w:history="1">
        <w:r w:rsidRPr="001F2EFA">
          <w:rPr>
            <w:rStyle w:val="Hyperlink"/>
            <w:rFonts w:cs="Arial"/>
            <w:sz w:val="22"/>
            <w:szCs w:val="22"/>
          </w:rPr>
          <w:t>https://www.nhs.uk/better-health/get-active/home-workout-videos/</w:t>
        </w:r>
      </w:hyperlink>
      <w:r w:rsidRPr="001F2EFA">
        <w:rPr>
          <w:rFonts w:cs="Arial"/>
          <w:sz w:val="22"/>
          <w:szCs w:val="22"/>
        </w:rPr>
        <w:t xml:space="preserve"> </w:t>
      </w:r>
      <w:r w:rsidR="001F2EFA">
        <w:rPr>
          <w:rFonts w:cs="Arial"/>
          <w:sz w:val="22"/>
          <w:szCs w:val="22"/>
        </w:rPr>
        <w:t xml:space="preserve"> </w:t>
      </w:r>
      <w:r w:rsidR="001F2EFA" w:rsidRPr="001F2EFA">
        <w:rPr>
          <w:rFonts w:cs="Arial"/>
          <w:sz w:val="22"/>
          <w:szCs w:val="22"/>
        </w:rPr>
        <w:t>( Accessed on 30 Jan 2026</w:t>
      </w:r>
      <w:r w:rsidR="001F2EFA">
        <w:rPr>
          <w:rFonts w:cs="Arial"/>
          <w:sz w:val="22"/>
          <w:szCs w:val="22"/>
        </w:rPr>
        <w:t>).</w:t>
      </w:r>
    </w:p>
    <w:p w14:paraId="48AAD8A1" w14:textId="6773C729" w:rsidR="00960438" w:rsidRPr="001F2EFA" w:rsidRDefault="00D93E29" w:rsidP="001F2EFA">
      <w:pPr>
        <w:jc w:val="left"/>
        <w:rPr>
          <w:rFonts w:cs="Arial"/>
          <w:sz w:val="22"/>
          <w:szCs w:val="22"/>
        </w:rPr>
      </w:pPr>
      <w:r w:rsidRPr="001F2EFA">
        <w:rPr>
          <w:rFonts w:cs="Arial"/>
          <w:color w:val="222222"/>
          <w:sz w:val="22"/>
          <w:szCs w:val="22"/>
          <w:shd w:val="clear" w:color="auto" w:fill="FFFFFF"/>
        </w:rPr>
        <w:t xml:space="preserve">Bull, F.C., Al-Ansari, S.S., Biddle, S., </w:t>
      </w:r>
      <w:proofErr w:type="spellStart"/>
      <w:r w:rsidRPr="001F2EFA">
        <w:rPr>
          <w:rFonts w:cs="Arial"/>
          <w:color w:val="222222"/>
          <w:sz w:val="22"/>
          <w:szCs w:val="22"/>
          <w:shd w:val="clear" w:color="auto" w:fill="FFFFFF"/>
        </w:rPr>
        <w:t>Borodulin</w:t>
      </w:r>
      <w:proofErr w:type="spellEnd"/>
      <w:r w:rsidRPr="001F2EFA">
        <w:rPr>
          <w:rFonts w:cs="Arial"/>
          <w:color w:val="222222"/>
          <w:sz w:val="22"/>
          <w:szCs w:val="22"/>
          <w:shd w:val="clear" w:color="auto" w:fill="FFFFFF"/>
        </w:rPr>
        <w:t xml:space="preserve">, K., Buman, M.P., Cardon, G., Carty, C., Chaput, J.P., Chastin, S., Chou, R. and Dempsey, P.C., 2020. World Health Organization 2020 guidelines on physical activity and sedentary </w:t>
      </w:r>
      <w:proofErr w:type="spellStart"/>
      <w:r w:rsidRPr="001F2EFA">
        <w:rPr>
          <w:rFonts w:cs="Arial"/>
          <w:color w:val="222222"/>
          <w:sz w:val="22"/>
          <w:szCs w:val="22"/>
          <w:shd w:val="clear" w:color="auto" w:fill="FFFFFF"/>
        </w:rPr>
        <w:t>behaviour</w:t>
      </w:r>
      <w:proofErr w:type="spellEnd"/>
      <w:r w:rsidRPr="001F2EFA">
        <w:rPr>
          <w:rFonts w:cs="Arial"/>
          <w:color w:val="222222"/>
          <w:sz w:val="22"/>
          <w:szCs w:val="22"/>
          <w:shd w:val="clear" w:color="auto" w:fill="FFFFFF"/>
        </w:rPr>
        <w:t>. </w:t>
      </w:r>
      <w:r w:rsidRPr="001F2EFA">
        <w:rPr>
          <w:rFonts w:cs="Arial"/>
          <w:i/>
          <w:iCs/>
          <w:color w:val="222222"/>
          <w:sz w:val="22"/>
          <w:szCs w:val="22"/>
          <w:shd w:val="clear" w:color="auto" w:fill="FFFFFF"/>
        </w:rPr>
        <w:t>British journal of sports medicine</w:t>
      </w:r>
      <w:r w:rsidRPr="001F2EFA">
        <w:rPr>
          <w:rFonts w:cs="Arial"/>
          <w:color w:val="222222"/>
          <w:sz w:val="22"/>
          <w:szCs w:val="22"/>
          <w:shd w:val="clear" w:color="auto" w:fill="FFFFFF"/>
        </w:rPr>
        <w:t>, </w:t>
      </w:r>
      <w:r w:rsidRPr="001F2EFA">
        <w:rPr>
          <w:rFonts w:cs="Arial"/>
          <w:i/>
          <w:iCs/>
          <w:color w:val="222222"/>
          <w:sz w:val="22"/>
          <w:szCs w:val="22"/>
          <w:shd w:val="clear" w:color="auto" w:fill="FFFFFF"/>
        </w:rPr>
        <w:t>54</w:t>
      </w:r>
      <w:r w:rsidRPr="001F2EFA">
        <w:rPr>
          <w:rFonts w:cs="Arial"/>
          <w:color w:val="222222"/>
          <w:sz w:val="22"/>
          <w:szCs w:val="22"/>
          <w:shd w:val="clear" w:color="auto" w:fill="FFFFFF"/>
        </w:rPr>
        <w:t>(24), pp.1451-1462.</w:t>
      </w:r>
    </w:p>
    <w:p w14:paraId="13132A94" w14:textId="15343CDE" w:rsidR="00C71C54" w:rsidRPr="001F2EFA" w:rsidRDefault="00C71C54" w:rsidP="001F2EFA">
      <w:pPr>
        <w:jc w:val="left"/>
        <w:rPr>
          <w:rFonts w:eastAsiaTheme="majorEastAsia" w:cs="Arial"/>
          <w:b/>
          <w:caps/>
          <w:sz w:val="22"/>
          <w:szCs w:val="22"/>
        </w:rPr>
      </w:pPr>
      <w:r w:rsidRPr="001F2EFA">
        <w:rPr>
          <w:rFonts w:cs="Arial"/>
          <w:sz w:val="22"/>
          <w:szCs w:val="22"/>
        </w:rPr>
        <w:br w:type="page"/>
      </w:r>
      <w:r w:rsidR="00960438" w:rsidRPr="001F2EFA">
        <w:rPr>
          <w:rFonts w:eastAsiaTheme="majorEastAsia" w:cs="Arial"/>
          <w:b/>
          <w:caps/>
          <w:sz w:val="22"/>
          <w:szCs w:val="22"/>
        </w:rPr>
        <w:lastRenderedPageBreak/>
        <w:t xml:space="preserve"> </w:t>
      </w:r>
    </w:p>
    <w:p w14:paraId="3E99882A" w14:textId="6360C930" w:rsidR="007371CD" w:rsidRDefault="007371CD" w:rsidP="001F2EFA">
      <w:pPr>
        <w:pStyle w:val="Heading1"/>
        <w:rPr>
          <w:rFonts w:cs="Arial"/>
          <w:szCs w:val="24"/>
        </w:rPr>
      </w:pPr>
      <w:r w:rsidRPr="001F2EFA">
        <w:rPr>
          <w:rFonts w:cs="Arial"/>
          <w:szCs w:val="24"/>
        </w:rPr>
        <w:t>Blog 2: WalkLink — a digital technology I designed to reduce physical inactivity</w:t>
      </w:r>
    </w:p>
    <w:p w14:paraId="79B20572" w14:textId="77777777" w:rsidR="001F2EFA" w:rsidRPr="001F2EFA" w:rsidRDefault="001F2EFA" w:rsidP="001F2EFA"/>
    <w:p w14:paraId="23099138" w14:textId="77777777" w:rsidR="007371CD" w:rsidRPr="001F2EFA" w:rsidRDefault="007371CD" w:rsidP="001F2EFA">
      <w:pPr>
        <w:pStyle w:val="Heading2"/>
        <w:jc w:val="left"/>
        <w:rPr>
          <w:rFonts w:cs="Arial"/>
          <w:szCs w:val="24"/>
        </w:rPr>
      </w:pPr>
      <w:r w:rsidRPr="001F2EFA">
        <w:rPr>
          <w:rFonts w:cs="Arial"/>
          <w:szCs w:val="24"/>
        </w:rPr>
        <w:t>Why physical inactivity matters</w:t>
      </w:r>
    </w:p>
    <w:p w14:paraId="74D90DEE" w14:textId="77777777" w:rsidR="001F2EFA" w:rsidRPr="001F2EFA" w:rsidRDefault="001F2EFA" w:rsidP="001F2EFA">
      <w:pPr>
        <w:pStyle w:val="Heading2"/>
        <w:jc w:val="left"/>
        <w:rPr>
          <w:rFonts w:eastAsiaTheme="minorHAnsi" w:cs="Arial"/>
          <w:b w:val="0"/>
          <w:sz w:val="22"/>
          <w:szCs w:val="22"/>
        </w:rPr>
      </w:pPr>
      <w:r w:rsidRPr="001F2EFA">
        <w:rPr>
          <w:rFonts w:eastAsiaTheme="minorHAnsi" w:cs="Arial"/>
          <w:b w:val="0"/>
          <w:sz w:val="22"/>
          <w:szCs w:val="22"/>
        </w:rPr>
        <w:t>The deficiency of physical activity constitutes a serious global public health concern that substantially contributes to non-communicable diseases, including cardiovascular disease, type 2 diabetes, obesity, and deteriorating mental health. In 2022, around 31% of adults globally (approximately 1.8 billion individuals) failed to fulfil the recommended levels of physical activity, with inactivity rising by almost five percentage points since 2010 (WHO, 2024). Physical inactivity correlates with an elevated risk of cardiovascular disease, cerebrovascular accidents, diabetes, certain malignancies, and dementia, underscoring the necessity for scalable interventions that encourage physical exercise.</w:t>
      </w:r>
    </w:p>
    <w:p w14:paraId="2A6E6E51" w14:textId="7AC99013" w:rsidR="00B40C35" w:rsidRDefault="001F2EFA" w:rsidP="001F2EFA">
      <w:pPr>
        <w:jc w:val="left"/>
        <w:rPr>
          <w:rFonts w:cs="Arial"/>
          <w:sz w:val="22"/>
          <w:szCs w:val="22"/>
        </w:rPr>
      </w:pPr>
      <w:r w:rsidRPr="001F2EFA">
        <w:rPr>
          <w:rFonts w:cs="Arial"/>
          <w:sz w:val="22"/>
          <w:szCs w:val="22"/>
        </w:rPr>
        <w:t>In England, idleness continues to be a significant issue. The Active Lives Adult Survey indicates that 11.5 million individuals, constituting 25.7% of the population, are deemed inactive, defined as participating in fewer than 30 minutes of physical activity weekly (Sport England, 2025). While over 61.8% of adults attain the required activity levels, a significant number still do not engage in adequate physical activity to reap health advantages. These findings underscore the necessity for scalable preventative measures, including digital interventions, to enhance physical activity at the population level.</w:t>
      </w:r>
    </w:p>
    <w:p w14:paraId="1EEC8C80" w14:textId="77777777" w:rsidR="001F2EFA" w:rsidRPr="001F2EFA" w:rsidRDefault="001F2EFA" w:rsidP="001F2EFA">
      <w:pPr>
        <w:jc w:val="left"/>
        <w:rPr>
          <w:rFonts w:cs="Arial"/>
          <w:sz w:val="22"/>
          <w:szCs w:val="22"/>
        </w:rPr>
      </w:pPr>
    </w:p>
    <w:p w14:paraId="2898C03E" w14:textId="77777777" w:rsidR="007371CD" w:rsidRPr="001F2EFA" w:rsidRDefault="007371CD" w:rsidP="001F2EFA">
      <w:pPr>
        <w:pStyle w:val="Heading2"/>
        <w:jc w:val="left"/>
        <w:rPr>
          <w:rFonts w:cs="Arial"/>
          <w:szCs w:val="24"/>
        </w:rPr>
      </w:pPr>
      <w:r w:rsidRPr="001F2EFA">
        <w:rPr>
          <w:rFonts w:cs="Arial"/>
          <w:szCs w:val="24"/>
        </w:rPr>
        <w:t>The technology I designed</w:t>
      </w:r>
    </w:p>
    <w:p w14:paraId="68C8F45E" w14:textId="62563CCF" w:rsidR="00B40C35" w:rsidRPr="001F2EFA" w:rsidRDefault="00B40C35" w:rsidP="001F2EFA">
      <w:pPr>
        <w:jc w:val="left"/>
        <w:rPr>
          <w:rFonts w:cs="Arial"/>
          <w:sz w:val="22"/>
          <w:szCs w:val="22"/>
        </w:rPr>
      </w:pPr>
      <w:proofErr w:type="spellStart"/>
      <w:r w:rsidRPr="001F2EFA">
        <w:rPr>
          <w:rFonts w:cs="Arial"/>
          <w:sz w:val="22"/>
          <w:szCs w:val="22"/>
        </w:rPr>
        <w:t>WalkLink</w:t>
      </w:r>
      <w:proofErr w:type="spellEnd"/>
      <w:r w:rsidRPr="001F2EFA">
        <w:rPr>
          <w:rFonts w:cs="Arial"/>
          <w:sz w:val="22"/>
          <w:szCs w:val="22"/>
        </w:rPr>
        <w:t xml:space="preserve"> is a lightweight intervention that involves a web-app based on lightweight and optional SMS support. Users set a weekly goal of brisk-walking minutes, record those minutes by a single tap and receive two </w:t>
      </w:r>
      <w:proofErr w:type="spellStart"/>
      <w:r w:rsidRPr="001F2EFA">
        <w:rPr>
          <w:rFonts w:cs="Arial"/>
          <w:sz w:val="22"/>
          <w:szCs w:val="22"/>
        </w:rPr>
        <w:t>personalised</w:t>
      </w:r>
      <w:proofErr w:type="spellEnd"/>
      <w:r w:rsidRPr="001F2EFA">
        <w:rPr>
          <w:rFonts w:cs="Arial"/>
          <w:sz w:val="22"/>
          <w:szCs w:val="22"/>
        </w:rPr>
        <w:t xml:space="preserve"> barrier prompts each week (e.g. If it rains, do an indoor option). A buddy option allows positive check-ins minus leaderboards. Goals update every week based on the user feedback.</w:t>
      </w:r>
    </w:p>
    <w:p w14:paraId="2674654D" w14:textId="77777777" w:rsidR="009A6AF3" w:rsidRPr="001F2EFA" w:rsidRDefault="009A6AF3" w:rsidP="001F2EFA">
      <w:pPr>
        <w:keepNext/>
        <w:jc w:val="left"/>
        <w:rPr>
          <w:rFonts w:cs="Arial"/>
          <w:sz w:val="22"/>
          <w:szCs w:val="22"/>
        </w:rPr>
      </w:pPr>
      <w:r w:rsidRPr="001F2EFA">
        <w:rPr>
          <w:rFonts w:cs="Arial"/>
          <w:noProof/>
          <w:sz w:val="22"/>
          <w:szCs w:val="22"/>
        </w:rPr>
        <w:lastRenderedPageBreak/>
        <w:drawing>
          <wp:inline distT="0" distB="0" distL="0" distR="0" wp14:anchorId="275ECF8D" wp14:editId="3B7CECE8">
            <wp:extent cx="5943600" cy="3224530"/>
            <wp:effectExtent l="0" t="0" r="0" b="0"/>
            <wp:docPr id="542835047" name="Picture 2" descr="Active 10 app launches to encourage people to walk briskly 10 minutes a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tive 10 app launches to encourage people to walk briskly 10 minutes a da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224530"/>
                    </a:xfrm>
                    <a:prstGeom prst="rect">
                      <a:avLst/>
                    </a:prstGeom>
                    <a:noFill/>
                    <a:ln>
                      <a:noFill/>
                    </a:ln>
                  </pic:spPr>
                </pic:pic>
              </a:graphicData>
            </a:graphic>
          </wp:inline>
        </w:drawing>
      </w:r>
    </w:p>
    <w:p w14:paraId="27030024" w14:textId="74739C56" w:rsidR="009A6AF3" w:rsidRPr="001F2EFA" w:rsidRDefault="009A6AF3" w:rsidP="001F2EFA">
      <w:pPr>
        <w:pStyle w:val="Caption"/>
        <w:spacing w:line="360" w:lineRule="auto"/>
        <w:jc w:val="left"/>
        <w:rPr>
          <w:rFonts w:cs="Arial"/>
          <w:sz w:val="22"/>
          <w:szCs w:val="22"/>
        </w:rPr>
      </w:pPr>
      <w:r w:rsidRPr="001F2EFA">
        <w:rPr>
          <w:rFonts w:cs="Arial"/>
          <w:sz w:val="22"/>
          <w:szCs w:val="22"/>
        </w:rPr>
        <w:t xml:space="preserve">Figure </w:t>
      </w:r>
      <w:r w:rsidRPr="001F2EFA">
        <w:rPr>
          <w:rFonts w:cs="Arial"/>
          <w:sz w:val="22"/>
          <w:szCs w:val="22"/>
        </w:rPr>
        <w:fldChar w:fldCharType="begin"/>
      </w:r>
      <w:r w:rsidRPr="001F2EFA">
        <w:rPr>
          <w:rFonts w:cs="Arial"/>
          <w:sz w:val="22"/>
          <w:szCs w:val="22"/>
        </w:rPr>
        <w:instrText xml:space="preserve"> SEQ Figure \* ARABIC </w:instrText>
      </w:r>
      <w:r w:rsidRPr="001F2EFA">
        <w:rPr>
          <w:rFonts w:cs="Arial"/>
          <w:sz w:val="22"/>
          <w:szCs w:val="22"/>
        </w:rPr>
        <w:fldChar w:fldCharType="separate"/>
      </w:r>
      <w:r w:rsidRPr="001F2EFA">
        <w:rPr>
          <w:rFonts w:cs="Arial"/>
          <w:noProof/>
          <w:sz w:val="22"/>
          <w:szCs w:val="22"/>
        </w:rPr>
        <w:t>3</w:t>
      </w:r>
      <w:r w:rsidRPr="001F2EFA">
        <w:rPr>
          <w:rFonts w:cs="Arial"/>
          <w:noProof/>
          <w:sz w:val="22"/>
          <w:szCs w:val="22"/>
        </w:rPr>
        <w:fldChar w:fldCharType="end"/>
      </w:r>
      <w:r w:rsidRPr="001F2EFA">
        <w:rPr>
          <w:rFonts w:cs="Arial"/>
          <w:sz w:val="22"/>
          <w:szCs w:val="22"/>
        </w:rPr>
        <w:t xml:space="preserve">: Weblink screenshots </w:t>
      </w:r>
    </w:p>
    <w:p w14:paraId="05D86830" w14:textId="157AE72A" w:rsidR="007371CD" w:rsidRPr="001F2EFA" w:rsidRDefault="007371CD" w:rsidP="001F2EFA">
      <w:pPr>
        <w:pStyle w:val="Heading2"/>
        <w:jc w:val="left"/>
        <w:rPr>
          <w:rFonts w:cs="Arial"/>
          <w:szCs w:val="24"/>
        </w:rPr>
      </w:pPr>
      <w:r w:rsidRPr="001F2EFA">
        <w:rPr>
          <w:rFonts w:cs="Arial"/>
          <w:szCs w:val="24"/>
        </w:rPr>
        <w:t xml:space="preserve">How </w:t>
      </w:r>
      <w:proofErr w:type="spellStart"/>
      <w:r w:rsidRPr="001F2EFA">
        <w:rPr>
          <w:rFonts w:cs="Arial"/>
          <w:szCs w:val="24"/>
        </w:rPr>
        <w:t>WalkLink</w:t>
      </w:r>
      <w:proofErr w:type="spellEnd"/>
      <w:r w:rsidRPr="001F2EFA">
        <w:rPr>
          <w:rFonts w:cs="Arial"/>
          <w:szCs w:val="24"/>
        </w:rPr>
        <w:t xml:space="preserve"> promotes health</w:t>
      </w:r>
    </w:p>
    <w:p w14:paraId="22F69AD7" w14:textId="4EE17CF5" w:rsidR="00B40C35" w:rsidRPr="001F2EFA" w:rsidRDefault="00B40C35" w:rsidP="001F2EFA">
      <w:pPr>
        <w:jc w:val="left"/>
        <w:rPr>
          <w:rFonts w:cs="Arial"/>
          <w:sz w:val="22"/>
          <w:szCs w:val="22"/>
        </w:rPr>
      </w:pPr>
      <w:proofErr w:type="spellStart"/>
      <w:r w:rsidRPr="001F2EFA">
        <w:rPr>
          <w:rFonts w:cs="Arial"/>
          <w:sz w:val="22"/>
          <w:szCs w:val="22"/>
        </w:rPr>
        <w:t>WalkLink</w:t>
      </w:r>
      <w:proofErr w:type="spellEnd"/>
      <w:r w:rsidRPr="001F2EFA">
        <w:rPr>
          <w:rFonts w:cs="Arial"/>
          <w:sz w:val="22"/>
          <w:szCs w:val="22"/>
        </w:rPr>
        <w:t xml:space="preserve"> would be provided by way of GP or workplace schemes as a 6-week micro-coaching </w:t>
      </w:r>
      <w:proofErr w:type="spellStart"/>
      <w:r w:rsidRPr="001F2EFA">
        <w:rPr>
          <w:rFonts w:cs="Arial"/>
          <w:sz w:val="22"/>
          <w:szCs w:val="22"/>
        </w:rPr>
        <w:t>programme</w:t>
      </w:r>
      <w:proofErr w:type="spellEnd"/>
      <w:r w:rsidRPr="001F2EFA">
        <w:rPr>
          <w:rFonts w:cs="Arial"/>
          <w:sz w:val="22"/>
          <w:szCs w:val="22"/>
        </w:rPr>
        <w:t xml:space="preserve">. The use of app- based coaching can stimulate an increase in steps in the short-term, but the profit can be quite small and dwindles due to the decrease in engagement (Skvortsova et al., 2022). </w:t>
      </w:r>
      <w:proofErr w:type="spellStart"/>
      <w:r w:rsidRPr="001F2EFA">
        <w:rPr>
          <w:rFonts w:cs="Arial"/>
          <w:sz w:val="22"/>
          <w:szCs w:val="22"/>
        </w:rPr>
        <w:t>WalkLink</w:t>
      </w:r>
      <w:proofErr w:type="spellEnd"/>
      <w:r w:rsidRPr="001F2EFA">
        <w:rPr>
          <w:rFonts w:cs="Arial"/>
          <w:sz w:val="22"/>
          <w:szCs w:val="22"/>
        </w:rPr>
        <w:t xml:space="preserve"> hence </w:t>
      </w:r>
      <w:proofErr w:type="spellStart"/>
      <w:r w:rsidRPr="001F2EFA">
        <w:rPr>
          <w:rFonts w:cs="Arial"/>
          <w:sz w:val="22"/>
          <w:szCs w:val="22"/>
        </w:rPr>
        <w:t>favours</w:t>
      </w:r>
      <w:proofErr w:type="spellEnd"/>
      <w:r w:rsidRPr="001F2EFA">
        <w:rPr>
          <w:rFonts w:cs="Arial"/>
          <w:sz w:val="22"/>
          <w:szCs w:val="22"/>
        </w:rPr>
        <w:t xml:space="preserve"> routine-building (small goals + social support) and provides a single safe indoor </w:t>
      </w:r>
      <w:proofErr w:type="spellStart"/>
      <w:r w:rsidRPr="001F2EFA">
        <w:rPr>
          <w:rFonts w:cs="Arial"/>
          <w:sz w:val="22"/>
          <w:szCs w:val="22"/>
        </w:rPr>
        <w:t>fall-back</w:t>
      </w:r>
      <w:proofErr w:type="spellEnd"/>
      <w:r w:rsidRPr="001F2EFA">
        <w:rPr>
          <w:rFonts w:cs="Arial"/>
          <w:sz w:val="22"/>
          <w:szCs w:val="22"/>
        </w:rPr>
        <w:t>:</w:t>
      </w:r>
    </w:p>
    <w:p w14:paraId="0A2C968E" w14:textId="665D513B" w:rsidR="001620E0" w:rsidRPr="001F2EFA" w:rsidRDefault="001620E0" w:rsidP="001F2EFA">
      <w:pPr>
        <w:jc w:val="left"/>
        <w:rPr>
          <w:rFonts w:cs="Arial"/>
          <w:sz w:val="22"/>
          <w:szCs w:val="22"/>
        </w:rPr>
      </w:pPr>
      <w:r w:rsidRPr="001F2EFA">
        <w:rPr>
          <w:rFonts w:cs="Arial"/>
          <w:noProof/>
          <w:sz w:val="22"/>
          <w:szCs w:val="22"/>
        </w:rPr>
        <w:lastRenderedPageBreak/>
        <w:drawing>
          <wp:inline distT="0" distB="0" distL="0" distR="0" wp14:anchorId="25022A7D" wp14:editId="656650FE">
            <wp:extent cx="5448300" cy="3048000"/>
            <wp:effectExtent l="0" t="0" r="0" b="0"/>
            <wp:docPr id="1815144534" name="Picture 1">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144534" name="Picture 1">
                      <a:hlinkClick r:id="rId17"/>
                    </pic:cNvPr>
                    <pic:cNvPicPr/>
                  </pic:nvPicPr>
                  <pic:blipFill>
                    <a:blip r:embed="rId18"/>
                    <a:stretch>
                      <a:fillRect/>
                    </a:stretch>
                  </pic:blipFill>
                  <pic:spPr>
                    <a:xfrm>
                      <a:off x="0" y="0"/>
                      <a:ext cx="5448300" cy="3048000"/>
                    </a:xfrm>
                    <a:prstGeom prst="rect">
                      <a:avLst/>
                    </a:prstGeom>
                  </pic:spPr>
                </pic:pic>
              </a:graphicData>
            </a:graphic>
          </wp:inline>
        </w:drawing>
      </w:r>
    </w:p>
    <w:p w14:paraId="1D9B0008" w14:textId="6EC8031E" w:rsidR="007371CD" w:rsidRPr="001F2EFA" w:rsidRDefault="007371CD" w:rsidP="001F2EFA">
      <w:pPr>
        <w:pStyle w:val="Heading2"/>
        <w:jc w:val="left"/>
        <w:rPr>
          <w:rFonts w:cs="Arial"/>
          <w:szCs w:val="24"/>
        </w:rPr>
      </w:pPr>
      <w:r w:rsidRPr="001F2EFA">
        <w:rPr>
          <w:rFonts w:cs="Arial"/>
          <w:szCs w:val="24"/>
        </w:rPr>
        <w:t>Critical impact: strengths, weaknesses, and fixes</w:t>
      </w:r>
    </w:p>
    <w:p w14:paraId="5C5B1D03" w14:textId="77777777" w:rsidR="001F2EFA" w:rsidRPr="001F2EFA" w:rsidRDefault="001F2EFA" w:rsidP="001F2EFA">
      <w:pPr>
        <w:jc w:val="left"/>
        <w:rPr>
          <w:rFonts w:cs="Arial"/>
          <w:sz w:val="22"/>
          <w:szCs w:val="22"/>
        </w:rPr>
      </w:pPr>
      <w:r w:rsidRPr="001F2EFA">
        <w:rPr>
          <w:rFonts w:cs="Arial"/>
          <w:sz w:val="22"/>
          <w:szCs w:val="22"/>
        </w:rPr>
        <w:t>It is scalable, cheap in terms of users and has an inclusion pathway (SMS). However, there are three restrictions that are important. First, there is digital inequality: older people and low-income groups might not have access or confidence, and thus the benefits can be concentrated in already-active groups (Ofcom, 2024). Second, mental damages: tracking and targets may cause feelings of guilt, anxiety, or failure lapses, particularly in users with persistent pain or low mood. Third, privacy and trust: the fear of over-collection of data and sharing it with a third party can limit uptake (</w:t>
      </w:r>
      <w:proofErr w:type="spellStart"/>
      <w:r w:rsidRPr="001F2EFA">
        <w:rPr>
          <w:rFonts w:cs="Arial"/>
          <w:sz w:val="22"/>
          <w:szCs w:val="22"/>
        </w:rPr>
        <w:t>Alhammad</w:t>
      </w:r>
      <w:proofErr w:type="spellEnd"/>
      <w:r w:rsidRPr="001F2EFA">
        <w:rPr>
          <w:rFonts w:cs="Arial"/>
          <w:sz w:val="22"/>
          <w:szCs w:val="22"/>
        </w:rPr>
        <w:t xml:space="preserve"> et al., 2024).</w:t>
      </w:r>
    </w:p>
    <w:p w14:paraId="2E74D328" w14:textId="77777777" w:rsidR="001F2EFA" w:rsidRPr="001F2EFA" w:rsidRDefault="001F2EFA" w:rsidP="001F2EFA">
      <w:pPr>
        <w:jc w:val="left"/>
        <w:rPr>
          <w:rFonts w:cs="Arial"/>
          <w:sz w:val="22"/>
          <w:szCs w:val="22"/>
        </w:rPr>
      </w:pPr>
      <w:proofErr w:type="spellStart"/>
      <w:r w:rsidRPr="001F2EFA">
        <w:rPr>
          <w:rFonts w:cs="Arial"/>
          <w:sz w:val="22"/>
          <w:szCs w:val="22"/>
        </w:rPr>
        <w:t>WalkLink</w:t>
      </w:r>
      <w:proofErr w:type="spellEnd"/>
      <w:r w:rsidRPr="001F2EFA">
        <w:rPr>
          <w:rFonts w:cs="Arial"/>
          <w:sz w:val="22"/>
          <w:szCs w:val="22"/>
        </w:rPr>
        <w:t xml:space="preserve"> solves the deficits through privacy-by-design (minutes only, no GPS; opt-in sharing; plain-language consent according to the ICO guidance) (ICO, 2024). It does not leave any streaks or punitive messages to minimize guilt. It also offers a printable plan and optional human support (peer groups or short phone check-ins) </w:t>
      </w:r>
      <w:proofErr w:type="gramStart"/>
      <w:r w:rsidRPr="001F2EFA">
        <w:rPr>
          <w:rFonts w:cs="Arial"/>
          <w:sz w:val="22"/>
          <w:szCs w:val="22"/>
        </w:rPr>
        <w:t>in order to</w:t>
      </w:r>
      <w:proofErr w:type="gramEnd"/>
      <w:r w:rsidRPr="001F2EFA">
        <w:rPr>
          <w:rFonts w:cs="Arial"/>
          <w:sz w:val="22"/>
          <w:szCs w:val="22"/>
        </w:rPr>
        <w:t xml:space="preserve"> minimize exclusion. Reporting should not only be of averages, engagement decay, and subgroup results are also to be reported so that improvement does not conceal growing gaps.</w:t>
      </w:r>
    </w:p>
    <w:p w14:paraId="3EE84646" w14:textId="142971F0" w:rsidR="001F2EFA" w:rsidRDefault="001F2EFA" w:rsidP="001F2EFA">
      <w:pPr>
        <w:jc w:val="left"/>
        <w:rPr>
          <w:rFonts w:cs="Arial"/>
          <w:sz w:val="22"/>
          <w:szCs w:val="22"/>
        </w:rPr>
      </w:pPr>
      <w:r w:rsidRPr="001F2EFA">
        <w:rPr>
          <w:rFonts w:cs="Arial"/>
          <w:sz w:val="22"/>
          <w:szCs w:val="22"/>
        </w:rPr>
        <w:t xml:space="preserve">Digital health applications like </w:t>
      </w:r>
      <w:proofErr w:type="spellStart"/>
      <w:r w:rsidRPr="001F2EFA">
        <w:rPr>
          <w:rFonts w:cs="Arial"/>
          <w:sz w:val="22"/>
          <w:szCs w:val="22"/>
        </w:rPr>
        <w:t>WalkLink</w:t>
      </w:r>
      <w:proofErr w:type="spellEnd"/>
      <w:r w:rsidRPr="001F2EFA">
        <w:rPr>
          <w:rFonts w:cs="Arial"/>
          <w:sz w:val="22"/>
          <w:szCs w:val="22"/>
        </w:rPr>
        <w:t xml:space="preserve"> offer scalable, cost-effective ways to enhance physical activity. Integrating SMS with a web application enhances accessibility for digitally </w:t>
      </w:r>
      <w:proofErr w:type="spellStart"/>
      <w:r w:rsidRPr="001F2EFA">
        <w:rPr>
          <w:rFonts w:cs="Arial"/>
          <w:sz w:val="22"/>
          <w:szCs w:val="22"/>
        </w:rPr>
        <w:t>marginalised</w:t>
      </w:r>
      <w:proofErr w:type="spellEnd"/>
      <w:r w:rsidRPr="001F2EFA">
        <w:rPr>
          <w:rFonts w:cs="Arial"/>
          <w:sz w:val="22"/>
          <w:szCs w:val="22"/>
        </w:rPr>
        <w:t xml:space="preserve"> populations, hence diminishing disparities. </w:t>
      </w:r>
      <w:proofErr w:type="spellStart"/>
      <w:r w:rsidRPr="001F2EFA">
        <w:rPr>
          <w:rFonts w:cs="Arial"/>
          <w:sz w:val="22"/>
          <w:szCs w:val="22"/>
        </w:rPr>
        <w:t>Customised</w:t>
      </w:r>
      <w:proofErr w:type="spellEnd"/>
      <w:r w:rsidRPr="001F2EFA">
        <w:rPr>
          <w:rFonts w:cs="Arial"/>
          <w:sz w:val="22"/>
          <w:szCs w:val="22"/>
        </w:rPr>
        <w:t xml:space="preserve"> objectives and obstacle prompts facilitate the capacity and opportunity for </w:t>
      </w:r>
      <w:proofErr w:type="spellStart"/>
      <w:r w:rsidRPr="001F2EFA">
        <w:rPr>
          <w:rFonts w:cs="Arial"/>
          <w:sz w:val="22"/>
          <w:szCs w:val="22"/>
        </w:rPr>
        <w:t>behavioural</w:t>
      </w:r>
      <w:proofErr w:type="spellEnd"/>
      <w:r w:rsidRPr="001F2EFA">
        <w:rPr>
          <w:rFonts w:cs="Arial"/>
          <w:sz w:val="22"/>
          <w:szCs w:val="22"/>
        </w:rPr>
        <w:t xml:space="preserve"> modification, while the buddy system bolsters motivation, in accordance with the COM-B model (Michie et al., 2011). Privacy-by-design elements, such as minimum data acquisition and explicit consent, enhance confidence </w:t>
      </w:r>
      <w:r w:rsidRPr="001F2EFA">
        <w:rPr>
          <w:rFonts w:cs="Arial"/>
          <w:sz w:val="22"/>
          <w:szCs w:val="22"/>
        </w:rPr>
        <w:lastRenderedPageBreak/>
        <w:t>and adoption. Eliminating punitive objectives mitigates feelings of guilt and fear, while the provision of optional human support further promotes inclusion and sustained engagement, hence amplifying the intervention's public health efficacy.</w:t>
      </w:r>
    </w:p>
    <w:p w14:paraId="36AC0642" w14:textId="77777777" w:rsidR="001F2EFA" w:rsidRPr="001F2EFA" w:rsidRDefault="001F2EFA" w:rsidP="001F2EFA">
      <w:pPr>
        <w:jc w:val="left"/>
        <w:rPr>
          <w:rFonts w:cs="Arial"/>
          <w:sz w:val="22"/>
          <w:szCs w:val="22"/>
        </w:rPr>
      </w:pPr>
    </w:p>
    <w:p w14:paraId="6FDCC8DD" w14:textId="1DC9CE3E" w:rsidR="001F2EFA" w:rsidRPr="001F2EFA" w:rsidRDefault="001F2EFA" w:rsidP="001F2EFA">
      <w:pPr>
        <w:jc w:val="left"/>
        <w:rPr>
          <w:rFonts w:cs="Arial"/>
          <w:b/>
          <w:bCs/>
        </w:rPr>
      </w:pPr>
      <w:r w:rsidRPr="001F2EFA">
        <w:rPr>
          <w:rFonts w:cs="Arial"/>
          <w:b/>
          <w:bCs/>
        </w:rPr>
        <w:t xml:space="preserve">How apps </w:t>
      </w:r>
      <w:r w:rsidR="00D552ED" w:rsidRPr="001F2EFA">
        <w:rPr>
          <w:rFonts w:cs="Arial"/>
          <w:b/>
          <w:bCs/>
        </w:rPr>
        <w:t>are</w:t>
      </w:r>
      <w:r w:rsidRPr="001F2EFA">
        <w:rPr>
          <w:rFonts w:cs="Arial"/>
          <w:b/>
          <w:bCs/>
        </w:rPr>
        <w:t xml:space="preserve"> different from each other</w:t>
      </w:r>
    </w:p>
    <w:p w14:paraId="0412B389" w14:textId="77777777" w:rsidR="001F2EFA" w:rsidRPr="001F2EFA" w:rsidRDefault="001F2EFA" w:rsidP="001F2EFA">
      <w:pPr>
        <w:jc w:val="left"/>
        <w:rPr>
          <w:rFonts w:cs="Arial"/>
          <w:sz w:val="22"/>
          <w:szCs w:val="22"/>
        </w:rPr>
      </w:pPr>
      <w:r w:rsidRPr="001F2EFA">
        <w:rPr>
          <w:rFonts w:cs="Arial"/>
          <w:sz w:val="22"/>
          <w:szCs w:val="22"/>
        </w:rPr>
        <w:t xml:space="preserve">Active 10 is a national NHS smartphone application that </w:t>
      </w:r>
      <w:proofErr w:type="spellStart"/>
      <w:r w:rsidRPr="001F2EFA">
        <w:rPr>
          <w:rFonts w:cs="Arial"/>
          <w:sz w:val="22"/>
          <w:szCs w:val="22"/>
        </w:rPr>
        <w:t>utilises</w:t>
      </w:r>
      <w:proofErr w:type="spellEnd"/>
      <w:r w:rsidRPr="001F2EFA">
        <w:rPr>
          <w:rFonts w:cs="Arial"/>
          <w:sz w:val="22"/>
          <w:szCs w:val="22"/>
        </w:rPr>
        <w:t xml:space="preserve"> integrated phone sensors to monitor vigorous walking and is intended for extensive population deployment (NHS, 2023). </w:t>
      </w:r>
      <w:proofErr w:type="spellStart"/>
      <w:r w:rsidRPr="001F2EFA">
        <w:rPr>
          <w:rFonts w:cs="Arial"/>
          <w:sz w:val="22"/>
          <w:szCs w:val="22"/>
        </w:rPr>
        <w:t>WalkLink</w:t>
      </w:r>
      <w:proofErr w:type="spellEnd"/>
      <w:r w:rsidRPr="001F2EFA">
        <w:rPr>
          <w:rFonts w:cs="Arial"/>
          <w:sz w:val="22"/>
          <w:szCs w:val="22"/>
        </w:rPr>
        <w:t xml:space="preserve"> is a user-developed web and SMS intervention that </w:t>
      </w:r>
      <w:proofErr w:type="spellStart"/>
      <w:r w:rsidRPr="001F2EFA">
        <w:rPr>
          <w:rFonts w:cs="Arial"/>
          <w:sz w:val="22"/>
          <w:szCs w:val="22"/>
        </w:rPr>
        <w:t>emphasises</w:t>
      </w:r>
      <w:proofErr w:type="spellEnd"/>
      <w:r w:rsidRPr="001F2EFA">
        <w:rPr>
          <w:rFonts w:cs="Arial"/>
          <w:sz w:val="22"/>
          <w:szCs w:val="22"/>
        </w:rPr>
        <w:t xml:space="preserve"> </w:t>
      </w:r>
      <w:proofErr w:type="spellStart"/>
      <w:r w:rsidRPr="001F2EFA">
        <w:rPr>
          <w:rFonts w:cs="Arial"/>
          <w:sz w:val="22"/>
          <w:szCs w:val="22"/>
        </w:rPr>
        <w:t>individualised</w:t>
      </w:r>
      <w:proofErr w:type="spellEnd"/>
      <w:r w:rsidRPr="001F2EFA">
        <w:rPr>
          <w:rFonts w:cs="Arial"/>
          <w:sz w:val="22"/>
          <w:szCs w:val="22"/>
        </w:rPr>
        <w:t xml:space="preserve"> objectives, social support, and inclusion for digitally </w:t>
      </w:r>
      <w:proofErr w:type="spellStart"/>
      <w:r w:rsidRPr="001F2EFA">
        <w:rPr>
          <w:rFonts w:cs="Arial"/>
          <w:sz w:val="22"/>
          <w:szCs w:val="22"/>
        </w:rPr>
        <w:t>marginalised</w:t>
      </w:r>
      <w:proofErr w:type="spellEnd"/>
      <w:r w:rsidRPr="001F2EFA">
        <w:rPr>
          <w:rFonts w:cs="Arial"/>
          <w:sz w:val="22"/>
          <w:szCs w:val="22"/>
        </w:rPr>
        <w:t xml:space="preserve"> persons (Ofcom, 2024). </w:t>
      </w:r>
      <w:proofErr w:type="spellStart"/>
      <w:r w:rsidRPr="001F2EFA">
        <w:rPr>
          <w:rFonts w:cs="Arial"/>
          <w:sz w:val="22"/>
          <w:szCs w:val="22"/>
        </w:rPr>
        <w:t>WalkLink</w:t>
      </w:r>
      <w:proofErr w:type="spellEnd"/>
      <w:r w:rsidRPr="001F2EFA">
        <w:rPr>
          <w:rFonts w:cs="Arial"/>
          <w:sz w:val="22"/>
          <w:szCs w:val="22"/>
        </w:rPr>
        <w:t xml:space="preserve"> specifically </w:t>
      </w:r>
      <w:proofErr w:type="spellStart"/>
      <w:r w:rsidRPr="001F2EFA">
        <w:rPr>
          <w:rFonts w:cs="Arial"/>
          <w:sz w:val="22"/>
          <w:szCs w:val="22"/>
        </w:rPr>
        <w:t>prioritises</w:t>
      </w:r>
      <w:proofErr w:type="spellEnd"/>
      <w:r w:rsidRPr="001F2EFA">
        <w:rPr>
          <w:rFonts w:cs="Arial"/>
          <w:sz w:val="22"/>
          <w:szCs w:val="22"/>
        </w:rPr>
        <w:t xml:space="preserve"> privacy and mental well-being aspects more than Active 10.</w:t>
      </w:r>
    </w:p>
    <w:p w14:paraId="14292EE6" w14:textId="18E25BCB" w:rsidR="00B40C35" w:rsidRPr="001F2EFA" w:rsidRDefault="00B40C35" w:rsidP="001F2EFA">
      <w:pPr>
        <w:jc w:val="left"/>
        <w:rPr>
          <w:rFonts w:eastAsiaTheme="majorEastAsia" w:cs="Arial"/>
          <w:b/>
          <w:caps/>
          <w:sz w:val="22"/>
          <w:szCs w:val="22"/>
        </w:rPr>
      </w:pPr>
      <w:r w:rsidRPr="001F2EFA">
        <w:rPr>
          <w:rFonts w:cs="Arial"/>
          <w:sz w:val="22"/>
          <w:szCs w:val="22"/>
        </w:rPr>
        <w:br w:type="page"/>
      </w:r>
    </w:p>
    <w:p w14:paraId="7F7C5028" w14:textId="2B310F6A" w:rsidR="007371CD" w:rsidRPr="001F2EFA" w:rsidRDefault="007371CD" w:rsidP="001F2EFA">
      <w:pPr>
        <w:pStyle w:val="Heading1"/>
        <w:rPr>
          <w:rFonts w:cs="Arial"/>
          <w:sz w:val="22"/>
          <w:szCs w:val="22"/>
        </w:rPr>
      </w:pPr>
      <w:r w:rsidRPr="001F2EFA">
        <w:rPr>
          <w:rFonts w:cs="Arial"/>
          <w:sz w:val="22"/>
          <w:szCs w:val="22"/>
        </w:rPr>
        <w:lastRenderedPageBreak/>
        <w:t>References</w:t>
      </w:r>
    </w:p>
    <w:p w14:paraId="2E99F3E2" w14:textId="1066E883" w:rsidR="007371CD" w:rsidRPr="001F2EFA" w:rsidRDefault="007371CD" w:rsidP="001F2EFA">
      <w:pPr>
        <w:jc w:val="left"/>
        <w:rPr>
          <w:rFonts w:cs="Arial"/>
          <w:sz w:val="22"/>
          <w:szCs w:val="22"/>
        </w:rPr>
      </w:pPr>
      <w:r w:rsidRPr="001F2EFA">
        <w:rPr>
          <w:rFonts w:cs="Arial"/>
          <w:sz w:val="22"/>
          <w:szCs w:val="22"/>
        </w:rPr>
        <w:t xml:space="preserve">Alhammad, N., </w:t>
      </w:r>
      <w:proofErr w:type="spellStart"/>
      <w:r w:rsidRPr="001F2EFA">
        <w:rPr>
          <w:rFonts w:cs="Arial"/>
          <w:sz w:val="22"/>
          <w:szCs w:val="22"/>
        </w:rPr>
        <w:t>Alajlani</w:t>
      </w:r>
      <w:proofErr w:type="spellEnd"/>
      <w:r w:rsidRPr="001F2EFA">
        <w:rPr>
          <w:rFonts w:cs="Arial"/>
          <w:sz w:val="22"/>
          <w:szCs w:val="22"/>
        </w:rPr>
        <w:t>, M., Abd-</w:t>
      </w:r>
      <w:proofErr w:type="spellStart"/>
      <w:r w:rsidRPr="001F2EFA">
        <w:rPr>
          <w:rFonts w:cs="Arial"/>
          <w:sz w:val="22"/>
          <w:szCs w:val="22"/>
        </w:rPr>
        <w:t>alrazaq</w:t>
      </w:r>
      <w:proofErr w:type="spellEnd"/>
      <w:r w:rsidRPr="001F2EFA">
        <w:rPr>
          <w:rFonts w:cs="Arial"/>
          <w:sz w:val="22"/>
          <w:szCs w:val="22"/>
        </w:rPr>
        <w:t xml:space="preserve">, A., </w:t>
      </w:r>
      <w:proofErr w:type="spellStart"/>
      <w:r w:rsidRPr="001F2EFA">
        <w:rPr>
          <w:rFonts w:cs="Arial"/>
          <w:sz w:val="22"/>
          <w:szCs w:val="22"/>
        </w:rPr>
        <w:t>Epiphaniou</w:t>
      </w:r>
      <w:proofErr w:type="spellEnd"/>
      <w:r w:rsidRPr="001F2EFA">
        <w:rPr>
          <w:rFonts w:cs="Arial"/>
          <w:sz w:val="22"/>
          <w:szCs w:val="22"/>
        </w:rPr>
        <w:t xml:space="preserve">, G., </w:t>
      </w:r>
      <w:r w:rsidR="00B40C35" w:rsidRPr="001F2EFA">
        <w:rPr>
          <w:rFonts w:cs="Arial"/>
          <w:sz w:val="22"/>
          <w:szCs w:val="22"/>
        </w:rPr>
        <w:t>and</w:t>
      </w:r>
      <w:r w:rsidRPr="001F2EFA">
        <w:rPr>
          <w:rFonts w:cs="Arial"/>
          <w:sz w:val="22"/>
          <w:szCs w:val="22"/>
        </w:rPr>
        <w:t xml:space="preserve"> Arvanitis, T. (2024). Patients’ perspectives on the data confidentiality, privacy, and security of mHealth apps: Systematic review. Journal of Medical Internet Research, 26, e50715. </w:t>
      </w:r>
      <w:hyperlink r:id="rId19" w:history="1">
        <w:r w:rsidRPr="001F2EFA">
          <w:rPr>
            <w:rStyle w:val="Hyperlink"/>
            <w:rFonts w:cs="Arial"/>
            <w:sz w:val="22"/>
            <w:szCs w:val="22"/>
          </w:rPr>
          <w:t>https://doi.org/10.2196/50715</w:t>
        </w:r>
      </w:hyperlink>
      <w:r w:rsidRPr="001F2EFA">
        <w:rPr>
          <w:rFonts w:cs="Arial"/>
          <w:sz w:val="22"/>
          <w:szCs w:val="22"/>
        </w:rPr>
        <w:t xml:space="preserve"> </w:t>
      </w:r>
    </w:p>
    <w:p w14:paraId="4ECE7168" w14:textId="105DE45B" w:rsidR="007371CD" w:rsidRPr="001F2EFA" w:rsidRDefault="007371CD" w:rsidP="001F2EFA">
      <w:pPr>
        <w:jc w:val="left"/>
        <w:rPr>
          <w:rFonts w:cs="Arial"/>
          <w:sz w:val="22"/>
          <w:szCs w:val="22"/>
        </w:rPr>
      </w:pPr>
      <w:r w:rsidRPr="001F2EFA">
        <w:rPr>
          <w:rFonts w:cs="Arial"/>
          <w:sz w:val="22"/>
          <w:szCs w:val="22"/>
        </w:rPr>
        <w:t xml:space="preserve">Information Commissioner’s Office. (2024). ICO urges all app developers to </w:t>
      </w:r>
      <w:proofErr w:type="spellStart"/>
      <w:r w:rsidRPr="001F2EFA">
        <w:rPr>
          <w:rFonts w:cs="Arial"/>
          <w:sz w:val="22"/>
          <w:szCs w:val="22"/>
        </w:rPr>
        <w:t>prioritise</w:t>
      </w:r>
      <w:proofErr w:type="spellEnd"/>
      <w:r w:rsidRPr="001F2EFA">
        <w:rPr>
          <w:rFonts w:cs="Arial"/>
          <w:sz w:val="22"/>
          <w:szCs w:val="22"/>
        </w:rPr>
        <w:t xml:space="preserve"> privacy. </w:t>
      </w:r>
      <w:r w:rsidR="001F2EFA" w:rsidRPr="001F2EFA">
        <w:rPr>
          <w:rFonts w:cs="Arial"/>
          <w:sz w:val="22"/>
          <w:szCs w:val="22"/>
        </w:rPr>
        <w:t>Available At</w:t>
      </w:r>
      <w:r w:rsidR="001F2EFA">
        <w:rPr>
          <w:rFonts w:cs="Arial"/>
          <w:sz w:val="22"/>
          <w:szCs w:val="22"/>
        </w:rPr>
        <w:t>:</w:t>
      </w:r>
      <w:r w:rsidR="001F2EFA" w:rsidRPr="001F2EFA">
        <w:rPr>
          <w:rFonts w:cs="Arial"/>
          <w:sz w:val="22"/>
          <w:szCs w:val="22"/>
        </w:rPr>
        <w:t xml:space="preserve"> </w:t>
      </w:r>
      <w:hyperlink r:id="rId20" w:history="1">
        <w:r w:rsidRPr="001F2EFA">
          <w:rPr>
            <w:rStyle w:val="Hyperlink"/>
            <w:rFonts w:cs="Arial"/>
            <w:sz w:val="22"/>
            <w:szCs w:val="22"/>
          </w:rPr>
          <w:t>https://ico.org.uk/about-the-ico/media-centre/news-and-blogs/2024/02/ico-urges-all-app-developers-to-prioritise-privacy/</w:t>
        </w:r>
      </w:hyperlink>
      <w:r w:rsidRPr="001F2EFA">
        <w:rPr>
          <w:rFonts w:cs="Arial"/>
          <w:sz w:val="22"/>
          <w:szCs w:val="22"/>
        </w:rPr>
        <w:t xml:space="preserve"> </w:t>
      </w:r>
      <w:r w:rsidR="001F2EFA">
        <w:rPr>
          <w:rFonts w:cs="Arial"/>
          <w:sz w:val="22"/>
          <w:szCs w:val="22"/>
        </w:rPr>
        <w:t xml:space="preserve"> </w:t>
      </w:r>
      <w:r w:rsidR="001F2EFA" w:rsidRPr="001F2EFA">
        <w:rPr>
          <w:rFonts w:cs="Arial"/>
          <w:sz w:val="22"/>
          <w:szCs w:val="22"/>
        </w:rPr>
        <w:t>( Accessed on 30 Jan 2026</w:t>
      </w:r>
      <w:r w:rsidR="001F2EFA">
        <w:rPr>
          <w:rFonts w:cs="Arial"/>
          <w:sz w:val="22"/>
          <w:szCs w:val="22"/>
        </w:rPr>
        <w:t>).</w:t>
      </w:r>
    </w:p>
    <w:p w14:paraId="02981278" w14:textId="4CDBFEF3" w:rsidR="007371CD" w:rsidRPr="001F2EFA" w:rsidRDefault="007371CD" w:rsidP="001F2EFA">
      <w:pPr>
        <w:jc w:val="left"/>
        <w:rPr>
          <w:rFonts w:cs="Arial"/>
          <w:sz w:val="22"/>
          <w:szCs w:val="22"/>
        </w:rPr>
      </w:pPr>
      <w:r w:rsidRPr="001F2EFA">
        <w:rPr>
          <w:rFonts w:cs="Arial"/>
          <w:sz w:val="22"/>
          <w:szCs w:val="22"/>
        </w:rPr>
        <w:t>National Health Service. (n.d.). Get active. Better Health (NHS).</w:t>
      </w:r>
      <w:r w:rsidR="001F2EFA" w:rsidRPr="001F2EFA">
        <w:rPr>
          <w:rFonts w:cs="Arial"/>
          <w:sz w:val="22"/>
          <w:szCs w:val="22"/>
        </w:rPr>
        <w:t xml:space="preserve"> Available At</w:t>
      </w:r>
      <w:r w:rsidR="001F2EFA">
        <w:rPr>
          <w:rFonts w:cs="Arial"/>
          <w:sz w:val="22"/>
          <w:szCs w:val="22"/>
        </w:rPr>
        <w:t xml:space="preserve">: </w:t>
      </w:r>
      <w:r w:rsidRPr="001F2EFA">
        <w:rPr>
          <w:rFonts w:cs="Arial"/>
          <w:sz w:val="22"/>
          <w:szCs w:val="22"/>
        </w:rPr>
        <w:t xml:space="preserve"> </w:t>
      </w:r>
      <w:hyperlink r:id="rId21" w:history="1">
        <w:r w:rsidRPr="001F2EFA">
          <w:rPr>
            <w:rStyle w:val="Hyperlink"/>
            <w:rFonts w:cs="Arial"/>
            <w:sz w:val="22"/>
            <w:szCs w:val="22"/>
          </w:rPr>
          <w:t>https://www.nhs.uk/better-health/get-active/</w:t>
        </w:r>
      </w:hyperlink>
      <w:r w:rsidRPr="001F2EFA">
        <w:rPr>
          <w:rFonts w:cs="Arial"/>
          <w:sz w:val="22"/>
          <w:szCs w:val="22"/>
        </w:rPr>
        <w:t xml:space="preserve"> </w:t>
      </w:r>
      <w:proofErr w:type="gramStart"/>
      <w:r w:rsidR="001F2EFA" w:rsidRPr="001F2EFA">
        <w:rPr>
          <w:rFonts w:cs="Arial"/>
          <w:sz w:val="22"/>
          <w:szCs w:val="22"/>
        </w:rPr>
        <w:t>( Accessed</w:t>
      </w:r>
      <w:proofErr w:type="gramEnd"/>
      <w:r w:rsidR="001F2EFA" w:rsidRPr="001F2EFA">
        <w:rPr>
          <w:rFonts w:cs="Arial"/>
          <w:sz w:val="22"/>
          <w:szCs w:val="22"/>
        </w:rPr>
        <w:t xml:space="preserve"> on 30 Jan 2026</w:t>
      </w:r>
      <w:r w:rsidR="001F2EFA">
        <w:rPr>
          <w:rFonts w:cs="Arial"/>
          <w:sz w:val="22"/>
          <w:szCs w:val="22"/>
        </w:rPr>
        <w:t>).</w:t>
      </w:r>
    </w:p>
    <w:p w14:paraId="1066D92E" w14:textId="06C34C06" w:rsidR="007371CD" w:rsidRPr="001F2EFA" w:rsidRDefault="007371CD" w:rsidP="001F2EFA">
      <w:pPr>
        <w:jc w:val="left"/>
        <w:rPr>
          <w:rFonts w:cs="Arial"/>
          <w:sz w:val="22"/>
          <w:szCs w:val="22"/>
        </w:rPr>
      </w:pPr>
      <w:r w:rsidRPr="001F2EFA">
        <w:rPr>
          <w:rFonts w:cs="Arial"/>
          <w:sz w:val="22"/>
          <w:szCs w:val="22"/>
        </w:rPr>
        <w:t xml:space="preserve">National Health Service. (2023). Wake-up workout video. </w:t>
      </w:r>
      <w:r w:rsidR="001F2EFA" w:rsidRPr="001F2EFA">
        <w:rPr>
          <w:rFonts w:cs="Arial"/>
          <w:sz w:val="22"/>
          <w:szCs w:val="22"/>
        </w:rPr>
        <w:t>Available At</w:t>
      </w:r>
      <w:r w:rsidR="001F2EFA">
        <w:rPr>
          <w:rFonts w:cs="Arial"/>
          <w:sz w:val="22"/>
          <w:szCs w:val="22"/>
        </w:rPr>
        <w:t>:</w:t>
      </w:r>
      <w:r w:rsidR="001F2EFA" w:rsidRPr="001F2EFA">
        <w:rPr>
          <w:rFonts w:cs="Arial"/>
          <w:sz w:val="22"/>
          <w:szCs w:val="22"/>
        </w:rPr>
        <w:t xml:space="preserve"> </w:t>
      </w:r>
      <w:hyperlink r:id="rId22" w:history="1">
        <w:r w:rsidRPr="001F2EFA">
          <w:rPr>
            <w:rStyle w:val="Hyperlink"/>
            <w:rFonts w:cs="Arial"/>
            <w:sz w:val="22"/>
            <w:szCs w:val="22"/>
          </w:rPr>
          <w:t>https://www.nhs.uk/live-well/exercise/aerobic-exercises/wake-up-workout/</w:t>
        </w:r>
      </w:hyperlink>
      <w:r w:rsidRPr="001F2EFA">
        <w:rPr>
          <w:rFonts w:cs="Arial"/>
          <w:sz w:val="22"/>
          <w:szCs w:val="22"/>
        </w:rPr>
        <w:t xml:space="preserve"> </w:t>
      </w:r>
      <w:r w:rsidR="001F2EFA" w:rsidRPr="001F2EFA">
        <w:rPr>
          <w:rFonts w:cs="Arial"/>
          <w:sz w:val="22"/>
          <w:szCs w:val="22"/>
        </w:rPr>
        <w:t>(Accessed on 30 Jan 2026</w:t>
      </w:r>
      <w:r w:rsidR="001F2EFA">
        <w:rPr>
          <w:rFonts w:cs="Arial"/>
          <w:sz w:val="22"/>
          <w:szCs w:val="22"/>
        </w:rPr>
        <w:t>).</w:t>
      </w:r>
    </w:p>
    <w:p w14:paraId="152A5B17" w14:textId="5DE626B2" w:rsidR="007371CD" w:rsidRPr="001F2EFA" w:rsidRDefault="007371CD" w:rsidP="001F2EFA">
      <w:pPr>
        <w:jc w:val="left"/>
        <w:rPr>
          <w:rFonts w:cs="Arial"/>
          <w:sz w:val="22"/>
          <w:szCs w:val="22"/>
        </w:rPr>
      </w:pPr>
      <w:r w:rsidRPr="001F2EFA">
        <w:rPr>
          <w:rFonts w:cs="Arial"/>
          <w:sz w:val="22"/>
          <w:szCs w:val="22"/>
        </w:rPr>
        <w:t xml:space="preserve">Ofcom. (2024). Online Nation 2024 report. </w:t>
      </w:r>
      <w:r w:rsidR="001F2EFA" w:rsidRPr="001F2EFA">
        <w:rPr>
          <w:rFonts w:cs="Arial"/>
          <w:sz w:val="22"/>
          <w:szCs w:val="22"/>
        </w:rPr>
        <w:t>Available At</w:t>
      </w:r>
      <w:r w:rsidR="001F2EFA">
        <w:rPr>
          <w:rFonts w:cs="Arial"/>
          <w:sz w:val="22"/>
          <w:szCs w:val="22"/>
        </w:rPr>
        <w:t>:</w:t>
      </w:r>
      <w:r w:rsidR="001F2EFA" w:rsidRPr="001F2EFA">
        <w:rPr>
          <w:rFonts w:cs="Arial"/>
          <w:sz w:val="22"/>
          <w:szCs w:val="22"/>
        </w:rPr>
        <w:t xml:space="preserve"> </w:t>
      </w:r>
      <w:hyperlink r:id="rId23" w:history="1">
        <w:r w:rsidRPr="001F2EFA">
          <w:rPr>
            <w:rStyle w:val="Hyperlink"/>
            <w:rFonts w:cs="Arial"/>
            <w:sz w:val="22"/>
            <w:szCs w:val="22"/>
          </w:rPr>
          <w:t>https://www.ofcom.org.uk/siteassets/resources/documents/research-and-data/online-research/online-nation/2024/online-nation-2024-report.pdf?v=386238</w:t>
        </w:r>
      </w:hyperlink>
      <w:r w:rsidRPr="001F2EFA">
        <w:rPr>
          <w:rFonts w:cs="Arial"/>
          <w:sz w:val="22"/>
          <w:szCs w:val="22"/>
        </w:rPr>
        <w:t xml:space="preserve"> </w:t>
      </w:r>
      <w:r w:rsidR="001F2EFA">
        <w:rPr>
          <w:rFonts w:cs="Arial"/>
          <w:sz w:val="22"/>
          <w:szCs w:val="22"/>
        </w:rPr>
        <w:t xml:space="preserve"> </w:t>
      </w:r>
      <w:r w:rsidR="001F2EFA" w:rsidRPr="001F2EFA">
        <w:rPr>
          <w:rFonts w:cs="Arial"/>
          <w:sz w:val="22"/>
          <w:szCs w:val="22"/>
        </w:rPr>
        <w:t>( Accessed on 30 Jan 2026</w:t>
      </w:r>
      <w:r w:rsidR="001F2EFA">
        <w:rPr>
          <w:rFonts w:cs="Arial"/>
          <w:sz w:val="22"/>
          <w:szCs w:val="22"/>
        </w:rPr>
        <w:t>).</w:t>
      </w:r>
    </w:p>
    <w:p w14:paraId="33804003" w14:textId="377FE452" w:rsidR="007371CD" w:rsidRPr="001F2EFA" w:rsidRDefault="007371CD" w:rsidP="001F2EFA">
      <w:pPr>
        <w:jc w:val="left"/>
        <w:rPr>
          <w:rFonts w:cs="Arial"/>
          <w:sz w:val="22"/>
          <w:szCs w:val="22"/>
        </w:rPr>
      </w:pPr>
      <w:r w:rsidRPr="001F2EFA">
        <w:rPr>
          <w:rFonts w:cs="Arial"/>
          <w:sz w:val="22"/>
          <w:szCs w:val="22"/>
        </w:rPr>
        <w:t xml:space="preserve">Skvortsova, A., Cohen Rodrigues, T., de </w:t>
      </w:r>
      <w:proofErr w:type="spellStart"/>
      <w:r w:rsidRPr="001F2EFA">
        <w:rPr>
          <w:rFonts w:cs="Arial"/>
          <w:sz w:val="22"/>
          <w:szCs w:val="22"/>
        </w:rPr>
        <w:t>Buisonjé</w:t>
      </w:r>
      <w:proofErr w:type="spellEnd"/>
      <w:r w:rsidRPr="001F2EFA">
        <w:rPr>
          <w:rFonts w:cs="Arial"/>
          <w:sz w:val="22"/>
          <w:szCs w:val="22"/>
        </w:rPr>
        <w:t xml:space="preserve">, D., </w:t>
      </w:r>
      <w:proofErr w:type="spellStart"/>
      <w:r w:rsidRPr="001F2EFA">
        <w:rPr>
          <w:rFonts w:cs="Arial"/>
          <w:sz w:val="22"/>
          <w:szCs w:val="22"/>
        </w:rPr>
        <w:t>Kowatsch</w:t>
      </w:r>
      <w:proofErr w:type="spellEnd"/>
      <w:r w:rsidRPr="001F2EFA">
        <w:rPr>
          <w:rFonts w:cs="Arial"/>
          <w:sz w:val="22"/>
          <w:szCs w:val="22"/>
        </w:rPr>
        <w:t xml:space="preserve">, T., Santhanam, P., </w:t>
      </w:r>
      <w:proofErr w:type="spellStart"/>
      <w:r w:rsidRPr="001F2EFA">
        <w:rPr>
          <w:rFonts w:cs="Arial"/>
          <w:sz w:val="22"/>
          <w:szCs w:val="22"/>
        </w:rPr>
        <w:t>Veldhuijzen</w:t>
      </w:r>
      <w:proofErr w:type="spellEnd"/>
      <w:r w:rsidRPr="001F2EFA">
        <w:rPr>
          <w:rFonts w:cs="Arial"/>
          <w:sz w:val="22"/>
          <w:szCs w:val="22"/>
        </w:rPr>
        <w:t xml:space="preserve">, D. S., van </w:t>
      </w:r>
      <w:proofErr w:type="spellStart"/>
      <w:r w:rsidRPr="001F2EFA">
        <w:rPr>
          <w:rFonts w:cs="Arial"/>
          <w:sz w:val="22"/>
          <w:szCs w:val="22"/>
        </w:rPr>
        <w:t>Middendorp</w:t>
      </w:r>
      <w:proofErr w:type="spellEnd"/>
      <w:r w:rsidRPr="001F2EFA">
        <w:rPr>
          <w:rFonts w:cs="Arial"/>
          <w:sz w:val="22"/>
          <w:szCs w:val="22"/>
        </w:rPr>
        <w:t xml:space="preserve">, H., </w:t>
      </w:r>
      <w:r w:rsidR="00B40C35" w:rsidRPr="001F2EFA">
        <w:rPr>
          <w:rFonts w:cs="Arial"/>
          <w:sz w:val="22"/>
          <w:szCs w:val="22"/>
        </w:rPr>
        <w:t>and</w:t>
      </w:r>
      <w:r w:rsidRPr="001F2EFA">
        <w:rPr>
          <w:rFonts w:cs="Arial"/>
          <w:sz w:val="22"/>
          <w:szCs w:val="22"/>
        </w:rPr>
        <w:t xml:space="preserve"> Evers, A. W. M. (2022). Increasing the effectiveness of a physical activity smartphone intervention with positive suggestions: Randomized controlled trial. Journal of Medical Internet Research, 24(3), e32130. </w:t>
      </w:r>
      <w:hyperlink r:id="rId24" w:history="1">
        <w:r w:rsidRPr="001F2EFA">
          <w:rPr>
            <w:rStyle w:val="Hyperlink"/>
            <w:rFonts w:cs="Arial"/>
            <w:sz w:val="22"/>
            <w:szCs w:val="22"/>
          </w:rPr>
          <w:t>https://doi.org/10.2196/32130</w:t>
        </w:r>
      </w:hyperlink>
      <w:r w:rsidRPr="001F2EFA">
        <w:rPr>
          <w:rFonts w:cs="Arial"/>
          <w:sz w:val="22"/>
          <w:szCs w:val="22"/>
        </w:rPr>
        <w:t xml:space="preserve"> </w:t>
      </w:r>
    </w:p>
    <w:p w14:paraId="3AF3608E" w14:textId="676FF7C0" w:rsidR="001F2EFA" w:rsidRPr="001F2EFA" w:rsidRDefault="001F2EFA" w:rsidP="001F2EFA">
      <w:pPr>
        <w:jc w:val="left"/>
        <w:rPr>
          <w:rFonts w:cs="Arial"/>
          <w:sz w:val="22"/>
          <w:szCs w:val="22"/>
        </w:rPr>
      </w:pPr>
      <w:r w:rsidRPr="001F2EFA">
        <w:rPr>
          <w:rFonts w:cs="Arial"/>
          <w:sz w:val="22"/>
          <w:szCs w:val="22"/>
        </w:rPr>
        <w:t xml:space="preserve">Ofcom (2024). Adults’ Media Use and Attitudes, </w:t>
      </w:r>
      <w:bookmarkStart w:id="0" w:name="_Hlk220667881"/>
      <w:r w:rsidRPr="001F2EFA">
        <w:rPr>
          <w:rFonts w:cs="Arial"/>
          <w:sz w:val="22"/>
          <w:szCs w:val="22"/>
        </w:rPr>
        <w:t>Available At:</w:t>
      </w:r>
      <w:bookmarkEnd w:id="0"/>
      <w:r w:rsidRPr="001F2EFA">
        <w:rPr>
          <w:rFonts w:cs="Arial"/>
          <w:sz w:val="22"/>
          <w:szCs w:val="22"/>
        </w:rPr>
        <w:t xml:space="preserve"> Reporthttps://www.ofcom.org.uk/siteassets/resources/documents/research-and-data/media-literacy-research/adults/adults-media-use-and-attitudes-2024/adults-media-use-and-attitudes-report-2024.pdf?v=321395 (Accessed on 30 Jan 2026).</w:t>
      </w:r>
    </w:p>
    <w:p w14:paraId="202E4F73" w14:textId="0D762476" w:rsidR="001F2EFA" w:rsidRPr="001F2EFA" w:rsidRDefault="001F2EFA" w:rsidP="001F2EFA">
      <w:pPr>
        <w:jc w:val="left"/>
        <w:rPr>
          <w:rFonts w:cs="Arial"/>
          <w:sz w:val="22"/>
          <w:szCs w:val="22"/>
        </w:rPr>
      </w:pPr>
      <w:r w:rsidRPr="001F2EFA">
        <w:rPr>
          <w:rFonts w:cs="Arial"/>
          <w:sz w:val="22"/>
          <w:szCs w:val="22"/>
        </w:rPr>
        <w:t xml:space="preserve">University of Cambridge, (2025), NHS Active 10 walking tracker users are more active after using the app, Available At: </w:t>
      </w:r>
      <w:hyperlink r:id="rId25" w:history="1">
        <w:r w:rsidRPr="001F2EFA">
          <w:rPr>
            <w:rStyle w:val="Hyperlink"/>
            <w:rFonts w:cs="Arial"/>
            <w:sz w:val="22"/>
            <w:szCs w:val="22"/>
          </w:rPr>
          <w:t>https://www.cam.ac.uk/research/news/nhs-active-10-walking-tracker-users-are-more-active-after-using-the-app</w:t>
        </w:r>
      </w:hyperlink>
      <w:r w:rsidRPr="001F2EFA">
        <w:rPr>
          <w:rFonts w:cs="Arial"/>
          <w:sz w:val="22"/>
          <w:szCs w:val="22"/>
        </w:rPr>
        <w:t xml:space="preserve"> (Accessed on 30 Jan 2026). </w:t>
      </w:r>
    </w:p>
    <w:p w14:paraId="258E4B4A" w14:textId="2D1DB330" w:rsidR="00E2663F" w:rsidRPr="001F2EFA" w:rsidRDefault="001F2EFA" w:rsidP="001F2EFA">
      <w:pPr>
        <w:jc w:val="left"/>
        <w:rPr>
          <w:rFonts w:cs="Arial"/>
          <w:sz w:val="22"/>
          <w:szCs w:val="22"/>
        </w:rPr>
      </w:pPr>
      <w:r w:rsidRPr="001F2EFA">
        <w:rPr>
          <w:rFonts w:cs="Arial"/>
          <w:sz w:val="22"/>
          <w:szCs w:val="22"/>
        </w:rPr>
        <w:t xml:space="preserve">Michie, S., Van Stralen, M.M. and West, R., 2011. The </w:t>
      </w:r>
      <w:proofErr w:type="spellStart"/>
      <w:r w:rsidRPr="001F2EFA">
        <w:rPr>
          <w:rFonts w:cs="Arial"/>
          <w:sz w:val="22"/>
          <w:szCs w:val="22"/>
        </w:rPr>
        <w:t>behaviour</w:t>
      </w:r>
      <w:proofErr w:type="spellEnd"/>
      <w:r w:rsidRPr="001F2EFA">
        <w:rPr>
          <w:rFonts w:cs="Arial"/>
          <w:sz w:val="22"/>
          <w:szCs w:val="22"/>
        </w:rPr>
        <w:t xml:space="preserve"> change wheel: a new method for </w:t>
      </w:r>
      <w:proofErr w:type="spellStart"/>
      <w:r w:rsidRPr="001F2EFA">
        <w:rPr>
          <w:rFonts w:cs="Arial"/>
          <w:sz w:val="22"/>
          <w:szCs w:val="22"/>
        </w:rPr>
        <w:t>characterising</w:t>
      </w:r>
      <w:proofErr w:type="spellEnd"/>
      <w:r w:rsidRPr="001F2EFA">
        <w:rPr>
          <w:rFonts w:cs="Arial"/>
          <w:sz w:val="22"/>
          <w:szCs w:val="22"/>
        </w:rPr>
        <w:t xml:space="preserve"> and designing </w:t>
      </w:r>
      <w:proofErr w:type="spellStart"/>
      <w:r w:rsidRPr="001F2EFA">
        <w:rPr>
          <w:rFonts w:cs="Arial"/>
          <w:sz w:val="22"/>
          <w:szCs w:val="22"/>
        </w:rPr>
        <w:t>behaviour</w:t>
      </w:r>
      <w:proofErr w:type="spellEnd"/>
      <w:r w:rsidRPr="001F2EFA">
        <w:rPr>
          <w:rFonts w:cs="Arial"/>
          <w:sz w:val="22"/>
          <w:szCs w:val="22"/>
        </w:rPr>
        <w:t xml:space="preserve"> change interventions. Implementation science, 6(1), p.42.</w:t>
      </w:r>
    </w:p>
    <w:p w14:paraId="5EEB1B91" w14:textId="62796190" w:rsidR="00E2663F" w:rsidRPr="001F2EFA" w:rsidRDefault="00E2663F" w:rsidP="001F2EFA">
      <w:pPr>
        <w:jc w:val="left"/>
        <w:rPr>
          <w:rFonts w:cs="Arial"/>
          <w:sz w:val="22"/>
          <w:szCs w:val="22"/>
        </w:rPr>
      </w:pPr>
      <w:r w:rsidRPr="001F2EFA">
        <w:rPr>
          <w:rFonts w:cs="Arial"/>
          <w:sz w:val="22"/>
          <w:szCs w:val="22"/>
        </w:rPr>
        <w:lastRenderedPageBreak/>
        <w:t xml:space="preserve">Sport England. (2025). Active Lives Adult Survey: November 2023–24 report. </w:t>
      </w:r>
      <w:r w:rsidR="001F2EFA" w:rsidRPr="001F2EFA">
        <w:rPr>
          <w:rFonts w:cs="Arial"/>
          <w:sz w:val="22"/>
          <w:szCs w:val="22"/>
        </w:rPr>
        <w:t>Available At</w:t>
      </w:r>
      <w:r w:rsidR="001F2EFA">
        <w:rPr>
          <w:rFonts w:cs="Arial"/>
          <w:sz w:val="22"/>
          <w:szCs w:val="22"/>
        </w:rPr>
        <w:t>:</w:t>
      </w:r>
      <w:r w:rsidR="001F2EFA" w:rsidRPr="001F2EFA">
        <w:rPr>
          <w:rFonts w:cs="Arial"/>
          <w:sz w:val="22"/>
          <w:szCs w:val="22"/>
        </w:rPr>
        <w:t xml:space="preserve"> </w:t>
      </w:r>
      <w:hyperlink r:id="rId26" w:history="1">
        <w:r w:rsidRPr="001F2EFA">
          <w:rPr>
            <w:rStyle w:val="Hyperlink"/>
            <w:rFonts w:cs="Arial"/>
            <w:sz w:val="22"/>
            <w:szCs w:val="22"/>
          </w:rPr>
          <w:t>https://sportengland-production-files.s3.eu-west-2.amazonaws.com/s3fs-public/2025-04/ActiveLivesAdult-Nov23-24_V9-23-04-25-10-03-03-02.pdf</w:t>
        </w:r>
      </w:hyperlink>
      <w:r w:rsidRPr="001F2EFA">
        <w:rPr>
          <w:rFonts w:cs="Arial"/>
          <w:sz w:val="22"/>
          <w:szCs w:val="22"/>
        </w:rPr>
        <w:t xml:space="preserve"> </w:t>
      </w:r>
      <w:r w:rsidR="001F2EFA" w:rsidRPr="001F2EFA">
        <w:rPr>
          <w:rFonts w:cs="Arial"/>
          <w:sz w:val="22"/>
          <w:szCs w:val="22"/>
        </w:rPr>
        <w:t>(Accessed on 30 Jan 2026).</w:t>
      </w:r>
    </w:p>
    <w:p w14:paraId="7C8D60AA" w14:textId="65A0CAC5" w:rsidR="00E2663F" w:rsidRPr="001F2EFA" w:rsidRDefault="00E2663F" w:rsidP="001F2EFA">
      <w:pPr>
        <w:jc w:val="left"/>
        <w:rPr>
          <w:rFonts w:cs="Arial"/>
          <w:sz w:val="22"/>
          <w:szCs w:val="22"/>
        </w:rPr>
      </w:pPr>
      <w:r w:rsidRPr="001F2EFA">
        <w:rPr>
          <w:rFonts w:cs="Arial"/>
          <w:sz w:val="22"/>
          <w:szCs w:val="22"/>
        </w:rPr>
        <w:t>World Health Organization. (2024, June 26). Physical activity.</w:t>
      </w:r>
      <w:r w:rsidR="001F2EFA">
        <w:rPr>
          <w:rFonts w:cs="Arial"/>
          <w:sz w:val="22"/>
          <w:szCs w:val="22"/>
        </w:rPr>
        <w:t xml:space="preserve"> </w:t>
      </w:r>
      <w:r w:rsidRPr="001F2EFA">
        <w:rPr>
          <w:rFonts w:cs="Arial"/>
          <w:sz w:val="22"/>
          <w:szCs w:val="22"/>
        </w:rPr>
        <w:t xml:space="preserve"> </w:t>
      </w:r>
      <w:r w:rsidR="001F2EFA" w:rsidRPr="001F2EFA">
        <w:rPr>
          <w:rFonts w:cs="Arial"/>
          <w:sz w:val="22"/>
          <w:szCs w:val="22"/>
        </w:rPr>
        <w:t>Available At</w:t>
      </w:r>
      <w:r w:rsidR="001F2EFA">
        <w:rPr>
          <w:rFonts w:cs="Arial"/>
          <w:sz w:val="22"/>
          <w:szCs w:val="22"/>
        </w:rPr>
        <w:t>:</w:t>
      </w:r>
      <w:r w:rsidR="001F2EFA" w:rsidRPr="001F2EFA">
        <w:rPr>
          <w:rFonts w:cs="Arial"/>
          <w:sz w:val="22"/>
          <w:szCs w:val="22"/>
        </w:rPr>
        <w:t xml:space="preserve"> </w:t>
      </w:r>
      <w:hyperlink r:id="rId27" w:history="1">
        <w:r w:rsidRPr="001F2EFA">
          <w:rPr>
            <w:rStyle w:val="Hyperlink"/>
            <w:rFonts w:cs="Arial"/>
            <w:sz w:val="22"/>
            <w:szCs w:val="22"/>
          </w:rPr>
          <w:t>https://www.who.int/news-room/fact-sheets/detail/physical-activity</w:t>
        </w:r>
      </w:hyperlink>
      <w:r w:rsidRPr="001F2EFA">
        <w:rPr>
          <w:rFonts w:cs="Arial"/>
          <w:sz w:val="22"/>
          <w:szCs w:val="22"/>
        </w:rPr>
        <w:t xml:space="preserve"> </w:t>
      </w:r>
      <w:r w:rsidR="001F2EFA" w:rsidRPr="001F2EFA">
        <w:rPr>
          <w:rFonts w:cs="Arial"/>
          <w:sz w:val="22"/>
          <w:szCs w:val="22"/>
        </w:rPr>
        <w:t>(Accessed on 30 Jan 2026).</w:t>
      </w:r>
    </w:p>
    <w:p w14:paraId="56C2558A" w14:textId="056666F4" w:rsidR="00E2663F" w:rsidRPr="001F2EFA" w:rsidRDefault="00E2663F" w:rsidP="001F2EFA">
      <w:pPr>
        <w:jc w:val="left"/>
        <w:rPr>
          <w:rFonts w:cs="Arial"/>
          <w:sz w:val="22"/>
          <w:szCs w:val="22"/>
        </w:rPr>
      </w:pPr>
    </w:p>
    <w:p w14:paraId="4413E84D" w14:textId="77777777" w:rsidR="00E2663F" w:rsidRPr="001F2EFA" w:rsidRDefault="00E2663F" w:rsidP="001F2EFA">
      <w:pPr>
        <w:jc w:val="left"/>
        <w:rPr>
          <w:rFonts w:cs="Arial"/>
          <w:sz w:val="22"/>
          <w:szCs w:val="22"/>
        </w:rPr>
      </w:pPr>
    </w:p>
    <w:p w14:paraId="6D48A9EE" w14:textId="77777777" w:rsidR="00E2663F" w:rsidRPr="001F2EFA" w:rsidRDefault="00E2663F" w:rsidP="001F2EFA">
      <w:pPr>
        <w:jc w:val="left"/>
        <w:rPr>
          <w:rFonts w:cs="Arial"/>
          <w:sz w:val="22"/>
          <w:szCs w:val="22"/>
        </w:rPr>
      </w:pPr>
    </w:p>
    <w:sectPr w:rsidR="00E2663F" w:rsidRPr="001F2EFA">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02E45" w14:textId="77777777" w:rsidR="00C918F7" w:rsidRDefault="00C918F7" w:rsidP="00E2663F">
      <w:pPr>
        <w:spacing w:after="0" w:line="240" w:lineRule="auto"/>
      </w:pPr>
      <w:r>
        <w:separator/>
      </w:r>
    </w:p>
  </w:endnote>
  <w:endnote w:type="continuationSeparator" w:id="0">
    <w:p w14:paraId="47A47F0E" w14:textId="77777777" w:rsidR="00C918F7" w:rsidRDefault="00C918F7" w:rsidP="00E26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FAE27" w14:textId="77777777" w:rsidR="00C918F7" w:rsidRDefault="00C918F7" w:rsidP="00E2663F">
      <w:pPr>
        <w:spacing w:after="0" w:line="240" w:lineRule="auto"/>
      </w:pPr>
      <w:r>
        <w:separator/>
      </w:r>
    </w:p>
  </w:footnote>
  <w:footnote w:type="continuationSeparator" w:id="0">
    <w:p w14:paraId="1B298342" w14:textId="77777777" w:rsidR="00C918F7" w:rsidRDefault="00C918F7" w:rsidP="00E266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8810910"/>
      <w:docPartObj>
        <w:docPartGallery w:val="Page Numbers (Top of Page)"/>
        <w:docPartUnique/>
      </w:docPartObj>
    </w:sdtPr>
    <w:sdtEndPr>
      <w:rPr>
        <w:noProof/>
      </w:rPr>
    </w:sdtEndPr>
    <w:sdtContent>
      <w:p w14:paraId="73167742" w14:textId="113FB61E" w:rsidR="00E2663F" w:rsidRDefault="00E2663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43E933" w14:textId="77777777" w:rsidR="00E2663F" w:rsidRDefault="00E266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B08"/>
    <w:rsid w:val="00065D5C"/>
    <w:rsid w:val="000C36B5"/>
    <w:rsid w:val="001620E0"/>
    <w:rsid w:val="00186ED3"/>
    <w:rsid w:val="001964BC"/>
    <w:rsid w:val="001F2EFA"/>
    <w:rsid w:val="002F0DAE"/>
    <w:rsid w:val="003863E3"/>
    <w:rsid w:val="00592A2F"/>
    <w:rsid w:val="00637F77"/>
    <w:rsid w:val="006835C4"/>
    <w:rsid w:val="006A6FC3"/>
    <w:rsid w:val="006B7ACC"/>
    <w:rsid w:val="006D01CD"/>
    <w:rsid w:val="007371CD"/>
    <w:rsid w:val="00743BB9"/>
    <w:rsid w:val="00887C8C"/>
    <w:rsid w:val="009518BE"/>
    <w:rsid w:val="00960438"/>
    <w:rsid w:val="009A6AF3"/>
    <w:rsid w:val="009D1914"/>
    <w:rsid w:val="00A0277F"/>
    <w:rsid w:val="00A96F22"/>
    <w:rsid w:val="00B40C35"/>
    <w:rsid w:val="00B9073A"/>
    <w:rsid w:val="00B92B08"/>
    <w:rsid w:val="00C71C54"/>
    <w:rsid w:val="00C918F7"/>
    <w:rsid w:val="00CB5B09"/>
    <w:rsid w:val="00CB7D49"/>
    <w:rsid w:val="00CC0DC0"/>
    <w:rsid w:val="00D552ED"/>
    <w:rsid w:val="00D93E29"/>
    <w:rsid w:val="00DE5872"/>
    <w:rsid w:val="00E2663F"/>
    <w:rsid w:val="00E752B5"/>
    <w:rsid w:val="00EE0E17"/>
    <w:rsid w:val="00F16925"/>
    <w:rsid w:val="00F521AA"/>
    <w:rsid w:val="00FB143A"/>
    <w:rsid w:val="00FC6F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DCBCB"/>
  <w15:chartTrackingRefBased/>
  <w15:docId w15:val="{BF42D94A-DCFF-4086-8F7A-788CF8431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8C"/>
    <w:pPr>
      <w:spacing w:line="360" w:lineRule="auto"/>
      <w:jc w:val="both"/>
    </w:pPr>
    <w:rPr>
      <w:rFonts w:ascii="Arial" w:hAnsi="Arial"/>
    </w:rPr>
  </w:style>
  <w:style w:type="paragraph" w:styleId="Heading1">
    <w:name w:val="heading 1"/>
    <w:basedOn w:val="Normal"/>
    <w:next w:val="Normal"/>
    <w:link w:val="Heading1Char"/>
    <w:uiPriority w:val="9"/>
    <w:qFormat/>
    <w:rsid w:val="00CC0DC0"/>
    <w:pPr>
      <w:keepNext/>
      <w:keepLines/>
      <w:spacing w:before="360" w:after="80"/>
      <w:jc w:val="left"/>
      <w:outlineLvl w:val="0"/>
    </w:pPr>
    <w:rPr>
      <w:rFonts w:eastAsiaTheme="majorEastAsia" w:cstheme="majorBidi"/>
      <w:b/>
      <w:caps/>
      <w:szCs w:val="40"/>
    </w:rPr>
  </w:style>
  <w:style w:type="paragraph" w:styleId="Heading2">
    <w:name w:val="heading 2"/>
    <w:basedOn w:val="Normal"/>
    <w:next w:val="Normal"/>
    <w:link w:val="Heading2Char"/>
    <w:uiPriority w:val="9"/>
    <w:unhideWhenUsed/>
    <w:qFormat/>
    <w:rsid w:val="00887C8C"/>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B92B0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2B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92B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92B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92B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92B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92B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DC0"/>
    <w:rPr>
      <w:rFonts w:ascii="Arial" w:eastAsiaTheme="majorEastAsia" w:hAnsi="Arial" w:cstheme="majorBidi"/>
      <w:b/>
      <w:caps/>
      <w:szCs w:val="40"/>
    </w:rPr>
  </w:style>
  <w:style w:type="character" w:customStyle="1" w:styleId="Heading2Char">
    <w:name w:val="Heading 2 Char"/>
    <w:basedOn w:val="DefaultParagraphFont"/>
    <w:link w:val="Heading2"/>
    <w:uiPriority w:val="9"/>
    <w:rsid w:val="00887C8C"/>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B92B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2B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2B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2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B08"/>
    <w:rPr>
      <w:rFonts w:eastAsiaTheme="majorEastAsia" w:cstheme="majorBidi"/>
      <w:color w:val="272727" w:themeColor="text1" w:themeTint="D8"/>
    </w:rPr>
  </w:style>
  <w:style w:type="paragraph" w:styleId="Title">
    <w:name w:val="Title"/>
    <w:basedOn w:val="Normal"/>
    <w:next w:val="Normal"/>
    <w:link w:val="TitleChar"/>
    <w:uiPriority w:val="10"/>
    <w:qFormat/>
    <w:rsid w:val="00B92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B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B08"/>
    <w:pPr>
      <w:spacing w:before="160"/>
      <w:jc w:val="center"/>
    </w:pPr>
    <w:rPr>
      <w:i/>
      <w:iCs/>
      <w:color w:val="404040" w:themeColor="text1" w:themeTint="BF"/>
    </w:rPr>
  </w:style>
  <w:style w:type="character" w:customStyle="1" w:styleId="QuoteChar">
    <w:name w:val="Quote Char"/>
    <w:basedOn w:val="DefaultParagraphFont"/>
    <w:link w:val="Quote"/>
    <w:uiPriority w:val="29"/>
    <w:rsid w:val="00B92B08"/>
    <w:rPr>
      <w:rFonts w:ascii="Arial" w:hAnsi="Arial"/>
      <w:i/>
      <w:iCs/>
      <w:color w:val="404040" w:themeColor="text1" w:themeTint="BF"/>
    </w:rPr>
  </w:style>
  <w:style w:type="paragraph" w:styleId="ListParagraph">
    <w:name w:val="List Paragraph"/>
    <w:basedOn w:val="Normal"/>
    <w:uiPriority w:val="34"/>
    <w:qFormat/>
    <w:rsid w:val="00B92B08"/>
    <w:pPr>
      <w:ind w:left="720"/>
      <w:contextualSpacing/>
    </w:pPr>
  </w:style>
  <w:style w:type="character" w:styleId="IntenseEmphasis">
    <w:name w:val="Intense Emphasis"/>
    <w:basedOn w:val="DefaultParagraphFont"/>
    <w:uiPriority w:val="21"/>
    <w:qFormat/>
    <w:rsid w:val="00B92B08"/>
    <w:rPr>
      <w:i/>
      <w:iCs/>
      <w:color w:val="2F5496" w:themeColor="accent1" w:themeShade="BF"/>
    </w:rPr>
  </w:style>
  <w:style w:type="paragraph" w:styleId="IntenseQuote">
    <w:name w:val="Intense Quote"/>
    <w:basedOn w:val="Normal"/>
    <w:next w:val="Normal"/>
    <w:link w:val="IntenseQuoteChar"/>
    <w:uiPriority w:val="30"/>
    <w:qFormat/>
    <w:rsid w:val="00B92B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2B08"/>
    <w:rPr>
      <w:rFonts w:ascii="Arial" w:hAnsi="Arial"/>
      <w:i/>
      <w:iCs/>
      <w:color w:val="2F5496" w:themeColor="accent1" w:themeShade="BF"/>
    </w:rPr>
  </w:style>
  <w:style w:type="character" w:styleId="IntenseReference">
    <w:name w:val="Intense Reference"/>
    <w:basedOn w:val="DefaultParagraphFont"/>
    <w:uiPriority w:val="32"/>
    <w:qFormat/>
    <w:rsid w:val="00B92B08"/>
    <w:rPr>
      <w:b/>
      <w:bCs/>
      <w:smallCaps/>
      <w:color w:val="2F5496" w:themeColor="accent1" w:themeShade="BF"/>
      <w:spacing w:val="5"/>
    </w:rPr>
  </w:style>
  <w:style w:type="character" w:styleId="Hyperlink">
    <w:name w:val="Hyperlink"/>
    <w:basedOn w:val="DefaultParagraphFont"/>
    <w:uiPriority w:val="99"/>
    <w:unhideWhenUsed/>
    <w:rsid w:val="00B92B08"/>
    <w:rPr>
      <w:color w:val="0563C1" w:themeColor="hyperlink"/>
      <w:u w:val="single"/>
    </w:rPr>
  </w:style>
  <w:style w:type="character" w:styleId="UnresolvedMention">
    <w:name w:val="Unresolved Mention"/>
    <w:basedOn w:val="DefaultParagraphFont"/>
    <w:uiPriority w:val="99"/>
    <w:semiHidden/>
    <w:unhideWhenUsed/>
    <w:rsid w:val="00B92B08"/>
    <w:rPr>
      <w:color w:val="605E5C"/>
      <w:shd w:val="clear" w:color="auto" w:fill="E1DFDD"/>
    </w:rPr>
  </w:style>
  <w:style w:type="paragraph" w:styleId="Caption">
    <w:name w:val="caption"/>
    <w:basedOn w:val="Normal"/>
    <w:next w:val="Normal"/>
    <w:uiPriority w:val="35"/>
    <w:unhideWhenUsed/>
    <w:qFormat/>
    <w:rsid w:val="00E752B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266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663F"/>
    <w:rPr>
      <w:rFonts w:ascii="Arial" w:hAnsi="Arial"/>
    </w:rPr>
  </w:style>
  <w:style w:type="paragraph" w:styleId="Footer">
    <w:name w:val="footer"/>
    <w:basedOn w:val="Normal"/>
    <w:link w:val="FooterChar"/>
    <w:uiPriority w:val="99"/>
    <w:unhideWhenUsed/>
    <w:rsid w:val="00E266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663F"/>
    <w:rPr>
      <w:rFonts w:ascii="Arial" w:hAnsi="Arial"/>
    </w:rPr>
  </w:style>
  <w:style w:type="character" w:styleId="FollowedHyperlink">
    <w:name w:val="FollowedHyperlink"/>
    <w:basedOn w:val="DefaultParagraphFont"/>
    <w:uiPriority w:val="99"/>
    <w:semiHidden/>
    <w:unhideWhenUsed/>
    <w:rsid w:val="00D93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mental-health/self-help/guides-tools-and-activities/mental-wellbeing-audio-guides/" TargetMode="External"/><Relationship Id="rId18" Type="http://schemas.openxmlformats.org/officeDocument/2006/relationships/image" Target="media/image4.png"/><Relationship Id="rId26" Type="http://schemas.openxmlformats.org/officeDocument/2006/relationships/hyperlink" Target="https://sportengland-production-files.s3.eu-west-2.amazonaws.com/s3fs-public/2025-04/ActiveLivesAdult-Nov23-24_V9-23-04-25-10-03-03-02.pdf" TargetMode="External"/><Relationship Id="rId3" Type="http://schemas.openxmlformats.org/officeDocument/2006/relationships/settings" Target="settings.xml"/><Relationship Id="rId21" Type="http://schemas.openxmlformats.org/officeDocument/2006/relationships/hyperlink" Target="https://www.nhs.uk/better-health/get-active/" TargetMode="External"/><Relationship Id="rId7" Type="http://schemas.openxmlformats.org/officeDocument/2006/relationships/image" Target="media/image1.png"/><Relationship Id="rId12" Type="http://schemas.openxmlformats.org/officeDocument/2006/relationships/hyperlink" Target="https://doi.org/10.1038/s41746-025-01785-x" TargetMode="External"/><Relationship Id="rId17" Type="http://schemas.openxmlformats.org/officeDocument/2006/relationships/hyperlink" Target="https://www.nhs.uk/live-well/exercise/aerobic-exercises/wake-up-workout/" TargetMode="External"/><Relationship Id="rId25" Type="http://schemas.openxmlformats.org/officeDocument/2006/relationships/hyperlink" Target="https://www.cam.ac.uk/research/news/nhs-active-10-walking-tracker-users-are-more-active-after-using-the-app"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ico.org.uk/about-the-ico/media-centre/news-and-blogs/2024/02/ico-urges-all-app-developers-to-prioritise-privac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portengland-production-files.s3.eu-west-2.amazonaws.com/s3fs-public/2025-04/ActiveLivesAdult-Nov23-24_V9-23-04-25.pdf" TargetMode="External"/><Relationship Id="rId24" Type="http://schemas.openxmlformats.org/officeDocument/2006/relationships/hyperlink" Target="https://doi.org/10.2196/32130" TargetMode="External"/><Relationship Id="rId5" Type="http://schemas.openxmlformats.org/officeDocument/2006/relationships/footnotes" Target="footnotes.xml"/><Relationship Id="rId15" Type="http://schemas.openxmlformats.org/officeDocument/2006/relationships/hyperlink" Target="https://www.nhs.uk/better-health/get-active/home-workout-videos/" TargetMode="External"/><Relationship Id="rId23" Type="http://schemas.openxmlformats.org/officeDocument/2006/relationships/hyperlink" Target="https://www.ofcom.org.uk/siteassets/resources/documents/research-and-data/online-research/online-nation/2024/online-nation-2024-report.pdf?v=386238" TargetMode="External"/><Relationship Id="rId28" Type="http://schemas.openxmlformats.org/officeDocument/2006/relationships/header" Target="header1.xml"/><Relationship Id="rId10" Type="http://schemas.openxmlformats.org/officeDocument/2006/relationships/hyperlink" Target="https://www.who.int/news/item/26-06-2024-nearly-1.8-billion-adults-at-risk-of-disease-from-not-doing-enough-physical-activity" TargetMode="External"/><Relationship Id="rId19" Type="http://schemas.openxmlformats.org/officeDocument/2006/relationships/hyperlink" Target="https://doi.org/10.2196/50715" TargetMode="External"/><Relationship Id="rId4" Type="http://schemas.openxmlformats.org/officeDocument/2006/relationships/webSettings" Target="webSettings.xml"/><Relationship Id="rId9" Type="http://schemas.openxmlformats.org/officeDocument/2006/relationships/hyperlink" Target="https://www.ageuk.org.uk/siteassets/documents/reports-and-publications/reports-and-briefings/offline-and-overlooked-report.pdf" TargetMode="External"/><Relationship Id="rId14" Type="http://schemas.openxmlformats.org/officeDocument/2006/relationships/hyperlink" Target="https://www.nhs.uk/better-health/get-active/" TargetMode="External"/><Relationship Id="rId22" Type="http://schemas.openxmlformats.org/officeDocument/2006/relationships/hyperlink" Target="https://www.nhs.uk/live-well/exercise/aerobic-exercises/wake-up-workout/" TargetMode="External"/><Relationship Id="rId27" Type="http://schemas.openxmlformats.org/officeDocument/2006/relationships/hyperlink" Target="https://www.who.int/news-room/fact-sheets/detail/physical-activ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EDE49-EA42-43B7-B067-5291A9E5B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2373</Words>
  <Characters>13528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Nadeie Seaied (2212621)</cp:lastModifiedBy>
  <cp:revision>5</cp:revision>
  <dcterms:created xsi:type="dcterms:W3CDTF">2026-01-30T11:19:00Z</dcterms:created>
  <dcterms:modified xsi:type="dcterms:W3CDTF">2026-02-04T09:39:00Z</dcterms:modified>
</cp:coreProperties>
</file>