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86599" w14:textId="6091C94E" w:rsidR="006E63EC" w:rsidRPr="00BE473B" w:rsidRDefault="006E63EC" w:rsidP="00740D68">
      <w:pPr>
        <w:pStyle w:val="Heading2"/>
        <w:rPr>
          <w:b w:val="0"/>
          <w:bCs/>
          <w:lang w:val="en-US"/>
        </w:rPr>
      </w:pPr>
    </w:p>
    <w:p w14:paraId="26AE7726" w14:textId="6D748CD4" w:rsidR="00271AE7" w:rsidRDefault="00BE473B">
      <w:pPr>
        <w:rPr>
          <w:b/>
          <w:bCs/>
          <w:sz w:val="44"/>
          <w:szCs w:val="44"/>
          <w:lang w:val="en-US"/>
        </w:rPr>
      </w:pPr>
      <w:r w:rsidRPr="00BE473B">
        <w:rPr>
          <w:b/>
          <w:bCs/>
          <w:sz w:val="44"/>
          <w:szCs w:val="44"/>
          <w:lang w:val="en-US"/>
        </w:rPr>
        <w:t>The magistracy</w:t>
      </w:r>
    </w:p>
    <w:p w14:paraId="0B3623FB" w14:textId="77777777" w:rsidR="00BE473B" w:rsidRDefault="00BE473B">
      <w:pPr>
        <w:rPr>
          <w:b/>
          <w:bCs/>
          <w:sz w:val="44"/>
          <w:szCs w:val="44"/>
          <w:lang w:val="en-US"/>
        </w:rPr>
      </w:pPr>
    </w:p>
    <w:p w14:paraId="555B1EF0" w14:textId="00EB05DD" w:rsidR="00BE473B" w:rsidRDefault="00BE473B">
      <w:pPr>
        <w:rPr>
          <w:bCs/>
          <w:szCs w:val="24"/>
          <w:lang w:val="en-US"/>
        </w:rPr>
      </w:pPr>
      <w:r w:rsidRPr="00BE473B">
        <w:rPr>
          <w:bCs/>
          <w:szCs w:val="24"/>
          <w:lang w:val="en-US"/>
        </w:rPr>
        <w:t xml:space="preserve">Student </w:t>
      </w:r>
      <w:r>
        <w:rPr>
          <w:bCs/>
          <w:szCs w:val="24"/>
          <w:lang w:val="en-US"/>
        </w:rPr>
        <w:t>: Madalina Ghiorghi</w:t>
      </w:r>
    </w:p>
    <w:p w14:paraId="3ADDF92D" w14:textId="25F5BAA5" w:rsidR="00BE473B" w:rsidRDefault="00BE473B">
      <w:pPr>
        <w:rPr>
          <w:bCs/>
          <w:szCs w:val="24"/>
          <w:lang w:val="en-US"/>
        </w:rPr>
      </w:pPr>
      <w:r>
        <w:rPr>
          <w:bCs/>
          <w:szCs w:val="24"/>
          <w:lang w:val="en-US"/>
        </w:rPr>
        <w:t>Student ID: 2215490</w:t>
      </w:r>
    </w:p>
    <w:p w14:paraId="0904056B" w14:textId="092F2C24" w:rsidR="00BE473B" w:rsidRPr="00BE473B" w:rsidRDefault="00BE473B">
      <w:pPr>
        <w:rPr>
          <w:bCs/>
          <w:szCs w:val="24"/>
          <w:lang w:val="en-US"/>
        </w:rPr>
      </w:pPr>
      <w:r>
        <w:rPr>
          <w:bCs/>
          <w:szCs w:val="24"/>
          <w:lang w:val="en-US"/>
        </w:rPr>
        <w:t>Lecturer: Zita Draper</w:t>
      </w:r>
    </w:p>
    <w:p w14:paraId="3067680C" w14:textId="77777777" w:rsidR="00271AE7" w:rsidRDefault="00271AE7">
      <w:pPr>
        <w:rPr>
          <w:lang w:val="en-US"/>
        </w:rPr>
      </w:pPr>
    </w:p>
    <w:p w14:paraId="0A0F6942" w14:textId="77777777" w:rsidR="00271AE7" w:rsidRDefault="007F73BF">
      <w:pPr>
        <w:spacing w:line="276" w:lineRule="auto"/>
        <w:jc w:val="left"/>
        <w:rPr>
          <w:lang w:val="en-US"/>
        </w:rPr>
      </w:pPr>
      <w:r>
        <w:rPr>
          <w:lang w:val="en-US"/>
        </w:rPr>
        <w:br w:type="page"/>
      </w:r>
    </w:p>
    <w:sdt>
      <w:sdtPr>
        <w:rPr>
          <w:rFonts w:ascii="Arial" w:eastAsiaTheme="minorHAnsi" w:hAnsi="Arial" w:cs="Mangal"/>
          <w:b w:val="0"/>
          <w:bCs w:val="0"/>
          <w:noProof/>
          <w:color w:val="auto"/>
          <w:sz w:val="24"/>
          <w:szCs w:val="20"/>
          <w:lang w:val="en-GB" w:bidi="hi-IN"/>
        </w:rPr>
        <w:id w:val="10326266"/>
        <w:docPartObj>
          <w:docPartGallery w:val="Table of Contents"/>
          <w:docPartUnique/>
        </w:docPartObj>
      </w:sdtPr>
      <w:sdtContent>
        <w:p w14:paraId="0C45B4BD" w14:textId="77777777" w:rsidR="00740D68" w:rsidRPr="0032660D" w:rsidRDefault="007F73BF" w:rsidP="008039D7">
          <w:pPr>
            <w:pStyle w:val="TOCHeading"/>
            <w:spacing w:line="360" w:lineRule="auto"/>
            <w:jc w:val="both"/>
            <w:rPr>
              <w:color w:val="auto"/>
            </w:rPr>
          </w:pPr>
          <w:r w:rsidRPr="0032660D">
            <w:rPr>
              <w:rFonts w:ascii="Arial" w:hAnsi="Arial" w:cs="Arial"/>
              <w:color w:val="auto"/>
            </w:rPr>
            <w:t>Table of Contents</w:t>
          </w:r>
        </w:p>
        <w:p w14:paraId="69336D21" w14:textId="77777777" w:rsidR="00EB08E1" w:rsidRDefault="000753F9">
          <w:pPr>
            <w:pStyle w:val="TOC1"/>
            <w:tabs>
              <w:tab w:val="right" w:leader="dot" w:pos="9350"/>
            </w:tabs>
            <w:rPr>
              <w:rFonts w:asciiTheme="minorHAnsi" w:eastAsiaTheme="minorEastAsia" w:hAnsiTheme="minorHAnsi"/>
              <w:sz w:val="22"/>
              <w:lang w:val="en-US"/>
            </w:rPr>
          </w:pPr>
          <w:r>
            <w:fldChar w:fldCharType="begin"/>
          </w:r>
          <w:r w:rsidR="00CE3F3C">
            <w:instrText xml:space="preserve"> TOC \o "1-3" \h \z \u </w:instrText>
          </w:r>
          <w:r>
            <w:fldChar w:fldCharType="separate"/>
          </w:r>
          <w:hyperlink w:anchor="_Toc154494619" w:history="1">
            <w:r w:rsidR="00EB08E1" w:rsidRPr="00E809F6">
              <w:rPr>
                <w:rStyle w:val="Hyperlink"/>
                <w:rFonts w:cs="Arial"/>
                <w:lang w:val="en-US"/>
              </w:rPr>
              <w:t>Introduction</w:t>
            </w:r>
            <w:r w:rsidR="00EB08E1">
              <w:rPr>
                <w:webHidden/>
              </w:rPr>
              <w:tab/>
            </w:r>
            <w:r w:rsidR="00EB08E1">
              <w:rPr>
                <w:webHidden/>
              </w:rPr>
              <w:fldChar w:fldCharType="begin"/>
            </w:r>
            <w:r w:rsidR="00EB08E1">
              <w:rPr>
                <w:webHidden/>
              </w:rPr>
              <w:instrText xml:space="preserve"> PAGEREF _Toc154494619 \h </w:instrText>
            </w:r>
            <w:r w:rsidR="00EB08E1">
              <w:rPr>
                <w:webHidden/>
              </w:rPr>
            </w:r>
            <w:r w:rsidR="00EB08E1">
              <w:rPr>
                <w:webHidden/>
              </w:rPr>
              <w:fldChar w:fldCharType="separate"/>
            </w:r>
            <w:r w:rsidR="00EB08E1">
              <w:rPr>
                <w:webHidden/>
              </w:rPr>
              <w:t>3</w:t>
            </w:r>
            <w:r w:rsidR="00EB08E1">
              <w:rPr>
                <w:webHidden/>
              </w:rPr>
              <w:fldChar w:fldCharType="end"/>
            </w:r>
          </w:hyperlink>
        </w:p>
        <w:p w14:paraId="74EE8D36" w14:textId="77777777" w:rsidR="00EB08E1" w:rsidRDefault="00000000">
          <w:pPr>
            <w:pStyle w:val="TOC1"/>
            <w:tabs>
              <w:tab w:val="right" w:leader="dot" w:pos="9350"/>
            </w:tabs>
            <w:rPr>
              <w:rFonts w:asciiTheme="minorHAnsi" w:eastAsiaTheme="minorEastAsia" w:hAnsiTheme="minorHAnsi"/>
              <w:sz w:val="22"/>
              <w:lang w:val="en-US"/>
            </w:rPr>
          </w:pPr>
          <w:hyperlink w:anchor="_Toc154494620" w:history="1">
            <w:r w:rsidR="00EB08E1" w:rsidRPr="00E809F6">
              <w:rPr>
                <w:rStyle w:val="Hyperlink"/>
                <w:rFonts w:cs="Arial"/>
                <w:lang w:val="en-US"/>
              </w:rPr>
              <w:t>Main Body</w:t>
            </w:r>
            <w:r w:rsidR="00EB08E1">
              <w:rPr>
                <w:webHidden/>
              </w:rPr>
              <w:tab/>
            </w:r>
            <w:r w:rsidR="00EB08E1">
              <w:rPr>
                <w:webHidden/>
              </w:rPr>
              <w:fldChar w:fldCharType="begin"/>
            </w:r>
            <w:r w:rsidR="00EB08E1">
              <w:rPr>
                <w:webHidden/>
              </w:rPr>
              <w:instrText xml:space="preserve"> PAGEREF _Toc154494620 \h </w:instrText>
            </w:r>
            <w:r w:rsidR="00EB08E1">
              <w:rPr>
                <w:webHidden/>
              </w:rPr>
            </w:r>
            <w:r w:rsidR="00EB08E1">
              <w:rPr>
                <w:webHidden/>
              </w:rPr>
              <w:fldChar w:fldCharType="separate"/>
            </w:r>
            <w:r w:rsidR="00EB08E1">
              <w:rPr>
                <w:webHidden/>
              </w:rPr>
              <w:t>4</w:t>
            </w:r>
            <w:r w:rsidR="00EB08E1">
              <w:rPr>
                <w:webHidden/>
              </w:rPr>
              <w:fldChar w:fldCharType="end"/>
            </w:r>
          </w:hyperlink>
        </w:p>
        <w:p w14:paraId="7EAC44FA" w14:textId="77777777" w:rsidR="00EB08E1" w:rsidRDefault="00000000">
          <w:pPr>
            <w:pStyle w:val="TOC3"/>
            <w:tabs>
              <w:tab w:val="right" w:leader="dot" w:pos="9350"/>
            </w:tabs>
            <w:rPr>
              <w:rFonts w:asciiTheme="minorHAnsi" w:eastAsiaTheme="minorEastAsia" w:hAnsiTheme="minorHAnsi"/>
              <w:sz w:val="22"/>
              <w:lang w:val="en-US"/>
            </w:rPr>
          </w:pPr>
          <w:hyperlink w:anchor="_Toc154494621" w:history="1">
            <w:r w:rsidR="00EB08E1" w:rsidRPr="00E809F6">
              <w:rPr>
                <w:rStyle w:val="Hyperlink"/>
                <w:rFonts w:cs="Arial"/>
                <w:lang w:val="en-US"/>
              </w:rPr>
              <w:t>What is Magistrate?</w:t>
            </w:r>
            <w:r w:rsidR="00EB08E1">
              <w:rPr>
                <w:webHidden/>
              </w:rPr>
              <w:tab/>
            </w:r>
            <w:r w:rsidR="00EB08E1">
              <w:rPr>
                <w:webHidden/>
              </w:rPr>
              <w:fldChar w:fldCharType="begin"/>
            </w:r>
            <w:r w:rsidR="00EB08E1">
              <w:rPr>
                <w:webHidden/>
              </w:rPr>
              <w:instrText xml:space="preserve"> PAGEREF _Toc154494621 \h </w:instrText>
            </w:r>
            <w:r w:rsidR="00EB08E1">
              <w:rPr>
                <w:webHidden/>
              </w:rPr>
            </w:r>
            <w:r w:rsidR="00EB08E1">
              <w:rPr>
                <w:webHidden/>
              </w:rPr>
              <w:fldChar w:fldCharType="separate"/>
            </w:r>
            <w:r w:rsidR="00EB08E1">
              <w:rPr>
                <w:webHidden/>
              </w:rPr>
              <w:t>4</w:t>
            </w:r>
            <w:r w:rsidR="00EB08E1">
              <w:rPr>
                <w:webHidden/>
              </w:rPr>
              <w:fldChar w:fldCharType="end"/>
            </w:r>
          </w:hyperlink>
        </w:p>
        <w:p w14:paraId="31DF2E78" w14:textId="77777777" w:rsidR="00EB08E1" w:rsidRDefault="00000000">
          <w:pPr>
            <w:pStyle w:val="TOC3"/>
            <w:tabs>
              <w:tab w:val="right" w:leader="dot" w:pos="9350"/>
            </w:tabs>
            <w:rPr>
              <w:rFonts w:asciiTheme="minorHAnsi" w:eastAsiaTheme="minorEastAsia" w:hAnsiTheme="minorHAnsi"/>
              <w:sz w:val="22"/>
              <w:lang w:val="en-US"/>
            </w:rPr>
          </w:pPr>
          <w:hyperlink w:anchor="_Toc154494622" w:history="1">
            <w:r w:rsidR="00EB08E1" w:rsidRPr="00E809F6">
              <w:rPr>
                <w:rStyle w:val="Hyperlink"/>
                <w:rFonts w:cs="Arial"/>
                <w:lang w:val="en-US"/>
              </w:rPr>
              <w:t>Magistrates in the United Kingdom</w:t>
            </w:r>
            <w:r w:rsidR="00EB08E1">
              <w:rPr>
                <w:webHidden/>
              </w:rPr>
              <w:tab/>
            </w:r>
            <w:r w:rsidR="00EB08E1">
              <w:rPr>
                <w:webHidden/>
              </w:rPr>
              <w:fldChar w:fldCharType="begin"/>
            </w:r>
            <w:r w:rsidR="00EB08E1">
              <w:rPr>
                <w:webHidden/>
              </w:rPr>
              <w:instrText xml:space="preserve"> PAGEREF _Toc154494622 \h </w:instrText>
            </w:r>
            <w:r w:rsidR="00EB08E1">
              <w:rPr>
                <w:webHidden/>
              </w:rPr>
            </w:r>
            <w:r w:rsidR="00EB08E1">
              <w:rPr>
                <w:webHidden/>
              </w:rPr>
              <w:fldChar w:fldCharType="separate"/>
            </w:r>
            <w:r w:rsidR="00EB08E1">
              <w:rPr>
                <w:webHidden/>
              </w:rPr>
              <w:t>4</w:t>
            </w:r>
            <w:r w:rsidR="00EB08E1">
              <w:rPr>
                <w:webHidden/>
              </w:rPr>
              <w:fldChar w:fldCharType="end"/>
            </w:r>
          </w:hyperlink>
        </w:p>
        <w:p w14:paraId="5A0690FA" w14:textId="77777777" w:rsidR="00EB08E1" w:rsidRDefault="00000000">
          <w:pPr>
            <w:pStyle w:val="TOC3"/>
            <w:tabs>
              <w:tab w:val="right" w:leader="dot" w:pos="9350"/>
            </w:tabs>
            <w:rPr>
              <w:rFonts w:asciiTheme="minorHAnsi" w:eastAsiaTheme="minorEastAsia" w:hAnsiTheme="minorHAnsi"/>
              <w:sz w:val="22"/>
              <w:lang w:val="en-US"/>
            </w:rPr>
          </w:pPr>
          <w:hyperlink w:anchor="_Toc154494623" w:history="1">
            <w:r w:rsidR="00EB08E1" w:rsidRPr="00E809F6">
              <w:rPr>
                <w:rStyle w:val="Hyperlink"/>
                <w:rFonts w:cs="Arial"/>
                <w:lang w:val="en-US"/>
              </w:rPr>
              <w:t>Responsibilities of Magistarte</w:t>
            </w:r>
            <w:r w:rsidR="00EB08E1">
              <w:rPr>
                <w:webHidden/>
              </w:rPr>
              <w:tab/>
            </w:r>
            <w:r w:rsidR="00EB08E1">
              <w:rPr>
                <w:webHidden/>
              </w:rPr>
              <w:fldChar w:fldCharType="begin"/>
            </w:r>
            <w:r w:rsidR="00EB08E1">
              <w:rPr>
                <w:webHidden/>
              </w:rPr>
              <w:instrText xml:space="preserve"> PAGEREF _Toc154494623 \h </w:instrText>
            </w:r>
            <w:r w:rsidR="00EB08E1">
              <w:rPr>
                <w:webHidden/>
              </w:rPr>
            </w:r>
            <w:r w:rsidR="00EB08E1">
              <w:rPr>
                <w:webHidden/>
              </w:rPr>
              <w:fldChar w:fldCharType="separate"/>
            </w:r>
            <w:r w:rsidR="00EB08E1">
              <w:rPr>
                <w:webHidden/>
              </w:rPr>
              <w:t>4</w:t>
            </w:r>
            <w:r w:rsidR="00EB08E1">
              <w:rPr>
                <w:webHidden/>
              </w:rPr>
              <w:fldChar w:fldCharType="end"/>
            </w:r>
          </w:hyperlink>
        </w:p>
        <w:p w14:paraId="48F4A96D" w14:textId="77777777" w:rsidR="00EB08E1" w:rsidRDefault="00000000">
          <w:pPr>
            <w:pStyle w:val="TOC3"/>
            <w:tabs>
              <w:tab w:val="right" w:leader="dot" w:pos="9350"/>
            </w:tabs>
            <w:rPr>
              <w:rFonts w:asciiTheme="minorHAnsi" w:eastAsiaTheme="minorEastAsia" w:hAnsiTheme="minorHAnsi"/>
              <w:sz w:val="22"/>
              <w:lang w:val="en-US"/>
            </w:rPr>
          </w:pPr>
          <w:hyperlink w:anchor="_Toc154494624" w:history="1">
            <w:r w:rsidR="00EB08E1" w:rsidRPr="00E809F6">
              <w:rPr>
                <w:rStyle w:val="Hyperlink"/>
                <w:rFonts w:cs="Arial"/>
                <w:lang w:val="en-US"/>
              </w:rPr>
              <w:t>Reasoning through legal techniques</w:t>
            </w:r>
            <w:r w:rsidR="00EB08E1">
              <w:rPr>
                <w:webHidden/>
              </w:rPr>
              <w:tab/>
            </w:r>
            <w:r w:rsidR="00EB08E1">
              <w:rPr>
                <w:webHidden/>
              </w:rPr>
              <w:fldChar w:fldCharType="begin"/>
            </w:r>
            <w:r w:rsidR="00EB08E1">
              <w:rPr>
                <w:webHidden/>
              </w:rPr>
              <w:instrText xml:space="preserve"> PAGEREF _Toc154494624 \h </w:instrText>
            </w:r>
            <w:r w:rsidR="00EB08E1">
              <w:rPr>
                <w:webHidden/>
              </w:rPr>
            </w:r>
            <w:r w:rsidR="00EB08E1">
              <w:rPr>
                <w:webHidden/>
              </w:rPr>
              <w:fldChar w:fldCharType="separate"/>
            </w:r>
            <w:r w:rsidR="00EB08E1">
              <w:rPr>
                <w:webHidden/>
              </w:rPr>
              <w:t>5</w:t>
            </w:r>
            <w:r w:rsidR="00EB08E1">
              <w:rPr>
                <w:webHidden/>
              </w:rPr>
              <w:fldChar w:fldCharType="end"/>
            </w:r>
          </w:hyperlink>
        </w:p>
        <w:p w14:paraId="6D1495EF" w14:textId="77777777" w:rsidR="00EB08E1" w:rsidRDefault="00000000">
          <w:pPr>
            <w:pStyle w:val="TOC3"/>
            <w:tabs>
              <w:tab w:val="right" w:leader="dot" w:pos="9350"/>
            </w:tabs>
            <w:rPr>
              <w:rFonts w:asciiTheme="minorHAnsi" w:eastAsiaTheme="minorEastAsia" w:hAnsiTheme="minorHAnsi"/>
              <w:sz w:val="22"/>
              <w:lang w:val="en-US"/>
            </w:rPr>
          </w:pPr>
          <w:hyperlink w:anchor="_Toc154494625" w:history="1">
            <w:r w:rsidR="00EB08E1" w:rsidRPr="00E809F6">
              <w:rPr>
                <w:rStyle w:val="Hyperlink"/>
                <w:rFonts w:cs="Arial"/>
                <w:lang w:val="en-US"/>
              </w:rPr>
              <w:t>Thesis</w:t>
            </w:r>
            <w:r w:rsidR="00EB08E1">
              <w:rPr>
                <w:webHidden/>
              </w:rPr>
              <w:tab/>
            </w:r>
            <w:r w:rsidR="00EB08E1">
              <w:rPr>
                <w:webHidden/>
              </w:rPr>
              <w:fldChar w:fldCharType="begin"/>
            </w:r>
            <w:r w:rsidR="00EB08E1">
              <w:rPr>
                <w:webHidden/>
              </w:rPr>
              <w:instrText xml:space="preserve"> PAGEREF _Toc154494625 \h </w:instrText>
            </w:r>
            <w:r w:rsidR="00EB08E1">
              <w:rPr>
                <w:webHidden/>
              </w:rPr>
            </w:r>
            <w:r w:rsidR="00EB08E1">
              <w:rPr>
                <w:webHidden/>
              </w:rPr>
              <w:fldChar w:fldCharType="separate"/>
            </w:r>
            <w:r w:rsidR="00EB08E1">
              <w:rPr>
                <w:webHidden/>
              </w:rPr>
              <w:t>6</w:t>
            </w:r>
            <w:r w:rsidR="00EB08E1">
              <w:rPr>
                <w:webHidden/>
              </w:rPr>
              <w:fldChar w:fldCharType="end"/>
            </w:r>
          </w:hyperlink>
        </w:p>
        <w:p w14:paraId="49C8DBC6" w14:textId="77777777" w:rsidR="00EB08E1" w:rsidRDefault="00000000">
          <w:pPr>
            <w:pStyle w:val="TOC3"/>
            <w:tabs>
              <w:tab w:val="right" w:leader="dot" w:pos="9350"/>
            </w:tabs>
            <w:rPr>
              <w:rFonts w:asciiTheme="minorHAnsi" w:eastAsiaTheme="minorEastAsia" w:hAnsiTheme="minorHAnsi"/>
              <w:sz w:val="22"/>
              <w:lang w:val="en-US"/>
            </w:rPr>
          </w:pPr>
          <w:hyperlink w:anchor="_Toc154494626" w:history="1">
            <w:r w:rsidR="00EB08E1" w:rsidRPr="00E809F6">
              <w:rPr>
                <w:rStyle w:val="Hyperlink"/>
                <w:rFonts w:cs="Arial"/>
                <w:lang w:val="en-US"/>
              </w:rPr>
              <w:t>Characteristics</w:t>
            </w:r>
            <w:r w:rsidR="00EB08E1">
              <w:rPr>
                <w:webHidden/>
              </w:rPr>
              <w:tab/>
            </w:r>
            <w:r w:rsidR="00EB08E1">
              <w:rPr>
                <w:webHidden/>
              </w:rPr>
              <w:fldChar w:fldCharType="begin"/>
            </w:r>
            <w:r w:rsidR="00EB08E1">
              <w:rPr>
                <w:webHidden/>
              </w:rPr>
              <w:instrText xml:space="preserve"> PAGEREF _Toc154494626 \h </w:instrText>
            </w:r>
            <w:r w:rsidR="00EB08E1">
              <w:rPr>
                <w:webHidden/>
              </w:rPr>
            </w:r>
            <w:r w:rsidR="00EB08E1">
              <w:rPr>
                <w:webHidden/>
              </w:rPr>
              <w:fldChar w:fldCharType="separate"/>
            </w:r>
            <w:r w:rsidR="00EB08E1">
              <w:rPr>
                <w:webHidden/>
              </w:rPr>
              <w:t>6</w:t>
            </w:r>
            <w:r w:rsidR="00EB08E1">
              <w:rPr>
                <w:webHidden/>
              </w:rPr>
              <w:fldChar w:fldCharType="end"/>
            </w:r>
          </w:hyperlink>
        </w:p>
        <w:p w14:paraId="39A40EC6" w14:textId="77777777" w:rsidR="00EB08E1" w:rsidRDefault="00000000">
          <w:pPr>
            <w:pStyle w:val="TOC3"/>
            <w:tabs>
              <w:tab w:val="right" w:leader="dot" w:pos="9350"/>
            </w:tabs>
            <w:rPr>
              <w:rFonts w:asciiTheme="minorHAnsi" w:eastAsiaTheme="minorEastAsia" w:hAnsiTheme="minorHAnsi"/>
              <w:sz w:val="22"/>
              <w:lang w:val="en-US"/>
            </w:rPr>
          </w:pPr>
          <w:hyperlink w:anchor="_Toc154494627" w:history="1">
            <w:r w:rsidR="00EB08E1" w:rsidRPr="00E809F6">
              <w:rPr>
                <w:rStyle w:val="Hyperlink"/>
                <w:rFonts w:cs="Arial"/>
                <w:lang w:val="en-US"/>
              </w:rPr>
              <w:t>Advantages and Disadvantages of Magistrates in Excercise of Justice</w:t>
            </w:r>
            <w:r w:rsidR="00EB08E1">
              <w:rPr>
                <w:webHidden/>
              </w:rPr>
              <w:tab/>
            </w:r>
            <w:r w:rsidR="00EB08E1">
              <w:rPr>
                <w:webHidden/>
              </w:rPr>
              <w:fldChar w:fldCharType="begin"/>
            </w:r>
            <w:r w:rsidR="00EB08E1">
              <w:rPr>
                <w:webHidden/>
              </w:rPr>
              <w:instrText xml:space="preserve"> PAGEREF _Toc154494627 \h </w:instrText>
            </w:r>
            <w:r w:rsidR="00EB08E1">
              <w:rPr>
                <w:webHidden/>
              </w:rPr>
            </w:r>
            <w:r w:rsidR="00EB08E1">
              <w:rPr>
                <w:webHidden/>
              </w:rPr>
              <w:fldChar w:fldCharType="separate"/>
            </w:r>
            <w:r w:rsidR="00EB08E1">
              <w:rPr>
                <w:webHidden/>
              </w:rPr>
              <w:t>7</w:t>
            </w:r>
            <w:r w:rsidR="00EB08E1">
              <w:rPr>
                <w:webHidden/>
              </w:rPr>
              <w:fldChar w:fldCharType="end"/>
            </w:r>
          </w:hyperlink>
        </w:p>
        <w:p w14:paraId="65D7A595" w14:textId="77777777" w:rsidR="00EB08E1" w:rsidRDefault="00000000">
          <w:pPr>
            <w:pStyle w:val="TOC3"/>
            <w:tabs>
              <w:tab w:val="right" w:leader="dot" w:pos="9350"/>
            </w:tabs>
            <w:rPr>
              <w:rFonts w:asciiTheme="minorHAnsi" w:eastAsiaTheme="minorEastAsia" w:hAnsiTheme="minorHAnsi"/>
              <w:sz w:val="22"/>
              <w:lang w:val="en-US"/>
            </w:rPr>
          </w:pPr>
          <w:hyperlink w:anchor="_Toc154494628" w:history="1">
            <w:r w:rsidR="00EB08E1" w:rsidRPr="00E809F6">
              <w:rPr>
                <w:rStyle w:val="Hyperlink"/>
                <w:rFonts w:cs="Arial"/>
                <w:lang w:val="en-US"/>
              </w:rPr>
              <w:t>Reforms</w:t>
            </w:r>
            <w:r w:rsidR="00EB08E1">
              <w:rPr>
                <w:webHidden/>
              </w:rPr>
              <w:tab/>
            </w:r>
            <w:r w:rsidR="00EB08E1">
              <w:rPr>
                <w:webHidden/>
              </w:rPr>
              <w:fldChar w:fldCharType="begin"/>
            </w:r>
            <w:r w:rsidR="00EB08E1">
              <w:rPr>
                <w:webHidden/>
              </w:rPr>
              <w:instrText xml:space="preserve"> PAGEREF _Toc154494628 \h </w:instrText>
            </w:r>
            <w:r w:rsidR="00EB08E1">
              <w:rPr>
                <w:webHidden/>
              </w:rPr>
            </w:r>
            <w:r w:rsidR="00EB08E1">
              <w:rPr>
                <w:webHidden/>
              </w:rPr>
              <w:fldChar w:fldCharType="separate"/>
            </w:r>
            <w:r w:rsidR="00EB08E1">
              <w:rPr>
                <w:webHidden/>
              </w:rPr>
              <w:t>8</w:t>
            </w:r>
            <w:r w:rsidR="00EB08E1">
              <w:rPr>
                <w:webHidden/>
              </w:rPr>
              <w:fldChar w:fldCharType="end"/>
            </w:r>
          </w:hyperlink>
        </w:p>
        <w:p w14:paraId="1CF8354D" w14:textId="77777777" w:rsidR="00EB08E1" w:rsidRDefault="00000000">
          <w:pPr>
            <w:pStyle w:val="TOC1"/>
            <w:tabs>
              <w:tab w:val="right" w:leader="dot" w:pos="9350"/>
            </w:tabs>
            <w:rPr>
              <w:rFonts w:asciiTheme="minorHAnsi" w:eastAsiaTheme="minorEastAsia" w:hAnsiTheme="minorHAnsi"/>
              <w:sz w:val="22"/>
              <w:lang w:val="en-US"/>
            </w:rPr>
          </w:pPr>
          <w:hyperlink w:anchor="_Toc154494629" w:history="1">
            <w:r w:rsidR="00EB08E1" w:rsidRPr="00E809F6">
              <w:rPr>
                <w:rStyle w:val="Hyperlink"/>
                <w:rFonts w:cs="Arial"/>
                <w:lang w:val="en-US"/>
              </w:rPr>
              <w:t>Conclusion</w:t>
            </w:r>
            <w:r w:rsidR="00EB08E1">
              <w:rPr>
                <w:webHidden/>
              </w:rPr>
              <w:tab/>
            </w:r>
            <w:r w:rsidR="00EB08E1">
              <w:rPr>
                <w:webHidden/>
              </w:rPr>
              <w:fldChar w:fldCharType="begin"/>
            </w:r>
            <w:r w:rsidR="00EB08E1">
              <w:rPr>
                <w:webHidden/>
              </w:rPr>
              <w:instrText xml:space="preserve"> PAGEREF _Toc154494629 \h </w:instrText>
            </w:r>
            <w:r w:rsidR="00EB08E1">
              <w:rPr>
                <w:webHidden/>
              </w:rPr>
            </w:r>
            <w:r w:rsidR="00EB08E1">
              <w:rPr>
                <w:webHidden/>
              </w:rPr>
              <w:fldChar w:fldCharType="separate"/>
            </w:r>
            <w:r w:rsidR="00EB08E1">
              <w:rPr>
                <w:webHidden/>
              </w:rPr>
              <w:t>9</w:t>
            </w:r>
            <w:r w:rsidR="00EB08E1">
              <w:rPr>
                <w:webHidden/>
              </w:rPr>
              <w:fldChar w:fldCharType="end"/>
            </w:r>
          </w:hyperlink>
        </w:p>
        <w:p w14:paraId="79217B39" w14:textId="77777777" w:rsidR="00EB08E1" w:rsidRDefault="00000000">
          <w:pPr>
            <w:pStyle w:val="TOC1"/>
            <w:tabs>
              <w:tab w:val="right" w:leader="dot" w:pos="9350"/>
            </w:tabs>
            <w:rPr>
              <w:rFonts w:asciiTheme="minorHAnsi" w:eastAsiaTheme="minorEastAsia" w:hAnsiTheme="minorHAnsi"/>
              <w:sz w:val="22"/>
              <w:lang w:val="en-US"/>
            </w:rPr>
          </w:pPr>
          <w:hyperlink w:anchor="_Toc154494630" w:history="1">
            <w:r w:rsidR="00EB08E1" w:rsidRPr="00E809F6">
              <w:rPr>
                <w:rStyle w:val="Hyperlink"/>
                <w:rFonts w:cs="Arial"/>
                <w:lang w:val="en-US"/>
              </w:rPr>
              <w:t>References</w:t>
            </w:r>
            <w:r w:rsidR="00EB08E1">
              <w:rPr>
                <w:webHidden/>
              </w:rPr>
              <w:tab/>
            </w:r>
            <w:r w:rsidR="00EB08E1">
              <w:rPr>
                <w:webHidden/>
              </w:rPr>
              <w:fldChar w:fldCharType="begin"/>
            </w:r>
            <w:r w:rsidR="00EB08E1">
              <w:rPr>
                <w:webHidden/>
              </w:rPr>
              <w:instrText xml:space="preserve"> PAGEREF _Toc154494630 \h </w:instrText>
            </w:r>
            <w:r w:rsidR="00EB08E1">
              <w:rPr>
                <w:webHidden/>
              </w:rPr>
            </w:r>
            <w:r w:rsidR="00EB08E1">
              <w:rPr>
                <w:webHidden/>
              </w:rPr>
              <w:fldChar w:fldCharType="separate"/>
            </w:r>
            <w:r w:rsidR="00EB08E1">
              <w:rPr>
                <w:webHidden/>
              </w:rPr>
              <w:t>10</w:t>
            </w:r>
            <w:r w:rsidR="00EB08E1">
              <w:rPr>
                <w:webHidden/>
              </w:rPr>
              <w:fldChar w:fldCharType="end"/>
            </w:r>
          </w:hyperlink>
        </w:p>
        <w:p w14:paraId="14813903" w14:textId="77777777" w:rsidR="00740D68" w:rsidRDefault="000753F9">
          <w:r>
            <w:fldChar w:fldCharType="end"/>
          </w:r>
        </w:p>
      </w:sdtContent>
    </w:sdt>
    <w:p w14:paraId="3C74F2F2" w14:textId="77777777" w:rsidR="00271AE7" w:rsidRPr="00271AE7" w:rsidRDefault="007F73BF" w:rsidP="00740D68">
      <w:pPr>
        <w:rPr>
          <w:lang w:val="en-US"/>
        </w:rPr>
      </w:pPr>
      <w:r w:rsidRPr="00271AE7">
        <w:rPr>
          <w:lang w:val="en-US"/>
        </w:rPr>
        <w:br w:type="page"/>
      </w:r>
    </w:p>
    <w:p w14:paraId="6D98F2FF" w14:textId="77777777" w:rsidR="00271AE7" w:rsidRPr="00BE473B" w:rsidRDefault="007F73BF" w:rsidP="00271AE7">
      <w:pPr>
        <w:pStyle w:val="Heading1"/>
        <w:rPr>
          <w:rFonts w:ascii="Arial" w:hAnsi="Arial" w:cs="Arial"/>
          <w:color w:val="auto"/>
          <w:lang w:val="en-US"/>
        </w:rPr>
      </w:pPr>
      <w:bookmarkStart w:id="0" w:name="_Toc154494619"/>
      <w:r w:rsidRPr="00BE473B">
        <w:rPr>
          <w:rFonts w:ascii="Arial" w:hAnsi="Arial" w:cs="Arial"/>
          <w:color w:val="auto"/>
          <w:lang w:val="en-US"/>
        </w:rPr>
        <w:lastRenderedPageBreak/>
        <w:t>Introduction</w:t>
      </w:r>
      <w:bookmarkEnd w:id="0"/>
    </w:p>
    <w:p w14:paraId="1FAF0C9C" w14:textId="77777777" w:rsidR="00271AE7" w:rsidRPr="00271AE7" w:rsidRDefault="007F73BF" w:rsidP="00271AE7">
      <w:pPr>
        <w:rPr>
          <w:lang w:val="en-US"/>
        </w:rPr>
      </w:pPr>
      <w:r>
        <w:rPr>
          <w:lang w:val="en-US"/>
        </w:rPr>
        <w:t>The UK judiciary is being recognised as one of the</w:t>
      </w:r>
      <w:r w:rsidR="00592B13">
        <w:rPr>
          <w:lang w:val="en-US"/>
        </w:rPr>
        <w:t xml:space="preserve"> revolutionary legal systems due to its progressive judicial pronouncements. The </w:t>
      </w:r>
      <w:r w:rsidR="00C77CB8">
        <w:rPr>
          <w:lang w:val="en-US"/>
        </w:rPr>
        <w:t xml:space="preserve">Magistrate Courts were established in the year 1285 </w:t>
      </w:r>
      <w:r w:rsidR="001A5A5F">
        <w:rPr>
          <w:lang w:val="en-US"/>
        </w:rPr>
        <w:t>dealing with both types of cases i.e., civil and criminal cases (Judiciary. uk, 2023).</w:t>
      </w:r>
      <w:r w:rsidR="00943A15">
        <w:rPr>
          <w:lang w:val="en-US"/>
        </w:rPr>
        <w:t xml:space="preserve"> </w:t>
      </w:r>
      <w:r w:rsidR="002B7E69">
        <w:rPr>
          <w:lang w:val="en-US"/>
        </w:rPr>
        <w:t xml:space="preserve">There are numerous kinds of reforms which have been taken by the legal bodies at the national level. </w:t>
      </w:r>
      <w:r w:rsidR="00943A15">
        <w:rPr>
          <w:lang w:val="en-US"/>
        </w:rPr>
        <w:t>The research project is based on the contemporary scenario of the Magistrates in the British judiciary. It entails the</w:t>
      </w:r>
      <w:r w:rsidR="00B13782">
        <w:rPr>
          <w:lang w:val="en-US"/>
        </w:rPr>
        <w:t xml:space="preserve"> various kinds of legal techniques which </w:t>
      </w:r>
      <w:r w:rsidR="00032FAB">
        <w:rPr>
          <w:lang w:val="en-US"/>
        </w:rPr>
        <w:t>can be utilised for legal reasoning</w:t>
      </w:r>
      <w:r w:rsidR="002B7E69">
        <w:rPr>
          <w:lang w:val="en-US"/>
        </w:rPr>
        <w:t xml:space="preserve">. </w:t>
      </w:r>
      <w:r w:rsidR="00B13782">
        <w:rPr>
          <w:lang w:val="en-US"/>
        </w:rPr>
        <w:t>Lastly, it conveys the advantages as well as disadvantages of the magistrates in the delivery of justice</w:t>
      </w:r>
      <w:r w:rsidR="009B3AA8">
        <w:rPr>
          <w:lang w:val="en-US"/>
        </w:rPr>
        <w:t>.</w:t>
      </w:r>
      <w:r w:rsidR="00697827">
        <w:rPr>
          <w:lang w:val="en-US"/>
        </w:rPr>
        <w:t xml:space="preserve"> </w:t>
      </w:r>
    </w:p>
    <w:p w14:paraId="19838CC6" w14:textId="77777777" w:rsidR="001A5A5F" w:rsidRDefault="007F73BF">
      <w:pPr>
        <w:spacing w:line="276" w:lineRule="auto"/>
        <w:jc w:val="left"/>
        <w:rPr>
          <w:rFonts w:eastAsiaTheme="majorEastAsia" w:cs="Arial"/>
          <w:b/>
          <w:bCs/>
          <w:color w:val="365F91" w:themeColor="accent1" w:themeShade="BF"/>
          <w:sz w:val="28"/>
          <w:szCs w:val="25"/>
          <w:lang w:val="en-US"/>
        </w:rPr>
      </w:pPr>
      <w:r>
        <w:rPr>
          <w:rFonts w:cs="Arial"/>
          <w:lang w:val="en-US"/>
        </w:rPr>
        <w:br w:type="page"/>
      </w:r>
    </w:p>
    <w:p w14:paraId="66BC4212" w14:textId="77777777" w:rsidR="00271AE7" w:rsidRPr="00BE473B" w:rsidRDefault="007F73BF" w:rsidP="00271AE7">
      <w:pPr>
        <w:pStyle w:val="Heading1"/>
        <w:rPr>
          <w:rFonts w:ascii="Arial" w:hAnsi="Arial" w:cs="Arial"/>
          <w:color w:val="auto"/>
          <w:lang w:val="en-US"/>
        </w:rPr>
      </w:pPr>
      <w:bookmarkStart w:id="1" w:name="_Toc154494620"/>
      <w:r w:rsidRPr="00BE473B">
        <w:rPr>
          <w:rFonts w:ascii="Arial" w:hAnsi="Arial" w:cs="Arial"/>
          <w:color w:val="auto"/>
          <w:lang w:val="en-US"/>
        </w:rPr>
        <w:lastRenderedPageBreak/>
        <w:t>Main Body</w:t>
      </w:r>
      <w:bookmarkEnd w:id="1"/>
    </w:p>
    <w:p w14:paraId="5F3FAAF1" w14:textId="77777777" w:rsidR="00672930" w:rsidRPr="00BE473B" w:rsidRDefault="007F73BF" w:rsidP="00672930">
      <w:pPr>
        <w:rPr>
          <w:lang w:val="en-US"/>
        </w:rPr>
      </w:pPr>
      <w:r>
        <w:rPr>
          <w:lang w:val="en-US"/>
        </w:rPr>
        <w:t xml:space="preserve">The </w:t>
      </w:r>
      <w:r w:rsidR="00EB3D18">
        <w:rPr>
          <w:lang w:val="en-US"/>
        </w:rPr>
        <w:t xml:space="preserve">legal </w:t>
      </w:r>
      <w:r>
        <w:rPr>
          <w:lang w:val="en-US"/>
        </w:rPr>
        <w:t>history of the</w:t>
      </w:r>
      <w:r w:rsidR="00EB3D18">
        <w:rPr>
          <w:lang w:val="en-US"/>
        </w:rPr>
        <w:t xml:space="preserve"> UK Judiciary can be recognised from the f</w:t>
      </w:r>
      <w:r w:rsidR="00AD715B">
        <w:rPr>
          <w:lang w:val="en-US"/>
        </w:rPr>
        <w:t>act numerous developmental stages</w:t>
      </w:r>
      <w:r>
        <w:rPr>
          <w:lang w:val="en-US"/>
        </w:rPr>
        <w:t xml:space="preserve"> </w:t>
      </w:r>
      <w:r w:rsidR="00AD715B">
        <w:rPr>
          <w:lang w:val="en-US"/>
        </w:rPr>
        <w:t xml:space="preserve">like the </w:t>
      </w:r>
      <w:r w:rsidR="00021F26">
        <w:rPr>
          <w:lang w:val="en-US"/>
        </w:rPr>
        <w:t>formulation of the Magna Cart in the 12</w:t>
      </w:r>
      <w:r w:rsidR="00021F26" w:rsidRPr="00021F26">
        <w:rPr>
          <w:vertAlign w:val="superscript"/>
          <w:lang w:val="en-US"/>
        </w:rPr>
        <w:t>th</w:t>
      </w:r>
      <w:r w:rsidR="00021F26">
        <w:rPr>
          <w:lang w:val="en-US"/>
        </w:rPr>
        <w:t xml:space="preserve"> century, the King's Charter in the 16</w:t>
      </w:r>
      <w:r w:rsidR="00021F26" w:rsidRPr="00021F26">
        <w:rPr>
          <w:vertAlign w:val="superscript"/>
          <w:lang w:val="en-US"/>
        </w:rPr>
        <w:t>th</w:t>
      </w:r>
      <w:r w:rsidR="00021F26">
        <w:rPr>
          <w:lang w:val="en-US"/>
        </w:rPr>
        <w:t xml:space="preserve"> century etc. These all lay down the foundation of the legal administration in England and Wales. </w:t>
      </w:r>
      <w:r w:rsidR="00D126A3">
        <w:rPr>
          <w:lang w:val="en-US"/>
        </w:rPr>
        <w:t xml:space="preserve">The independence of the Judiciary, rule of law are being recognised as the </w:t>
      </w:r>
      <w:r w:rsidR="00C5063D">
        <w:rPr>
          <w:lang w:val="en-US"/>
        </w:rPr>
        <w:t xml:space="preserve">foremost </w:t>
      </w:r>
      <w:r w:rsidR="00762141">
        <w:rPr>
          <w:lang w:val="en-US"/>
        </w:rPr>
        <w:t xml:space="preserve">constitutional values on which the entire judcial system. </w:t>
      </w:r>
      <w:r w:rsidR="00021F26">
        <w:rPr>
          <w:lang w:val="en-US"/>
        </w:rPr>
        <w:t xml:space="preserve">The </w:t>
      </w:r>
      <w:r w:rsidR="00DC0B01">
        <w:rPr>
          <w:lang w:val="en-US"/>
        </w:rPr>
        <w:t>Magistracy was first introduced in the year 1285</w:t>
      </w:r>
      <w:r w:rsidR="00DB0EEC">
        <w:rPr>
          <w:lang w:val="en-US"/>
        </w:rPr>
        <w:t xml:space="preserve"> when they were responsible for hearing civil cases like property disputes, matters interlinked with the torts, family disputes etc</w:t>
      </w:r>
      <w:r w:rsidR="004F54AA">
        <w:rPr>
          <w:lang w:val="en-US"/>
        </w:rPr>
        <w:t xml:space="preserve"> (</w:t>
      </w:r>
      <w:r w:rsidR="004F54AA">
        <w:t>Courts and Tribunals Judiciary, 2023</w:t>
      </w:r>
      <w:r w:rsidR="004F54AA">
        <w:rPr>
          <w:lang w:val="en-US"/>
        </w:rPr>
        <w:t>)</w:t>
      </w:r>
      <w:r w:rsidR="00DB0EEC">
        <w:rPr>
          <w:lang w:val="en-US"/>
        </w:rPr>
        <w:t>.</w:t>
      </w:r>
      <w:r w:rsidR="00DC0B01">
        <w:rPr>
          <w:lang w:val="en-US"/>
        </w:rPr>
        <w:t xml:space="preserve"> </w:t>
      </w:r>
      <w:r w:rsidR="00A14875">
        <w:rPr>
          <w:lang w:val="en-US"/>
        </w:rPr>
        <w:t xml:space="preserve">The </w:t>
      </w:r>
      <w:r w:rsidR="00C82822">
        <w:rPr>
          <w:lang w:val="en-US"/>
        </w:rPr>
        <w:t xml:space="preserve">Mgaistratets played a pivotal role in the judicial administration of the UK. Their significant subscription to the national as well as the regional process can be understood through </w:t>
      </w:r>
      <w:r w:rsidR="00C82822" w:rsidRPr="00BE473B">
        <w:rPr>
          <w:lang w:val="en-US"/>
        </w:rPr>
        <w:t>the following heads-</w:t>
      </w:r>
      <w:r w:rsidR="005A48AB" w:rsidRPr="00BE473B">
        <w:rPr>
          <w:lang w:val="en-US"/>
        </w:rPr>
        <w:t xml:space="preserve"> </w:t>
      </w:r>
      <w:r w:rsidR="00103F2F" w:rsidRPr="00BE473B">
        <w:rPr>
          <w:lang w:val="en-US"/>
        </w:rPr>
        <w:t xml:space="preserve"> </w:t>
      </w:r>
      <w:r w:rsidR="00766CF9" w:rsidRPr="00BE473B">
        <w:rPr>
          <w:lang w:val="en-US"/>
        </w:rPr>
        <w:t xml:space="preserve"> </w:t>
      </w:r>
    </w:p>
    <w:p w14:paraId="288DC9CD" w14:textId="77777777" w:rsidR="00271AE7" w:rsidRPr="00BE473B" w:rsidRDefault="001E16D5" w:rsidP="00740D68">
      <w:pPr>
        <w:pStyle w:val="Heading3"/>
        <w:rPr>
          <w:rFonts w:ascii="Arial" w:hAnsi="Arial" w:cs="Arial"/>
          <w:color w:val="auto"/>
          <w:lang w:val="en-US"/>
        </w:rPr>
      </w:pPr>
      <w:bookmarkStart w:id="2" w:name="_Toc154494621"/>
      <w:r w:rsidRPr="00BE473B">
        <w:rPr>
          <w:rFonts w:ascii="Arial" w:hAnsi="Arial" w:cs="Arial"/>
          <w:color w:val="auto"/>
          <w:lang w:val="en-US"/>
        </w:rPr>
        <w:t>What is Magistrat</w:t>
      </w:r>
      <w:r w:rsidR="007F73BF" w:rsidRPr="00BE473B">
        <w:rPr>
          <w:rFonts w:ascii="Arial" w:hAnsi="Arial" w:cs="Arial"/>
          <w:color w:val="auto"/>
          <w:lang w:val="en-US"/>
        </w:rPr>
        <w:t>e?</w:t>
      </w:r>
      <w:bookmarkEnd w:id="2"/>
    </w:p>
    <w:p w14:paraId="628386AD" w14:textId="77777777" w:rsidR="00C82822" w:rsidRPr="00C82822" w:rsidRDefault="007F73BF" w:rsidP="00C82822">
      <w:pPr>
        <w:rPr>
          <w:lang w:val="en-US"/>
        </w:rPr>
      </w:pPr>
      <w:r>
        <w:rPr>
          <w:lang w:val="en-US"/>
        </w:rPr>
        <w:t xml:space="preserve">The Magistrates are the </w:t>
      </w:r>
      <w:r w:rsidR="002C2F8B">
        <w:rPr>
          <w:lang w:val="en-US"/>
        </w:rPr>
        <w:t xml:space="preserve">members of the regional locality who are being treated for the performance of a wide variety of </w:t>
      </w:r>
      <w:r w:rsidR="00E63A8A">
        <w:rPr>
          <w:lang w:val="en-US"/>
        </w:rPr>
        <w:t>judicial functions</w:t>
      </w:r>
      <w:r w:rsidR="004F54AA">
        <w:rPr>
          <w:lang w:val="en-US"/>
        </w:rPr>
        <w:t xml:space="preserve"> (</w:t>
      </w:r>
      <w:r w:rsidR="004F54AA">
        <w:t>Courts and Tribunals Judiciary, 2023</w:t>
      </w:r>
      <w:r w:rsidR="001E16D5">
        <w:rPr>
          <w:lang w:val="en-US"/>
        </w:rPr>
        <w:t xml:space="preserve">). </w:t>
      </w:r>
      <w:r w:rsidR="00E63A8A">
        <w:rPr>
          <w:lang w:val="en-US"/>
        </w:rPr>
        <w:t xml:space="preserve">They are the judicial officers who are responsible for the </w:t>
      </w:r>
      <w:r w:rsidR="00A87723">
        <w:rPr>
          <w:lang w:val="en-US"/>
        </w:rPr>
        <w:t>maintenance of law</w:t>
      </w:r>
      <w:r w:rsidR="00EB08E1">
        <w:rPr>
          <w:lang w:val="en-US"/>
        </w:rPr>
        <w:t xml:space="preserve"> </w:t>
      </w:r>
      <w:r w:rsidR="00A87723">
        <w:rPr>
          <w:lang w:val="en-US"/>
        </w:rPr>
        <w:t xml:space="preserve">and order </w:t>
      </w:r>
      <w:r w:rsidR="00EB08E1">
        <w:rPr>
          <w:lang w:val="en-US"/>
        </w:rPr>
        <w:t xml:space="preserve">and social control </w:t>
      </w:r>
      <w:r w:rsidR="00A87723">
        <w:rPr>
          <w:lang w:val="en-US"/>
        </w:rPr>
        <w:t>in the community by hearing civil as well as criminal cases.</w:t>
      </w:r>
      <w:r w:rsidR="00DB0EEC">
        <w:rPr>
          <w:lang w:val="en-US"/>
        </w:rPr>
        <w:t xml:space="preserve"> </w:t>
      </w:r>
    </w:p>
    <w:p w14:paraId="6AD28671" w14:textId="77777777" w:rsidR="00271AE7" w:rsidRPr="00BE473B" w:rsidRDefault="007F73BF" w:rsidP="00740D68">
      <w:pPr>
        <w:pStyle w:val="Heading3"/>
        <w:rPr>
          <w:rFonts w:ascii="Arial" w:hAnsi="Arial" w:cs="Arial"/>
          <w:color w:val="auto"/>
          <w:lang w:val="en-US"/>
        </w:rPr>
      </w:pPr>
      <w:bookmarkStart w:id="3" w:name="_Toc154494622"/>
      <w:r w:rsidRPr="00BE473B">
        <w:rPr>
          <w:rFonts w:ascii="Arial" w:hAnsi="Arial" w:cs="Arial"/>
          <w:color w:val="auto"/>
          <w:lang w:val="en-US"/>
        </w:rPr>
        <w:t>Magistrates in the United Kingdom</w:t>
      </w:r>
      <w:bookmarkEnd w:id="3"/>
    </w:p>
    <w:p w14:paraId="297C96F6" w14:textId="77777777" w:rsidR="00571A03" w:rsidRPr="00502C8A" w:rsidRDefault="007F73BF" w:rsidP="00571A03">
      <w:pPr>
        <w:rPr>
          <w:lang w:val="en-US"/>
        </w:rPr>
      </w:pPr>
      <w:r>
        <w:rPr>
          <w:lang w:val="en-US"/>
        </w:rPr>
        <w:t xml:space="preserve">The Magistrates in the United Kingdom </w:t>
      </w:r>
      <w:r w:rsidR="00E86CAF">
        <w:rPr>
          <w:lang w:val="en-US"/>
        </w:rPr>
        <w:t>r</w:t>
      </w:r>
      <w:r w:rsidR="00502C8A">
        <w:rPr>
          <w:lang w:val="en-US"/>
        </w:rPr>
        <w:t>egard those judicial officers who are being</w:t>
      </w:r>
      <w:r w:rsidR="004808F0">
        <w:t xml:space="preserve"> engaged in judicial activities like the granting of bail, the pronouncement of </w:t>
      </w:r>
      <w:r w:rsidR="00005D16">
        <w:t>sentences to the culprits etc</w:t>
      </w:r>
      <w:r w:rsidR="00484015">
        <w:t xml:space="preserve"> </w:t>
      </w:r>
      <w:r w:rsidR="00484015">
        <w:rPr>
          <w:lang w:val="en-US"/>
        </w:rPr>
        <w:t>(</w:t>
      </w:r>
      <w:r w:rsidR="00484015">
        <w:t>Courts and Tribunals Judiciary, 2023</w:t>
      </w:r>
      <w:r w:rsidR="00484015">
        <w:rPr>
          <w:lang w:val="en-US"/>
        </w:rPr>
        <w:t xml:space="preserve">). </w:t>
      </w:r>
      <w:r w:rsidR="00005D16">
        <w:t xml:space="preserve"> It </w:t>
      </w:r>
      <w:r w:rsidR="000656AF">
        <w:t xml:space="preserve">can be recognised for the implementation which has been made at the national level in the UK </w:t>
      </w:r>
      <w:r w:rsidR="000656AF" w:rsidRPr="000656AF">
        <w:t>Magistrates' Leadership Executive</w:t>
      </w:r>
      <w:r w:rsidR="000656AF">
        <w:t>'s draft strategy for 2022–2025 which specifically entails the</w:t>
      </w:r>
      <w:r w:rsidR="00704165">
        <w:t xml:space="preserve"> </w:t>
      </w:r>
      <w:r w:rsidR="009A0AC4">
        <w:t>significance of the magistracy in controlling the crime rate of the nation.</w:t>
      </w:r>
      <w:r w:rsidR="000656AF">
        <w:t xml:space="preserve"> </w:t>
      </w:r>
    </w:p>
    <w:p w14:paraId="2BB8233A" w14:textId="77777777" w:rsidR="00271AE7" w:rsidRPr="00BE473B" w:rsidRDefault="00EF022A" w:rsidP="00740D68">
      <w:pPr>
        <w:pStyle w:val="Heading3"/>
        <w:rPr>
          <w:rFonts w:ascii="Arial" w:hAnsi="Arial" w:cs="Arial"/>
          <w:color w:val="auto"/>
          <w:sz w:val="26"/>
          <w:szCs w:val="26"/>
          <w:lang w:val="en-US"/>
        </w:rPr>
      </w:pPr>
      <w:bookmarkStart w:id="4" w:name="_Toc154494623"/>
      <w:r w:rsidRPr="00BE473B">
        <w:rPr>
          <w:rFonts w:ascii="Arial" w:hAnsi="Arial" w:cs="Arial"/>
          <w:color w:val="auto"/>
          <w:sz w:val="26"/>
          <w:szCs w:val="26"/>
          <w:lang w:val="en-US"/>
        </w:rPr>
        <w:t>Responsibiliti</w:t>
      </w:r>
      <w:r w:rsidR="007F73BF" w:rsidRPr="00BE473B">
        <w:rPr>
          <w:rFonts w:ascii="Arial" w:hAnsi="Arial" w:cs="Arial"/>
          <w:color w:val="auto"/>
          <w:sz w:val="26"/>
          <w:szCs w:val="26"/>
          <w:lang w:val="en-US"/>
        </w:rPr>
        <w:t>es</w:t>
      </w:r>
      <w:r w:rsidRPr="00BE473B">
        <w:rPr>
          <w:rFonts w:ascii="Arial" w:hAnsi="Arial" w:cs="Arial"/>
          <w:color w:val="auto"/>
          <w:sz w:val="26"/>
          <w:szCs w:val="26"/>
          <w:lang w:val="en-US"/>
        </w:rPr>
        <w:t xml:space="preserve"> </w:t>
      </w:r>
      <w:r w:rsidR="007F73BF" w:rsidRPr="00BE473B">
        <w:rPr>
          <w:rFonts w:ascii="Arial" w:hAnsi="Arial" w:cs="Arial"/>
          <w:color w:val="auto"/>
          <w:sz w:val="26"/>
          <w:szCs w:val="26"/>
          <w:lang w:val="en-US"/>
        </w:rPr>
        <w:t>of Magistarte</w:t>
      </w:r>
      <w:bookmarkEnd w:id="4"/>
    </w:p>
    <w:p w14:paraId="522C22F7" w14:textId="77777777" w:rsidR="009A0AC4" w:rsidRDefault="007F73BF" w:rsidP="009A0AC4">
      <w:pPr>
        <w:rPr>
          <w:lang w:val="en-US"/>
        </w:rPr>
      </w:pPr>
      <w:r>
        <w:rPr>
          <w:lang w:val="en-US"/>
        </w:rPr>
        <w:t>The responsibilities which are being fulfilled by the Magistrates in the Magistracy Courts of the UK are as follows-</w:t>
      </w:r>
    </w:p>
    <w:p w14:paraId="02462EBB" w14:textId="77777777" w:rsidR="009A0AC4" w:rsidRDefault="007F73BF" w:rsidP="009A0AC4">
      <w:pPr>
        <w:rPr>
          <w:lang w:val="en-US"/>
        </w:rPr>
      </w:pPr>
      <w:r w:rsidRPr="009A0AC4">
        <w:rPr>
          <w:b/>
          <w:bCs/>
          <w:lang w:val="en-US"/>
        </w:rPr>
        <w:t>Hearting of the Cases-</w:t>
      </w:r>
      <w:r>
        <w:rPr>
          <w:lang w:val="en-US"/>
        </w:rPr>
        <w:t xml:space="preserve"> The hearing of the cases represents the conduction of the trials in a free and impartial manner. This is considered the foremost responsibility of the </w:t>
      </w:r>
      <w:r>
        <w:rPr>
          <w:lang w:val="en-US"/>
        </w:rPr>
        <w:lastRenderedPageBreak/>
        <w:t>Magistrates in the UK. The</w:t>
      </w:r>
      <w:r w:rsidR="00B407C4">
        <w:rPr>
          <w:lang w:val="en-US"/>
        </w:rPr>
        <w:t xml:space="preserve">se hearings of the cases can be intertwined with major issues like the </w:t>
      </w:r>
      <w:r w:rsidR="00E343BF">
        <w:rPr>
          <w:lang w:val="en-US"/>
        </w:rPr>
        <w:t>arrests of absconds, cases related to family disputes etc</w:t>
      </w:r>
      <w:r w:rsidR="004F54AA">
        <w:rPr>
          <w:lang w:val="en-US"/>
        </w:rPr>
        <w:t xml:space="preserve"> (</w:t>
      </w:r>
      <w:r w:rsidR="004F54AA">
        <w:t>Courts and Tribunals Judiciary, 2023</w:t>
      </w:r>
      <w:r w:rsidR="004F54AA">
        <w:rPr>
          <w:lang w:val="en-US"/>
        </w:rPr>
        <w:t>)</w:t>
      </w:r>
      <w:r w:rsidR="00E343BF">
        <w:rPr>
          <w:lang w:val="en-US"/>
        </w:rPr>
        <w:t>.</w:t>
      </w:r>
    </w:p>
    <w:p w14:paraId="597B7CF8" w14:textId="77777777" w:rsidR="001970B7" w:rsidRDefault="007F73BF" w:rsidP="009A0AC4">
      <w:pPr>
        <w:rPr>
          <w:lang w:val="en-US"/>
        </w:rPr>
      </w:pPr>
      <w:r w:rsidRPr="00CF01A3">
        <w:rPr>
          <w:b/>
          <w:bCs/>
          <w:lang w:val="en-US"/>
        </w:rPr>
        <w:t>Maintenance of the legal decorum-</w:t>
      </w:r>
      <w:r>
        <w:rPr>
          <w:lang w:val="en-US"/>
        </w:rPr>
        <w:t xml:space="preserve"> The magistrates are further responsible for the maintenance of the legal code of conduct throughout the courtroom.</w:t>
      </w:r>
      <w:r w:rsidR="00253F08">
        <w:rPr>
          <w:lang w:val="en-US"/>
        </w:rPr>
        <w:t xml:space="preserve"> It can be recognised as a pre-requisite for the conduction of judicial proceedings in a </w:t>
      </w:r>
      <w:r w:rsidR="007630D8">
        <w:rPr>
          <w:lang w:val="en-US"/>
        </w:rPr>
        <w:t>transparent manner. Both the parties i.e., the plaintiffs as well as defendants must have the free and fair opportunity to legally represent themselves in front of the jury.</w:t>
      </w:r>
    </w:p>
    <w:p w14:paraId="71762968" w14:textId="77777777" w:rsidR="00E343BF" w:rsidRPr="009A0AC4" w:rsidRDefault="007F73BF" w:rsidP="009A0AC4">
      <w:pPr>
        <w:rPr>
          <w:lang w:val="en-US"/>
        </w:rPr>
      </w:pPr>
      <w:r w:rsidRPr="00253F08">
        <w:rPr>
          <w:b/>
          <w:bCs/>
          <w:lang w:val="en-US"/>
        </w:rPr>
        <w:t>Sentencing-</w:t>
      </w:r>
      <w:r>
        <w:rPr>
          <w:lang w:val="en-US"/>
        </w:rPr>
        <w:t xml:space="preserve"> The sentencing can be recognised as another but most integral responsibility which is being fulfilled by the</w:t>
      </w:r>
      <w:r w:rsidR="00F25056">
        <w:rPr>
          <w:lang w:val="en-US"/>
        </w:rPr>
        <w:t xml:space="preserve"> magistrates. The Magistrates </w:t>
      </w:r>
      <w:r w:rsidR="00F30E7F">
        <w:rPr>
          <w:lang w:val="en-US"/>
        </w:rPr>
        <w:t>pronounce civil as well as criminal sentences in the open courtrooms</w:t>
      </w:r>
      <w:r w:rsidR="00BF281D">
        <w:rPr>
          <w:lang w:val="en-US"/>
        </w:rPr>
        <w:t xml:space="preserve"> </w:t>
      </w:r>
      <w:r w:rsidR="00576467">
        <w:rPr>
          <w:lang w:val="en-US"/>
        </w:rPr>
        <w:t xml:space="preserve">through which the </w:t>
      </w:r>
      <w:r w:rsidR="00813D7E">
        <w:rPr>
          <w:lang w:val="en-US"/>
        </w:rPr>
        <w:t>legal presentations are being executed in a transparent manner</w:t>
      </w:r>
      <w:r w:rsidR="00E61D2F">
        <w:rPr>
          <w:lang w:val="en-US"/>
        </w:rPr>
        <w:t xml:space="preserve"> (</w:t>
      </w:r>
      <w:r w:rsidR="00E61D2F">
        <w:t>UK Parliament, 2019</w:t>
      </w:r>
      <w:r w:rsidR="00E61D2F">
        <w:rPr>
          <w:lang w:val="en-US"/>
        </w:rPr>
        <w:t>).</w:t>
      </w:r>
      <w:r w:rsidR="00F30E7F">
        <w:rPr>
          <w:lang w:val="en-US"/>
        </w:rPr>
        <w:t xml:space="preserve"> </w:t>
      </w:r>
      <w:r w:rsidR="007E12CE">
        <w:rPr>
          <w:lang w:val="en-US"/>
        </w:rPr>
        <w:t xml:space="preserve">Civil sentencing as well as criminal sentencing have become possible through only the </w:t>
      </w:r>
      <w:r w:rsidR="00E360D2">
        <w:rPr>
          <w:lang w:val="en-US"/>
        </w:rPr>
        <w:t>constitutional practices of the Magistrates in a wise manner.</w:t>
      </w:r>
      <w:r>
        <w:rPr>
          <w:lang w:val="en-US"/>
        </w:rPr>
        <w:t xml:space="preserve">  </w:t>
      </w:r>
    </w:p>
    <w:p w14:paraId="5D1F8087" w14:textId="77777777" w:rsidR="003A3D0F" w:rsidRPr="00BE473B" w:rsidRDefault="007F73BF" w:rsidP="00740D68">
      <w:pPr>
        <w:pStyle w:val="Heading3"/>
        <w:rPr>
          <w:rFonts w:ascii="Arial" w:hAnsi="Arial" w:cs="Arial"/>
          <w:color w:val="auto"/>
          <w:lang w:val="en-US"/>
        </w:rPr>
      </w:pPr>
      <w:bookmarkStart w:id="5" w:name="_Toc154494624"/>
      <w:r w:rsidRPr="00BE473B">
        <w:rPr>
          <w:rFonts w:ascii="Arial" w:hAnsi="Arial" w:cs="Arial"/>
          <w:color w:val="auto"/>
          <w:lang w:val="en-US"/>
        </w:rPr>
        <w:t>Reasoning through legal techniques</w:t>
      </w:r>
      <w:bookmarkEnd w:id="5"/>
    </w:p>
    <w:p w14:paraId="1C929DBA" w14:textId="77777777" w:rsidR="0038175C" w:rsidRDefault="00D5047E" w:rsidP="00E360D2">
      <w:pPr>
        <w:rPr>
          <w:lang w:val="en-US"/>
        </w:rPr>
      </w:pPr>
      <w:r>
        <w:rPr>
          <w:lang w:val="en-US"/>
        </w:rPr>
        <w:t xml:space="preserve">Legal reasoning can be recognised as one of the most significant branches of the </w:t>
      </w:r>
      <w:r w:rsidR="00977A78">
        <w:rPr>
          <w:lang w:val="en-US"/>
        </w:rPr>
        <w:t>legal study. It further leads to th</w:t>
      </w:r>
      <w:r w:rsidR="00560BF9">
        <w:rPr>
          <w:lang w:val="en-US"/>
        </w:rPr>
        <w:t xml:space="preserve">e enhancement of the cognitive capabilities of the reasoning through their study. </w:t>
      </w:r>
      <w:r w:rsidR="00D633A3">
        <w:rPr>
          <w:lang w:val="en-US"/>
        </w:rPr>
        <w:t>Legal reasoning is done through the study of the thesis or the judgements of the cases which are being pronounced by the designated judicial officers</w:t>
      </w:r>
      <w:r w:rsidR="006A4CCD">
        <w:rPr>
          <w:lang w:val="en-US"/>
        </w:rPr>
        <w:t xml:space="preserve"> (</w:t>
      </w:r>
      <w:r w:rsidR="006A4CCD">
        <w:t xml:space="preserve">McLeod, </w:t>
      </w:r>
      <w:r w:rsidR="006A4CCD" w:rsidRPr="004A577A">
        <w:t>2020</w:t>
      </w:r>
      <w:r w:rsidR="006A4CCD">
        <w:rPr>
          <w:lang w:val="en-US"/>
        </w:rPr>
        <w:t>)</w:t>
      </w:r>
      <w:r w:rsidR="00C163BC">
        <w:rPr>
          <w:lang w:val="en-US"/>
        </w:rPr>
        <w:t xml:space="preserve">. It is being further utilised by judicial officers like magistrates, legal practitioners etc in legal proceedings. This legal reasoning can be done through a wide variety of </w:t>
      </w:r>
      <w:r w:rsidR="007F73BF">
        <w:rPr>
          <w:lang w:val="en-US"/>
        </w:rPr>
        <w:t>legal techniques. Some of them are as follows-</w:t>
      </w:r>
    </w:p>
    <w:p w14:paraId="3FB9A483" w14:textId="77777777" w:rsidR="00A946F0" w:rsidRDefault="007F73BF" w:rsidP="00E360D2">
      <w:pPr>
        <w:rPr>
          <w:lang w:val="en-US"/>
        </w:rPr>
      </w:pPr>
      <w:r w:rsidRPr="00A946F0">
        <w:rPr>
          <w:b/>
          <w:bCs/>
          <w:lang w:val="en-US"/>
        </w:rPr>
        <w:t>Rule-Based Reason</w:t>
      </w:r>
      <w:r>
        <w:rPr>
          <w:lang w:val="en-US"/>
        </w:rPr>
        <w:t>ing- Rule-based reasoning represents the implementation of certain rules as well as regulations on a specific topic. The foremost advantage of the utilisation of the rule-based technique in legal reasoning is that it leads to t</w:t>
      </w:r>
      <w:r w:rsidR="006B1275">
        <w:rPr>
          <w:lang w:val="en-US"/>
        </w:rPr>
        <w:t>ransparency in the decision-making process of an individual</w:t>
      </w:r>
      <w:r w:rsidR="009D3321">
        <w:rPr>
          <w:lang w:val="en-US"/>
        </w:rPr>
        <w:t xml:space="preserve"> (</w:t>
      </w:r>
      <w:r w:rsidR="009D3321" w:rsidRPr="00777E36">
        <w:t>Liu</w:t>
      </w:r>
      <w:r w:rsidR="009D3321">
        <w:t xml:space="preserve"> et al., 2021</w:t>
      </w:r>
      <w:r w:rsidR="009D3321">
        <w:rPr>
          <w:lang w:val="en-US"/>
        </w:rPr>
        <w:t>)</w:t>
      </w:r>
      <w:r w:rsidR="006B1275">
        <w:rPr>
          <w:lang w:val="en-US"/>
        </w:rPr>
        <w:t xml:space="preserve">. </w:t>
      </w:r>
      <w:r w:rsidR="00AB3A97">
        <w:rPr>
          <w:lang w:val="en-US"/>
        </w:rPr>
        <w:t>It further involves the finding as well as evaluating the various facts of the cases</w:t>
      </w:r>
      <w:r w:rsidR="006F4258">
        <w:rPr>
          <w:lang w:val="en-US"/>
        </w:rPr>
        <w:t xml:space="preserve"> to reach a transparent conclusion</w:t>
      </w:r>
      <w:r w:rsidR="00AB3A97">
        <w:rPr>
          <w:lang w:val="en-US"/>
        </w:rPr>
        <w:t xml:space="preserve">. </w:t>
      </w:r>
    </w:p>
    <w:p w14:paraId="4FE91B6B" w14:textId="77777777" w:rsidR="00A946F0" w:rsidRPr="00E629DA" w:rsidRDefault="007F73BF" w:rsidP="00E360D2">
      <w:pPr>
        <w:rPr>
          <w:lang w:val="en-US"/>
        </w:rPr>
      </w:pPr>
      <w:r w:rsidRPr="00A946F0">
        <w:rPr>
          <w:b/>
          <w:bCs/>
          <w:lang w:val="en-US"/>
        </w:rPr>
        <w:lastRenderedPageBreak/>
        <w:t xml:space="preserve">Inductive Reasoning- </w:t>
      </w:r>
      <w:r w:rsidR="00E629DA">
        <w:rPr>
          <w:lang w:val="en-US"/>
        </w:rPr>
        <w:t xml:space="preserve">Inductive reasoning represents the </w:t>
      </w:r>
      <w:r w:rsidR="0037711A">
        <w:rPr>
          <w:lang w:val="en-US"/>
        </w:rPr>
        <w:t xml:space="preserve">technique of legal reasoning where generalisation as well as </w:t>
      </w:r>
      <w:r w:rsidR="00A0575B">
        <w:rPr>
          <w:lang w:val="en-US"/>
        </w:rPr>
        <w:t>observa</w:t>
      </w:r>
      <w:r w:rsidR="0037711A">
        <w:rPr>
          <w:lang w:val="en-US"/>
        </w:rPr>
        <w:t xml:space="preserve">tion </w:t>
      </w:r>
      <w:r w:rsidR="00A0575B">
        <w:rPr>
          <w:lang w:val="en-US"/>
        </w:rPr>
        <w:t>are</w:t>
      </w:r>
      <w:r w:rsidR="0037711A">
        <w:rPr>
          <w:lang w:val="en-US"/>
        </w:rPr>
        <w:t xml:space="preserve"> be</w:t>
      </w:r>
      <w:r w:rsidR="00A0575B">
        <w:rPr>
          <w:lang w:val="en-US"/>
        </w:rPr>
        <w:t xml:space="preserve">ing prioritised by the learners. </w:t>
      </w:r>
      <w:r w:rsidR="004A2358">
        <w:rPr>
          <w:lang w:val="en-US"/>
        </w:rPr>
        <w:t xml:space="preserve">It involves </w:t>
      </w:r>
      <w:r w:rsidR="00A06EEE">
        <w:rPr>
          <w:lang w:val="en-US"/>
        </w:rPr>
        <w:t>reaching on a conclusion through a detailed analysis of th</w:t>
      </w:r>
      <w:r w:rsidR="00A87397">
        <w:rPr>
          <w:lang w:val="en-US"/>
        </w:rPr>
        <w:t xml:space="preserve">e judicial judgements on a prevailing rule. This technique of legal reasoning is primarily utilised by </w:t>
      </w:r>
      <w:r w:rsidR="000E4D57">
        <w:rPr>
          <w:lang w:val="en-US"/>
        </w:rPr>
        <w:t>legal practitioners in their arguments.</w:t>
      </w:r>
      <w:r w:rsidR="007B27D8">
        <w:rPr>
          <w:lang w:val="en-US"/>
        </w:rPr>
        <w:t xml:space="preserve"> </w:t>
      </w:r>
      <w:r w:rsidR="00B13BD3">
        <w:rPr>
          <w:lang w:val="en-US"/>
        </w:rPr>
        <w:t>The main sources of law are the international law, parliamentary enactments etc.</w:t>
      </w:r>
      <w:r w:rsidR="00A06EEE">
        <w:rPr>
          <w:lang w:val="en-US"/>
        </w:rPr>
        <w:t xml:space="preserve"> </w:t>
      </w:r>
      <w:r w:rsidR="0037711A">
        <w:rPr>
          <w:lang w:val="en-US"/>
        </w:rPr>
        <w:t xml:space="preserve"> </w:t>
      </w:r>
    </w:p>
    <w:p w14:paraId="3CCDABF1" w14:textId="77777777" w:rsidR="00E360D2" w:rsidRDefault="007F73BF" w:rsidP="00E360D2">
      <w:pPr>
        <w:rPr>
          <w:lang w:val="en-US"/>
        </w:rPr>
      </w:pPr>
      <w:r w:rsidRPr="00A946F0">
        <w:rPr>
          <w:b/>
          <w:bCs/>
          <w:lang w:val="en-US"/>
        </w:rPr>
        <w:t>Deductive reasonin</w:t>
      </w:r>
      <w:r w:rsidR="00CD1233">
        <w:rPr>
          <w:lang w:val="en-US"/>
        </w:rPr>
        <w:t xml:space="preserve">g- Deductive reasoning regards the </w:t>
      </w:r>
      <w:r w:rsidR="00097BB6">
        <w:rPr>
          <w:lang w:val="en-US"/>
        </w:rPr>
        <w:t xml:space="preserve">reasoning technique where the </w:t>
      </w:r>
      <w:r w:rsidR="00F43AF6">
        <w:rPr>
          <w:lang w:val="en-US"/>
        </w:rPr>
        <w:t>general rules are being specifically implemented in one or more cases. These general rules are being framed by the respective legislative bodies by entertaining their constitutional powers.</w:t>
      </w:r>
      <w:r w:rsidR="00F01268">
        <w:rPr>
          <w:lang w:val="en-US"/>
        </w:rPr>
        <w:t xml:space="preserve"> For instance, the reasoning from the statutes is a contemporary example of deductive reasoning as they are being made by the</w:t>
      </w:r>
      <w:r w:rsidR="00CE0142">
        <w:rPr>
          <w:lang w:val="en-US"/>
        </w:rPr>
        <w:t xml:space="preserve"> respective law-making bodies</w:t>
      </w:r>
      <w:r w:rsidR="006E6E2E">
        <w:rPr>
          <w:lang w:val="en-US"/>
        </w:rPr>
        <w:t xml:space="preserve"> (</w:t>
      </w:r>
      <w:r w:rsidR="006E6E2E">
        <w:t xml:space="preserve">McLeod, </w:t>
      </w:r>
      <w:r w:rsidR="006E6E2E" w:rsidRPr="004A577A">
        <w:t>2020</w:t>
      </w:r>
      <w:r w:rsidR="006E6E2E">
        <w:rPr>
          <w:lang w:val="en-US"/>
        </w:rPr>
        <w:t xml:space="preserve">). </w:t>
      </w:r>
      <w:r w:rsidR="003107F0">
        <w:rPr>
          <w:lang w:val="en-US"/>
        </w:rPr>
        <w:t xml:space="preserve">The interpretation of the statutes is a legal reasoning </w:t>
      </w:r>
      <w:r w:rsidR="00180564">
        <w:rPr>
          <w:lang w:val="en-US"/>
        </w:rPr>
        <w:t>approach</w:t>
      </w:r>
      <w:r w:rsidR="003107F0">
        <w:rPr>
          <w:lang w:val="en-US"/>
        </w:rPr>
        <w:t xml:space="preserve"> which is </w:t>
      </w:r>
      <w:r w:rsidR="00180564">
        <w:rPr>
          <w:lang w:val="en-US"/>
        </w:rPr>
        <w:t xml:space="preserve">being </w:t>
      </w:r>
      <w:r w:rsidR="003107F0">
        <w:rPr>
          <w:lang w:val="en-US"/>
        </w:rPr>
        <w:t>i</w:t>
      </w:r>
      <w:r w:rsidR="00180564">
        <w:rPr>
          <w:lang w:val="en-US"/>
        </w:rPr>
        <w:t>mplemented on the statutes which are in</w:t>
      </w:r>
      <w:r w:rsidR="003107F0">
        <w:rPr>
          <w:lang w:val="en-US"/>
        </w:rPr>
        <w:t xml:space="preserve"> prevalence</w:t>
      </w:r>
      <w:r w:rsidR="00EB08E1">
        <w:rPr>
          <w:lang w:val="en-US"/>
        </w:rPr>
        <w:t>. The statutes</w:t>
      </w:r>
      <w:r w:rsidR="00180564">
        <w:rPr>
          <w:lang w:val="en-US"/>
        </w:rPr>
        <w:t xml:space="preserve"> are interpreted on an individual basis. </w:t>
      </w:r>
      <w:r w:rsidR="003107F0">
        <w:rPr>
          <w:lang w:val="en-US"/>
        </w:rPr>
        <w:t xml:space="preserve"> </w:t>
      </w:r>
    </w:p>
    <w:p w14:paraId="394A0EBF" w14:textId="77777777" w:rsidR="0062386C" w:rsidRPr="00BE473B" w:rsidRDefault="007F73BF" w:rsidP="0062386C">
      <w:pPr>
        <w:pStyle w:val="Heading3"/>
        <w:rPr>
          <w:rFonts w:ascii="Arial" w:hAnsi="Arial" w:cs="Arial"/>
          <w:color w:val="auto"/>
          <w:sz w:val="26"/>
          <w:szCs w:val="26"/>
          <w:lang w:val="en-US"/>
        </w:rPr>
      </w:pPr>
      <w:bookmarkStart w:id="6" w:name="_Toc154494625"/>
      <w:r w:rsidRPr="00BE473B">
        <w:rPr>
          <w:rFonts w:ascii="Arial" w:hAnsi="Arial" w:cs="Arial"/>
          <w:color w:val="auto"/>
          <w:sz w:val="26"/>
          <w:szCs w:val="26"/>
          <w:lang w:val="en-US"/>
        </w:rPr>
        <w:t>Thesis</w:t>
      </w:r>
      <w:bookmarkEnd w:id="6"/>
    </w:p>
    <w:p w14:paraId="69249930" w14:textId="77777777" w:rsidR="004D248A" w:rsidRPr="00C82822" w:rsidRDefault="007F73BF" w:rsidP="004D248A">
      <w:pPr>
        <w:rPr>
          <w:lang w:val="en-US"/>
        </w:rPr>
      </w:pPr>
      <w:r>
        <w:rPr>
          <w:lang w:val="en-US"/>
        </w:rPr>
        <w:t xml:space="preserve">The Magistracy in the UK harasses a prolonged history of royal pronouncements as well as the </w:t>
      </w:r>
      <w:r w:rsidR="000B5543">
        <w:rPr>
          <w:lang w:val="en-US"/>
        </w:rPr>
        <w:t>developmental stages.</w:t>
      </w:r>
      <w:r w:rsidR="000553D9" w:rsidRPr="000553D9">
        <w:t xml:space="preserve"> </w:t>
      </w:r>
      <w:r w:rsidR="000553D9">
        <w:t xml:space="preserve">It has become an integral part of the judicial process of the UK. </w:t>
      </w:r>
      <w:r w:rsidR="000B5543">
        <w:rPr>
          <w:lang w:val="en-US"/>
        </w:rPr>
        <w:t xml:space="preserve"> These all have significantly contributed to the enhancement of the quality of the justice which is being delivered by the Magistrates in the Cioutts. </w:t>
      </w:r>
      <w:r>
        <w:rPr>
          <w:lang w:val="en-US"/>
        </w:rPr>
        <w:t xml:space="preserve">In other words, they are in charge of upholding the law through the wide variety of constitutional practices which are being executed by them during their judicial tenure. The powers of the magistrates are limited only up to their jurisdiction. </w:t>
      </w:r>
      <w:r w:rsidR="000B5543">
        <w:rPr>
          <w:lang w:val="en-US"/>
        </w:rPr>
        <w:t xml:space="preserve">The </w:t>
      </w:r>
      <w:r w:rsidR="00076D80">
        <w:rPr>
          <w:lang w:val="en-US"/>
        </w:rPr>
        <w:t>Magistrate Courts will be presided over by usually three or four magistrates in the initial times</w:t>
      </w:r>
      <w:r w:rsidR="00407C49">
        <w:rPr>
          <w:lang w:val="en-US"/>
        </w:rPr>
        <w:t xml:space="preserve"> </w:t>
      </w:r>
      <w:r w:rsidR="00407C49">
        <w:t xml:space="preserve">(Riddle and Zara, </w:t>
      </w:r>
      <w:r w:rsidR="00407C49" w:rsidRPr="00672930">
        <w:t>2019</w:t>
      </w:r>
      <w:r w:rsidR="00407C49">
        <w:t>)</w:t>
      </w:r>
      <w:r w:rsidR="00076D80">
        <w:rPr>
          <w:lang w:val="en-US"/>
        </w:rPr>
        <w:t>. They are furthe</w:t>
      </w:r>
      <w:r w:rsidR="00593979">
        <w:rPr>
          <w:lang w:val="en-US"/>
        </w:rPr>
        <w:t>r empowered to sentence an individual after the completion of three trial proceedings.</w:t>
      </w:r>
      <w:r w:rsidR="00076D80">
        <w:rPr>
          <w:lang w:val="en-US"/>
        </w:rPr>
        <w:t xml:space="preserve">  </w:t>
      </w:r>
    </w:p>
    <w:p w14:paraId="3C15C48B" w14:textId="77777777" w:rsidR="00271AE7" w:rsidRPr="00BE473B" w:rsidRDefault="007F73BF" w:rsidP="00740D68">
      <w:pPr>
        <w:pStyle w:val="Heading3"/>
        <w:rPr>
          <w:rFonts w:ascii="Arial" w:hAnsi="Arial" w:cs="Arial"/>
          <w:color w:val="auto"/>
          <w:sz w:val="26"/>
          <w:szCs w:val="26"/>
          <w:lang w:val="en-US"/>
        </w:rPr>
      </w:pPr>
      <w:bookmarkStart w:id="7" w:name="_Toc154494626"/>
      <w:r w:rsidRPr="00BE473B">
        <w:rPr>
          <w:rFonts w:ascii="Arial" w:hAnsi="Arial" w:cs="Arial"/>
          <w:color w:val="auto"/>
          <w:sz w:val="26"/>
          <w:szCs w:val="26"/>
          <w:lang w:val="en-US"/>
        </w:rPr>
        <w:t>Characteristics</w:t>
      </w:r>
      <w:bookmarkEnd w:id="7"/>
      <w:r w:rsidRPr="00BE473B">
        <w:rPr>
          <w:rFonts w:ascii="Arial" w:hAnsi="Arial" w:cs="Arial"/>
          <w:color w:val="auto"/>
          <w:sz w:val="26"/>
          <w:szCs w:val="26"/>
          <w:lang w:val="en-US"/>
        </w:rPr>
        <w:t xml:space="preserve"> </w:t>
      </w:r>
    </w:p>
    <w:p w14:paraId="2A21D6DF" w14:textId="77777777" w:rsidR="00B30961" w:rsidRDefault="007F73BF" w:rsidP="00637777">
      <w:pPr>
        <w:rPr>
          <w:lang w:val="en-US"/>
        </w:rPr>
      </w:pPr>
      <w:r>
        <w:rPr>
          <w:lang w:val="en-US"/>
        </w:rPr>
        <w:t>The characteristics of the UK Magistrates are as follows-</w:t>
      </w:r>
    </w:p>
    <w:p w14:paraId="6F3D02B3" w14:textId="77777777" w:rsidR="00637777" w:rsidRDefault="007F73BF" w:rsidP="00637777">
      <w:pPr>
        <w:rPr>
          <w:lang w:val="en-US"/>
        </w:rPr>
      </w:pPr>
      <w:r w:rsidRPr="00961177">
        <w:rPr>
          <w:b/>
          <w:bCs/>
          <w:lang w:val="en-US"/>
        </w:rPr>
        <w:t>Open Justice—</w:t>
      </w:r>
      <w:r w:rsidR="00961177">
        <w:rPr>
          <w:lang w:val="en-US"/>
        </w:rPr>
        <w:t xml:space="preserve"> </w:t>
      </w:r>
      <w:r w:rsidR="00112C0D">
        <w:rPr>
          <w:lang w:val="en-US"/>
        </w:rPr>
        <w:t xml:space="preserve">Open justice refers to the </w:t>
      </w:r>
      <w:r w:rsidR="00954B93">
        <w:rPr>
          <w:lang w:val="en-US"/>
        </w:rPr>
        <w:t>legal doctrine which entails the conduction of judicial proceedings publically</w:t>
      </w:r>
      <w:r w:rsidR="002E3C5A">
        <w:rPr>
          <w:lang w:val="en-US"/>
        </w:rPr>
        <w:t xml:space="preserve"> (UK Parliament, 2022)</w:t>
      </w:r>
      <w:r w:rsidR="00954B93">
        <w:rPr>
          <w:lang w:val="en-US"/>
        </w:rPr>
        <w:t xml:space="preserve">. Transparency as well as </w:t>
      </w:r>
      <w:r w:rsidR="00954B93">
        <w:rPr>
          <w:lang w:val="en-US"/>
        </w:rPr>
        <w:lastRenderedPageBreak/>
        <w:t>equivalency is being recognised as the ground value of open justice.</w:t>
      </w:r>
      <w:r w:rsidR="00246899">
        <w:rPr>
          <w:lang w:val="en-US"/>
        </w:rPr>
        <w:t xml:space="preserve"> In</w:t>
      </w:r>
      <w:r w:rsidR="00954B93">
        <w:rPr>
          <w:lang w:val="en-US"/>
        </w:rPr>
        <w:t xml:space="preserve"> The</w:t>
      </w:r>
      <w:r w:rsidR="00246899">
        <w:rPr>
          <w:lang w:val="en-US"/>
        </w:rPr>
        <w:t xml:space="preserve"> </w:t>
      </w:r>
      <w:r w:rsidR="00246899">
        <w:t>R (Guardian News &amp; Media) v City of Westminster Magistrates Court [2013] QB 618</w:t>
      </w:r>
      <w:r w:rsidR="00DC4739">
        <w:t xml:space="preserve"> it was ruled that the judgements which are being delivered by the </w:t>
      </w:r>
      <w:r w:rsidR="00176456">
        <w:t>judicial officers into the Ciourtrooms</w:t>
      </w:r>
      <w:r w:rsidR="00961177">
        <w:t xml:space="preserve"> must be available for the general public by publishing officially</w:t>
      </w:r>
      <w:r w:rsidR="005A009B">
        <w:t xml:space="preserve">. It must be done by the doctrine of open justice. The Magistrates who are entertaining their constitutional powers </w:t>
      </w:r>
      <w:r w:rsidR="008D2701">
        <w:t>are vested with this responsibility.</w:t>
      </w:r>
      <w:r w:rsidR="00176456">
        <w:t xml:space="preserve"> </w:t>
      </w:r>
      <w:r w:rsidR="00246899">
        <w:t xml:space="preserve">  </w:t>
      </w:r>
      <w:r w:rsidR="00954B93">
        <w:rPr>
          <w:lang w:val="en-US"/>
        </w:rPr>
        <w:t xml:space="preserve"> </w:t>
      </w:r>
      <w:r w:rsidR="00CE4C1F">
        <w:rPr>
          <w:lang w:val="en-US"/>
        </w:rPr>
        <w:t xml:space="preserve"> </w:t>
      </w:r>
      <w:r>
        <w:rPr>
          <w:lang w:val="en-US"/>
        </w:rPr>
        <w:t xml:space="preserve">  </w:t>
      </w:r>
    </w:p>
    <w:p w14:paraId="129D7721" w14:textId="77777777" w:rsidR="003B08D5" w:rsidRDefault="007F73BF" w:rsidP="00637777">
      <w:pPr>
        <w:rPr>
          <w:lang w:val="en-US"/>
        </w:rPr>
      </w:pPr>
      <w:r w:rsidRPr="00A12487">
        <w:rPr>
          <w:b/>
          <w:bCs/>
          <w:lang w:val="en-US"/>
        </w:rPr>
        <w:t>Judicial Reasoning-</w:t>
      </w:r>
      <w:r>
        <w:rPr>
          <w:lang w:val="en-US"/>
        </w:rPr>
        <w:t xml:space="preserve"> </w:t>
      </w:r>
      <w:r w:rsidR="008D2701">
        <w:rPr>
          <w:lang w:val="en-US"/>
        </w:rPr>
        <w:t xml:space="preserve">Judicial reasoning represents the </w:t>
      </w:r>
      <w:r w:rsidR="006E0B76">
        <w:rPr>
          <w:lang w:val="en-US"/>
        </w:rPr>
        <w:t>process through which judicial officers like the magistrates conclu</w:t>
      </w:r>
      <w:r w:rsidR="007774F4">
        <w:rPr>
          <w:lang w:val="en-US"/>
        </w:rPr>
        <w:t>de in the context of a particular case.</w:t>
      </w:r>
      <w:r w:rsidR="008567C7">
        <w:rPr>
          <w:lang w:val="en-US"/>
        </w:rPr>
        <w:t xml:space="preserve"> </w:t>
      </w:r>
      <w:r>
        <w:rPr>
          <w:lang w:val="en-US"/>
        </w:rPr>
        <w:t xml:space="preserve">In the </w:t>
      </w:r>
      <w:r w:rsidR="00593979">
        <w:rPr>
          <w:lang w:val="en-US"/>
        </w:rPr>
        <w:t xml:space="preserve">SC v UK </w:t>
      </w:r>
      <w:r>
        <w:rPr>
          <w:lang w:val="en-US"/>
        </w:rPr>
        <w:t>[1916]</w:t>
      </w:r>
      <w:r w:rsidR="00593979">
        <w:rPr>
          <w:lang w:val="en-US"/>
        </w:rPr>
        <w:t xml:space="preserve"> 40 EHRR 10, </w:t>
      </w:r>
      <w:r w:rsidR="008567C7">
        <w:rPr>
          <w:lang w:val="en-US"/>
        </w:rPr>
        <w:t xml:space="preserve">it was stated that the </w:t>
      </w:r>
      <w:r w:rsidR="00BF4AE5">
        <w:rPr>
          <w:lang w:val="en-US"/>
        </w:rPr>
        <w:t>parties who are involved in the trial of a particular case whether criminal or civil must adhere to the fundamental norms of the Courtroom</w:t>
      </w:r>
      <w:r w:rsidR="0037383F">
        <w:rPr>
          <w:lang w:val="en-US"/>
        </w:rPr>
        <w:t xml:space="preserve"> (</w:t>
      </w:r>
      <w:r w:rsidR="0037383F">
        <w:t>Welsh, 2022</w:t>
      </w:r>
      <w:r w:rsidR="0037383F">
        <w:rPr>
          <w:lang w:val="en-US"/>
        </w:rPr>
        <w:t>)</w:t>
      </w:r>
      <w:r w:rsidR="00BF4AE5">
        <w:rPr>
          <w:lang w:val="en-US"/>
        </w:rPr>
        <w:t>.</w:t>
      </w:r>
    </w:p>
    <w:p w14:paraId="3DEFE842" w14:textId="77777777" w:rsidR="0037383F" w:rsidRPr="00637777" w:rsidRDefault="007F73BF" w:rsidP="00637777">
      <w:pPr>
        <w:rPr>
          <w:lang w:val="en-US"/>
        </w:rPr>
      </w:pPr>
      <w:r w:rsidRPr="00A611FC">
        <w:rPr>
          <w:b/>
          <w:bCs/>
          <w:lang w:val="en-US"/>
        </w:rPr>
        <w:t>Closure Orders-</w:t>
      </w:r>
      <w:r>
        <w:rPr>
          <w:lang w:val="en-US"/>
        </w:rPr>
        <w:t xml:space="preserve"> The closure orders represenmsst to the</w:t>
      </w:r>
      <w:r w:rsidR="00A611FC">
        <w:rPr>
          <w:lang w:val="en-US"/>
        </w:rPr>
        <w:t xml:space="preserve"> </w:t>
      </w:r>
      <w:r w:rsidR="00D15FAB">
        <w:rPr>
          <w:lang w:val="en-US"/>
        </w:rPr>
        <w:t xml:space="preserve">appel which have been made in the magistrate’s Cpoyrt for the canceellation of the Closure </w:t>
      </w:r>
      <w:r w:rsidR="00A611FC">
        <w:rPr>
          <w:lang w:val="en-US"/>
        </w:rPr>
        <w:t xml:space="preserve">noticde which are being issued by the police authorities of the nation. </w:t>
      </w:r>
      <w:r w:rsidR="00D15FAB">
        <w:rPr>
          <w:lang w:val="en-US"/>
        </w:rPr>
        <w:t xml:space="preserve">In the R (Qin) v Metropiolitian Police Commissioner [2017] EWHC, the judicial review was being performed in context to the </w:t>
      </w:r>
      <w:r w:rsidR="00C51EEE">
        <w:rPr>
          <w:lang w:val="en-US"/>
        </w:rPr>
        <w:t>closure notivce and the compensation was being provided to the parties</w:t>
      </w:r>
      <w:r w:rsidR="000624F4">
        <w:rPr>
          <w:lang w:val="en-US"/>
        </w:rPr>
        <w:t xml:space="preserve"> </w:t>
      </w:r>
      <w:r w:rsidR="000624F4">
        <w:t xml:space="preserve">(Riddle and Zara, </w:t>
      </w:r>
      <w:r w:rsidR="000624F4" w:rsidRPr="00672930">
        <w:t>2019</w:t>
      </w:r>
      <w:r w:rsidR="000624F4">
        <w:t>)</w:t>
      </w:r>
      <w:r w:rsidR="000624F4">
        <w:rPr>
          <w:lang w:val="en-US"/>
        </w:rPr>
        <w:t>.</w:t>
      </w:r>
    </w:p>
    <w:p w14:paraId="37ADF974" w14:textId="77777777" w:rsidR="00A74749" w:rsidRPr="00BE473B" w:rsidRDefault="007F73BF" w:rsidP="00740D68">
      <w:pPr>
        <w:pStyle w:val="Heading3"/>
        <w:rPr>
          <w:rFonts w:ascii="Arial" w:hAnsi="Arial" w:cs="Arial"/>
          <w:color w:val="auto"/>
          <w:sz w:val="26"/>
          <w:szCs w:val="26"/>
          <w:lang w:val="en-US"/>
        </w:rPr>
      </w:pPr>
      <w:bookmarkStart w:id="8" w:name="_Toc154494627"/>
      <w:r w:rsidRPr="00BE473B">
        <w:rPr>
          <w:rFonts w:ascii="Arial" w:hAnsi="Arial" w:cs="Arial"/>
          <w:color w:val="auto"/>
          <w:sz w:val="26"/>
          <w:szCs w:val="26"/>
          <w:lang w:val="en-US"/>
        </w:rPr>
        <w:t xml:space="preserve">Advantages and Disadvantages of </w:t>
      </w:r>
      <w:r w:rsidR="003A3D0F" w:rsidRPr="00BE473B">
        <w:rPr>
          <w:rFonts w:ascii="Arial" w:hAnsi="Arial" w:cs="Arial"/>
          <w:color w:val="auto"/>
          <w:sz w:val="26"/>
          <w:szCs w:val="26"/>
          <w:lang w:val="en-US"/>
        </w:rPr>
        <w:t>Magistrates in Excercis</w:t>
      </w:r>
      <w:r w:rsidR="00EF022A" w:rsidRPr="00BE473B">
        <w:rPr>
          <w:rFonts w:ascii="Arial" w:hAnsi="Arial" w:cs="Arial"/>
          <w:color w:val="auto"/>
          <w:sz w:val="26"/>
          <w:szCs w:val="26"/>
          <w:lang w:val="en-US"/>
        </w:rPr>
        <w:t>e</w:t>
      </w:r>
      <w:r w:rsidR="003A3D0F" w:rsidRPr="00BE473B">
        <w:rPr>
          <w:rFonts w:ascii="Arial" w:hAnsi="Arial" w:cs="Arial"/>
          <w:color w:val="auto"/>
          <w:sz w:val="26"/>
          <w:szCs w:val="26"/>
          <w:lang w:val="en-US"/>
        </w:rPr>
        <w:t xml:space="preserve"> of Justice</w:t>
      </w:r>
      <w:bookmarkEnd w:id="8"/>
    </w:p>
    <w:p w14:paraId="2847A9F0" w14:textId="77777777" w:rsidR="000624F4" w:rsidRDefault="007F73BF" w:rsidP="000624F4">
      <w:pPr>
        <w:rPr>
          <w:lang w:val="en-US"/>
        </w:rPr>
      </w:pPr>
      <w:r>
        <w:rPr>
          <w:lang w:val="en-US"/>
        </w:rPr>
        <w:t>The advantages and disadvantages of the Magistrates in exceeding the justice are as follows-</w:t>
      </w:r>
    </w:p>
    <w:p w14:paraId="604F2B03" w14:textId="77777777" w:rsidR="008237A5" w:rsidRPr="008237A5" w:rsidRDefault="007F73BF" w:rsidP="008237A5">
      <w:pPr>
        <w:rPr>
          <w:b/>
          <w:bCs/>
          <w:lang w:val="en-US"/>
        </w:rPr>
      </w:pPr>
      <w:r w:rsidRPr="008237A5">
        <w:rPr>
          <w:b/>
          <w:bCs/>
          <w:lang w:val="en-US"/>
        </w:rPr>
        <w:t>Advantages</w:t>
      </w:r>
    </w:p>
    <w:p w14:paraId="5831EF39" w14:textId="77777777" w:rsidR="008237A5" w:rsidRDefault="007F73BF" w:rsidP="008237A5">
      <w:pPr>
        <w:rPr>
          <w:lang w:val="en-US"/>
        </w:rPr>
      </w:pPr>
      <w:r w:rsidRPr="00A223BD">
        <w:rPr>
          <w:b/>
          <w:bCs/>
          <w:lang w:val="en-US"/>
        </w:rPr>
        <w:t>Ensure the Delivery of Justice-</w:t>
      </w:r>
      <w:r>
        <w:rPr>
          <w:lang w:val="en-US"/>
        </w:rPr>
        <w:t xml:space="preserve"> The</w:t>
      </w:r>
      <w:r w:rsidR="00A223BD">
        <w:rPr>
          <w:lang w:val="en-US"/>
        </w:rPr>
        <w:t xml:space="preserve"> Magistrates ensure the delivery of justice to the people </w:t>
      </w:r>
      <w:r w:rsidR="00A91EF3">
        <w:rPr>
          <w:lang w:val="en-US"/>
        </w:rPr>
        <w:t xml:space="preserve">irrespective of their </w:t>
      </w:r>
      <w:r w:rsidR="007E436D">
        <w:rPr>
          <w:lang w:val="en-US"/>
        </w:rPr>
        <w:t xml:space="preserve">demographical as well as </w:t>
      </w:r>
      <w:r w:rsidR="00A91EF3">
        <w:rPr>
          <w:lang w:val="en-US"/>
        </w:rPr>
        <w:t xml:space="preserve">ethical backgrounds. They are being recognised as the key to delivering justice to the people. For instance, </w:t>
      </w:r>
      <w:r w:rsidR="007E436D">
        <w:rPr>
          <w:lang w:val="en-US"/>
        </w:rPr>
        <w:t>women's participation in the Magistracy has slightly increased by 1% in England and Wales</w:t>
      </w:r>
      <w:r w:rsidR="00AF4BE3">
        <w:rPr>
          <w:lang w:val="en-US"/>
        </w:rPr>
        <w:t xml:space="preserve"> (Judiciary of England and Wales, 2022)</w:t>
      </w:r>
      <w:r w:rsidR="007E436D">
        <w:rPr>
          <w:lang w:val="en-US"/>
        </w:rPr>
        <w:t>.</w:t>
      </w:r>
      <w:r w:rsidR="00A91EF3">
        <w:rPr>
          <w:lang w:val="en-US"/>
        </w:rPr>
        <w:t xml:space="preserve"> </w:t>
      </w:r>
      <w:r>
        <w:rPr>
          <w:lang w:val="en-US"/>
        </w:rPr>
        <w:t xml:space="preserve"> </w:t>
      </w:r>
    </w:p>
    <w:p w14:paraId="0EB35572" w14:textId="77777777" w:rsidR="00AF4BE3" w:rsidRDefault="007F73BF" w:rsidP="008237A5">
      <w:pPr>
        <w:rPr>
          <w:lang w:val="en-US"/>
        </w:rPr>
      </w:pPr>
      <w:r w:rsidRPr="00B51206">
        <w:rPr>
          <w:b/>
          <w:bCs/>
          <w:lang w:val="en-US"/>
        </w:rPr>
        <w:t>Better reach towards the community-</w:t>
      </w:r>
      <w:r>
        <w:rPr>
          <w:lang w:val="en-US"/>
        </w:rPr>
        <w:t xml:space="preserve"> The Magistrates have a better reach in society as they are </w:t>
      </w:r>
      <w:r w:rsidR="00B51206">
        <w:rPr>
          <w:lang w:val="en-US"/>
        </w:rPr>
        <w:t xml:space="preserve">the judicial officers who are being selected from the </w:t>
      </w:r>
      <w:r w:rsidR="00D80426">
        <w:rPr>
          <w:lang w:val="en-US"/>
        </w:rPr>
        <w:t xml:space="preserve">local community for the </w:t>
      </w:r>
      <w:r w:rsidR="00D80426">
        <w:rPr>
          <w:lang w:val="en-US"/>
        </w:rPr>
        <w:lastRenderedPageBreak/>
        <w:t>performance of specific judicial tasks.</w:t>
      </w:r>
      <w:r w:rsidR="003F6DAD">
        <w:rPr>
          <w:lang w:val="en-US"/>
        </w:rPr>
        <w:t xml:space="preserve"> </w:t>
      </w:r>
      <w:r w:rsidR="008B7B6E">
        <w:rPr>
          <w:lang w:val="en-US"/>
        </w:rPr>
        <w:t xml:space="preserve">For instance, the Mgsitrates in Community programme signifies the innovative approach of the Magistrates in the regional communities </w:t>
      </w:r>
      <w:r w:rsidR="00A74C36">
        <w:rPr>
          <w:lang w:val="en-US"/>
        </w:rPr>
        <w:t>where sessions of lectures are being delivered in the various educational institutions</w:t>
      </w:r>
      <w:r w:rsidR="00095E5B">
        <w:rPr>
          <w:lang w:val="en-US"/>
        </w:rPr>
        <w:t xml:space="preserve"> (Magistrates Association, 2022)</w:t>
      </w:r>
      <w:r w:rsidR="00A74C36">
        <w:rPr>
          <w:lang w:val="en-US"/>
        </w:rPr>
        <w:t>.</w:t>
      </w:r>
    </w:p>
    <w:p w14:paraId="10E1B3EF" w14:textId="77777777" w:rsidR="001332AF" w:rsidRPr="001332AF" w:rsidRDefault="007F73BF" w:rsidP="008237A5">
      <w:pPr>
        <w:rPr>
          <w:b/>
          <w:bCs/>
          <w:lang w:val="en-US"/>
        </w:rPr>
      </w:pPr>
      <w:r w:rsidRPr="001332AF">
        <w:rPr>
          <w:b/>
          <w:bCs/>
          <w:lang w:val="en-US"/>
        </w:rPr>
        <w:t>Disadvantages</w:t>
      </w:r>
    </w:p>
    <w:p w14:paraId="3DC0902C" w14:textId="77777777" w:rsidR="001332AF" w:rsidRDefault="007F73BF" w:rsidP="008237A5">
      <w:pPr>
        <w:rPr>
          <w:lang w:val="en-US"/>
        </w:rPr>
      </w:pPr>
      <w:r w:rsidRPr="001332AF">
        <w:rPr>
          <w:b/>
          <w:bCs/>
          <w:lang w:val="en-US"/>
        </w:rPr>
        <w:t>Case Hardened-</w:t>
      </w:r>
      <w:r>
        <w:rPr>
          <w:lang w:val="en-US"/>
        </w:rPr>
        <w:t xml:space="preserve"> The prior disadvantage of the Magistrates is that the case hardened due to the low morale among these judicial officers. These can be recognised from the fact that </w:t>
      </w:r>
      <w:r w:rsidR="008F11A2">
        <w:rPr>
          <w:lang w:val="en-US"/>
        </w:rPr>
        <w:t xml:space="preserve">in 2016, the emphasis was placed on the low-level morale of the </w:t>
      </w:r>
      <w:r w:rsidR="006F6AAC">
        <w:rPr>
          <w:lang w:val="en-US"/>
        </w:rPr>
        <w:t xml:space="preserve">Magistrates </w:t>
      </w:r>
      <w:r w:rsidR="007B1BFE">
        <w:rPr>
          <w:lang w:val="en-US"/>
        </w:rPr>
        <w:t>due to the unsatisfactory working conditions etc</w:t>
      </w:r>
      <w:r w:rsidR="006B3654">
        <w:rPr>
          <w:lang w:val="en-US"/>
        </w:rPr>
        <w:t xml:space="preserve"> (UK Parliament, 2019)</w:t>
      </w:r>
      <w:r w:rsidR="007B1BFE">
        <w:rPr>
          <w:lang w:val="en-US"/>
        </w:rPr>
        <w:t>.</w:t>
      </w:r>
    </w:p>
    <w:p w14:paraId="1F67B23E" w14:textId="77777777" w:rsidR="006D1C53" w:rsidRDefault="007F73BF" w:rsidP="008237A5">
      <w:pPr>
        <w:rPr>
          <w:lang w:val="en-US"/>
        </w:rPr>
      </w:pPr>
      <w:r w:rsidRPr="006D1C53">
        <w:rPr>
          <w:b/>
          <w:bCs/>
          <w:lang w:val="en-US"/>
        </w:rPr>
        <w:t>Operational Complexity-</w:t>
      </w:r>
      <w:r>
        <w:rPr>
          <w:lang w:val="en-US"/>
        </w:rPr>
        <w:t xml:space="preserve"> Operational complexity has emerged as the contemporary hindrance to the path of delivering justice. The deliverance of justice to the </w:t>
      </w:r>
      <w:r w:rsidR="00F679D2">
        <w:rPr>
          <w:lang w:val="en-US"/>
        </w:rPr>
        <w:t xml:space="preserve">people is considered the foremost prerequisite </w:t>
      </w:r>
      <w:r w:rsidR="00A45A1F">
        <w:rPr>
          <w:lang w:val="en-US"/>
        </w:rPr>
        <w:t>for the open trial system.</w:t>
      </w:r>
    </w:p>
    <w:p w14:paraId="682DA839" w14:textId="77777777" w:rsidR="003A3D0F" w:rsidRPr="00BE473B" w:rsidRDefault="007F73BF" w:rsidP="00740D68">
      <w:pPr>
        <w:pStyle w:val="Heading3"/>
        <w:rPr>
          <w:rFonts w:ascii="Arial" w:hAnsi="Arial" w:cs="Arial"/>
          <w:color w:val="auto"/>
          <w:sz w:val="26"/>
          <w:szCs w:val="26"/>
          <w:lang w:val="en-US"/>
        </w:rPr>
      </w:pPr>
      <w:bookmarkStart w:id="9" w:name="_Toc154494628"/>
      <w:r w:rsidRPr="00BE473B">
        <w:rPr>
          <w:rFonts w:ascii="Arial" w:hAnsi="Arial" w:cs="Arial"/>
          <w:color w:val="auto"/>
          <w:sz w:val="26"/>
          <w:szCs w:val="26"/>
          <w:lang w:val="en-US"/>
        </w:rPr>
        <w:t>Reforms</w:t>
      </w:r>
      <w:bookmarkEnd w:id="9"/>
    </w:p>
    <w:p w14:paraId="3A9B7949" w14:textId="77777777" w:rsidR="003A3D0F" w:rsidRDefault="007F73BF" w:rsidP="00271AE7">
      <w:pPr>
        <w:rPr>
          <w:lang w:val="en-US"/>
        </w:rPr>
      </w:pPr>
      <w:r>
        <w:rPr>
          <w:lang w:val="en-US"/>
        </w:rPr>
        <w:t xml:space="preserve">The following are some recommendatory measures which must be adhered </w:t>
      </w:r>
      <w:r w:rsidR="00B87720">
        <w:rPr>
          <w:lang w:val="en-US"/>
        </w:rPr>
        <w:t>to in the magistracy system of the UK-</w:t>
      </w:r>
    </w:p>
    <w:p w14:paraId="7988B28B" w14:textId="77777777" w:rsidR="00B87720" w:rsidRDefault="007F73BF" w:rsidP="00271AE7">
      <w:pPr>
        <w:rPr>
          <w:lang w:val="en-US"/>
        </w:rPr>
      </w:pPr>
      <w:r w:rsidRPr="00C0734A">
        <w:rPr>
          <w:b/>
          <w:bCs/>
          <w:lang w:val="en-US"/>
        </w:rPr>
        <w:t>Equity and Diversity-</w:t>
      </w:r>
      <w:r>
        <w:rPr>
          <w:lang w:val="en-US"/>
        </w:rPr>
        <w:t xml:space="preserve"> Equity and diversity are being recognised as the </w:t>
      </w:r>
      <w:r w:rsidR="00C0734A">
        <w:rPr>
          <w:lang w:val="en-US"/>
        </w:rPr>
        <w:t>contemporary urge for the enhancement,nt of the Magistracy system in the UK.</w:t>
      </w:r>
    </w:p>
    <w:p w14:paraId="0C367436" w14:textId="77777777" w:rsidR="00C0734A" w:rsidRDefault="007F73BF" w:rsidP="00271AE7">
      <w:pPr>
        <w:rPr>
          <w:lang w:val="en-US"/>
        </w:rPr>
      </w:pPr>
      <w:r w:rsidRPr="00DB23D7">
        <w:rPr>
          <w:b/>
          <w:bCs/>
          <w:lang w:val="en-US"/>
        </w:rPr>
        <w:t>Broadcasting of the trials–</w:t>
      </w:r>
      <w:r>
        <w:rPr>
          <w:lang w:val="en-US"/>
        </w:rPr>
        <w:t xml:space="preserve"> The broadcasting of the trial proceedings leads to the rise of fairness as well as transparency in the judicial process of delivering justice</w:t>
      </w:r>
      <w:r w:rsidR="000329B5">
        <w:rPr>
          <w:lang w:val="en-US"/>
        </w:rPr>
        <w:t xml:space="preserve"> (UK Parliament, 2019)</w:t>
      </w:r>
      <w:r>
        <w:rPr>
          <w:lang w:val="en-US"/>
        </w:rPr>
        <w:t>.</w:t>
      </w:r>
    </w:p>
    <w:p w14:paraId="2014FCE2" w14:textId="77777777" w:rsidR="00DB23D7" w:rsidRDefault="007F73BF" w:rsidP="00271AE7">
      <w:pPr>
        <w:rPr>
          <w:lang w:val="en-US"/>
        </w:rPr>
      </w:pPr>
      <w:r w:rsidRPr="00F214CB">
        <w:rPr>
          <w:b/>
          <w:bCs/>
          <w:lang w:val="en-US"/>
        </w:rPr>
        <w:t>Judicial Review and Courts Act 2022-</w:t>
      </w:r>
      <w:r>
        <w:rPr>
          <w:lang w:val="en-US"/>
        </w:rPr>
        <w:t xml:space="preserve"> The Judicial Review and the Courts Act 2022 represent the</w:t>
      </w:r>
      <w:r w:rsidR="00295600">
        <w:rPr>
          <w:lang w:val="en-US"/>
        </w:rPr>
        <w:t xml:space="preserve"> numerous provisions which must be simple, and minted to </w:t>
      </w:r>
      <w:r w:rsidR="00D77B52">
        <w:rPr>
          <w:lang w:val="en-US"/>
        </w:rPr>
        <w:t xml:space="preserve">attain the </w:t>
      </w:r>
      <w:r w:rsidR="004141EF">
        <w:rPr>
          <w:lang w:val="en-US"/>
        </w:rPr>
        <w:t>ultimate objective of open justice (UK Parliament, 2019).</w:t>
      </w:r>
    </w:p>
    <w:p w14:paraId="60362598" w14:textId="77777777" w:rsidR="00271AE7" w:rsidRPr="00271AE7" w:rsidRDefault="007F73BF" w:rsidP="00271AE7">
      <w:pPr>
        <w:rPr>
          <w:lang w:val="en-US"/>
        </w:rPr>
      </w:pPr>
      <w:r w:rsidRPr="00271AE7">
        <w:rPr>
          <w:lang w:val="en-US"/>
        </w:rPr>
        <w:br w:type="page"/>
      </w:r>
    </w:p>
    <w:p w14:paraId="184D1A9A" w14:textId="77777777" w:rsidR="00271AE7" w:rsidRPr="0032660D" w:rsidRDefault="007F73BF" w:rsidP="00271AE7">
      <w:pPr>
        <w:pStyle w:val="Heading1"/>
        <w:rPr>
          <w:rFonts w:ascii="Arial" w:hAnsi="Arial" w:cs="Arial"/>
          <w:color w:val="auto"/>
          <w:lang w:val="en-US"/>
        </w:rPr>
      </w:pPr>
      <w:bookmarkStart w:id="10" w:name="_Toc154494629"/>
      <w:r w:rsidRPr="0032660D">
        <w:rPr>
          <w:rFonts w:ascii="Arial" w:hAnsi="Arial" w:cs="Arial"/>
          <w:color w:val="auto"/>
          <w:lang w:val="en-US"/>
        </w:rPr>
        <w:lastRenderedPageBreak/>
        <w:t>Conclusion</w:t>
      </w:r>
      <w:bookmarkEnd w:id="10"/>
    </w:p>
    <w:p w14:paraId="61024C60" w14:textId="77777777" w:rsidR="00271AE7" w:rsidRPr="00271AE7" w:rsidRDefault="007F73BF" w:rsidP="00440AFB">
      <w:pPr>
        <w:rPr>
          <w:lang w:val="en-US"/>
        </w:rPr>
      </w:pPr>
      <w:r>
        <w:rPr>
          <w:lang w:val="en-US"/>
        </w:rPr>
        <w:t>Lastly, it can be said that the</w:t>
      </w:r>
      <w:r w:rsidR="00B9076C">
        <w:rPr>
          <w:lang w:val="en-US"/>
        </w:rPr>
        <w:t xml:space="preserve"> legal system of England and Wales is responsible for maintaining law and order in society. The reformism of the UK Judiciary can be widely recognised through the historical development of British legal history due to the subscriptions made by the law commissions as well as by other legal authorities of the country.</w:t>
      </w:r>
      <w:r w:rsidR="0041412C">
        <w:rPr>
          <w:lang w:val="en-US"/>
        </w:rPr>
        <w:t xml:space="preserve"> Reformative measures like open justice and a single procedure must be implemented by the </w:t>
      </w:r>
      <w:r w:rsidR="00A45966">
        <w:rPr>
          <w:lang w:val="en-US"/>
        </w:rPr>
        <w:t>judicial authorities of the UK</w:t>
      </w:r>
      <w:r w:rsidR="00E11FB3">
        <w:rPr>
          <w:lang w:val="en-US"/>
        </w:rPr>
        <w:t xml:space="preserve"> </w:t>
      </w:r>
      <w:r w:rsidR="00972024">
        <w:rPr>
          <w:lang w:val="en-US"/>
        </w:rPr>
        <w:t xml:space="preserve">to impetus the </w:t>
      </w:r>
      <w:r w:rsidR="00143C2A">
        <w:rPr>
          <w:lang w:val="en-US"/>
        </w:rPr>
        <w:t xml:space="preserve">efficiency of the </w:t>
      </w:r>
      <w:r w:rsidR="00107E1F">
        <w:rPr>
          <w:lang w:val="en-US"/>
        </w:rPr>
        <w:t xml:space="preserve">contemporary </w:t>
      </w:r>
      <w:r w:rsidR="00143C2A">
        <w:rPr>
          <w:lang w:val="en-US"/>
        </w:rPr>
        <w:t>magistracy</w:t>
      </w:r>
      <w:r w:rsidR="008D7DC7">
        <w:rPr>
          <w:lang w:val="en-US"/>
        </w:rPr>
        <w:t xml:space="preserve"> mechanism</w:t>
      </w:r>
      <w:r w:rsidR="00A45966">
        <w:rPr>
          <w:lang w:val="en-US"/>
        </w:rPr>
        <w:t>.</w:t>
      </w:r>
      <w:r w:rsidR="00FF19A5">
        <w:rPr>
          <w:lang w:val="en-US"/>
        </w:rPr>
        <w:t xml:space="preserve"> </w:t>
      </w:r>
      <w:r w:rsidR="004F54AA">
        <w:rPr>
          <w:lang w:val="en-US"/>
        </w:rPr>
        <w:t xml:space="preserve"> </w:t>
      </w:r>
      <w:r w:rsidR="00766B59">
        <w:rPr>
          <w:lang w:val="en-US"/>
        </w:rPr>
        <w:t xml:space="preserve"> </w:t>
      </w:r>
      <w:r w:rsidR="00CE3F3C" w:rsidRPr="00271AE7">
        <w:rPr>
          <w:lang w:val="en-US"/>
        </w:rPr>
        <w:br w:type="page"/>
      </w:r>
    </w:p>
    <w:p w14:paraId="3038F530" w14:textId="77777777" w:rsidR="00271AE7" w:rsidRPr="0032660D" w:rsidRDefault="007F73BF" w:rsidP="00271AE7">
      <w:pPr>
        <w:pStyle w:val="Heading1"/>
        <w:rPr>
          <w:rFonts w:ascii="Arial" w:hAnsi="Arial" w:cs="Arial"/>
          <w:color w:val="auto"/>
          <w:lang w:val="en-US"/>
        </w:rPr>
      </w:pPr>
      <w:bookmarkStart w:id="11" w:name="_Toc154494630"/>
      <w:r w:rsidRPr="0032660D">
        <w:rPr>
          <w:rFonts w:ascii="Arial" w:hAnsi="Arial" w:cs="Arial"/>
          <w:color w:val="auto"/>
          <w:lang w:val="en-US"/>
        </w:rPr>
        <w:lastRenderedPageBreak/>
        <w:t>References</w:t>
      </w:r>
      <w:bookmarkEnd w:id="11"/>
    </w:p>
    <w:p w14:paraId="14230503" w14:textId="77777777" w:rsidR="00697827" w:rsidRDefault="007F73BF" w:rsidP="00697827">
      <w:r>
        <w:t xml:space="preserve">Courts and Tribunals Judiciary (2023) </w:t>
      </w:r>
      <w:r w:rsidRPr="00697827">
        <w:rPr>
          <w:lang w:val="en-US"/>
        </w:rPr>
        <w:t xml:space="preserve">About Magistrates’ courts. </w:t>
      </w:r>
      <w:r w:rsidRPr="00697827">
        <w:rPr>
          <w:i/>
          <w:iCs/>
        </w:rPr>
        <w:t xml:space="preserve">Courts and Tribunals Judiciary </w:t>
      </w:r>
      <w:r w:rsidR="00304255">
        <w:t>[onl</w:t>
      </w:r>
      <w:r>
        <w:t xml:space="preserve">ine]. Available from: </w:t>
      </w:r>
      <w:hyperlink r:id="rId8" w:history="1">
        <w:r w:rsidRPr="0070740E">
          <w:rPr>
            <w:rStyle w:val="Hyperlink"/>
          </w:rPr>
          <w:t>https://www.judiciary.uk/courts-and-tribunals/magistrates-courts/magistrates-court/</w:t>
        </w:r>
      </w:hyperlink>
      <w:r>
        <w:t xml:space="preserve"> [Accessed 16/12/2023]. </w:t>
      </w:r>
    </w:p>
    <w:p w14:paraId="1E83FE03" w14:textId="77777777" w:rsidR="00697827" w:rsidRPr="00697827" w:rsidRDefault="007F73BF" w:rsidP="00697827">
      <w:pPr>
        <w:rPr>
          <w:b/>
          <w:bCs/>
          <w:lang w:val="en-US"/>
        </w:rPr>
      </w:pPr>
      <w:r>
        <w:t xml:space="preserve">Courts and Tribunals Judiciary (2023) </w:t>
      </w:r>
      <w:r w:rsidRPr="00697827">
        <w:rPr>
          <w:lang w:val="en-US"/>
        </w:rPr>
        <w:t xml:space="preserve">Magistrates’ courts. </w:t>
      </w:r>
      <w:r w:rsidRPr="00697827">
        <w:rPr>
          <w:i/>
          <w:iCs/>
        </w:rPr>
        <w:t xml:space="preserve">Courts and Tribunals Judiciary </w:t>
      </w:r>
      <w:r w:rsidR="00304255">
        <w:t>[onl</w:t>
      </w:r>
      <w:r>
        <w:t xml:space="preserve">ine]. Available from: </w:t>
      </w:r>
      <w:hyperlink r:id="rId9" w:history="1">
        <w:r w:rsidRPr="0070740E">
          <w:rPr>
            <w:rStyle w:val="Hyperlink"/>
          </w:rPr>
          <w:t>https://www.judiciary.uk/courts-and-tribunals/magistrates-courts/</w:t>
        </w:r>
      </w:hyperlink>
      <w:r>
        <w:t xml:space="preserve"> [Accessed 16/12/2023]. </w:t>
      </w:r>
    </w:p>
    <w:p w14:paraId="48B47C3A" w14:textId="77777777" w:rsidR="00697827" w:rsidRDefault="007F73BF" w:rsidP="00697827">
      <w:r>
        <w:t xml:space="preserve">Judiciary of England and Wales (2022) Judicial Diversity and Inclusion Strategy Update 2022. </w:t>
      </w:r>
      <w:r w:rsidRPr="00697827">
        <w:rPr>
          <w:i/>
          <w:iCs/>
        </w:rPr>
        <w:t xml:space="preserve">Judiciary of England and Wales </w:t>
      </w:r>
      <w:r w:rsidR="00304255">
        <w:t>[onl</w:t>
      </w:r>
      <w:r>
        <w:t xml:space="preserve">ine]. Available from: </w:t>
      </w:r>
      <w:hyperlink r:id="rId10" w:history="1">
        <w:r w:rsidRPr="0070740E">
          <w:rPr>
            <w:rStyle w:val="Hyperlink"/>
          </w:rPr>
          <w:t>https://www.judiciary.uk/wp-content/uploads/2023/01/14.173_JO_Diversity_and_Inclusion_Updates_DRAFT_FINAL.pdf</w:t>
        </w:r>
      </w:hyperlink>
      <w:r>
        <w:t xml:space="preserve"> [Accessed 16/12/2023]. </w:t>
      </w:r>
    </w:p>
    <w:p w14:paraId="4F0E8D51" w14:textId="77777777" w:rsidR="00697827" w:rsidRDefault="007F73BF" w:rsidP="00697827">
      <w:r w:rsidRPr="00777E36">
        <w:t>Liu, Q., Isla</w:t>
      </w:r>
      <w:r>
        <w:t>m, B. and Governatori, G. (2021)</w:t>
      </w:r>
      <w:r w:rsidRPr="00777E36">
        <w:t xml:space="preserve"> Towards an efficient rule-based framework for legal reasoning. </w:t>
      </w:r>
      <w:r w:rsidRPr="00697827">
        <w:rPr>
          <w:i/>
          <w:iCs/>
        </w:rPr>
        <w:t>Knowledge-Based Systems</w:t>
      </w:r>
      <w:r w:rsidRPr="00777E36">
        <w:t>, </w:t>
      </w:r>
      <w:r w:rsidRPr="00697827">
        <w:rPr>
          <w:i/>
          <w:iCs/>
        </w:rPr>
        <w:t>224</w:t>
      </w:r>
      <w:r w:rsidRPr="00777E36">
        <w:t>, p.107082.</w:t>
      </w:r>
    </w:p>
    <w:p w14:paraId="7C504ADE" w14:textId="77777777" w:rsidR="00697827" w:rsidRDefault="007F73BF" w:rsidP="00697827">
      <w:r>
        <w:t xml:space="preserve">Magistrates Association (2022) </w:t>
      </w:r>
      <w:r w:rsidRPr="00697827">
        <w:rPr>
          <w:lang w:val="en-US"/>
        </w:rPr>
        <w:t xml:space="preserve">FIVE WAYS MAGISTRATES BENEFIT SOCIETY. </w:t>
      </w:r>
      <w:r w:rsidRPr="00697827">
        <w:rPr>
          <w:i/>
          <w:iCs/>
        </w:rPr>
        <w:t xml:space="preserve">Magistrates Association </w:t>
      </w:r>
      <w:r w:rsidR="00304255">
        <w:t>[onl</w:t>
      </w:r>
      <w:r>
        <w:t xml:space="preserve">ine]. Available from: </w:t>
      </w:r>
      <w:hyperlink r:id="rId11" w:history="1">
        <w:r w:rsidRPr="0070740E">
          <w:rPr>
            <w:rStyle w:val="Hyperlink"/>
          </w:rPr>
          <w:t>https://www.magistrates-association.org.uk/blog/five-ways-magistrates-benefit-society/</w:t>
        </w:r>
      </w:hyperlink>
      <w:r>
        <w:t xml:space="preserve"> [Accessed 16/12/2023]. </w:t>
      </w:r>
    </w:p>
    <w:p w14:paraId="2F551CD0" w14:textId="77777777" w:rsidR="00697827" w:rsidRDefault="007F73BF" w:rsidP="00697827">
      <w:r>
        <w:t>McLeod, I.</w:t>
      </w:r>
      <w:r w:rsidRPr="004A577A">
        <w:t xml:space="preserve"> </w:t>
      </w:r>
      <w:r>
        <w:t>(</w:t>
      </w:r>
      <w:r w:rsidRPr="004A577A">
        <w:t>2020</w:t>
      </w:r>
      <w:r>
        <w:t>)</w:t>
      </w:r>
      <w:r w:rsidRPr="004A577A">
        <w:t> </w:t>
      </w:r>
      <w:r w:rsidRPr="00697827">
        <w:rPr>
          <w:i/>
          <w:iCs/>
        </w:rPr>
        <w:t>Legal method</w:t>
      </w:r>
      <w:r w:rsidRPr="004A577A">
        <w:t>. Bloomsbury Publishing.</w:t>
      </w:r>
    </w:p>
    <w:p w14:paraId="6F3F1C45" w14:textId="77777777" w:rsidR="00697827" w:rsidRDefault="007F73BF" w:rsidP="00697827">
      <w:r>
        <w:t>Riddle, H. and Zara, R.</w:t>
      </w:r>
      <w:r w:rsidRPr="00672930">
        <w:t xml:space="preserve"> </w:t>
      </w:r>
      <w:r>
        <w:t>(</w:t>
      </w:r>
      <w:r w:rsidRPr="00672930">
        <w:t>2019</w:t>
      </w:r>
      <w:r>
        <w:t>)</w:t>
      </w:r>
      <w:r w:rsidRPr="00672930">
        <w:t> </w:t>
      </w:r>
      <w:r w:rsidRPr="00697827">
        <w:rPr>
          <w:i/>
          <w:iCs/>
        </w:rPr>
        <w:t>Essential magistrates courts law</w:t>
      </w:r>
      <w:r w:rsidRPr="00672930">
        <w:t>. Waterside Press.</w:t>
      </w:r>
    </w:p>
    <w:p w14:paraId="632C728F" w14:textId="77777777" w:rsidR="00697827" w:rsidRDefault="007F73BF" w:rsidP="00697827">
      <w:r>
        <w:t>UK Parliament (2019)</w:t>
      </w:r>
      <w:r w:rsidRPr="004F54AA">
        <w:t xml:space="preserve"> </w:t>
      </w:r>
      <w:r>
        <w:t xml:space="preserve">The role of the magistracy: follow-up. </w:t>
      </w:r>
      <w:r w:rsidRPr="00697827">
        <w:rPr>
          <w:i/>
          <w:iCs/>
        </w:rPr>
        <w:t xml:space="preserve">UK Parliament </w:t>
      </w:r>
      <w:r w:rsidR="00304255">
        <w:t>[onl</w:t>
      </w:r>
      <w:r>
        <w:t xml:space="preserve">ine]. Available from: </w:t>
      </w:r>
      <w:hyperlink r:id="rId12" w:history="1">
        <w:r w:rsidRPr="0070740E">
          <w:rPr>
            <w:rStyle w:val="Hyperlink"/>
          </w:rPr>
          <w:t>https://publications.parliament.uk/pa/cm201719/cmselect/cmjust/1654/1654.pdf</w:t>
        </w:r>
      </w:hyperlink>
      <w:r>
        <w:t xml:space="preserve"> [Accessed 16/12/2023]. </w:t>
      </w:r>
    </w:p>
    <w:p w14:paraId="3B33BC94" w14:textId="77777777" w:rsidR="00697827" w:rsidRDefault="007F73BF" w:rsidP="00697827">
      <w:r>
        <w:t xml:space="preserve">UK Parliament (2022) Open justice: court reporting in the digital age. </w:t>
      </w:r>
      <w:r w:rsidRPr="00697827">
        <w:rPr>
          <w:i/>
          <w:iCs/>
        </w:rPr>
        <w:t xml:space="preserve">UK Parliament </w:t>
      </w:r>
      <w:r w:rsidR="00304255">
        <w:t>[onl</w:t>
      </w:r>
      <w:r>
        <w:t xml:space="preserve">ine]. Available from: </w:t>
      </w:r>
      <w:hyperlink r:id="rId13" w:history="1">
        <w:r w:rsidRPr="0070740E">
          <w:rPr>
            <w:rStyle w:val="Hyperlink"/>
          </w:rPr>
          <w:t>https://committees.parliament.uk/publications/31426/documents/176229/default/</w:t>
        </w:r>
      </w:hyperlink>
      <w:r>
        <w:t xml:space="preserve"> [Accessed 16/12/2023]. </w:t>
      </w:r>
    </w:p>
    <w:p w14:paraId="4AD6516E" w14:textId="77777777" w:rsidR="00697827" w:rsidRDefault="007F73BF" w:rsidP="00697827">
      <w:r>
        <w:lastRenderedPageBreak/>
        <w:t>Welsh, L. (2022)</w:t>
      </w:r>
      <w:r w:rsidRPr="00672930">
        <w:t> </w:t>
      </w:r>
      <w:r w:rsidRPr="00697827">
        <w:rPr>
          <w:i/>
          <w:iCs/>
        </w:rPr>
        <w:t>Access to Justice in Magistrates' Courts: A Study of Defendant Marginalisation</w:t>
      </w:r>
      <w:r w:rsidRPr="00672930">
        <w:t>. Bloomsbury Publishing.</w:t>
      </w:r>
    </w:p>
    <w:p w14:paraId="1AFED6BC" w14:textId="77777777" w:rsidR="004F54AA" w:rsidRDefault="004F54AA" w:rsidP="00A91EF3"/>
    <w:p w14:paraId="3D80A1BF" w14:textId="77777777" w:rsidR="004F54AA" w:rsidRPr="00A91EF3" w:rsidRDefault="004F54AA" w:rsidP="00A91EF3">
      <w:pPr>
        <w:rPr>
          <w:b/>
          <w:bCs/>
          <w:lang w:val="en-US"/>
        </w:rPr>
      </w:pPr>
    </w:p>
    <w:p w14:paraId="0AC9DFC0" w14:textId="77777777" w:rsidR="00A91EF3" w:rsidRPr="00AF6D46" w:rsidRDefault="00A91EF3" w:rsidP="00672930">
      <w:pPr>
        <w:rPr>
          <w:lang w:val="en-US"/>
        </w:rPr>
      </w:pPr>
    </w:p>
    <w:sectPr w:rsidR="00A91EF3" w:rsidRPr="00AF6D46" w:rsidSect="006E63EC">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54D53" w14:textId="77777777" w:rsidR="00376CB3" w:rsidRDefault="00376CB3" w:rsidP="009622B9">
      <w:pPr>
        <w:spacing w:after="0" w:line="240" w:lineRule="auto"/>
      </w:pPr>
      <w:r>
        <w:separator/>
      </w:r>
    </w:p>
  </w:endnote>
  <w:endnote w:type="continuationSeparator" w:id="0">
    <w:p w14:paraId="3450EE75" w14:textId="77777777" w:rsidR="00376CB3" w:rsidRDefault="00376CB3" w:rsidP="00962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8266"/>
      <w:docPartObj>
        <w:docPartGallery w:val="Page Numbers (Bottom of Page)"/>
        <w:docPartUnique/>
      </w:docPartObj>
    </w:sdtPr>
    <w:sdtContent>
      <w:p w14:paraId="173A8BD7" w14:textId="77777777" w:rsidR="00672930" w:rsidRDefault="000753F9">
        <w:pPr>
          <w:pStyle w:val="Footer"/>
          <w:jc w:val="center"/>
        </w:pPr>
        <w:r>
          <w:fldChar w:fldCharType="begin"/>
        </w:r>
        <w:r w:rsidR="00CE3F3C">
          <w:instrText xml:space="preserve"> PAGE   \* MERGEFORMAT </w:instrText>
        </w:r>
        <w:r>
          <w:fldChar w:fldCharType="separate"/>
        </w:r>
        <w:r w:rsidR="00FF19A5">
          <w:t>9</w:t>
        </w:r>
        <w:r>
          <w:fldChar w:fldCharType="end"/>
        </w:r>
      </w:p>
    </w:sdtContent>
  </w:sdt>
  <w:p w14:paraId="3C137705" w14:textId="77777777" w:rsidR="00672930" w:rsidRDefault="00672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D25D" w14:textId="77777777" w:rsidR="00376CB3" w:rsidRDefault="00376CB3" w:rsidP="009622B9">
      <w:pPr>
        <w:spacing w:after="0" w:line="240" w:lineRule="auto"/>
      </w:pPr>
      <w:r>
        <w:separator/>
      </w:r>
    </w:p>
  </w:footnote>
  <w:footnote w:type="continuationSeparator" w:id="0">
    <w:p w14:paraId="618F1446" w14:textId="77777777" w:rsidR="00376CB3" w:rsidRDefault="00376CB3" w:rsidP="00962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CF1030"/>
    <w:multiLevelType w:val="hybridMultilevel"/>
    <w:tmpl w:val="756E65D6"/>
    <w:lvl w:ilvl="0" w:tplc="187250BA">
      <w:start w:val="1"/>
      <w:numFmt w:val="decimal"/>
      <w:lvlText w:val="%1."/>
      <w:lvlJc w:val="left"/>
      <w:pPr>
        <w:ind w:left="720" w:hanging="360"/>
      </w:pPr>
    </w:lvl>
    <w:lvl w:ilvl="1" w:tplc="4E30FF7A" w:tentative="1">
      <w:start w:val="1"/>
      <w:numFmt w:val="lowerLetter"/>
      <w:lvlText w:val="%2."/>
      <w:lvlJc w:val="left"/>
      <w:pPr>
        <w:ind w:left="1440" w:hanging="360"/>
      </w:pPr>
    </w:lvl>
    <w:lvl w:ilvl="2" w:tplc="A252B9CC" w:tentative="1">
      <w:start w:val="1"/>
      <w:numFmt w:val="lowerRoman"/>
      <w:lvlText w:val="%3."/>
      <w:lvlJc w:val="right"/>
      <w:pPr>
        <w:ind w:left="2160" w:hanging="180"/>
      </w:pPr>
    </w:lvl>
    <w:lvl w:ilvl="3" w:tplc="4F6A141E" w:tentative="1">
      <w:start w:val="1"/>
      <w:numFmt w:val="decimal"/>
      <w:lvlText w:val="%4."/>
      <w:lvlJc w:val="left"/>
      <w:pPr>
        <w:ind w:left="2880" w:hanging="360"/>
      </w:pPr>
    </w:lvl>
    <w:lvl w:ilvl="4" w:tplc="071E6CB4" w:tentative="1">
      <w:start w:val="1"/>
      <w:numFmt w:val="lowerLetter"/>
      <w:lvlText w:val="%5."/>
      <w:lvlJc w:val="left"/>
      <w:pPr>
        <w:ind w:left="3600" w:hanging="360"/>
      </w:pPr>
    </w:lvl>
    <w:lvl w:ilvl="5" w:tplc="9A2E798A" w:tentative="1">
      <w:start w:val="1"/>
      <w:numFmt w:val="lowerRoman"/>
      <w:lvlText w:val="%6."/>
      <w:lvlJc w:val="right"/>
      <w:pPr>
        <w:ind w:left="4320" w:hanging="180"/>
      </w:pPr>
    </w:lvl>
    <w:lvl w:ilvl="6" w:tplc="38AA313A" w:tentative="1">
      <w:start w:val="1"/>
      <w:numFmt w:val="decimal"/>
      <w:lvlText w:val="%7."/>
      <w:lvlJc w:val="left"/>
      <w:pPr>
        <w:ind w:left="5040" w:hanging="360"/>
      </w:pPr>
    </w:lvl>
    <w:lvl w:ilvl="7" w:tplc="02C45E9E" w:tentative="1">
      <w:start w:val="1"/>
      <w:numFmt w:val="lowerLetter"/>
      <w:lvlText w:val="%8."/>
      <w:lvlJc w:val="left"/>
      <w:pPr>
        <w:ind w:left="5760" w:hanging="360"/>
      </w:pPr>
    </w:lvl>
    <w:lvl w:ilvl="8" w:tplc="4D0C1992" w:tentative="1">
      <w:start w:val="1"/>
      <w:numFmt w:val="lowerRoman"/>
      <w:lvlText w:val="%9."/>
      <w:lvlJc w:val="right"/>
      <w:pPr>
        <w:ind w:left="6480" w:hanging="180"/>
      </w:pPr>
    </w:lvl>
  </w:abstractNum>
  <w:num w:numId="1" w16cid:durableId="1190990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1AE7"/>
    <w:rsid w:val="00005D16"/>
    <w:rsid w:val="00021F26"/>
    <w:rsid w:val="000329B5"/>
    <w:rsid w:val="00032FAB"/>
    <w:rsid w:val="000553D9"/>
    <w:rsid w:val="000624F4"/>
    <w:rsid w:val="000656AF"/>
    <w:rsid w:val="000753F9"/>
    <w:rsid w:val="00076D80"/>
    <w:rsid w:val="00095E5B"/>
    <w:rsid w:val="00095ECE"/>
    <w:rsid w:val="00097BB6"/>
    <w:rsid w:val="000B3543"/>
    <w:rsid w:val="000B5543"/>
    <w:rsid w:val="000D0F23"/>
    <w:rsid w:val="000E4D57"/>
    <w:rsid w:val="00103F2F"/>
    <w:rsid w:val="00107E1F"/>
    <w:rsid w:val="00112C0D"/>
    <w:rsid w:val="001332AF"/>
    <w:rsid w:val="00143C2A"/>
    <w:rsid w:val="00176456"/>
    <w:rsid w:val="00180564"/>
    <w:rsid w:val="001970B7"/>
    <w:rsid w:val="001A5A5F"/>
    <w:rsid w:val="001E16D5"/>
    <w:rsid w:val="00227D02"/>
    <w:rsid w:val="00246899"/>
    <w:rsid w:val="00253F08"/>
    <w:rsid w:val="00271AE7"/>
    <w:rsid w:val="00290E0A"/>
    <w:rsid w:val="00295600"/>
    <w:rsid w:val="002B7E69"/>
    <w:rsid w:val="002C2F8B"/>
    <w:rsid w:val="002E3C5A"/>
    <w:rsid w:val="002F364F"/>
    <w:rsid w:val="00304255"/>
    <w:rsid w:val="003107F0"/>
    <w:rsid w:val="0032660D"/>
    <w:rsid w:val="003632B2"/>
    <w:rsid w:val="00371793"/>
    <w:rsid w:val="0037383F"/>
    <w:rsid w:val="00376CB3"/>
    <w:rsid w:val="0037711A"/>
    <w:rsid w:val="0038124D"/>
    <w:rsid w:val="0038175C"/>
    <w:rsid w:val="003A3D0F"/>
    <w:rsid w:val="003B08D5"/>
    <w:rsid w:val="003C6BD6"/>
    <w:rsid w:val="003F6DAD"/>
    <w:rsid w:val="00407C49"/>
    <w:rsid w:val="0041412C"/>
    <w:rsid w:val="004141EF"/>
    <w:rsid w:val="00440AFB"/>
    <w:rsid w:val="004808F0"/>
    <w:rsid w:val="00484015"/>
    <w:rsid w:val="004A2358"/>
    <w:rsid w:val="004A577A"/>
    <w:rsid w:val="004D248A"/>
    <w:rsid w:val="004D5E9B"/>
    <w:rsid w:val="004F54AA"/>
    <w:rsid w:val="00502C8A"/>
    <w:rsid w:val="00520E87"/>
    <w:rsid w:val="00526FC1"/>
    <w:rsid w:val="005415F8"/>
    <w:rsid w:val="00560BF9"/>
    <w:rsid w:val="00571A03"/>
    <w:rsid w:val="00576467"/>
    <w:rsid w:val="00592B13"/>
    <w:rsid w:val="00593979"/>
    <w:rsid w:val="005A009B"/>
    <w:rsid w:val="005A48AB"/>
    <w:rsid w:val="005C5CCB"/>
    <w:rsid w:val="0062386C"/>
    <w:rsid w:val="00637777"/>
    <w:rsid w:val="00672930"/>
    <w:rsid w:val="00697827"/>
    <w:rsid w:val="006A4CCD"/>
    <w:rsid w:val="006B1275"/>
    <w:rsid w:val="006B3654"/>
    <w:rsid w:val="006C3E1D"/>
    <w:rsid w:val="006D1C53"/>
    <w:rsid w:val="006E0B76"/>
    <w:rsid w:val="006E63EC"/>
    <w:rsid w:val="006E6E2E"/>
    <w:rsid w:val="006F4258"/>
    <w:rsid w:val="006F6AAC"/>
    <w:rsid w:val="00704165"/>
    <w:rsid w:val="0070740E"/>
    <w:rsid w:val="00740D68"/>
    <w:rsid w:val="00761606"/>
    <w:rsid w:val="00762141"/>
    <w:rsid w:val="007630D8"/>
    <w:rsid w:val="00766B59"/>
    <w:rsid w:val="00766CF9"/>
    <w:rsid w:val="007774F4"/>
    <w:rsid w:val="00777A33"/>
    <w:rsid w:val="00777E36"/>
    <w:rsid w:val="00785566"/>
    <w:rsid w:val="007B1BFE"/>
    <w:rsid w:val="007B27D8"/>
    <w:rsid w:val="007E12CE"/>
    <w:rsid w:val="007E436D"/>
    <w:rsid w:val="007E492F"/>
    <w:rsid w:val="007F73BF"/>
    <w:rsid w:val="008039D7"/>
    <w:rsid w:val="00813D7E"/>
    <w:rsid w:val="00821B81"/>
    <w:rsid w:val="008237A5"/>
    <w:rsid w:val="008273FF"/>
    <w:rsid w:val="00852ECD"/>
    <w:rsid w:val="008567C7"/>
    <w:rsid w:val="00884D51"/>
    <w:rsid w:val="00891137"/>
    <w:rsid w:val="008B609C"/>
    <w:rsid w:val="008B7B6E"/>
    <w:rsid w:val="008D1CE4"/>
    <w:rsid w:val="008D2701"/>
    <w:rsid w:val="008D7DC7"/>
    <w:rsid w:val="008E1F4F"/>
    <w:rsid w:val="008F11A2"/>
    <w:rsid w:val="0092228E"/>
    <w:rsid w:val="00930B32"/>
    <w:rsid w:val="00943A15"/>
    <w:rsid w:val="00954B93"/>
    <w:rsid w:val="00961177"/>
    <w:rsid w:val="009622B9"/>
    <w:rsid w:val="00964A0D"/>
    <w:rsid w:val="00972024"/>
    <w:rsid w:val="0097485D"/>
    <w:rsid w:val="00977A78"/>
    <w:rsid w:val="009A0AC4"/>
    <w:rsid w:val="009B121D"/>
    <w:rsid w:val="009B3AA8"/>
    <w:rsid w:val="009B4724"/>
    <w:rsid w:val="009D3321"/>
    <w:rsid w:val="009E331A"/>
    <w:rsid w:val="00A0575B"/>
    <w:rsid w:val="00A06EEE"/>
    <w:rsid w:val="00A06EF2"/>
    <w:rsid w:val="00A12487"/>
    <w:rsid w:val="00A13BDC"/>
    <w:rsid w:val="00A14875"/>
    <w:rsid w:val="00A223BD"/>
    <w:rsid w:val="00A324A6"/>
    <w:rsid w:val="00A33C4A"/>
    <w:rsid w:val="00A406E5"/>
    <w:rsid w:val="00A41574"/>
    <w:rsid w:val="00A45966"/>
    <w:rsid w:val="00A45A1F"/>
    <w:rsid w:val="00A611FC"/>
    <w:rsid w:val="00A74749"/>
    <w:rsid w:val="00A74C36"/>
    <w:rsid w:val="00A87397"/>
    <w:rsid w:val="00A87723"/>
    <w:rsid w:val="00A91EF3"/>
    <w:rsid w:val="00A946F0"/>
    <w:rsid w:val="00AB2578"/>
    <w:rsid w:val="00AB3A97"/>
    <w:rsid w:val="00AC6057"/>
    <w:rsid w:val="00AD715B"/>
    <w:rsid w:val="00AF0CF6"/>
    <w:rsid w:val="00AF4BE3"/>
    <w:rsid w:val="00AF6D46"/>
    <w:rsid w:val="00B13782"/>
    <w:rsid w:val="00B13BD3"/>
    <w:rsid w:val="00B30961"/>
    <w:rsid w:val="00B332D2"/>
    <w:rsid w:val="00B407C4"/>
    <w:rsid w:val="00B51206"/>
    <w:rsid w:val="00B57742"/>
    <w:rsid w:val="00B81B58"/>
    <w:rsid w:val="00B87720"/>
    <w:rsid w:val="00B9076C"/>
    <w:rsid w:val="00BE473B"/>
    <w:rsid w:val="00BF281D"/>
    <w:rsid w:val="00BF4AE5"/>
    <w:rsid w:val="00C0734A"/>
    <w:rsid w:val="00C163BC"/>
    <w:rsid w:val="00C27E81"/>
    <w:rsid w:val="00C5063D"/>
    <w:rsid w:val="00C51EEE"/>
    <w:rsid w:val="00C77CB8"/>
    <w:rsid w:val="00C82822"/>
    <w:rsid w:val="00CD1233"/>
    <w:rsid w:val="00CE0142"/>
    <w:rsid w:val="00CE1D39"/>
    <w:rsid w:val="00CE3F3C"/>
    <w:rsid w:val="00CE4C1F"/>
    <w:rsid w:val="00CF01A3"/>
    <w:rsid w:val="00CF26A6"/>
    <w:rsid w:val="00D126A3"/>
    <w:rsid w:val="00D15FAB"/>
    <w:rsid w:val="00D16BFB"/>
    <w:rsid w:val="00D3640C"/>
    <w:rsid w:val="00D5047E"/>
    <w:rsid w:val="00D633A3"/>
    <w:rsid w:val="00D77B52"/>
    <w:rsid w:val="00D80426"/>
    <w:rsid w:val="00D875E9"/>
    <w:rsid w:val="00D91D88"/>
    <w:rsid w:val="00DB0EEC"/>
    <w:rsid w:val="00DB23D7"/>
    <w:rsid w:val="00DC0B01"/>
    <w:rsid w:val="00DC4739"/>
    <w:rsid w:val="00E11FB3"/>
    <w:rsid w:val="00E174E3"/>
    <w:rsid w:val="00E230F2"/>
    <w:rsid w:val="00E343BF"/>
    <w:rsid w:val="00E360D2"/>
    <w:rsid w:val="00E61D2F"/>
    <w:rsid w:val="00E629DA"/>
    <w:rsid w:val="00E63A8A"/>
    <w:rsid w:val="00E86CAF"/>
    <w:rsid w:val="00EB08E1"/>
    <w:rsid w:val="00EB3D18"/>
    <w:rsid w:val="00EF022A"/>
    <w:rsid w:val="00EF274E"/>
    <w:rsid w:val="00EF40B4"/>
    <w:rsid w:val="00F01268"/>
    <w:rsid w:val="00F214CB"/>
    <w:rsid w:val="00F25056"/>
    <w:rsid w:val="00F30E7F"/>
    <w:rsid w:val="00F32076"/>
    <w:rsid w:val="00F43AF6"/>
    <w:rsid w:val="00F679D2"/>
    <w:rsid w:val="00FF19A5"/>
    <w:rsid w:val="061CE4D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30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E7"/>
    <w:pPr>
      <w:spacing w:line="360" w:lineRule="auto"/>
      <w:jc w:val="both"/>
    </w:pPr>
    <w:rPr>
      <w:rFonts w:ascii="Arial" w:hAnsi="Arial" w:cs="Mangal"/>
      <w:noProof/>
      <w:sz w:val="24"/>
      <w:lang w:val="en-GB"/>
    </w:rPr>
  </w:style>
  <w:style w:type="paragraph" w:styleId="Heading1">
    <w:name w:val="heading 1"/>
    <w:basedOn w:val="Normal"/>
    <w:next w:val="Normal"/>
    <w:link w:val="Heading1Char"/>
    <w:uiPriority w:val="9"/>
    <w:qFormat/>
    <w:rsid w:val="00271AE7"/>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rsid w:val="00271AE7"/>
    <w:pPr>
      <w:keepNext/>
      <w:spacing w:after="0" w:line="240" w:lineRule="auto"/>
      <w:outlineLvl w:val="1"/>
    </w:pPr>
    <w:rPr>
      <w:rFonts w:eastAsia="Times New Roman" w:cs="Times New Roman"/>
      <w:b/>
      <w:noProof w:val="0"/>
      <w:lang w:eastAsia="en-GB" w:bidi="ar-SA"/>
    </w:rPr>
  </w:style>
  <w:style w:type="paragraph" w:styleId="Heading3">
    <w:name w:val="heading 3"/>
    <w:basedOn w:val="Normal"/>
    <w:next w:val="Normal"/>
    <w:link w:val="Heading3Char"/>
    <w:uiPriority w:val="9"/>
    <w:unhideWhenUsed/>
    <w:qFormat/>
    <w:rsid w:val="00740D6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1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AE7"/>
    <w:rPr>
      <w:rFonts w:ascii="Times New Roman" w:hAnsi="Times New Roman" w:cs="Mangal"/>
      <w:noProof/>
      <w:sz w:val="24"/>
      <w:lang w:val="en-GB"/>
    </w:rPr>
  </w:style>
  <w:style w:type="paragraph" w:styleId="Footer">
    <w:name w:val="footer"/>
    <w:basedOn w:val="Normal"/>
    <w:link w:val="FooterChar"/>
    <w:uiPriority w:val="99"/>
    <w:unhideWhenUsed/>
    <w:rsid w:val="00271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AE7"/>
    <w:rPr>
      <w:rFonts w:ascii="Times New Roman" w:hAnsi="Times New Roman" w:cs="Mangal"/>
      <w:noProof/>
      <w:sz w:val="24"/>
      <w:lang w:val="en-GB"/>
    </w:rPr>
  </w:style>
  <w:style w:type="character" w:customStyle="1" w:styleId="Heading2Char">
    <w:name w:val="Heading 2 Char"/>
    <w:basedOn w:val="DefaultParagraphFont"/>
    <w:link w:val="Heading2"/>
    <w:rsid w:val="00271AE7"/>
    <w:rPr>
      <w:rFonts w:ascii="Times New Roman" w:eastAsia="Times New Roman" w:hAnsi="Times New Roman" w:cs="Times New Roman"/>
      <w:b/>
      <w:sz w:val="24"/>
      <w:lang w:val="en-GB" w:eastAsia="en-GB" w:bidi="ar-SA"/>
    </w:rPr>
  </w:style>
  <w:style w:type="character" w:customStyle="1" w:styleId="Heading1Char">
    <w:name w:val="Heading 1 Char"/>
    <w:basedOn w:val="DefaultParagraphFont"/>
    <w:link w:val="Heading1"/>
    <w:uiPriority w:val="9"/>
    <w:rsid w:val="00271AE7"/>
    <w:rPr>
      <w:rFonts w:asciiTheme="majorHAnsi" w:eastAsiaTheme="majorEastAsia" w:hAnsiTheme="majorHAnsi" w:cstheme="majorBidi"/>
      <w:b/>
      <w:bCs/>
      <w:noProof/>
      <w:color w:val="365F91" w:themeColor="accent1" w:themeShade="BF"/>
      <w:sz w:val="28"/>
      <w:szCs w:val="25"/>
      <w:lang w:val="en-GB"/>
    </w:rPr>
  </w:style>
  <w:style w:type="character" w:customStyle="1" w:styleId="Heading3Char">
    <w:name w:val="Heading 3 Char"/>
    <w:basedOn w:val="DefaultParagraphFont"/>
    <w:link w:val="Heading3"/>
    <w:uiPriority w:val="9"/>
    <w:rsid w:val="00740D68"/>
    <w:rPr>
      <w:rFonts w:asciiTheme="majorHAnsi" w:eastAsiaTheme="majorEastAsia" w:hAnsiTheme="majorHAnsi" w:cstheme="majorBidi"/>
      <w:b/>
      <w:bCs/>
      <w:noProof/>
      <w:color w:val="4F81BD" w:themeColor="accent1"/>
      <w:sz w:val="24"/>
      <w:lang w:val="en-GB"/>
    </w:rPr>
  </w:style>
  <w:style w:type="paragraph" w:styleId="TOCHeading">
    <w:name w:val="TOC Heading"/>
    <w:basedOn w:val="Heading1"/>
    <w:next w:val="Normal"/>
    <w:uiPriority w:val="39"/>
    <w:semiHidden/>
    <w:unhideWhenUsed/>
    <w:qFormat/>
    <w:rsid w:val="00740D68"/>
    <w:pPr>
      <w:spacing w:line="276" w:lineRule="auto"/>
      <w:jc w:val="left"/>
      <w:outlineLvl w:val="9"/>
    </w:pPr>
    <w:rPr>
      <w:noProof w:val="0"/>
      <w:szCs w:val="28"/>
      <w:lang w:val="en-US" w:bidi="ar-SA"/>
    </w:rPr>
  </w:style>
  <w:style w:type="paragraph" w:styleId="TOC2">
    <w:name w:val="toc 2"/>
    <w:basedOn w:val="Normal"/>
    <w:next w:val="Normal"/>
    <w:autoRedefine/>
    <w:uiPriority w:val="39"/>
    <w:unhideWhenUsed/>
    <w:rsid w:val="00740D68"/>
    <w:pPr>
      <w:spacing w:after="100"/>
      <w:ind w:left="240"/>
    </w:pPr>
  </w:style>
  <w:style w:type="paragraph" w:styleId="TOC1">
    <w:name w:val="toc 1"/>
    <w:basedOn w:val="Normal"/>
    <w:next w:val="Normal"/>
    <w:autoRedefine/>
    <w:uiPriority w:val="39"/>
    <w:unhideWhenUsed/>
    <w:rsid w:val="00740D68"/>
    <w:pPr>
      <w:spacing w:after="100"/>
    </w:pPr>
  </w:style>
  <w:style w:type="paragraph" w:styleId="TOC3">
    <w:name w:val="toc 3"/>
    <w:basedOn w:val="Normal"/>
    <w:next w:val="Normal"/>
    <w:autoRedefine/>
    <w:uiPriority w:val="39"/>
    <w:unhideWhenUsed/>
    <w:rsid w:val="00740D68"/>
    <w:pPr>
      <w:spacing w:after="100"/>
      <w:ind w:left="480"/>
    </w:pPr>
  </w:style>
  <w:style w:type="character" w:styleId="Hyperlink">
    <w:name w:val="Hyperlink"/>
    <w:basedOn w:val="DefaultParagraphFont"/>
    <w:uiPriority w:val="99"/>
    <w:unhideWhenUsed/>
    <w:rsid w:val="00740D68"/>
    <w:rPr>
      <w:color w:val="0000FF" w:themeColor="hyperlink"/>
      <w:u w:val="single"/>
    </w:rPr>
  </w:style>
  <w:style w:type="paragraph" w:styleId="BalloonText">
    <w:name w:val="Balloon Text"/>
    <w:basedOn w:val="Normal"/>
    <w:link w:val="BalloonTextChar"/>
    <w:uiPriority w:val="99"/>
    <w:semiHidden/>
    <w:unhideWhenUsed/>
    <w:rsid w:val="00740D68"/>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740D68"/>
    <w:rPr>
      <w:rFonts w:ascii="Tahoma" w:hAnsi="Tahoma" w:cs="Mangal"/>
      <w:noProof/>
      <w:sz w:val="16"/>
      <w:szCs w:val="14"/>
      <w:lang w:val="en-GB"/>
    </w:rPr>
  </w:style>
  <w:style w:type="paragraph" w:styleId="ListParagraph">
    <w:name w:val="List Paragraph"/>
    <w:basedOn w:val="Normal"/>
    <w:uiPriority w:val="34"/>
    <w:qFormat/>
    <w:rsid w:val="00697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courts-and-tribunals/magistrates-courts/magistrates-court/" TargetMode="External"/><Relationship Id="rId13" Type="http://schemas.openxmlformats.org/officeDocument/2006/relationships/hyperlink" Target="https://committees.parliament.uk/publications/31426/documents/176229/defau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lications.parliament.uk/pa/cm201719/cmselect/cmjust/1654/165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gistrates-association.org.uk/blog/five-ways-magistrates-benefit-socie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udiciary.uk/wp-content/uploads/2023/01/14.173_JO_Diversity_and_Inclusion_Updates_DRAFT_FINAL.pdf" TargetMode="External"/><Relationship Id="rId4" Type="http://schemas.openxmlformats.org/officeDocument/2006/relationships/settings" Target="settings.xml"/><Relationship Id="rId9" Type="http://schemas.openxmlformats.org/officeDocument/2006/relationships/hyperlink" Target="https://www.judiciary.uk/courts-and-tribunals/magistrates-cour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1CF15-2FD7-4CB7-9496-ABCEAE699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2201</Words>
  <Characters>12550</Characters>
  <Application>Microsoft Office Word</Application>
  <DocSecurity>0</DocSecurity>
  <Lines>104</Lines>
  <Paragraphs>29</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2023-12-27T07:11:00Z</dcterms:created>
  <dcterms:modified xsi:type="dcterms:W3CDTF">2024-01-09T14:35:00Z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2c4a07fc2bdf22953ac68983eddac179de0823e707b77ae6f6961c800d227a39</vt:lpwstr>
  </property>
</Properties>
</file>