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CB7EE" w14:textId="77777777" w:rsidR="004E22B1" w:rsidRDefault="004E22B1" w:rsidP="004E22B1">
      <w:pPr>
        <w:jc w:val="center"/>
        <w:rPr>
          <w:rFonts w:ascii="Arial" w:hAnsi="Arial" w:cs="Arial"/>
          <w:sz w:val="28"/>
          <w:szCs w:val="28"/>
        </w:rPr>
      </w:pPr>
    </w:p>
    <w:p w14:paraId="3D45EF2F" w14:textId="77777777" w:rsidR="004E22B1" w:rsidRDefault="004E22B1" w:rsidP="004E22B1">
      <w:pPr>
        <w:jc w:val="center"/>
        <w:rPr>
          <w:rFonts w:ascii="Arial" w:hAnsi="Arial" w:cs="Arial"/>
          <w:sz w:val="28"/>
          <w:szCs w:val="28"/>
        </w:rPr>
      </w:pPr>
    </w:p>
    <w:p w14:paraId="711C5A84" w14:textId="77777777" w:rsidR="004E22B1" w:rsidRDefault="004E22B1" w:rsidP="004E22B1">
      <w:pPr>
        <w:jc w:val="center"/>
        <w:rPr>
          <w:rFonts w:ascii="Arial" w:hAnsi="Arial" w:cs="Arial"/>
          <w:sz w:val="28"/>
          <w:szCs w:val="28"/>
        </w:rPr>
      </w:pPr>
    </w:p>
    <w:p w14:paraId="370CC61B" w14:textId="77777777" w:rsidR="004E22B1" w:rsidRDefault="004E22B1" w:rsidP="004E22B1">
      <w:pPr>
        <w:jc w:val="center"/>
        <w:rPr>
          <w:rFonts w:ascii="Arial" w:hAnsi="Arial" w:cs="Arial"/>
          <w:sz w:val="28"/>
          <w:szCs w:val="28"/>
        </w:rPr>
      </w:pPr>
    </w:p>
    <w:p w14:paraId="506B9C48" w14:textId="77777777" w:rsidR="004E22B1" w:rsidRDefault="004E22B1" w:rsidP="004E22B1">
      <w:pPr>
        <w:jc w:val="center"/>
        <w:rPr>
          <w:rFonts w:ascii="Arial" w:hAnsi="Arial" w:cs="Arial"/>
          <w:sz w:val="28"/>
          <w:szCs w:val="28"/>
        </w:rPr>
      </w:pPr>
    </w:p>
    <w:p w14:paraId="069CDAD1" w14:textId="0A704AEA" w:rsidR="004E22B1" w:rsidRDefault="004E22B1" w:rsidP="004E22B1">
      <w:pPr>
        <w:jc w:val="center"/>
        <w:rPr>
          <w:rFonts w:ascii="Arial" w:hAnsi="Arial" w:cs="Arial"/>
          <w:sz w:val="28"/>
          <w:szCs w:val="28"/>
        </w:rPr>
      </w:pPr>
      <w:r>
        <w:rPr>
          <w:rFonts w:ascii="Arial" w:hAnsi="Arial" w:cs="Arial"/>
          <w:sz w:val="28"/>
          <w:szCs w:val="28"/>
        </w:rPr>
        <w:t xml:space="preserve">The impact of current challenges facing hotels </w:t>
      </w:r>
    </w:p>
    <w:p w14:paraId="4A833AD9" w14:textId="77777777" w:rsidR="004E22B1" w:rsidRDefault="004E22B1" w:rsidP="004E22B1">
      <w:pPr>
        <w:jc w:val="center"/>
        <w:rPr>
          <w:rFonts w:ascii="Arial" w:hAnsi="Arial" w:cs="Arial"/>
          <w:sz w:val="28"/>
          <w:szCs w:val="28"/>
        </w:rPr>
      </w:pPr>
      <w:r>
        <w:rPr>
          <w:rFonts w:ascii="Arial" w:hAnsi="Arial" w:cs="Arial"/>
          <w:sz w:val="28"/>
          <w:szCs w:val="28"/>
        </w:rPr>
        <w:t>in their employee turnover in the UK</w:t>
      </w:r>
    </w:p>
    <w:p w14:paraId="27757625" w14:textId="77777777" w:rsidR="004E22B1" w:rsidRDefault="004E22B1" w:rsidP="004E22B1">
      <w:pPr>
        <w:jc w:val="center"/>
        <w:rPr>
          <w:rFonts w:ascii="Arial" w:hAnsi="Arial" w:cs="Arial"/>
          <w:sz w:val="28"/>
          <w:szCs w:val="28"/>
        </w:rPr>
      </w:pPr>
    </w:p>
    <w:p w14:paraId="60421EB7" w14:textId="77777777" w:rsidR="004E22B1" w:rsidRDefault="004E22B1" w:rsidP="004E22B1">
      <w:pPr>
        <w:jc w:val="center"/>
        <w:rPr>
          <w:rFonts w:ascii="Arial" w:hAnsi="Arial" w:cs="Arial"/>
          <w:sz w:val="28"/>
          <w:szCs w:val="28"/>
        </w:rPr>
      </w:pPr>
    </w:p>
    <w:p w14:paraId="63A131F0" w14:textId="77777777" w:rsidR="004E22B1" w:rsidRDefault="004E22B1" w:rsidP="004E22B1">
      <w:pPr>
        <w:jc w:val="center"/>
        <w:rPr>
          <w:rFonts w:ascii="Arial" w:hAnsi="Arial" w:cs="Arial"/>
          <w:sz w:val="28"/>
          <w:szCs w:val="28"/>
        </w:rPr>
      </w:pPr>
    </w:p>
    <w:p w14:paraId="3A05ADC3" w14:textId="77777777" w:rsidR="004E22B1" w:rsidRDefault="004E22B1" w:rsidP="004E22B1">
      <w:pPr>
        <w:jc w:val="center"/>
        <w:rPr>
          <w:rFonts w:ascii="Arial" w:hAnsi="Arial" w:cs="Arial"/>
          <w:sz w:val="28"/>
          <w:szCs w:val="28"/>
        </w:rPr>
      </w:pPr>
    </w:p>
    <w:p w14:paraId="06E7E90F" w14:textId="77777777" w:rsidR="004E22B1" w:rsidRDefault="004E22B1" w:rsidP="004E22B1">
      <w:pPr>
        <w:jc w:val="center"/>
        <w:rPr>
          <w:rFonts w:ascii="Arial" w:hAnsi="Arial" w:cs="Arial"/>
          <w:sz w:val="28"/>
          <w:szCs w:val="28"/>
        </w:rPr>
      </w:pPr>
    </w:p>
    <w:p w14:paraId="09E4A86A" w14:textId="77777777" w:rsidR="004E22B1" w:rsidRDefault="004E22B1" w:rsidP="004E22B1">
      <w:pPr>
        <w:jc w:val="center"/>
        <w:rPr>
          <w:rFonts w:ascii="Arial" w:hAnsi="Arial" w:cs="Arial"/>
          <w:sz w:val="28"/>
          <w:szCs w:val="28"/>
        </w:rPr>
      </w:pPr>
    </w:p>
    <w:p w14:paraId="484147D6" w14:textId="77777777" w:rsidR="004E22B1" w:rsidRDefault="004E22B1" w:rsidP="004E22B1">
      <w:pPr>
        <w:jc w:val="center"/>
        <w:rPr>
          <w:rFonts w:ascii="Arial" w:hAnsi="Arial" w:cs="Arial"/>
          <w:sz w:val="28"/>
          <w:szCs w:val="28"/>
        </w:rPr>
      </w:pPr>
    </w:p>
    <w:p w14:paraId="0B6DC75E" w14:textId="77777777" w:rsidR="004E22B1" w:rsidRDefault="004E22B1" w:rsidP="004E22B1">
      <w:pPr>
        <w:rPr>
          <w:rFonts w:ascii="Arial" w:hAnsi="Arial" w:cs="Arial"/>
          <w:sz w:val="28"/>
          <w:szCs w:val="28"/>
        </w:rPr>
      </w:pPr>
    </w:p>
    <w:p w14:paraId="0D8626D6" w14:textId="77777777" w:rsidR="004E22B1" w:rsidRDefault="004E22B1" w:rsidP="004E22B1">
      <w:pPr>
        <w:jc w:val="center"/>
        <w:rPr>
          <w:rFonts w:ascii="Arial" w:hAnsi="Arial" w:cs="Arial"/>
          <w:sz w:val="28"/>
          <w:szCs w:val="28"/>
        </w:rPr>
      </w:pPr>
    </w:p>
    <w:p w14:paraId="6E8C905E" w14:textId="77777777" w:rsidR="004E22B1" w:rsidRDefault="004E22B1" w:rsidP="004E22B1">
      <w:pPr>
        <w:jc w:val="center"/>
        <w:rPr>
          <w:rFonts w:ascii="Arial" w:hAnsi="Arial" w:cs="Arial"/>
          <w:sz w:val="28"/>
          <w:szCs w:val="28"/>
        </w:rPr>
      </w:pPr>
    </w:p>
    <w:p w14:paraId="218B61EF" w14:textId="77777777" w:rsidR="004E22B1" w:rsidRDefault="004E22B1" w:rsidP="004E22B1">
      <w:pPr>
        <w:jc w:val="center"/>
        <w:rPr>
          <w:rFonts w:ascii="Arial" w:hAnsi="Arial" w:cs="Arial"/>
          <w:sz w:val="24"/>
          <w:szCs w:val="24"/>
        </w:rPr>
      </w:pPr>
      <w:r>
        <w:rPr>
          <w:rFonts w:ascii="Arial" w:hAnsi="Arial" w:cs="Arial"/>
          <w:sz w:val="24"/>
          <w:szCs w:val="24"/>
        </w:rPr>
        <w:t>Nicolae Adrian Puiu</w:t>
      </w:r>
    </w:p>
    <w:p w14:paraId="7B38C3FE" w14:textId="77777777" w:rsidR="004E22B1" w:rsidRDefault="004E22B1" w:rsidP="004E22B1">
      <w:pPr>
        <w:jc w:val="center"/>
        <w:rPr>
          <w:rFonts w:ascii="Arial" w:hAnsi="Arial" w:cs="Arial"/>
          <w:sz w:val="24"/>
          <w:szCs w:val="24"/>
        </w:rPr>
      </w:pPr>
      <w:r>
        <w:rPr>
          <w:rFonts w:ascii="Arial" w:hAnsi="Arial" w:cs="Arial"/>
          <w:sz w:val="24"/>
          <w:szCs w:val="24"/>
        </w:rPr>
        <w:t>2025173</w:t>
      </w:r>
    </w:p>
    <w:p w14:paraId="4BC3F3FD" w14:textId="77777777" w:rsidR="004E22B1" w:rsidRDefault="004E22B1" w:rsidP="004E22B1">
      <w:pPr>
        <w:spacing w:line="360" w:lineRule="auto"/>
        <w:jc w:val="center"/>
        <w:rPr>
          <w:rFonts w:ascii="Arial" w:hAnsi="Arial" w:cs="Arial"/>
          <w:sz w:val="24"/>
          <w:szCs w:val="24"/>
        </w:rPr>
      </w:pPr>
      <w:r>
        <w:rPr>
          <w:rFonts w:ascii="Arial" w:hAnsi="Arial" w:cs="Arial"/>
          <w:sz w:val="24"/>
          <w:szCs w:val="24"/>
        </w:rPr>
        <w:t>Personnel Resourcing and Development</w:t>
      </w:r>
    </w:p>
    <w:p w14:paraId="37740F8C" w14:textId="77777777" w:rsidR="004E22B1" w:rsidRDefault="004E22B1" w:rsidP="004E22B1">
      <w:pPr>
        <w:spacing w:line="360" w:lineRule="auto"/>
        <w:jc w:val="center"/>
        <w:rPr>
          <w:rFonts w:ascii="Arial" w:hAnsi="Arial" w:cs="Arial"/>
          <w:sz w:val="24"/>
          <w:szCs w:val="24"/>
        </w:rPr>
      </w:pPr>
      <w:r>
        <w:rPr>
          <w:rFonts w:ascii="Arial" w:hAnsi="Arial" w:cs="Arial"/>
          <w:sz w:val="24"/>
          <w:szCs w:val="24"/>
        </w:rPr>
        <w:t>BMIH5005</w:t>
      </w:r>
    </w:p>
    <w:p w14:paraId="7A853124" w14:textId="77777777" w:rsidR="004E22B1" w:rsidRDefault="004E22B1" w:rsidP="004E22B1">
      <w:pPr>
        <w:spacing w:line="360" w:lineRule="auto"/>
        <w:jc w:val="center"/>
        <w:rPr>
          <w:rFonts w:ascii="Arial" w:hAnsi="Arial" w:cs="Arial"/>
          <w:sz w:val="24"/>
          <w:szCs w:val="24"/>
        </w:rPr>
      </w:pPr>
      <w:r>
        <w:rPr>
          <w:rFonts w:ascii="Arial" w:hAnsi="Arial" w:cs="Arial"/>
          <w:sz w:val="24"/>
          <w:szCs w:val="24"/>
        </w:rPr>
        <w:t>Kathryn Roberts</w:t>
      </w:r>
    </w:p>
    <w:p w14:paraId="62BB36A0" w14:textId="77777777" w:rsidR="004E22B1" w:rsidRDefault="004E22B1" w:rsidP="004E22B1">
      <w:pPr>
        <w:jc w:val="center"/>
        <w:rPr>
          <w:rFonts w:ascii="Arial" w:hAnsi="Arial" w:cs="Arial"/>
          <w:sz w:val="24"/>
          <w:szCs w:val="24"/>
        </w:rPr>
      </w:pPr>
    </w:p>
    <w:p w14:paraId="432B7E67" w14:textId="77777777" w:rsidR="004E22B1" w:rsidRDefault="004E22B1" w:rsidP="004E22B1">
      <w:pPr>
        <w:jc w:val="center"/>
        <w:rPr>
          <w:rFonts w:ascii="Arial" w:hAnsi="Arial" w:cs="Arial"/>
          <w:sz w:val="24"/>
          <w:szCs w:val="24"/>
        </w:rPr>
      </w:pPr>
    </w:p>
    <w:p w14:paraId="4429D1D7" w14:textId="4B575C0F" w:rsidR="001A0FB1" w:rsidRDefault="001A0FB1"/>
    <w:p w14:paraId="7173941F" w14:textId="7A065FF2" w:rsidR="004E22B1" w:rsidRDefault="004E22B1"/>
    <w:p w14:paraId="619BBC53" w14:textId="2E94AE45" w:rsidR="004E22B1" w:rsidRDefault="004E22B1"/>
    <w:p w14:paraId="18EE590C" w14:textId="0ADADBE2" w:rsidR="004E22B1" w:rsidRDefault="004E22B1"/>
    <w:p w14:paraId="08FDE7C4" w14:textId="77777777" w:rsidR="004E22B1" w:rsidRDefault="004E22B1" w:rsidP="002236C4">
      <w:pPr>
        <w:spacing w:line="360" w:lineRule="auto"/>
        <w:jc w:val="both"/>
        <w:rPr>
          <w:rFonts w:ascii="Arial" w:hAnsi="Arial" w:cs="Arial"/>
          <w:sz w:val="24"/>
          <w:szCs w:val="24"/>
        </w:rPr>
      </w:pPr>
      <w:r>
        <w:rPr>
          <w:rFonts w:ascii="Arial" w:hAnsi="Arial" w:cs="Arial"/>
          <w:sz w:val="24"/>
          <w:szCs w:val="24"/>
        </w:rPr>
        <w:lastRenderedPageBreak/>
        <w:t>The hospitality industry has faced many challenges in the past years and still is currently. Parts of the challenges are because of the Covid-19 pandemic and lockdown, some because of Brexit and many European workers leaving then country and lately because of the recent inflation and rise in living costs. The pandemic has forced the industry to close their doors and lose members of their team. Many businesses have been closed for a longer period; others have come up with alternatives to stay afloat. Brexit also had a huge impact on the loss of employees within the industry. And as businesses have started to recover, they’ve been hit again by the inflation. All these together made a big impact on the employee turnover rate and struggle to recruit while keeping the business afloat.</w:t>
      </w:r>
    </w:p>
    <w:p w14:paraId="75819478" w14:textId="4C6F311C" w:rsidR="008F3A31" w:rsidRDefault="004E22B1" w:rsidP="002236C4">
      <w:pPr>
        <w:spacing w:line="360" w:lineRule="auto"/>
        <w:jc w:val="both"/>
        <w:rPr>
          <w:rFonts w:ascii="Arial" w:hAnsi="Arial" w:cs="Arial"/>
          <w:sz w:val="24"/>
          <w:szCs w:val="24"/>
          <w:shd w:val="clear" w:color="auto" w:fill="FFFFFF"/>
        </w:rPr>
      </w:pPr>
      <w:r>
        <w:rPr>
          <w:rFonts w:ascii="Arial" w:hAnsi="Arial" w:cs="Arial"/>
          <w:sz w:val="24"/>
          <w:szCs w:val="24"/>
        </w:rPr>
        <w:t>Many employees have left the industry when the pandemic first started, either because they were made redundant or because they’ve looked for a more secure job elsewhere. This has left the hospitality with a short number of staff which was manageable during lockdown as the hospitality accommodation in the UK dropped 92.2% (Gerwe, 2021). In addition to the pandemic, Brexit has drove more individuals to leave the industry (</w:t>
      </w:r>
      <w:proofErr w:type="spellStart"/>
      <w:r>
        <w:rPr>
          <w:rFonts w:ascii="Arial" w:hAnsi="Arial" w:cs="Arial"/>
          <w:sz w:val="24"/>
          <w:szCs w:val="24"/>
        </w:rPr>
        <w:t>Farazad</w:t>
      </w:r>
      <w:proofErr w:type="spellEnd"/>
      <w:r>
        <w:rPr>
          <w:rFonts w:ascii="Arial" w:hAnsi="Arial" w:cs="Arial"/>
          <w:sz w:val="24"/>
          <w:szCs w:val="24"/>
        </w:rPr>
        <w:t>, 2020). This is because many have decided to return to their home country or had to because of the new visa requirement (Gov.uk, 2022). While the industry struggled to recruit in the past year after opening their doors again, the inflation drove more workers towards a career change; looking for a better paid workplace and leaving the hospitality yet again struggling to recruit. “The impact of rising living costs on consumer spending is starting to show, with a number of categories, including subscriptions, takeaways, and bars, pubs and clubs, seeing less growth than March as Brits begin to feel the pinch”, says Jose Carvalho, head of consumer products at Barclaycard (Big Hospitality, 2022). Hospitality, as one of the sectors directly touched by both economic and socio-political events, needs to respond more quickly to growing costs, wage expenses and labour shortage (</w:t>
      </w:r>
      <w:proofErr w:type="spellStart"/>
      <w:r>
        <w:rPr>
          <w:rFonts w:ascii="Arial" w:hAnsi="Arial" w:cs="Arial"/>
          <w:sz w:val="24"/>
          <w:szCs w:val="24"/>
        </w:rPr>
        <w:t>Yvanovich</w:t>
      </w:r>
      <w:proofErr w:type="spellEnd"/>
      <w:r>
        <w:rPr>
          <w:rFonts w:ascii="Arial" w:hAnsi="Arial" w:cs="Arial"/>
          <w:sz w:val="24"/>
          <w:szCs w:val="24"/>
        </w:rPr>
        <w:t>, 2022). Currently vacancies within the industry are much higher than pre-pandemic. And while many individuals are looking for a job, the hesitation to work for the industry because of the insecurity of the job and low pay is still present. To best face this challenge, each hospitality business must have good strategies throughout all stages of an employee life cycle. Attraction being the first stage and possibly the most important one, and can be done through a job fair, giving individuals a flavour of the role (</w:t>
      </w:r>
      <w:r w:rsidR="00386DF1">
        <w:rPr>
          <w:rFonts w:ascii="Arial" w:hAnsi="Arial" w:cs="Arial"/>
          <w:sz w:val="24"/>
          <w:szCs w:val="24"/>
        </w:rPr>
        <w:t>Kara, 2022).  In these challenging times businesses with reliable reputation have an advantage in presenting themselves in an attractive way, making the first stage of the employee life cycle easier. However, presenting the business to potential individuals is not enough to attract new employees. An analysis of the strength and weakness will help the business know the exact requirements and number of vacant roles (Taylor and Armstrong, 2020).</w:t>
      </w:r>
      <w:r w:rsidR="00386DF1" w:rsidRPr="00C10F65">
        <w:rPr>
          <w:rFonts w:ascii="Arial" w:hAnsi="Arial" w:cs="Arial"/>
          <w:sz w:val="24"/>
          <w:szCs w:val="24"/>
        </w:rPr>
        <w:t xml:space="preserve"> </w:t>
      </w:r>
      <w:r w:rsidR="00386DF1">
        <w:rPr>
          <w:rFonts w:ascii="Arial" w:hAnsi="Arial" w:cs="Arial"/>
          <w:sz w:val="24"/>
          <w:szCs w:val="24"/>
        </w:rPr>
        <w:t xml:space="preserve">An appealing value preposition and a thorough job description and expectation, and attractive benefits will help catch the interest of potential employees. An effective attraction strategy can be time saving for the HR managers when it comes to recruiting (Hall </w:t>
      </w:r>
      <w:r w:rsidR="00386DF1" w:rsidRPr="004D36A7">
        <w:rPr>
          <w:rFonts w:ascii="Arial" w:hAnsi="Arial" w:cs="Arial"/>
          <w:i/>
          <w:iCs/>
          <w:sz w:val="24"/>
          <w:szCs w:val="24"/>
        </w:rPr>
        <w:t>et al.</w:t>
      </w:r>
      <w:r w:rsidR="00386DF1">
        <w:rPr>
          <w:rFonts w:ascii="Arial" w:hAnsi="Arial" w:cs="Arial"/>
          <w:sz w:val="24"/>
          <w:szCs w:val="24"/>
        </w:rPr>
        <w:t xml:space="preserve"> 2020). That is because only the most suitable individuals will apply for the vacant job role. While attracting potential workers with a good salary, benefits, and other offers; it is essential to think about what the business can offer while still making profits. Putting all these specifications together will support recruitment by knowing what type of candidates the business is looking for and what qualifications they require, making selection more effective (</w:t>
      </w:r>
      <w:proofErr w:type="spellStart"/>
      <w:r w:rsidR="00386DF1">
        <w:rPr>
          <w:rFonts w:ascii="Arial" w:hAnsi="Arial" w:cs="Arial"/>
          <w:sz w:val="24"/>
          <w:szCs w:val="24"/>
        </w:rPr>
        <w:t>Energage</w:t>
      </w:r>
      <w:proofErr w:type="spellEnd"/>
      <w:r w:rsidR="00386DF1">
        <w:rPr>
          <w:rFonts w:ascii="Arial" w:hAnsi="Arial" w:cs="Arial"/>
          <w:sz w:val="24"/>
          <w:szCs w:val="24"/>
        </w:rPr>
        <w:t xml:space="preserve">, 2021). The age of the candidate is also important as younger candidates are most likely to change career or look to progress in their career, while older candidates will most likely stay longer on the same job looking for security (Leonard and Levine, 2006). Knowing this might help with giving everyone the suitable role, for example a role that does not offer many opportunities for progression may be more suitable for an older candidate who will be happy to stay on the same role. </w:t>
      </w:r>
      <w:r w:rsidR="00386DF1" w:rsidRPr="003B585F">
        <w:rPr>
          <w:rFonts w:ascii="Arial" w:hAnsi="Arial" w:cs="Arial"/>
          <w:color w:val="2E3336"/>
          <w:sz w:val="24"/>
          <w:szCs w:val="24"/>
          <w:shd w:val="clear" w:color="auto" w:fill="FFFFFF"/>
        </w:rPr>
        <w:t xml:space="preserve">Interviews are part of </w:t>
      </w:r>
      <w:r w:rsidR="00386DF1">
        <w:rPr>
          <w:rFonts w:ascii="Arial" w:hAnsi="Arial" w:cs="Arial"/>
          <w:color w:val="2E3336"/>
          <w:sz w:val="24"/>
          <w:szCs w:val="24"/>
          <w:shd w:val="clear" w:color="auto" w:fill="FFFFFF"/>
        </w:rPr>
        <w:t>the company’s</w:t>
      </w:r>
      <w:r w:rsidR="00386DF1" w:rsidRPr="003B585F">
        <w:rPr>
          <w:rFonts w:ascii="Arial" w:hAnsi="Arial" w:cs="Arial"/>
          <w:color w:val="2E3336"/>
          <w:sz w:val="24"/>
          <w:szCs w:val="24"/>
          <w:shd w:val="clear" w:color="auto" w:fill="FFFFFF"/>
        </w:rPr>
        <w:t xml:space="preserve"> sales pitch and often the </w:t>
      </w:r>
      <w:r w:rsidR="00386DF1">
        <w:rPr>
          <w:rFonts w:ascii="Arial" w:hAnsi="Arial" w:cs="Arial"/>
          <w:color w:val="2E3336"/>
          <w:sz w:val="24"/>
          <w:szCs w:val="24"/>
          <w:shd w:val="clear" w:color="auto" w:fill="FFFFFF"/>
        </w:rPr>
        <w:t>individuals</w:t>
      </w:r>
      <w:r w:rsidR="00386DF1" w:rsidRPr="003B585F">
        <w:rPr>
          <w:rFonts w:ascii="Arial" w:hAnsi="Arial" w:cs="Arial"/>
          <w:color w:val="2E3336"/>
          <w:sz w:val="24"/>
          <w:szCs w:val="24"/>
          <w:shd w:val="clear" w:color="auto" w:fill="FFFFFF"/>
        </w:rPr>
        <w:t xml:space="preserve"> first experience with </w:t>
      </w:r>
      <w:r w:rsidR="00386DF1">
        <w:rPr>
          <w:rFonts w:ascii="Arial" w:hAnsi="Arial" w:cs="Arial"/>
          <w:color w:val="2E3336"/>
          <w:sz w:val="24"/>
          <w:szCs w:val="24"/>
          <w:shd w:val="clear" w:color="auto" w:fill="FFFFFF"/>
        </w:rPr>
        <w:t>the</w:t>
      </w:r>
      <w:r w:rsidR="00386DF1" w:rsidRPr="003B585F">
        <w:rPr>
          <w:rFonts w:ascii="Arial" w:hAnsi="Arial" w:cs="Arial"/>
          <w:color w:val="2E3336"/>
          <w:sz w:val="24"/>
          <w:szCs w:val="24"/>
          <w:shd w:val="clear" w:color="auto" w:fill="FFFFFF"/>
        </w:rPr>
        <w:t xml:space="preserve"> company. Start</w:t>
      </w:r>
      <w:r w:rsidR="00386DF1">
        <w:rPr>
          <w:rFonts w:ascii="Arial" w:hAnsi="Arial" w:cs="Arial"/>
          <w:color w:val="2E3336"/>
          <w:sz w:val="24"/>
          <w:szCs w:val="24"/>
          <w:shd w:val="clear" w:color="auto" w:fill="FFFFFF"/>
        </w:rPr>
        <w:t>ing</w:t>
      </w:r>
      <w:r w:rsidR="00386DF1" w:rsidRPr="003B585F">
        <w:rPr>
          <w:rFonts w:ascii="Arial" w:hAnsi="Arial" w:cs="Arial"/>
          <w:color w:val="2E3336"/>
          <w:sz w:val="24"/>
          <w:szCs w:val="24"/>
          <w:shd w:val="clear" w:color="auto" w:fill="FFFFFF"/>
        </w:rPr>
        <w:t xml:space="preserve"> with a welcoming environment that represents </w:t>
      </w:r>
      <w:r w:rsidR="00386DF1">
        <w:rPr>
          <w:rFonts w:ascii="Arial" w:hAnsi="Arial" w:cs="Arial"/>
          <w:color w:val="2E3336"/>
          <w:sz w:val="24"/>
          <w:szCs w:val="24"/>
          <w:shd w:val="clear" w:color="auto" w:fill="FFFFFF"/>
        </w:rPr>
        <w:t>the</w:t>
      </w:r>
      <w:r w:rsidR="00386DF1" w:rsidRPr="003B585F">
        <w:rPr>
          <w:rFonts w:ascii="Arial" w:hAnsi="Arial" w:cs="Arial"/>
          <w:color w:val="2E3336"/>
          <w:sz w:val="24"/>
          <w:szCs w:val="24"/>
          <w:shd w:val="clear" w:color="auto" w:fill="FFFFFF"/>
        </w:rPr>
        <w:t xml:space="preserve"> workplace culture and</w:t>
      </w:r>
      <w:r w:rsidR="00386DF1">
        <w:rPr>
          <w:rFonts w:ascii="Arial" w:hAnsi="Arial" w:cs="Arial"/>
          <w:color w:val="2E3336"/>
          <w:sz w:val="24"/>
          <w:szCs w:val="24"/>
          <w:shd w:val="clear" w:color="auto" w:fill="FFFFFF"/>
        </w:rPr>
        <w:t xml:space="preserve"> </w:t>
      </w:r>
      <w:r w:rsidR="00386DF1" w:rsidRPr="003B585F">
        <w:rPr>
          <w:rFonts w:ascii="Arial" w:hAnsi="Arial" w:cs="Arial"/>
          <w:color w:val="2E3336"/>
          <w:sz w:val="24"/>
          <w:szCs w:val="24"/>
          <w:shd w:val="clear" w:color="auto" w:fill="FFFFFF"/>
        </w:rPr>
        <w:t>involv</w:t>
      </w:r>
      <w:r w:rsidR="00386DF1">
        <w:rPr>
          <w:rFonts w:ascii="Arial" w:hAnsi="Arial" w:cs="Arial"/>
          <w:color w:val="2E3336"/>
          <w:sz w:val="24"/>
          <w:szCs w:val="24"/>
          <w:shd w:val="clear" w:color="auto" w:fill="FFFFFF"/>
        </w:rPr>
        <w:t>ing</w:t>
      </w:r>
      <w:r w:rsidR="00386DF1" w:rsidRPr="003B585F">
        <w:rPr>
          <w:rFonts w:ascii="Arial" w:hAnsi="Arial" w:cs="Arial"/>
          <w:color w:val="2E3336"/>
          <w:sz w:val="24"/>
          <w:szCs w:val="24"/>
          <w:shd w:val="clear" w:color="auto" w:fill="FFFFFF"/>
        </w:rPr>
        <w:t xml:space="preserve"> current employees who have first-hand experience on the team</w:t>
      </w:r>
      <w:r w:rsidR="00386DF1">
        <w:rPr>
          <w:rFonts w:ascii="Arial" w:hAnsi="Arial" w:cs="Arial"/>
          <w:color w:val="2E3336"/>
          <w:sz w:val="24"/>
          <w:szCs w:val="24"/>
          <w:shd w:val="clear" w:color="auto" w:fill="FFFFFF"/>
        </w:rPr>
        <w:t xml:space="preserve"> is of essence, as its </w:t>
      </w:r>
      <w:r w:rsidR="00386DF1" w:rsidRPr="00B477EC">
        <w:rPr>
          <w:rFonts w:ascii="Arial" w:hAnsi="Arial" w:cs="Arial"/>
          <w:color w:val="2E3336"/>
          <w:sz w:val="24"/>
          <w:szCs w:val="24"/>
          <w:shd w:val="clear" w:color="auto" w:fill="FFFFFF"/>
        </w:rPr>
        <w:t>most likely the individual will put in a good word when describing the company to others, attracting more candidates</w:t>
      </w:r>
      <w:r w:rsidR="004D36A7">
        <w:rPr>
          <w:rFonts w:ascii="Arial" w:hAnsi="Arial" w:cs="Arial"/>
          <w:color w:val="2E3336"/>
          <w:sz w:val="24"/>
          <w:szCs w:val="24"/>
          <w:shd w:val="clear" w:color="auto" w:fill="FFFFFF"/>
        </w:rPr>
        <w:t xml:space="preserve"> (Picardi, 2019).</w:t>
      </w:r>
      <w:r w:rsidR="00386DF1">
        <w:rPr>
          <w:rFonts w:ascii="Arial" w:hAnsi="Arial" w:cs="Arial"/>
          <w:sz w:val="24"/>
          <w:szCs w:val="24"/>
        </w:rPr>
        <w:t xml:space="preserve"> Once the most suitable candidates have been selected, they can go through the onboarding stage. The role of onboarding is to support the new member with the essential information (without overwhelming them) giving them a welcoming experience and setting clear instructions and expectations to have a smooth and pleasant integration and be able to complete his/her role effectively. With this said personal-identity socialisation should not be forgotten. Meaning new workers might bring new, extra skills that might not be required to complete their job but can be beneficial and improve performance. So, listening to their perspective rather than suppressing them will help the newcomer connect with the team and remain engaged in their work</w:t>
      </w:r>
      <w:r w:rsidR="004D36A7">
        <w:rPr>
          <w:rFonts w:ascii="Arial" w:hAnsi="Arial" w:cs="Arial"/>
          <w:sz w:val="24"/>
          <w:szCs w:val="24"/>
        </w:rPr>
        <w:t xml:space="preserve"> (Gino </w:t>
      </w:r>
      <w:r w:rsidR="004D36A7" w:rsidRPr="004D36A7">
        <w:rPr>
          <w:rFonts w:ascii="Arial" w:hAnsi="Arial" w:cs="Arial"/>
          <w:i/>
          <w:iCs/>
          <w:sz w:val="24"/>
          <w:szCs w:val="24"/>
        </w:rPr>
        <w:t>et al</w:t>
      </w:r>
      <w:r w:rsidR="004D36A7">
        <w:rPr>
          <w:rFonts w:ascii="Arial" w:hAnsi="Arial" w:cs="Arial"/>
          <w:sz w:val="24"/>
          <w:szCs w:val="24"/>
        </w:rPr>
        <w:t xml:space="preserve">. 2013). After the new member has settled, it is important to offer training to improve and develop new skills to support the company’s goals. </w:t>
      </w:r>
      <w:r w:rsidR="004D36A7" w:rsidRPr="00C27C70">
        <w:rPr>
          <w:rFonts w:ascii="Arial" w:hAnsi="Arial" w:cs="Arial"/>
          <w:sz w:val="24"/>
          <w:szCs w:val="24"/>
        </w:rPr>
        <w:t>Employee development necessitates a firm investment in terms of time, effort, and money</w:t>
      </w:r>
      <w:r w:rsidR="004D36A7">
        <w:rPr>
          <w:rFonts w:ascii="Arial" w:hAnsi="Arial" w:cs="Arial"/>
          <w:sz w:val="24"/>
          <w:szCs w:val="24"/>
        </w:rPr>
        <w:t xml:space="preserve">, </w:t>
      </w:r>
      <w:r w:rsidR="004D36A7" w:rsidRPr="00C27C70">
        <w:rPr>
          <w:rFonts w:ascii="Arial" w:hAnsi="Arial" w:cs="Arial"/>
          <w:sz w:val="24"/>
          <w:szCs w:val="24"/>
        </w:rPr>
        <w:t xml:space="preserve">but those </w:t>
      </w:r>
      <w:r w:rsidR="004D36A7">
        <w:rPr>
          <w:rFonts w:ascii="Arial" w:hAnsi="Arial" w:cs="Arial"/>
          <w:sz w:val="24"/>
          <w:szCs w:val="24"/>
        </w:rPr>
        <w:t>spendings</w:t>
      </w:r>
      <w:r w:rsidR="004D36A7" w:rsidRPr="00C27C70">
        <w:rPr>
          <w:rFonts w:ascii="Arial" w:hAnsi="Arial" w:cs="Arial"/>
          <w:sz w:val="24"/>
          <w:szCs w:val="24"/>
        </w:rPr>
        <w:t xml:space="preserve"> will pay off handsomely in the long run</w:t>
      </w:r>
      <w:r w:rsidR="004D36A7">
        <w:rPr>
          <w:rFonts w:ascii="Arial" w:hAnsi="Arial" w:cs="Arial"/>
          <w:sz w:val="24"/>
          <w:szCs w:val="24"/>
        </w:rPr>
        <w:t xml:space="preserve"> (Management Study Guide, n.d.). </w:t>
      </w:r>
      <w:r w:rsidR="004D36A7" w:rsidRPr="00384B07">
        <w:rPr>
          <w:rFonts w:ascii="Arial" w:hAnsi="Arial" w:cs="Arial"/>
          <w:sz w:val="24"/>
          <w:szCs w:val="24"/>
        </w:rPr>
        <w:t xml:space="preserve">For example, it </w:t>
      </w:r>
      <w:r w:rsidR="004D36A7">
        <w:rPr>
          <w:rFonts w:ascii="Arial" w:hAnsi="Arial" w:cs="Arial"/>
          <w:sz w:val="24"/>
          <w:szCs w:val="24"/>
        </w:rPr>
        <w:t xml:space="preserve">always </w:t>
      </w:r>
      <w:r w:rsidR="004D36A7" w:rsidRPr="00384B07">
        <w:rPr>
          <w:rFonts w:ascii="Arial" w:hAnsi="Arial" w:cs="Arial"/>
          <w:sz w:val="24"/>
          <w:szCs w:val="24"/>
        </w:rPr>
        <w:t xml:space="preserve">costs money to let </w:t>
      </w:r>
      <w:r w:rsidR="004D36A7">
        <w:rPr>
          <w:rFonts w:ascii="Arial" w:hAnsi="Arial" w:cs="Arial"/>
          <w:sz w:val="24"/>
          <w:szCs w:val="24"/>
        </w:rPr>
        <w:t>go</w:t>
      </w:r>
      <w:r w:rsidR="004D36A7" w:rsidRPr="00384B07">
        <w:rPr>
          <w:rFonts w:ascii="Arial" w:hAnsi="Arial" w:cs="Arial"/>
          <w:sz w:val="24"/>
          <w:szCs w:val="24"/>
        </w:rPr>
        <w:t xml:space="preserve"> of an employee with inadequate skills or to develop those talents to the </w:t>
      </w:r>
      <w:r w:rsidR="004D36A7">
        <w:rPr>
          <w:rFonts w:ascii="Arial" w:hAnsi="Arial" w:cs="Arial"/>
          <w:sz w:val="24"/>
          <w:szCs w:val="24"/>
        </w:rPr>
        <w:t>company’s</w:t>
      </w:r>
      <w:r w:rsidR="004D36A7" w:rsidRPr="00384B07">
        <w:rPr>
          <w:rFonts w:ascii="Arial" w:hAnsi="Arial" w:cs="Arial"/>
          <w:sz w:val="24"/>
          <w:szCs w:val="24"/>
        </w:rPr>
        <w:t xml:space="preserve"> standards. However, if those efforts result in longer-term employee retention, it's a win-win situation for all parties involved</w:t>
      </w:r>
      <w:r w:rsidR="004D36A7">
        <w:rPr>
          <w:rFonts w:ascii="Arial" w:hAnsi="Arial" w:cs="Arial"/>
          <w:sz w:val="24"/>
          <w:szCs w:val="24"/>
        </w:rPr>
        <w:t xml:space="preserve">, as the costs are </w:t>
      </w:r>
      <w:r w:rsidR="008F3A31">
        <w:rPr>
          <w:rFonts w:ascii="Arial" w:hAnsi="Arial" w:cs="Arial"/>
          <w:sz w:val="24"/>
          <w:szCs w:val="24"/>
        </w:rPr>
        <w:t>less,</w:t>
      </w:r>
      <w:r w:rsidR="004D36A7">
        <w:rPr>
          <w:rFonts w:ascii="Arial" w:hAnsi="Arial" w:cs="Arial"/>
          <w:sz w:val="24"/>
          <w:szCs w:val="24"/>
        </w:rPr>
        <w:t xml:space="preserve"> and the business has gained a more qualified employee who will be more competent; all</w:t>
      </w:r>
      <w:r w:rsidR="004D36A7" w:rsidRPr="00384B07">
        <w:rPr>
          <w:rFonts w:ascii="Arial" w:hAnsi="Arial" w:cs="Arial"/>
          <w:sz w:val="24"/>
          <w:szCs w:val="24"/>
        </w:rPr>
        <w:t xml:space="preserve"> thanks to a well-planned staff development strategy</w:t>
      </w:r>
      <w:r w:rsidR="004D36A7">
        <w:rPr>
          <w:rFonts w:ascii="Arial" w:hAnsi="Arial" w:cs="Arial"/>
          <w:sz w:val="24"/>
          <w:szCs w:val="24"/>
        </w:rPr>
        <w:t xml:space="preserve"> (</w:t>
      </w:r>
      <w:proofErr w:type="spellStart"/>
      <w:r w:rsidR="004D36A7">
        <w:rPr>
          <w:rFonts w:ascii="Arial" w:hAnsi="Arial" w:cs="Arial"/>
          <w:sz w:val="24"/>
          <w:szCs w:val="24"/>
        </w:rPr>
        <w:t>Valamis</w:t>
      </w:r>
      <w:proofErr w:type="spellEnd"/>
      <w:r w:rsidR="004D36A7">
        <w:rPr>
          <w:rFonts w:ascii="Arial" w:hAnsi="Arial" w:cs="Arial"/>
          <w:sz w:val="24"/>
          <w:szCs w:val="24"/>
        </w:rPr>
        <w:t xml:space="preserve">, 2022). The pandemic had massive change in the dynamic’s employer-employee relationship. </w:t>
      </w:r>
      <w:r w:rsidR="004D36A7" w:rsidRPr="00F456AB">
        <w:rPr>
          <w:rFonts w:ascii="Arial" w:hAnsi="Arial" w:cs="Arial"/>
          <w:sz w:val="24"/>
          <w:szCs w:val="24"/>
        </w:rPr>
        <w:t>People want to know that their employers care about them, and businesses can't afford to miss out on opportunities to demonstrate this.</w:t>
      </w:r>
      <w:r w:rsidR="004D36A7">
        <w:rPr>
          <w:rFonts w:ascii="Arial" w:hAnsi="Arial" w:cs="Arial"/>
          <w:sz w:val="24"/>
          <w:szCs w:val="24"/>
        </w:rPr>
        <w:t xml:space="preserve"> </w:t>
      </w:r>
      <w:r w:rsidR="004D36A7" w:rsidRPr="00F456AB">
        <w:rPr>
          <w:rFonts w:ascii="Arial" w:hAnsi="Arial" w:cs="Arial"/>
          <w:sz w:val="24"/>
          <w:szCs w:val="24"/>
        </w:rPr>
        <w:t>Care and culture must come first if organizations want to keep people in a growing economy.</w:t>
      </w:r>
      <w:r w:rsidR="004D36A7">
        <w:rPr>
          <w:rFonts w:ascii="Arial" w:hAnsi="Arial" w:cs="Arial"/>
          <w:sz w:val="24"/>
          <w:szCs w:val="24"/>
        </w:rPr>
        <w:t xml:space="preserve"> To retain employee post pandemic, perks will have to include gratitude of well-being, flexible work environment and, where possible, the option of working from home (Choi, 2020). Retaining employees in these times means empowering their choices wherever possible (Peterson, 2022). The current inflation is something many employees are concerned about. </w:t>
      </w:r>
      <w:r w:rsidR="004D36A7" w:rsidRPr="00E50E0A">
        <w:rPr>
          <w:rFonts w:ascii="Arial" w:hAnsi="Arial" w:cs="Arial"/>
          <w:sz w:val="24"/>
          <w:szCs w:val="24"/>
        </w:rPr>
        <w:t>Employers are also thinking about it. If they don't, companies</w:t>
      </w:r>
      <w:r w:rsidR="004D36A7">
        <w:rPr>
          <w:rFonts w:ascii="Arial" w:hAnsi="Arial" w:cs="Arial"/>
          <w:sz w:val="24"/>
          <w:szCs w:val="24"/>
        </w:rPr>
        <w:t xml:space="preserve"> jeopardise</w:t>
      </w:r>
      <w:r w:rsidR="004D36A7" w:rsidRPr="00E50E0A">
        <w:rPr>
          <w:rFonts w:ascii="Arial" w:hAnsi="Arial" w:cs="Arial"/>
          <w:sz w:val="24"/>
          <w:szCs w:val="24"/>
        </w:rPr>
        <w:t xml:space="preserve"> having distracted, anxious, and unproductive staff, as well as losing personnel to better-pai</w:t>
      </w:r>
      <w:r w:rsidR="004D36A7">
        <w:rPr>
          <w:rFonts w:ascii="Arial" w:hAnsi="Arial" w:cs="Arial"/>
          <w:sz w:val="24"/>
          <w:szCs w:val="24"/>
        </w:rPr>
        <w:t>d</w:t>
      </w:r>
      <w:r w:rsidR="004D36A7" w:rsidRPr="00E50E0A">
        <w:rPr>
          <w:rFonts w:ascii="Arial" w:hAnsi="Arial" w:cs="Arial"/>
          <w:sz w:val="24"/>
          <w:szCs w:val="24"/>
        </w:rPr>
        <w:t xml:space="preserve"> employment, which is </w:t>
      </w:r>
      <w:r w:rsidR="004D36A7">
        <w:rPr>
          <w:rFonts w:ascii="Arial" w:hAnsi="Arial" w:cs="Arial"/>
          <w:sz w:val="24"/>
          <w:szCs w:val="24"/>
        </w:rPr>
        <w:t>very</w:t>
      </w:r>
      <w:r w:rsidR="004D36A7" w:rsidRPr="00E50E0A">
        <w:rPr>
          <w:rFonts w:ascii="Arial" w:hAnsi="Arial" w:cs="Arial"/>
          <w:sz w:val="24"/>
          <w:szCs w:val="24"/>
        </w:rPr>
        <w:t xml:space="preserve"> likely in today's competitive labour market.</w:t>
      </w:r>
      <w:r w:rsidR="004D36A7">
        <w:rPr>
          <w:rFonts w:ascii="Arial" w:hAnsi="Arial" w:cs="Arial"/>
          <w:sz w:val="24"/>
          <w:szCs w:val="24"/>
        </w:rPr>
        <w:t xml:space="preserve"> </w:t>
      </w:r>
      <w:r w:rsidR="004D36A7" w:rsidRPr="00B34685">
        <w:rPr>
          <w:rFonts w:ascii="Arial" w:hAnsi="Arial" w:cs="Arial"/>
          <w:sz w:val="24"/>
          <w:szCs w:val="24"/>
        </w:rPr>
        <w:t>Companies can support their workers by offering flexibility and allowing employees to work from home, this way worker</w:t>
      </w:r>
      <w:r w:rsidR="004D36A7">
        <w:rPr>
          <w:rFonts w:ascii="Arial" w:hAnsi="Arial" w:cs="Arial"/>
          <w:sz w:val="24"/>
          <w:szCs w:val="24"/>
        </w:rPr>
        <w:t>s</w:t>
      </w:r>
      <w:r w:rsidR="004D36A7" w:rsidRPr="00B34685">
        <w:rPr>
          <w:rFonts w:ascii="Arial" w:hAnsi="Arial" w:cs="Arial"/>
          <w:sz w:val="24"/>
          <w:szCs w:val="24"/>
        </w:rPr>
        <w:t xml:space="preserve"> will pay less for traveling</w:t>
      </w:r>
      <w:r w:rsidR="004D36A7">
        <w:rPr>
          <w:rFonts w:ascii="Arial" w:hAnsi="Arial" w:cs="Arial"/>
          <w:sz w:val="24"/>
          <w:szCs w:val="24"/>
        </w:rPr>
        <w:t xml:space="preserve"> to work</w:t>
      </w:r>
      <w:r w:rsidR="004D36A7" w:rsidRPr="00B34685">
        <w:rPr>
          <w:rFonts w:ascii="Arial" w:hAnsi="Arial" w:cs="Arial"/>
          <w:sz w:val="24"/>
          <w:szCs w:val="24"/>
        </w:rPr>
        <w:t xml:space="preserve"> and lunch meals. </w:t>
      </w:r>
      <w:r w:rsidR="004D36A7">
        <w:rPr>
          <w:rFonts w:ascii="Arial" w:hAnsi="Arial" w:cs="Arial"/>
          <w:sz w:val="24"/>
          <w:szCs w:val="24"/>
        </w:rPr>
        <w:t>Some businesses offer financial support by giving out vouchers for groceries and gas, which can go a long way in showing employees they are cared for as inflation rises</w:t>
      </w:r>
      <w:r w:rsidR="008F3A31">
        <w:rPr>
          <w:rFonts w:ascii="Arial" w:hAnsi="Arial" w:cs="Arial"/>
          <w:sz w:val="24"/>
          <w:szCs w:val="24"/>
        </w:rPr>
        <w:t xml:space="preserve"> (Mayer, 2022)</w:t>
      </w:r>
      <w:r w:rsidR="004D36A7" w:rsidRPr="0025537F">
        <w:rPr>
          <w:rFonts w:ascii="Arial" w:hAnsi="Arial" w:cs="Arial"/>
          <w:sz w:val="24"/>
          <w:szCs w:val="24"/>
        </w:rPr>
        <w:t>.</w:t>
      </w:r>
      <w:r w:rsidR="004D36A7" w:rsidRPr="0025537F">
        <w:rPr>
          <w:rFonts w:ascii="Arial" w:hAnsi="Arial" w:cs="Arial"/>
          <w:color w:val="333333"/>
          <w:sz w:val="24"/>
          <w:szCs w:val="24"/>
          <w:shd w:val="clear" w:color="auto" w:fill="FFFFFF"/>
        </w:rPr>
        <w:t xml:space="preserve"> Appreciation and recognition are</w:t>
      </w:r>
      <w:r w:rsidR="004D36A7">
        <w:rPr>
          <w:rFonts w:ascii="Arial" w:hAnsi="Arial" w:cs="Arial"/>
          <w:color w:val="333333"/>
          <w:sz w:val="24"/>
          <w:szCs w:val="24"/>
          <w:shd w:val="clear" w:color="auto" w:fill="FFFFFF"/>
        </w:rPr>
        <w:t xml:space="preserve"> also</w:t>
      </w:r>
      <w:r w:rsidR="004D36A7" w:rsidRPr="0025537F">
        <w:rPr>
          <w:rFonts w:ascii="Arial" w:hAnsi="Arial" w:cs="Arial"/>
          <w:color w:val="333333"/>
          <w:sz w:val="24"/>
          <w:szCs w:val="24"/>
          <w:shd w:val="clear" w:color="auto" w:fill="FFFFFF"/>
        </w:rPr>
        <w:t xml:space="preserve"> crucial factors that </w:t>
      </w:r>
      <w:r w:rsidR="004D36A7">
        <w:rPr>
          <w:rFonts w:ascii="Arial" w:hAnsi="Arial" w:cs="Arial"/>
          <w:color w:val="333333"/>
          <w:sz w:val="24"/>
          <w:szCs w:val="24"/>
          <w:shd w:val="clear" w:color="auto" w:fill="FFFFFF"/>
        </w:rPr>
        <w:t>a company</w:t>
      </w:r>
      <w:r w:rsidR="004D36A7" w:rsidRPr="0025537F">
        <w:rPr>
          <w:rFonts w:ascii="Arial" w:hAnsi="Arial" w:cs="Arial"/>
          <w:color w:val="333333"/>
          <w:sz w:val="24"/>
          <w:szCs w:val="24"/>
          <w:shd w:val="clear" w:color="auto" w:fill="FFFFFF"/>
        </w:rPr>
        <w:t xml:space="preserve"> need</w:t>
      </w:r>
      <w:r w:rsidR="004D36A7">
        <w:rPr>
          <w:rFonts w:ascii="Arial" w:hAnsi="Arial" w:cs="Arial"/>
          <w:color w:val="333333"/>
          <w:sz w:val="24"/>
          <w:szCs w:val="24"/>
          <w:shd w:val="clear" w:color="auto" w:fill="FFFFFF"/>
        </w:rPr>
        <w:t>s</w:t>
      </w:r>
      <w:r w:rsidR="004D36A7" w:rsidRPr="0025537F">
        <w:rPr>
          <w:rFonts w:ascii="Arial" w:hAnsi="Arial" w:cs="Arial"/>
          <w:color w:val="333333"/>
          <w:sz w:val="24"/>
          <w:szCs w:val="24"/>
          <w:shd w:val="clear" w:color="auto" w:fill="FFFFFF"/>
        </w:rPr>
        <w:t xml:space="preserve"> to take into account when it comes to enhancing employee retention.</w:t>
      </w:r>
      <w:r w:rsidR="004D36A7">
        <w:rPr>
          <w:rFonts w:ascii="Arial" w:hAnsi="Arial" w:cs="Arial"/>
          <w:color w:val="333333"/>
          <w:sz w:val="24"/>
          <w:szCs w:val="24"/>
          <w:shd w:val="clear" w:color="auto" w:fill="FFFFFF"/>
        </w:rPr>
        <w:t xml:space="preserve"> A kind word and recognising their effort shows appreciation and helps keep them motivated.</w:t>
      </w:r>
      <w:r w:rsidR="004D36A7">
        <w:rPr>
          <w:rFonts w:ascii="Arial" w:hAnsi="Arial" w:cs="Arial"/>
          <w:sz w:val="24"/>
          <w:szCs w:val="24"/>
        </w:rPr>
        <w:t xml:space="preserve"> When a company fails to retain a member of staff, a voluntary employee separation or termination happens. In this case, when an employee is leaving the company, it is important that the separation is processed with good feelings, for the company and its people. After all</w:t>
      </w:r>
      <w:r w:rsidR="004D36A7" w:rsidRPr="0072045F">
        <w:rPr>
          <w:rFonts w:ascii="Arial" w:hAnsi="Arial" w:cs="Arial"/>
          <w:sz w:val="24"/>
          <w:szCs w:val="24"/>
        </w:rPr>
        <w:t xml:space="preserve">, </w:t>
      </w:r>
      <w:r w:rsidR="004D36A7" w:rsidRPr="0072045F">
        <w:rPr>
          <w:rFonts w:ascii="Arial" w:hAnsi="Arial" w:cs="Arial"/>
          <w:color w:val="212121"/>
          <w:sz w:val="24"/>
          <w:szCs w:val="24"/>
        </w:rPr>
        <w:t xml:space="preserve">former </w:t>
      </w:r>
      <w:r w:rsidR="004D36A7">
        <w:rPr>
          <w:rFonts w:ascii="Arial" w:hAnsi="Arial" w:cs="Arial"/>
          <w:color w:val="212121"/>
          <w:sz w:val="24"/>
          <w:szCs w:val="24"/>
        </w:rPr>
        <w:t>team members</w:t>
      </w:r>
      <w:r w:rsidR="004D36A7" w:rsidRPr="0072045F">
        <w:rPr>
          <w:rFonts w:ascii="Arial" w:hAnsi="Arial" w:cs="Arial"/>
          <w:color w:val="212121"/>
          <w:sz w:val="24"/>
          <w:szCs w:val="24"/>
        </w:rPr>
        <w:t xml:space="preserve"> who have been </w:t>
      </w:r>
      <w:r w:rsidR="004D36A7">
        <w:rPr>
          <w:rFonts w:ascii="Arial" w:hAnsi="Arial" w:cs="Arial"/>
          <w:color w:val="212121"/>
          <w:sz w:val="24"/>
          <w:szCs w:val="24"/>
        </w:rPr>
        <w:t>dealt with</w:t>
      </w:r>
      <w:r w:rsidR="004D36A7" w:rsidRPr="0072045F">
        <w:rPr>
          <w:rFonts w:ascii="Arial" w:hAnsi="Arial" w:cs="Arial"/>
          <w:color w:val="212121"/>
          <w:sz w:val="24"/>
          <w:szCs w:val="24"/>
        </w:rPr>
        <w:t xml:space="preserve"> gracefully at exit time, can be powerful brand ambassadors</w:t>
      </w:r>
      <w:r w:rsidR="008F3A31">
        <w:rPr>
          <w:rFonts w:ascii="Arial" w:hAnsi="Arial" w:cs="Arial"/>
          <w:color w:val="212121"/>
          <w:sz w:val="24"/>
          <w:szCs w:val="24"/>
        </w:rPr>
        <w:t xml:space="preserve"> (Human Resource, n.d.).</w:t>
      </w:r>
      <w:r w:rsidR="004D36A7">
        <w:rPr>
          <w:rFonts w:ascii="Arial" w:hAnsi="Arial" w:cs="Arial"/>
          <w:color w:val="212121"/>
          <w:sz w:val="24"/>
          <w:szCs w:val="24"/>
        </w:rPr>
        <w:t xml:space="preserve"> </w:t>
      </w:r>
      <w:r w:rsidR="004D36A7" w:rsidRPr="00701D83">
        <w:rPr>
          <w:rFonts w:ascii="Arial" w:hAnsi="Arial" w:cs="Arial"/>
          <w:color w:val="000000"/>
          <w:sz w:val="24"/>
          <w:szCs w:val="24"/>
          <w:shd w:val="clear" w:color="auto" w:fill="FFFFFF"/>
        </w:rPr>
        <w:t xml:space="preserve">At the time of the separation, it is important for the </w:t>
      </w:r>
      <w:r w:rsidR="004D36A7">
        <w:rPr>
          <w:rFonts w:ascii="Arial" w:hAnsi="Arial" w:cs="Arial"/>
          <w:color w:val="000000"/>
          <w:sz w:val="24"/>
          <w:szCs w:val="24"/>
          <w:shd w:val="clear" w:color="auto" w:fill="FFFFFF"/>
        </w:rPr>
        <w:t xml:space="preserve">HR personnel </w:t>
      </w:r>
      <w:r w:rsidR="004D36A7" w:rsidRPr="00701D83">
        <w:rPr>
          <w:rFonts w:ascii="Arial" w:hAnsi="Arial" w:cs="Arial"/>
          <w:color w:val="000000"/>
          <w:sz w:val="24"/>
          <w:szCs w:val="24"/>
          <w:shd w:val="clear" w:color="auto" w:fill="FFFFFF"/>
        </w:rPr>
        <w:t xml:space="preserve">concerned with the separation </w:t>
      </w:r>
      <w:r w:rsidR="004D36A7">
        <w:rPr>
          <w:rFonts w:ascii="Arial" w:hAnsi="Arial" w:cs="Arial"/>
          <w:color w:val="000000"/>
          <w:sz w:val="24"/>
          <w:szCs w:val="24"/>
          <w:shd w:val="clear" w:color="auto" w:fill="FFFFFF"/>
        </w:rPr>
        <w:t>process</w:t>
      </w:r>
      <w:r w:rsidR="004D36A7" w:rsidRPr="00701D83">
        <w:rPr>
          <w:rFonts w:ascii="Arial" w:hAnsi="Arial" w:cs="Arial"/>
          <w:color w:val="000000"/>
          <w:sz w:val="24"/>
          <w:szCs w:val="24"/>
          <w:shd w:val="clear" w:color="auto" w:fill="FFFFFF"/>
        </w:rPr>
        <w:t> to</w:t>
      </w:r>
      <w:r w:rsidR="004D36A7">
        <w:rPr>
          <w:rFonts w:ascii="Arial" w:hAnsi="Arial" w:cs="Arial"/>
          <w:color w:val="000000"/>
          <w:sz w:val="24"/>
          <w:szCs w:val="24"/>
          <w:shd w:val="clear" w:color="auto" w:fill="FFFFFF"/>
        </w:rPr>
        <w:t xml:space="preserve"> </w:t>
      </w:r>
      <w:r w:rsidR="004D36A7" w:rsidRPr="00701D83">
        <w:rPr>
          <w:rFonts w:ascii="Arial" w:hAnsi="Arial" w:cs="Arial"/>
          <w:color w:val="000000"/>
          <w:sz w:val="24"/>
          <w:szCs w:val="24"/>
          <w:shd w:val="clear" w:color="auto" w:fill="FFFFFF"/>
        </w:rPr>
        <w:t xml:space="preserve">carefully gather valuable feedback and insights on the </w:t>
      </w:r>
      <w:r w:rsidR="004D36A7">
        <w:rPr>
          <w:rFonts w:ascii="Arial" w:hAnsi="Arial" w:cs="Arial"/>
          <w:color w:val="000000"/>
          <w:sz w:val="24"/>
          <w:szCs w:val="24"/>
          <w:shd w:val="clear" w:color="auto" w:fill="FFFFFF"/>
        </w:rPr>
        <w:t>company’s</w:t>
      </w:r>
      <w:r w:rsidR="004D36A7" w:rsidRPr="00701D83">
        <w:rPr>
          <w:rFonts w:ascii="Arial" w:hAnsi="Arial" w:cs="Arial"/>
          <w:color w:val="000000"/>
          <w:sz w:val="24"/>
          <w:szCs w:val="24"/>
          <w:shd w:val="clear" w:color="auto" w:fill="FFFFFF"/>
        </w:rPr>
        <w:t xml:space="preserve"> strengths and weaknesses.</w:t>
      </w:r>
      <w:r w:rsidR="008F3A31">
        <w:rPr>
          <w:rFonts w:ascii="Arial" w:hAnsi="Arial" w:cs="Arial"/>
          <w:color w:val="000000"/>
          <w:sz w:val="24"/>
          <w:szCs w:val="24"/>
          <w:shd w:val="clear" w:color="auto" w:fill="FFFFFF"/>
        </w:rPr>
        <w:t xml:space="preserve"> </w:t>
      </w:r>
      <w:r w:rsidR="008F3A31" w:rsidRPr="00701D83">
        <w:rPr>
          <w:rFonts w:ascii="Arial" w:hAnsi="Arial" w:cs="Arial"/>
          <w:color w:val="000000"/>
          <w:sz w:val="24"/>
          <w:szCs w:val="24"/>
          <w:shd w:val="clear" w:color="auto" w:fill="FFFFFF"/>
        </w:rPr>
        <w:t xml:space="preserve">These valuable insights can be collected through exit interviews </w:t>
      </w:r>
      <w:r w:rsidR="008F3A31">
        <w:rPr>
          <w:rFonts w:ascii="Arial" w:hAnsi="Arial" w:cs="Arial"/>
          <w:color w:val="000000"/>
          <w:sz w:val="24"/>
          <w:szCs w:val="24"/>
          <w:shd w:val="clear" w:color="auto" w:fill="FFFFFF"/>
        </w:rPr>
        <w:t>to</w:t>
      </w:r>
      <w:r w:rsidR="008F3A31" w:rsidRPr="00701D83">
        <w:rPr>
          <w:rFonts w:ascii="Arial" w:hAnsi="Arial" w:cs="Arial"/>
          <w:color w:val="000000"/>
          <w:sz w:val="24"/>
          <w:szCs w:val="24"/>
          <w:shd w:val="clear" w:color="auto" w:fill="FFFFFF"/>
        </w:rPr>
        <w:t xml:space="preserve"> help the </w:t>
      </w:r>
      <w:r w:rsidR="008F3A31">
        <w:rPr>
          <w:rFonts w:ascii="Arial" w:hAnsi="Arial" w:cs="Arial"/>
          <w:color w:val="000000"/>
          <w:sz w:val="24"/>
          <w:szCs w:val="24"/>
          <w:shd w:val="clear" w:color="auto" w:fill="FFFFFF"/>
        </w:rPr>
        <w:t>company</w:t>
      </w:r>
      <w:r w:rsidR="008F3A31" w:rsidRPr="00701D83">
        <w:rPr>
          <w:rFonts w:ascii="Arial" w:hAnsi="Arial" w:cs="Arial"/>
          <w:color w:val="000000"/>
          <w:sz w:val="24"/>
          <w:szCs w:val="24"/>
          <w:shd w:val="clear" w:color="auto" w:fill="FFFFFF"/>
        </w:rPr>
        <w:t xml:space="preserve"> to reduce future </w:t>
      </w:r>
      <w:r w:rsidR="008F3A31">
        <w:rPr>
          <w:rFonts w:ascii="Arial" w:hAnsi="Arial" w:cs="Arial"/>
          <w:color w:val="000000"/>
          <w:sz w:val="24"/>
          <w:szCs w:val="24"/>
          <w:shd w:val="clear" w:color="auto" w:fill="FFFFFF"/>
        </w:rPr>
        <w:t>attenuation (</w:t>
      </w:r>
      <w:proofErr w:type="spellStart"/>
      <w:r w:rsidR="008F3A31">
        <w:rPr>
          <w:rFonts w:ascii="Arial" w:hAnsi="Arial" w:cs="Arial"/>
          <w:color w:val="000000"/>
          <w:sz w:val="24"/>
          <w:szCs w:val="24"/>
          <w:shd w:val="clear" w:color="auto" w:fill="FFFFFF"/>
        </w:rPr>
        <w:t>Kandar</w:t>
      </w:r>
      <w:proofErr w:type="spellEnd"/>
      <w:r w:rsidR="008F3A31">
        <w:rPr>
          <w:rFonts w:ascii="Arial" w:hAnsi="Arial" w:cs="Arial"/>
          <w:color w:val="000000"/>
          <w:sz w:val="24"/>
          <w:szCs w:val="24"/>
          <w:shd w:val="clear" w:color="auto" w:fill="FFFFFF"/>
        </w:rPr>
        <w:t>, 2022). At the present time, it is essential for businesses to have a strong retaining strategy and a great attraction strategy, in order to maintain its current workforce and take on board new members and skills. This will minimise some of the costs the industry is facing in these times of crisis. Because of the anxious employees and the lookout for a secure job, the hospitality industry could offer Covid insurance to give a feeling of security in these uncertain times (Davis, 2022).</w:t>
      </w:r>
      <w:r w:rsidR="008F3A31">
        <w:rPr>
          <w:rFonts w:ascii="Arial" w:hAnsi="Arial" w:cs="Arial"/>
          <w:sz w:val="24"/>
          <w:szCs w:val="24"/>
          <w:shd w:val="clear" w:color="auto" w:fill="FFFFFF"/>
        </w:rPr>
        <w:t xml:space="preserve"> Also offering meals to workers during break time, might be an attractive offer which most likely won’t cost the business more as it must stock up on products for clients anyway.</w:t>
      </w:r>
      <w:r w:rsidR="008F3A31" w:rsidRPr="00913C72">
        <w:rPr>
          <w:rFonts w:ascii="Arial" w:hAnsi="Arial" w:cs="Arial"/>
          <w:sz w:val="24"/>
          <w:szCs w:val="24"/>
          <w:shd w:val="clear" w:color="auto" w:fill="FFFFFF"/>
        </w:rPr>
        <w:t xml:space="preserve"> </w:t>
      </w:r>
      <w:r w:rsidR="008F3A31" w:rsidRPr="008F3A31">
        <w:rPr>
          <w:rFonts w:ascii="Arial" w:hAnsi="Arial" w:cs="Arial"/>
          <w:sz w:val="24"/>
          <w:szCs w:val="24"/>
          <w:shd w:val="clear" w:color="auto" w:fill="FFFFFF"/>
        </w:rPr>
        <w:t>The hospitality </w:t>
      </w:r>
      <w:r w:rsidR="008F3A31" w:rsidRPr="008F3A31">
        <w:rPr>
          <w:rStyle w:val="Emphasis"/>
          <w:rFonts w:ascii="Arial" w:hAnsi="Arial" w:cs="Arial"/>
          <w:i w:val="0"/>
          <w:iCs w:val="0"/>
          <w:sz w:val="24"/>
          <w:szCs w:val="24"/>
          <w:shd w:val="clear" w:color="auto" w:fill="FFFFFF"/>
        </w:rPr>
        <w:t>industry</w:t>
      </w:r>
      <w:r w:rsidR="008F3A31" w:rsidRPr="008F3A31">
        <w:rPr>
          <w:rFonts w:ascii="Arial" w:hAnsi="Arial" w:cs="Arial"/>
          <w:i/>
          <w:iCs/>
          <w:sz w:val="24"/>
          <w:szCs w:val="24"/>
          <w:shd w:val="clear" w:color="auto" w:fill="FFFFFF"/>
        </w:rPr>
        <w:t> </w:t>
      </w:r>
      <w:r w:rsidR="008F3A31" w:rsidRPr="008F3A31">
        <w:rPr>
          <w:rFonts w:ascii="Arial" w:hAnsi="Arial" w:cs="Arial"/>
          <w:sz w:val="24"/>
          <w:szCs w:val="24"/>
          <w:shd w:val="clear" w:color="auto" w:fill="FFFFFF"/>
        </w:rPr>
        <w:t>has always</w:t>
      </w:r>
      <w:r w:rsidR="008F3A31">
        <w:rPr>
          <w:rFonts w:ascii="Arial" w:hAnsi="Arial" w:cs="Arial"/>
          <w:sz w:val="24"/>
          <w:szCs w:val="24"/>
          <w:shd w:val="clear" w:color="auto" w:fill="FFFFFF"/>
        </w:rPr>
        <w:t xml:space="preserve"> been</w:t>
      </w:r>
      <w:r w:rsidR="008F3A31" w:rsidRPr="00913C72">
        <w:rPr>
          <w:rFonts w:ascii="Arial" w:hAnsi="Arial" w:cs="Arial"/>
          <w:sz w:val="24"/>
          <w:szCs w:val="24"/>
          <w:shd w:val="clear" w:color="auto" w:fill="FFFFFF"/>
        </w:rPr>
        <w:t xml:space="preserve"> known for its high turnover rate</w:t>
      </w:r>
      <w:r w:rsidR="008F3A31">
        <w:rPr>
          <w:rFonts w:ascii="Arial" w:hAnsi="Arial" w:cs="Arial"/>
          <w:sz w:val="24"/>
          <w:szCs w:val="24"/>
          <w:shd w:val="clear" w:color="auto" w:fill="FFFFFF"/>
        </w:rPr>
        <w:t xml:space="preserve">, meaning that businesses have not considered employee retention, or have been putting in place strong strategies to maintain its employees. Either way </w:t>
      </w:r>
      <w:r w:rsidR="008F3A31" w:rsidRPr="00913C72">
        <w:rPr>
          <w:rFonts w:ascii="Arial" w:hAnsi="Arial" w:cs="Arial"/>
          <w:sz w:val="24"/>
          <w:szCs w:val="24"/>
          <w:shd w:val="clear" w:color="auto" w:fill="FFFFFF"/>
        </w:rPr>
        <w:t>they</w:t>
      </w:r>
      <w:r w:rsidR="008F3A31">
        <w:rPr>
          <w:rFonts w:ascii="Arial" w:hAnsi="Arial" w:cs="Arial"/>
          <w:sz w:val="24"/>
          <w:szCs w:val="24"/>
          <w:shd w:val="clear" w:color="auto" w:fill="FFFFFF"/>
        </w:rPr>
        <w:t xml:space="preserve"> have not foreseen these struggling times when retaining and hiring is more difficult than before. For example, some businesses may have great strategies to keep its employees happy and engaged but may now not afford to offer more financial support because it’s still recovering from the pandemic and has the rising costs to consider as well. This may lead to its employees to look for a job elsewhere, leaving the business on the brick of closing. Companies in these situations must decide whether to take on a loan to be able to offer higher salaries for its current employees and hope that it will be worth it long-term when profits start to come in; or loose valuable workers and remain open with short staff in the hope that it will stay afloat and not be forced to go bankrupt. The difficulty the hospitality industry faces in 2022 is because of the end of government support, rent and tax bills being due, high rate in labour shortages and inflation adding the extra costs (Whyte, 2021). </w:t>
      </w:r>
    </w:p>
    <w:p w14:paraId="23ABE0CE" w14:textId="07F502AE" w:rsidR="008F3A31" w:rsidRDefault="008F3A31" w:rsidP="002236C4">
      <w:pPr>
        <w:spacing w:line="360" w:lineRule="auto"/>
        <w:jc w:val="both"/>
        <w:rPr>
          <w:rFonts w:ascii="Arial" w:hAnsi="Arial" w:cs="Arial"/>
          <w:sz w:val="24"/>
          <w:szCs w:val="24"/>
        </w:rPr>
      </w:pPr>
      <w:r>
        <w:rPr>
          <w:rFonts w:ascii="Arial" w:hAnsi="Arial" w:cs="Arial"/>
          <w:sz w:val="24"/>
          <w:szCs w:val="24"/>
        </w:rPr>
        <w:t xml:space="preserve">In conclusion, the hospitality is facing a massive challenge when it comes to retaining its employees, as the turnover rate has drastically increased because of employees leaving the industry for jobs that offer them higher salaries, more flexible time, a healthy work-life balance, job security and importantly post pandemic a stress-free and healthy work environment. Retaining employees should be easy with a great employee retention strategy, however all the other recent factors have added pressure on the industry. Such as the pandemic, which has made the industry to be seen as an unsecure workplace with high levels of stress. And Brexit which has brought with it an immense loss in hospitality workers. And the rise of living cost, meaning that products and services are more expensive, and workers are expecting more financially from its employers. Leading businesses to struggle economically in addition to the struggle of retaining valuable employees. </w:t>
      </w:r>
    </w:p>
    <w:p w14:paraId="5D748050" w14:textId="596B5241" w:rsidR="0017348F" w:rsidRDefault="0017348F" w:rsidP="002236C4">
      <w:pPr>
        <w:spacing w:line="360" w:lineRule="auto"/>
        <w:jc w:val="both"/>
        <w:rPr>
          <w:rFonts w:ascii="Arial" w:hAnsi="Arial" w:cs="Arial"/>
          <w:sz w:val="24"/>
          <w:szCs w:val="24"/>
        </w:rPr>
      </w:pPr>
    </w:p>
    <w:p w14:paraId="053F759D" w14:textId="6E8FAE05" w:rsidR="0017348F" w:rsidRDefault="0017348F" w:rsidP="002236C4">
      <w:pPr>
        <w:spacing w:line="360" w:lineRule="auto"/>
        <w:jc w:val="both"/>
        <w:rPr>
          <w:rFonts w:ascii="Arial" w:hAnsi="Arial" w:cs="Arial"/>
          <w:sz w:val="24"/>
          <w:szCs w:val="24"/>
        </w:rPr>
      </w:pPr>
    </w:p>
    <w:p w14:paraId="1913F98B" w14:textId="2E590990" w:rsidR="0017348F" w:rsidRDefault="0017348F" w:rsidP="002236C4">
      <w:pPr>
        <w:spacing w:line="360" w:lineRule="auto"/>
        <w:jc w:val="both"/>
        <w:rPr>
          <w:rFonts w:ascii="Arial" w:hAnsi="Arial" w:cs="Arial"/>
          <w:sz w:val="24"/>
          <w:szCs w:val="24"/>
        </w:rPr>
      </w:pPr>
    </w:p>
    <w:p w14:paraId="28D09867" w14:textId="65737F02" w:rsidR="0017348F" w:rsidRDefault="0017348F" w:rsidP="002236C4">
      <w:pPr>
        <w:spacing w:line="360" w:lineRule="auto"/>
        <w:jc w:val="both"/>
        <w:rPr>
          <w:rFonts w:ascii="Arial" w:hAnsi="Arial" w:cs="Arial"/>
          <w:sz w:val="24"/>
          <w:szCs w:val="24"/>
        </w:rPr>
      </w:pPr>
    </w:p>
    <w:p w14:paraId="1ADC5688" w14:textId="11F05AFA" w:rsidR="0017348F" w:rsidRDefault="0017348F" w:rsidP="002236C4">
      <w:pPr>
        <w:spacing w:line="360" w:lineRule="auto"/>
        <w:jc w:val="both"/>
        <w:rPr>
          <w:rFonts w:ascii="Arial" w:hAnsi="Arial" w:cs="Arial"/>
          <w:sz w:val="24"/>
          <w:szCs w:val="24"/>
        </w:rPr>
      </w:pPr>
    </w:p>
    <w:p w14:paraId="4CDEEBCE" w14:textId="1F092683" w:rsidR="0017348F" w:rsidRDefault="0017348F" w:rsidP="002236C4">
      <w:pPr>
        <w:spacing w:line="360" w:lineRule="auto"/>
        <w:jc w:val="both"/>
        <w:rPr>
          <w:rFonts w:ascii="Arial" w:hAnsi="Arial" w:cs="Arial"/>
          <w:sz w:val="24"/>
          <w:szCs w:val="24"/>
        </w:rPr>
      </w:pPr>
    </w:p>
    <w:p w14:paraId="3D173FEA" w14:textId="3FFBC30F" w:rsidR="0017348F" w:rsidRDefault="0017348F" w:rsidP="002236C4">
      <w:pPr>
        <w:spacing w:line="360" w:lineRule="auto"/>
        <w:jc w:val="both"/>
        <w:rPr>
          <w:rFonts w:ascii="Arial" w:hAnsi="Arial" w:cs="Arial"/>
          <w:sz w:val="24"/>
          <w:szCs w:val="24"/>
        </w:rPr>
      </w:pPr>
    </w:p>
    <w:p w14:paraId="3876E221" w14:textId="43CDD0FF" w:rsidR="0017348F" w:rsidRDefault="0017348F" w:rsidP="002236C4">
      <w:pPr>
        <w:spacing w:line="360" w:lineRule="auto"/>
        <w:jc w:val="both"/>
        <w:rPr>
          <w:rFonts w:ascii="Arial" w:hAnsi="Arial" w:cs="Arial"/>
          <w:sz w:val="24"/>
          <w:szCs w:val="24"/>
        </w:rPr>
      </w:pPr>
    </w:p>
    <w:p w14:paraId="49D7ABA4" w14:textId="71E086B8" w:rsidR="0017348F" w:rsidRDefault="0017348F" w:rsidP="002236C4">
      <w:pPr>
        <w:spacing w:line="360" w:lineRule="auto"/>
        <w:jc w:val="both"/>
        <w:rPr>
          <w:rFonts w:ascii="Arial" w:hAnsi="Arial" w:cs="Arial"/>
          <w:sz w:val="24"/>
          <w:szCs w:val="24"/>
        </w:rPr>
      </w:pPr>
    </w:p>
    <w:p w14:paraId="4D9D405F" w14:textId="24BB5C59" w:rsidR="0017348F" w:rsidRDefault="0017348F" w:rsidP="002236C4">
      <w:pPr>
        <w:spacing w:line="360" w:lineRule="auto"/>
        <w:jc w:val="both"/>
        <w:rPr>
          <w:rFonts w:ascii="Arial" w:hAnsi="Arial" w:cs="Arial"/>
          <w:sz w:val="24"/>
          <w:szCs w:val="24"/>
        </w:rPr>
      </w:pPr>
    </w:p>
    <w:p w14:paraId="42D28205" w14:textId="20D2E2CB" w:rsidR="0017348F" w:rsidRDefault="0017348F" w:rsidP="002236C4">
      <w:pPr>
        <w:spacing w:line="360" w:lineRule="auto"/>
        <w:jc w:val="both"/>
        <w:rPr>
          <w:rFonts w:ascii="Arial" w:hAnsi="Arial" w:cs="Arial"/>
          <w:sz w:val="24"/>
          <w:szCs w:val="24"/>
        </w:rPr>
      </w:pPr>
    </w:p>
    <w:p w14:paraId="55534B94" w14:textId="778751B1" w:rsidR="0017348F" w:rsidRDefault="0017348F" w:rsidP="002236C4">
      <w:pPr>
        <w:spacing w:line="360" w:lineRule="auto"/>
        <w:jc w:val="both"/>
        <w:rPr>
          <w:rFonts w:ascii="Arial" w:hAnsi="Arial" w:cs="Arial"/>
          <w:sz w:val="24"/>
          <w:szCs w:val="24"/>
        </w:rPr>
      </w:pPr>
    </w:p>
    <w:p w14:paraId="1D55E6D8" w14:textId="0385A38C" w:rsidR="0017348F" w:rsidRDefault="0017348F" w:rsidP="002236C4">
      <w:pPr>
        <w:spacing w:line="360" w:lineRule="auto"/>
        <w:jc w:val="both"/>
        <w:rPr>
          <w:rFonts w:ascii="Arial" w:hAnsi="Arial" w:cs="Arial"/>
          <w:sz w:val="24"/>
          <w:szCs w:val="24"/>
        </w:rPr>
      </w:pPr>
    </w:p>
    <w:p w14:paraId="38DFD261" w14:textId="7D96A6A1" w:rsidR="0017348F" w:rsidRDefault="0017348F" w:rsidP="002236C4">
      <w:pPr>
        <w:spacing w:line="360" w:lineRule="auto"/>
        <w:jc w:val="both"/>
        <w:rPr>
          <w:rFonts w:ascii="Arial" w:hAnsi="Arial" w:cs="Arial"/>
          <w:sz w:val="24"/>
          <w:szCs w:val="24"/>
        </w:rPr>
      </w:pPr>
    </w:p>
    <w:p w14:paraId="17837510" w14:textId="292EA2FB" w:rsidR="0017348F" w:rsidRDefault="0017348F" w:rsidP="002236C4">
      <w:pPr>
        <w:spacing w:line="360" w:lineRule="auto"/>
        <w:jc w:val="both"/>
        <w:rPr>
          <w:rFonts w:ascii="Arial" w:hAnsi="Arial" w:cs="Arial"/>
          <w:sz w:val="24"/>
          <w:szCs w:val="24"/>
        </w:rPr>
      </w:pPr>
    </w:p>
    <w:p w14:paraId="7D2F4B8D" w14:textId="1A724E4C" w:rsidR="0017348F" w:rsidRDefault="0017348F" w:rsidP="002236C4">
      <w:pPr>
        <w:spacing w:line="360" w:lineRule="auto"/>
        <w:jc w:val="both"/>
        <w:rPr>
          <w:rFonts w:ascii="Arial" w:hAnsi="Arial" w:cs="Arial"/>
          <w:sz w:val="24"/>
          <w:szCs w:val="24"/>
        </w:rPr>
      </w:pPr>
    </w:p>
    <w:p w14:paraId="2E3266A5" w14:textId="5E9881C9" w:rsidR="0017348F" w:rsidRDefault="0017348F" w:rsidP="002236C4">
      <w:pPr>
        <w:spacing w:line="360" w:lineRule="auto"/>
        <w:jc w:val="both"/>
        <w:rPr>
          <w:rFonts w:ascii="Arial" w:hAnsi="Arial" w:cs="Arial"/>
          <w:sz w:val="24"/>
          <w:szCs w:val="24"/>
        </w:rPr>
      </w:pPr>
    </w:p>
    <w:p w14:paraId="1BB7DE8E" w14:textId="77E19B97" w:rsidR="0017348F" w:rsidRDefault="0017348F" w:rsidP="002236C4">
      <w:pPr>
        <w:spacing w:line="360" w:lineRule="auto"/>
        <w:jc w:val="both"/>
        <w:rPr>
          <w:rFonts w:ascii="Arial" w:hAnsi="Arial" w:cs="Arial"/>
          <w:sz w:val="24"/>
          <w:szCs w:val="24"/>
        </w:rPr>
      </w:pPr>
    </w:p>
    <w:p w14:paraId="251ADDED" w14:textId="12C0A07F" w:rsidR="0017348F" w:rsidRDefault="0017348F" w:rsidP="002236C4">
      <w:pPr>
        <w:spacing w:line="360" w:lineRule="auto"/>
        <w:jc w:val="both"/>
        <w:rPr>
          <w:rFonts w:ascii="Arial" w:hAnsi="Arial" w:cs="Arial"/>
          <w:sz w:val="24"/>
          <w:szCs w:val="24"/>
        </w:rPr>
      </w:pPr>
    </w:p>
    <w:p w14:paraId="02D9E1FC" w14:textId="7BBF3CB6" w:rsidR="0017348F" w:rsidRDefault="0017348F" w:rsidP="002236C4">
      <w:pPr>
        <w:spacing w:line="360" w:lineRule="auto"/>
        <w:jc w:val="both"/>
        <w:rPr>
          <w:rFonts w:ascii="Arial" w:hAnsi="Arial" w:cs="Arial"/>
          <w:sz w:val="24"/>
          <w:szCs w:val="24"/>
        </w:rPr>
      </w:pPr>
    </w:p>
    <w:p w14:paraId="72890CD9" w14:textId="0EBEE5FC" w:rsidR="0017348F" w:rsidRDefault="0017348F" w:rsidP="002236C4">
      <w:pPr>
        <w:spacing w:line="360" w:lineRule="auto"/>
        <w:jc w:val="both"/>
        <w:rPr>
          <w:rFonts w:ascii="Arial" w:hAnsi="Arial" w:cs="Arial"/>
          <w:sz w:val="24"/>
          <w:szCs w:val="24"/>
        </w:rPr>
      </w:pPr>
    </w:p>
    <w:p w14:paraId="4C899F7B" w14:textId="56B80E98" w:rsidR="0017348F" w:rsidRDefault="0017348F" w:rsidP="002236C4">
      <w:pPr>
        <w:spacing w:line="360" w:lineRule="auto"/>
        <w:jc w:val="both"/>
        <w:rPr>
          <w:rFonts w:ascii="Arial" w:hAnsi="Arial" w:cs="Arial"/>
          <w:sz w:val="24"/>
          <w:szCs w:val="24"/>
        </w:rPr>
      </w:pPr>
    </w:p>
    <w:p w14:paraId="1E369302" w14:textId="2EB26F12" w:rsidR="0017348F" w:rsidRDefault="0017348F" w:rsidP="002236C4">
      <w:pPr>
        <w:spacing w:line="360" w:lineRule="auto"/>
        <w:jc w:val="both"/>
        <w:rPr>
          <w:rFonts w:ascii="Arial" w:hAnsi="Arial" w:cs="Arial"/>
          <w:sz w:val="24"/>
          <w:szCs w:val="24"/>
        </w:rPr>
      </w:pPr>
    </w:p>
    <w:sdt>
      <w:sdtPr>
        <w:id w:val="-573587230"/>
        <w:bibliography/>
      </w:sdtPr>
      <w:sdtEndPr>
        <w:rPr>
          <w:sz w:val="20"/>
          <w:szCs w:val="20"/>
        </w:rPr>
      </w:sdtEndPr>
      <w:sdtContent>
        <w:p w14:paraId="08E75111" w14:textId="193D4811" w:rsidR="00F8279B" w:rsidRPr="00627EB8" w:rsidRDefault="00F8279B" w:rsidP="00F8279B">
          <w:pPr>
            <w:pStyle w:val="Bibliography"/>
            <w:rPr>
              <w:rFonts w:ascii="Arial" w:hAnsi="Arial" w:cs="Arial"/>
              <w:b/>
              <w:bCs/>
              <w:sz w:val="24"/>
              <w:szCs w:val="24"/>
              <w:u w:val="single"/>
            </w:rPr>
          </w:pPr>
          <w:r w:rsidRPr="00627EB8">
            <w:rPr>
              <w:rFonts w:ascii="Arial" w:hAnsi="Arial" w:cs="Arial"/>
              <w:b/>
              <w:bCs/>
              <w:sz w:val="24"/>
              <w:szCs w:val="24"/>
              <w:u w:val="single"/>
            </w:rPr>
            <w:t>References</w:t>
          </w:r>
        </w:p>
        <w:p w14:paraId="617E511F" w14:textId="3DA3CABB" w:rsidR="00F8279B" w:rsidRPr="00627EB8" w:rsidRDefault="00F8279B" w:rsidP="0066744F">
          <w:pPr>
            <w:pStyle w:val="Bibliography"/>
            <w:spacing w:line="276" w:lineRule="auto"/>
            <w:rPr>
              <w:rFonts w:ascii="Arial" w:hAnsi="Arial" w:cs="Arial"/>
              <w:noProof/>
              <w:lang w:val="en-US"/>
            </w:rPr>
          </w:pPr>
          <w:r w:rsidRPr="00627EB8">
            <w:rPr>
              <w:rFonts w:ascii="Arial" w:hAnsi="Arial" w:cs="Arial"/>
            </w:rPr>
            <w:fldChar w:fldCharType="begin"/>
          </w:r>
          <w:r w:rsidRPr="00627EB8">
            <w:rPr>
              <w:rFonts w:ascii="Arial" w:hAnsi="Arial" w:cs="Arial"/>
            </w:rPr>
            <w:instrText xml:space="preserve"> BIBLIOGRAPHY </w:instrText>
          </w:r>
          <w:r w:rsidRPr="00627EB8">
            <w:rPr>
              <w:rFonts w:ascii="Arial" w:hAnsi="Arial" w:cs="Arial"/>
            </w:rPr>
            <w:fldChar w:fldCharType="separate"/>
          </w:r>
          <w:r w:rsidRPr="00627EB8">
            <w:rPr>
              <w:rFonts w:ascii="Arial" w:hAnsi="Arial" w:cs="Arial"/>
              <w:noProof/>
              <w:lang w:val="en-US"/>
            </w:rPr>
            <w:t xml:space="preserve">Big Hospitality (2022) </w:t>
          </w:r>
          <w:r w:rsidRPr="00627EB8">
            <w:rPr>
              <w:rFonts w:ascii="Arial" w:hAnsi="Arial" w:cs="Arial"/>
              <w:i/>
              <w:iCs/>
              <w:noProof/>
              <w:lang w:val="en-US"/>
            </w:rPr>
            <w:t xml:space="preserve">Rising cost of living starts to hit hospitality sector. </w:t>
          </w:r>
          <w:r w:rsidRPr="00627EB8">
            <w:rPr>
              <w:rFonts w:ascii="Arial" w:hAnsi="Arial" w:cs="Arial"/>
              <w:noProof/>
              <w:lang w:val="en-US"/>
            </w:rPr>
            <w:br/>
            <w:t xml:space="preserve">Available at: </w:t>
          </w:r>
          <w:r w:rsidRPr="00627EB8">
            <w:rPr>
              <w:rFonts w:ascii="Arial" w:hAnsi="Arial" w:cs="Arial"/>
              <w:noProof/>
              <w:u w:val="single"/>
              <w:lang w:val="en-US"/>
            </w:rPr>
            <w:t>https://www.bighospitality.co.uk/Article/2022/05/10/rising-cost-of-living-starts-to-hit-hospitality-sector</w:t>
          </w:r>
          <w:r w:rsidRPr="00627EB8">
            <w:rPr>
              <w:rFonts w:ascii="Arial" w:hAnsi="Arial" w:cs="Arial"/>
              <w:noProof/>
              <w:lang w:val="en-US"/>
            </w:rPr>
            <w:br/>
            <w:t>(Accessed</w:t>
          </w:r>
          <w:r w:rsidR="002D1CD4" w:rsidRPr="00627EB8">
            <w:rPr>
              <w:rFonts w:ascii="Arial" w:hAnsi="Arial" w:cs="Arial"/>
              <w:noProof/>
              <w:lang w:val="en-US"/>
            </w:rPr>
            <w:t>:</w:t>
          </w:r>
          <w:r w:rsidRPr="00627EB8">
            <w:rPr>
              <w:rFonts w:ascii="Arial" w:hAnsi="Arial" w:cs="Arial"/>
              <w:noProof/>
              <w:lang w:val="en-US"/>
            </w:rPr>
            <w:t xml:space="preserve"> 28 May 2022).</w:t>
          </w:r>
        </w:p>
        <w:p w14:paraId="45FAF577" w14:textId="77777777"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Choi, S., 2020. Flexible Work Arrangements and Employee Retention: A Longitudinal Analysis of the Federal Workforces. </w:t>
          </w:r>
          <w:r w:rsidRPr="00627EB8">
            <w:rPr>
              <w:rFonts w:ascii="Arial" w:hAnsi="Arial" w:cs="Arial"/>
              <w:i/>
              <w:iCs/>
              <w:noProof/>
              <w:lang w:val="en-US"/>
            </w:rPr>
            <w:t xml:space="preserve">Public personnel management, </w:t>
          </w:r>
          <w:r w:rsidRPr="00627EB8">
            <w:rPr>
              <w:rFonts w:ascii="Arial" w:hAnsi="Arial" w:cs="Arial"/>
              <w:noProof/>
              <w:lang w:val="en-US"/>
            </w:rPr>
            <w:t>49(3), pp. 470-495.</w:t>
          </w:r>
        </w:p>
        <w:p w14:paraId="47A7C2F4" w14:textId="15FE885E"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Davis, A.</w:t>
          </w:r>
          <w:r w:rsidR="002D1CD4" w:rsidRPr="00627EB8">
            <w:rPr>
              <w:rFonts w:ascii="Arial" w:hAnsi="Arial" w:cs="Arial"/>
              <w:noProof/>
              <w:lang w:val="en-US"/>
            </w:rPr>
            <w:t xml:space="preserve"> (</w:t>
          </w:r>
          <w:r w:rsidRPr="00627EB8">
            <w:rPr>
              <w:rFonts w:ascii="Arial" w:hAnsi="Arial" w:cs="Arial"/>
              <w:noProof/>
              <w:lang w:val="en-US"/>
            </w:rPr>
            <w:t>2022</w:t>
          </w:r>
          <w:r w:rsidR="002D1CD4"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Future retention trends in the hospitality industry. </w:t>
          </w:r>
          <w:r w:rsidRPr="00627EB8">
            <w:rPr>
              <w:rFonts w:ascii="Arial" w:hAnsi="Arial" w:cs="Arial"/>
              <w:noProof/>
              <w:lang w:val="en-US"/>
            </w:rPr>
            <w:br/>
            <w:t xml:space="preserve">Available at: </w:t>
          </w:r>
          <w:r w:rsidRPr="00627EB8">
            <w:rPr>
              <w:rFonts w:ascii="Arial" w:hAnsi="Arial" w:cs="Arial"/>
              <w:noProof/>
              <w:u w:val="single"/>
              <w:lang w:val="en-US"/>
            </w:rPr>
            <w:t>https://insights.ehotelier.com/insights/2022/01/26/future-retention-trends-in-the-hospitality-industry/</w:t>
          </w:r>
          <w:r w:rsidRPr="00627EB8">
            <w:rPr>
              <w:rFonts w:ascii="Arial" w:hAnsi="Arial" w:cs="Arial"/>
              <w:noProof/>
              <w:lang w:val="en-US"/>
            </w:rPr>
            <w:br/>
          </w:r>
          <w:r w:rsidR="002D1CD4" w:rsidRPr="00627EB8">
            <w:rPr>
              <w:rFonts w:ascii="Arial" w:hAnsi="Arial" w:cs="Arial"/>
              <w:noProof/>
              <w:lang w:val="en-US"/>
            </w:rPr>
            <w:t>(</w:t>
          </w:r>
          <w:r w:rsidRPr="00627EB8">
            <w:rPr>
              <w:rFonts w:ascii="Arial" w:hAnsi="Arial" w:cs="Arial"/>
              <w:noProof/>
              <w:lang w:val="en-US"/>
            </w:rPr>
            <w:t>Accessed</w:t>
          </w:r>
          <w:r w:rsidR="002D1CD4" w:rsidRPr="00627EB8">
            <w:rPr>
              <w:rFonts w:ascii="Arial" w:hAnsi="Arial" w:cs="Arial"/>
              <w:noProof/>
              <w:lang w:val="en-US"/>
            </w:rPr>
            <w:t>:</w:t>
          </w:r>
          <w:r w:rsidRPr="00627EB8">
            <w:rPr>
              <w:rFonts w:ascii="Arial" w:hAnsi="Arial" w:cs="Arial"/>
              <w:noProof/>
              <w:lang w:val="en-US"/>
            </w:rPr>
            <w:t xml:space="preserve"> 26 May 2022</w:t>
          </w:r>
          <w:r w:rsidR="002D1CD4" w:rsidRPr="00627EB8">
            <w:rPr>
              <w:rFonts w:ascii="Arial" w:hAnsi="Arial" w:cs="Arial"/>
              <w:noProof/>
              <w:lang w:val="en-US"/>
            </w:rPr>
            <w:t>)</w:t>
          </w:r>
          <w:r w:rsidRPr="00627EB8">
            <w:rPr>
              <w:rFonts w:ascii="Arial" w:hAnsi="Arial" w:cs="Arial"/>
              <w:noProof/>
              <w:lang w:val="en-US"/>
            </w:rPr>
            <w:t>.</w:t>
          </w:r>
        </w:p>
        <w:p w14:paraId="09EED3A0" w14:textId="0A59484A"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Energage </w:t>
          </w:r>
          <w:r w:rsidR="002D1CD4" w:rsidRPr="00627EB8">
            <w:rPr>
              <w:rFonts w:ascii="Arial" w:hAnsi="Arial" w:cs="Arial"/>
              <w:noProof/>
              <w:lang w:val="en-US"/>
            </w:rPr>
            <w:t>(</w:t>
          </w:r>
          <w:r w:rsidRPr="00627EB8">
            <w:rPr>
              <w:rFonts w:ascii="Arial" w:hAnsi="Arial" w:cs="Arial"/>
              <w:noProof/>
              <w:lang w:val="en-US"/>
            </w:rPr>
            <w:t>2021</w:t>
          </w:r>
          <w:r w:rsidR="002D1CD4"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15 Employee Recruitment Strategies to Attract Top Talent. </w:t>
          </w:r>
          <w:r w:rsidRPr="00627EB8">
            <w:rPr>
              <w:rFonts w:ascii="Arial" w:hAnsi="Arial" w:cs="Arial"/>
              <w:noProof/>
              <w:lang w:val="en-US"/>
            </w:rPr>
            <w:t xml:space="preserve"> </w:t>
          </w:r>
          <w:r w:rsidRPr="00627EB8">
            <w:rPr>
              <w:rFonts w:ascii="Arial" w:hAnsi="Arial" w:cs="Arial"/>
              <w:noProof/>
              <w:lang w:val="en-US"/>
            </w:rPr>
            <w:br/>
            <w:t xml:space="preserve">Available at: </w:t>
          </w:r>
          <w:r w:rsidRPr="00627EB8">
            <w:rPr>
              <w:rFonts w:ascii="Arial" w:hAnsi="Arial" w:cs="Arial"/>
              <w:noProof/>
              <w:u w:val="single"/>
              <w:lang w:val="en-US"/>
            </w:rPr>
            <w:t>https://topworkplaces.com/employee-recruitment-strategies/</w:t>
          </w:r>
          <w:r w:rsidRPr="00627EB8">
            <w:rPr>
              <w:rFonts w:ascii="Arial" w:hAnsi="Arial" w:cs="Arial"/>
              <w:noProof/>
              <w:lang w:val="en-US"/>
            </w:rPr>
            <w:br/>
          </w:r>
          <w:r w:rsidR="002D1CD4" w:rsidRPr="00627EB8">
            <w:rPr>
              <w:rFonts w:ascii="Arial" w:hAnsi="Arial" w:cs="Arial"/>
              <w:noProof/>
              <w:lang w:val="en-US"/>
            </w:rPr>
            <w:t>(</w:t>
          </w:r>
          <w:r w:rsidRPr="00627EB8">
            <w:rPr>
              <w:rFonts w:ascii="Arial" w:hAnsi="Arial" w:cs="Arial"/>
              <w:noProof/>
              <w:lang w:val="en-US"/>
            </w:rPr>
            <w:t>Accessed</w:t>
          </w:r>
          <w:r w:rsidR="002D1CD4" w:rsidRPr="00627EB8">
            <w:rPr>
              <w:rFonts w:ascii="Arial" w:hAnsi="Arial" w:cs="Arial"/>
              <w:noProof/>
              <w:lang w:val="en-US"/>
            </w:rPr>
            <w:t>:</w:t>
          </w:r>
          <w:r w:rsidRPr="00627EB8">
            <w:rPr>
              <w:rFonts w:ascii="Arial" w:hAnsi="Arial" w:cs="Arial"/>
              <w:noProof/>
              <w:lang w:val="en-US"/>
            </w:rPr>
            <w:t xml:space="preserve"> 27 May 2022</w:t>
          </w:r>
          <w:r w:rsidR="002D1CD4" w:rsidRPr="00627EB8">
            <w:rPr>
              <w:rFonts w:ascii="Arial" w:hAnsi="Arial" w:cs="Arial"/>
              <w:noProof/>
              <w:lang w:val="en-US"/>
            </w:rPr>
            <w:t>)</w:t>
          </w:r>
          <w:r w:rsidRPr="00627EB8">
            <w:rPr>
              <w:rFonts w:ascii="Arial" w:hAnsi="Arial" w:cs="Arial"/>
              <w:noProof/>
              <w:lang w:val="en-US"/>
            </w:rPr>
            <w:t>.</w:t>
          </w:r>
        </w:p>
        <w:p w14:paraId="2A395175" w14:textId="5F7CC767"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Farazad, K. </w:t>
          </w:r>
          <w:r w:rsidR="002D1CD4" w:rsidRPr="00627EB8">
            <w:rPr>
              <w:rFonts w:ascii="Arial" w:hAnsi="Arial" w:cs="Arial"/>
              <w:noProof/>
              <w:lang w:val="en-US"/>
            </w:rPr>
            <w:t>(</w:t>
          </w:r>
          <w:r w:rsidRPr="00627EB8">
            <w:rPr>
              <w:rFonts w:ascii="Arial" w:hAnsi="Arial" w:cs="Arial"/>
              <w:noProof/>
              <w:lang w:val="en-US"/>
            </w:rPr>
            <w:t>2020</w:t>
          </w:r>
          <w:r w:rsidR="002D1CD4"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The Impact of Brexit on Hotel Industry and 2020 Outlook. </w:t>
          </w:r>
          <w:r w:rsidRPr="00627EB8">
            <w:rPr>
              <w:rFonts w:ascii="Arial" w:hAnsi="Arial" w:cs="Arial"/>
              <w:noProof/>
              <w:lang w:val="en-US"/>
            </w:rPr>
            <w:br/>
            <w:t xml:space="preserve">Available at: </w:t>
          </w:r>
          <w:r w:rsidRPr="00627EB8">
            <w:rPr>
              <w:rFonts w:ascii="Arial" w:hAnsi="Arial" w:cs="Arial"/>
              <w:noProof/>
              <w:u w:val="single"/>
              <w:lang w:val="en-US"/>
            </w:rPr>
            <w:t>https://www.hospitalitynet.org/opinion/4096893.html</w:t>
          </w:r>
          <w:r w:rsidRPr="00627EB8">
            <w:rPr>
              <w:rFonts w:ascii="Arial" w:hAnsi="Arial" w:cs="Arial"/>
              <w:noProof/>
              <w:lang w:val="en-US"/>
            </w:rPr>
            <w:br/>
          </w:r>
          <w:r w:rsidR="002D1CD4" w:rsidRPr="00627EB8">
            <w:rPr>
              <w:rFonts w:ascii="Arial" w:hAnsi="Arial" w:cs="Arial"/>
              <w:noProof/>
              <w:lang w:val="en-US"/>
            </w:rPr>
            <w:t>(</w:t>
          </w:r>
          <w:r w:rsidRPr="00627EB8">
            <w:rPr>
              <w:rFonts w:ascii="Arial" w:hAnsi="Arial" w:cs="Arial"/>
              <w:noProof/>
              <w:lang w:val="en-US"/>
            </w:rPr>
            <w:t>Accessed</w:t>
          </w:r>
          <w:r w:rsidR="002D1CD4" w:rsidRPr="00627EB8">
            <w:rPr>
              <w:rFonts w:ascii="Arial" w:hAnsi="Arial" w:cs="Arial"/>
              <w:noProof/>
              <w:lang w:val="en-US"/>
            </w:rPr>
            <w:t>:</w:t>
          </w:r>
          <w:r w:rsidRPr="00627EB8">
            <w:rPr>
              <w:rFonts w:ascii="Arial" w:hAnsi="Arial" w:cs="Arial"/>
              <w:noProof/>
              <w:lang w:val="en-US"/>
            </w:rPr>
            <w:t xml:space="preserve"> 17 </w:t>
          </w:r>
          <w:r w:rsidR="002D1CD4" w:rsidRPr="00627EB8">
            <w:rPr>
              <w:rFonts w:ascii="Arial" w:hAnsi="Arial" w:cs="Arial"/>
              <w:noProof/>
              <w:lang w:val="en-US"/>
            </w:rPr>
            <w:t>May</w:t>
          </w:r>
          <w:r w:rsidRPr="00627EB8">
            <w:rPr>
              <w:rFonts w:ascii="Arial" w:hAnsi="Arial" w:cs="Arial"/>
              <w:noProof/>
              <w:lang w:val="en-US"/>
            </w:rPr>
            <w:t xml:space="preserve"> 2022</w:t>
          </w:r>
          <w:r w:rsidR="002D1CD4" w:rsidRPr="00627EB8">
            <w:rPr>
              <w:rFonts w:ascii="Arial" w:hAnsi="Arial" w:cs="Arial"/>
              <w:noProof/>
              <w:lang w:val="en-US"/>
            </w:rPr>
            <w:t>)</w:t>
          </w:r>
          <w:r w:rsidRPr="00627EB8">
            <w:rPr>
              <w:rFonts w:ascii="Arial" w:hAnsi="Arial" w:cs="Arial"/>
              <w:noProof/>
              <w:lang w:val="en-US"/>
            </w:rPr>
            <w:t>.</w:t>
          </w:r>
        </w:p>
        <w:p w14:paraId="73F6AF0C" w14:textId="2D454390"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Gerwe, O. </w:t>
          </w:r>
          <w:r w:rsidR="002D1CD4" w:rsidRPr="00627EB8">
            <w:rPr>
              <w:rFonts w:ascii="Arial" w:hAnsi="Arial" w:cs="Arial"/>
              <w:noProof/>
              <w:lang w:val="en-US"/>
            </w:rPr>
            <w:t>(</w:t>
          </w:r>
          <w:r w:rsidRPr="00627EB8">
            <w:rPr>
              <w:rFonts w:ascii="Arial" w:hAnsi="Arial" w:cs="Arial"/>
              <w:noProof/>
              <w:lang w:val="en-US"/>
            </w:rPr>
            <w:t>2021</w:t>
          </w:r>
          <w:r w:rsidR="002D1CD4" w:rsidRPr="00627EB8">
            <w:rPr>
              <w:rFonts w:ascii="Arial" w:hAnsi="Arial" w:cs="Arial"/>
              <w:noProof/>
              <w:lang w:val="en-US"/>
            </w:rPr>
            <w:t>)</w:t>
          </w:r>
          <w:r w:rsidRPr="00627EB8">
            <w:rPr>
              <w:rFonts w:ascii="Arial" w:hAnsi="Arial" w:cs="Arial"/>
              <w:noProof/>
              <w:lang w:val="en-US"/>
            </w:rPr>
            <w:t xml:space="preserve"> The Covid-19 pandemic and the accommodation sharing sector: Effects and prospects for recovery. </w:t>
          </w:r>
          <w:r w:rsidRPr="00627EB8">
            <w:rPr>
              <w:rFonts w:ascii="Arial" w:hAnsi="Arial" w:cs="Arial"/>
              <w:i/>
              <w:iCs/>
              <w:noProof/>
              <w:lang w:val="en-US"/>
            </w:rPr>
            <w:t xml:space="preserve">Technological Forecasting and Social Change, </w:t>
          </w:r>
          <w:r w:rsidRPr="00627EB8">
            <w:rPr>
              <w:rFonts w:ascii="Arial" w:hAnsi="Arial" w:cs="Arial"/>
              <w:noProof/>
              <w:lang w:val="en-US"/>
            </w:rPr>
            <w:t>167(1).</w:t>
          </w:r>
        </w:p>
        <w:p w14:paraId="59A64C61" w14:textId="2C0386E0"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Gino, F., Staats, B. R. &amp; Cable, D. M. </w:t>
          </w:r>
          <w:r w:rsidR="002D1CD4" w:rsidRPr="00627EB8">
            <w:rPr>
              <w:rFonts w:ascii="Arial" w:hAnsi="Arial" w:cs="Arial"/>
              <w:noProof/>
              <w:lang w:val="en-US"/>
            </w:rPr>
            <w:t>(</w:t>
          </w:r>
          <w:r w:rsidRPr="00627EB8">
            <w:rPr>
              <w:rFonts w:ascii="Arial" w:hAnsi="Arial" w:cs="Arial"/>
              <w:noProof/>
              <w:lang w:val="en-US"/>
            </w:rPr>
            <w:t>2013</w:t>
          </w:r>
          <w:r w:rsidR="002D1CD4" w:rsidRPr="00627EB8">
            <w:rPr>
              <w:rFonts w:ascii="Arial" w:hAnsi="Arial" w:cs="Arial"/>
              <w:noProof/>
              <w:lang w:val="en-US"/>
            </w:rPr>
            <w:t>)</w:t>
          </w:r>
          <w:r w:rsidRPr="00627EB8">
            <w:rPr>
              <w:rFonts w:ascii="Arial" w:hAnsi="Arial" w:cs="Arial"/>
              <w:noProof/>
              <w:lang w:val="en-US"/>
            </w:rPr>
            <w:t xml:space="preserve"> Reinventing employee onboarding. </w:t>
          </w:r>
          <w:r w:rsidRPr="00627EB8">
            <w:rPr>
              <w:rFonts w:ascii="Arial" w:hAnsi="Arial" w:cs="Arial"/>
              <w:i/>
              <w:iCs/>
              <w:noProof/>
              <w:lang w:val="en-US"/>
            </w:rPr>
            <w:t xml:space="preserve">MIT Sloan management review, </w:t>
          </w:r>
          <w:r w:rsidRPr="00627EB8">
            <w:rPr>
              <w:rFonts w:ascii="Arial" w:hAnsi="Arial" w:cs="Arial"/>
              <w:noProof/>
              <w:lang w:val="en-US"/>
            </w:rPr>
            <w:t>54(3), p. 23.</w:t>
          </w:r>
        </w:p>
        <w:p w14:paraId="5BCD0A2A" w14:textId="254D5222"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Gov.uk </w:t>
          </w:r>
          <w:r w:rsidR="002D1CD4" w:rsidRPr="00627EB8">
            <w:rPr>
              <w:rFonts w:ascii="Arial" w:hAnsi="Arial" w:cs="Arial"/>
              <w:noProof/>
              <w:lang w:val="en-US"/>
            </w:rPr>
            <w:t>(</w:t>
          </w:r>
          <w:r w:rsidRPr="00627EB8">
            <w:rPr>
              <w:rFonts w:ascii="Arial" w:hAnsi="Arial" w:cs="Arial"/>
              <w:noProof/>
              <w:lang w:val="en-US"/>
            </w:rPr>
            <w:t>2022</w:t>
          </w:r>
          <w:r w:rsidR="002D1CD4"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New immigration system: what you need to know. </w:t>
          </w:r>
          <w:r w:rsidRPr="00627EB8">
            <w:rPr>
              <w:rFonts w:ascii="Arial" w:hAnsi="Arial" w:cs="Arial"/>
              <w:noProof/>
              <w:lang w:val="en-US"/>
            </w:rPr>
            <w:br/>
            <w:t xml:space="preserve">Available at: </w:t>
          </w:r>
          <w:r w:rsidRPr="00627EB8">
            <w:rPr>
              <w:rFonts w:ascii="Arial" w:hAnsi="Arial" w:cs="Arial"/>
              <w:noProof/>
              <w:u w:val="single"/>
              <w:lang w:val="en-US"/>
            </w:rPr>
            <w:t>https://www.gov.uk/guidance/new-immigration-system-what-you-need-to-know</w:t>
          </w:r>
          <w:r w:rsidRPr="00627EB8">
            <w:rPr>
              <w:rFonts w:ascii="Arial" w:hAnsi="Arial" w:cs="Arial"/>
              <w:noProof/>
              <w:lang w:val="en-US"/>
            </w:rPr>
            <w:br/>
          </w:r>
          <w:r w:rsidR="002D1CD4" w:rsidRPr="00627EB8">
            <w:rPr>
              <w:rFonts w:ascii="Arial" w:hAnsi="Arial" w:cs="Arial"/>
              <w:noProof/>
              <w:lang w:val="en-US"/>
            </w:rPr>
            <w:t>(</w:t>
          </w:r>
          <w:r w:rsidRPr="00627EB8">
            <w:rPr>
              <w:rFonts w:ascii="Arial" w:hAnsi="Arial" w:cs="Arial"/>
              <w:noProof/>
              <w:lang w:val="en-US"/>
            </w:rPr>
            <w:t>Accessed</w:t>
          </w:r>
          <w:r w:rsidR="002D1CD4" w:rsidRPr="00627EB8">
            <w:rPr>
              <w:rFonts w:ascii="Arial" w:hAnsi="Arial" w:cs="Arial"/>
              <w:noProof/>
              <w:lang w:val="en-US"/>
            </w:rPr>
            <w:t>:</w:t>
          </w:r>
          <w:r w:rsidRPr="00627EB8">
            <w:rPr>
              <w:rFonts w:ascii="Arial" w:hAnsi="Arial" w:cs="Arial"/>
              <w:noProof/>
              <w:lang w:val="en-US"/>
            </w:rPr>
            <w:t xml:space="preserve"> 18 </w:t>
          </w:r>
          <w:r w:rsidR="002D1CD4" w:rsidRPr="00627EB8">
            <w:rPr>
              <w:rFonts w:ascii="Arial" w:hAnsi="Arial" w:cs="Arial"/>
              <w:noProof/>
              <w:lang w:val="en-US"/>
            </w:rPr>
            <w:t>May</w:t>
          </w:r>
          <w:r w:rsidRPr="00627EB8">
            <w:rPr>
              <w:rFonts w:ascii="Arial" w:hAnsi="Arial" w:cs="Arial"/>
              <w:noProof/>
              <w:lang w:val="en-US"/>
            </w:rPr>
            <w:t xml:space="preserve"> 2022</w:t>
          </w:r>
          <w:r w:rsidR="002D1CD4" w:rsidRPr="00627EB8">
            <w:rPr>
              <w:rFonts w:ascii="Arial" w:hAnsi="Arial" w:cs="Arial"/>
              <w:noProof/>
              <w:lang w:val="en-US"/>
            </w:rPr>
            <w:t>)</w:t>
          </w:r>
          <w:r w:rsidRPr="00627EB8">
            <w:rPr>
              <w:rFonts w:ascii="Arial" w:hAnsi="Arial" w:cs="Arial"/>
              <w:noProof/>
              <w:lang w:val="en-US"/>
            </w:rPr>
            <w:t>.</w:t>
          </w:r>
        </w:p>
        <w:p w14:paraId="640BE0CC" w14:textId="4FAD8CD5"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Hall, L., Atkinson, C., Taylor, S. &amp; Torrington, D. </w:t>
          </w:r>
          <w:r w:rsidR="002D1CD4" w:rsidRPr="00627EB8">
            <w:rPr>
              <w:rFonts w:ascii="Arial" w:hAnsi="Arial" w:cs="Arial"/>
              <w:noProof/>
              <w:lang w:val="en-US"/>
            </w:rPr>
            <w:t>(</w:t>
          </w:r>
          <w:r w:rsidRPr="00627EB8">
            <w:rPr>
              <w:rFonts w:ascii="Arial" w:hAnsi="Arial" w:cs="Arial"/>
              <w:noProof/>
              <w:lang w:val="en-US"/>
            </w:rPr>
            <w:t>2020</w:t>
          </w:r>
          <w:r w:rsidR="002D1CD4"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Human resource management. </w:t>
          </w:r>
          <w:r w:rsidRPr="00627EB8">
            <w:rPr>
              <w:rFonts w:ascii="Arial" w:hAnsi="Arial" w:cs="Arial"/>
              <w:noProof/>
              <w:lang w:val="en-US"/>
            </w:rPr>
            <w:t>11 ed. Alma: Pearson Education Limited.</w:t>
          </w:r>
        </w:p>
        <w:p w14:paraId="36BBCF65" w14:textId="7D4FBBC2"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Human Resource </w:t>
          </w:r>
          <w:r w:rsidR="00A76591" w:rsidRPr="00627EB8">
            <w:rPr>
              <w:rFonts w:ascii="Arial" w:hAnsi="Arial" w:cs="Arial"/>
              <w:noProof/>
              <w:lang w:val="en-US"/>
            </w:rPr>
            <w:t>(</w:t>
          </w:r>
          <w:r w:rsidRPr="00627EB8">
            <w:rPr>
              <w:rFonts w:ascii="Arial" w:hAnsi="Arial" w:cs="Arial"/>
              <w:noProof/>
              <w:lang w:val="en-US"/>
            </w:rPr>
            <w:t>n.d.</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Employee separations - Definitions - Reasons for Separation of employees. </w:t>
          </w:r>
          <w:r w:rsidRPr="00627EB8">
            <w:rPr>
              <w:rFonts w:ascii="Arial" w:hAnsi="Arial" w:cs="Arial"/>
              <w:noProof/>
              <w:lang w:val="en-US"/>
            </w:rPr>
            <w:br/>
            <w:t xml:space="preserve">Available at: </w:t>
          </w:r>
          <w:r w:rsidRPr="00627EB8">
            <w:rPr>
              <w:rFonts w:ascii="Arial" w:hAnsi="Arial" w:cs="Arial"/>
              <w:noProof/>
              <w:u w:val="single"/>
              <w:lang w:val="en-US"/>
            </w:rPr>
            <w:t>https://www.whatishumanresource.com/employee-separations</w:t>
          </w:r>
          <w:r w:rsidRPr="00627EB8">
            <w:rPr>
              <w:rFonts w:ascii="Arial" w:hAnsi="Arial" w:cs="Arial"/>
              <w:noProof/>
              <w:lang w:val="en-US"/>
            </w:rPr>
            <w:br/>
          </w:r>
          <w:r w:rsidR="002D1CD4" w:rsidRPr="00627EB8">
            <w:rPr>
              <w:rFonts w:ascii="Arial" w:hAnsi="Arial" w:cs="Arial"/>
              <w:noProof/>
              <w:lang w:val="en-US"/>
            </w:rPr>
            <w:t>(</w:t>
          </w:r>
          <w:r w:rsidRPr="00627EB8">
            <w:rPr>
              <w:rFonts w:ascii="Arial" w:hAnsi="Arial" w:cs="Arial"/>
              <w:noProof/>
              <w:lang w:val="en-US"/>
            </w:rPr>
            <w:t>Accessed</w:t>
          </w:r>
          <w:r w:rsidR="002D1CD4" w:rsidRPr="00627EB8">
            <w:rPr>
              <w:rFonts w:ascii="Arial" w:hAnsi="Arial" w:cs="Arial"/>
              <w:noProof/>
              <w:lang w:val="en-US"/>
            </w:rPr>
            <w:t>:</w:t>
          </w:r>
          <w:r w:rsidRPr="00627EB8">
            <w:rPr>
              <w:rFonts w:ascii="Arial" w:hAnsi="Arial" w:cs="Arial"/>
              <w:noProof/>
              <w:lang w:val="en-US"/>
            </w:rPr>
            <w:t xml:space="preserve"> 25 May 2022</w:t>
          </w:r>
          <w:r w:rsidR="002D1CD4" w:rsidRPr="00627EB8">
            <w:rPr>
              <w:rFonts w:ascii="Arial" w:hAnsi="Arial" w:cs="Arial"/>
              <w:noProof/>
              <w:lang w:val="en-US"/>
            </w:rPr>
            <w:t>)</w:t>
          </w:r>
          <w:r w:rsidRPr="00627EB8">
            <w:rPr>
              <w:rFonts w:ascii="Arial" w:hAnsi="Arial" w:cs="Arial"/>
              <w:noProof/>
              <w:lang w:val="en-US"/>
            </w:rPr>
            <w:t>.</w:t>
          </w:r>
        </w:p>
        <w:p w14:paraId="5E103500" w14:textId="4C9A5D3D"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Kandar, J. </w:t>
          </w:r>
          <w:r w:rsidR="00A76591" w:rsidRPr="00627EB8">
            <w:rPr>
              <w:rFonts w:ascii="Arial" w:hAnsi="Arial" w:cs="Arial"/>
              <w:noProof/>
              <w:lang w:val="en-US"/>
            </w:rPr>
            <w:t>(</w:t>
          </w:r>
          <w:r w:rsidRPr="00627EB8">
            <w:rPr>
              <w:rFonts w:ascii="Arial" w:hAnsi="Arial" w:cs="Arial"/>
              <w:noProof/>
              <w:lang w:val="en-US"/>
            </w:rPr>
            <w:t>2022</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Employee Separation. </w:t>
          </w:r>
          <w:r w:rsidRPr="00627EB8">
            <w:rPr>
              <w:rFonts w:ascii="Arial" w:hAnsi="Arial" w:cs="Arial"/>
              <w:noProof/>
              <w:lang w:val="en-US"/>
            </w:rPr>
            <w:br/>
            <w:t xml:space="preserve">Available at: </w:t>
          </w:r>
          <w:r w:rsidRPr="00627EB8">
            <w:rPr>
              <w:rFonts w:ascii="Arial" w:hAnsi="Arial" w:cs="Arial"/>
              <w:noProof/>
              <w:u w:val="single"/>
              <w:lang w:val="en-US"/>
            </w:rPr>
            <w:t>https://www.businessmanagementideas.com/human-resources-management/employee-separation/20644</w:t>
          </w:r>
          <w:r w:rsidRPr="00627EB8">
            <w:rPr>
              <w:rFonts w:ascii="Arial" w:hAnsi="Arial" w:cs="Arial"/>
              <w:noProof/>
              <w:lang w:val="en-US"/>
            </w:rPr>
            <w:br/>
          </w:r>
          <w:r w:rsidR="00A76591" w:rsidRPr="00627EB8">
            <w:rPr>
              <w:rFonts w:ascii="Arial" w:hAnsi="Arial" w:cs="Arial"/>
              <w:noProof/>
              <w:lang w:val="en-US"/>
            </w:rPr>
            <w:t>(</w:t>
          </w:r>
          <w:r w:rsidRPr="00627EB8">
            <w:rPr>
              <w:rFonts w:ascii="Arial" w:hAnsi="Arial" w:cs="Arial"/>
              <w:noProof/>
              <w:lang w:val="en-US"/>
            </w:rPr>
            <w:t>Accessed</w:t>
          </w:r>
          <w:r w:rsidR="002D1CD4" w:rsidRPr="00627EB8">
            <w:rPr>
              <w:rFonts w:ascii="Arial" w:hAnsi="Arial" w:cs="Arial"/>
              <w:noProof/>
              <w:lang w:val="en-US"/>
            </w:rPr>
            <w:t>:</w:t>
          </w:r>
          <w:r w:rsidRPr="00627EB8">
            <w:rPr>
              <w:rFonts w:ascii="Arial" w:hAnsi="Arial" w:cs="Arial"/>
              <w:noProof/>
              <w:lang w:val="en-US"/>
            </w:rPr>
            <w:t xml:space="preserve"> 25 May 2022</w:t>
          </w:r>
          <w:r w:rsidR="002D1CD4" w:rsidRPr="00627EB8">
            <w:rPr>
              <w:rFonts w:ascii="Arial" w:hAnsi="Arial" w:cs="Arial"/>
              <w:noProof/>
              <w:lang w:val="en-US"/>
            </w:rPr>
            <w:t>)</w:t>
          </w:r>
          <w:r w:rsidRPr="00627EB8">
            <w:rPr>
              <w:rFonts w:ascii="Arial" w:hAnsi="Arial" w:cs="Arial"/>
              <w:noProof/>
              <w:lang w:val="en-US"/>
            </w:rPr>
            <w:t>.</w:t>
          </w:r>
        </w:p>
        <w:p w14:paraId="2ECE1CA4" w14:textId="0FAF089B"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Kara </w:t>
          </w:r>
          <w:r w:rsidR="00A76591" w:rsidRPr="00627EB8">
            <w:rPr>
              <w:rFonts w:ascii="Arial" w:hAnsi="Arial" w:cs="Arial"/>
              <w:noProof/>
              <w:lang w:val="en-US"/>
            </w:rPr>
            <w:t>(</w:t>
          </w:r>
          <w:r w:rsidRPr="00627EB8">
            <w:rPr>
              <w:rFonts w:ascii="Arial" w:hAnsi="Arial" w:cs="Arial"/>
              <w:noProof/>
              <w:lang w:val="en-US"/>
            </w:rPr>
            <w:t>2022</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As Hospitality Industry Struggles to Find Employees, Job Fair Helps to Fill Positions. </w:t>
          </w:r>
          <w:r w:rsidRPr="00627EB8">
            <w:rPr>
              <w:rFonts w:ascii="Arial" w:hAnsi="Arial" w:cs="Arial"/>
              <w:noProof/>
              <w:lang w:val="en-US"/>
            </w:rPr>
            <w:br/>
            <w:t xml:space="preserve">Available at: </w:t>
          </w:r>
          <w:r w:rsidRPr="00627EB8">
            <w:rPr>
              <w:rFonts w:ascii="Arial" w:hAnsi="Arial" w:cs="Arial"/>
              <w:noProof/>
              <w:u w:val="single"/>
              <w:lang w:val="en-US"/>
            </w:rPr>
            <w:t>https://downtownbellevue.com/2022/03/11/hospitality-industry-struggles-find-employees-job-fair-helps-fill-positions/</w:t>
          </w:r>
          <w:r w:rsidRPr="00627EB8">
            <w:rPr>
              <w:rFonts w:ascii="Arial" w:hAnsi="Arial" w:cs="Arial"/>
              <w:noProof/>
              <w:lang w:val="en-US"/>
            </w:rPr>
            <w:br/>
          </w:r>
          <w:r w:rsidR="00A76591" w:rsidRPr="00627EB8">
            <w:rPr>
              <w:rFonts w:ascii="Arial" w:hAnsi="Arial" w:cs="Arial"/>
              <w:noProof/>
              <w:lang w:val="en-US"/>
            </w:rPr>
            <w:t>(</w:t>
          </w:r>
          <w:r w:rsidRPr="00627EB8">
            <w:rPr>
              <w:rFonts w:ascii="Arial" w:hAnsi="Arial" w:cs="Arial"/>
              <w:noProof/>
              <w:lang w:val="en-US"/>
            </w:rPr>
            <w:t>Accessed</w:t>
          </w:r>
          <w:r w:rsidR="00A76591" w:rsidRPr="00627EB8">
            <w:rPr>
              <w:rFonts w:ascii="Arial" w:hAnsi="Arial" w:cs="Arial"/>
              <w:noProof/>
              <w:lang w:val="en-US"/>
            </w:rPr>
            <w:t>:</w:t>
          </w:r>
          <w:r w:rsidRPr="00627EB8">
            <w:rPr>
              <w:rFonts w:ascii="Arial" w:hAnsi="Arial" w:cs="Arial"/>
              <w:noProof/>
              <w:lang w:val="en-US"/>
            </w:rPr>
            <w:t xml:space="preserve"> 18 </w:t>
          </w:r>
          <w:r w:rsidR="00A76591" w:rsidRPr="00627EB8">
            <w:rPr>
              <w:rFonts w:ascii="Arial" w:hAnsi="Arial" w:cs="Arial"/>
              <w:noProof/>
              <w:lang w:val="en-US"/>
            </w:rPr>
            <w:t>May</w:t>
          </w:r>
          <w:r w:rsidRPr="00627EB8">
            <w:rPr>
              <w:rFonts w:ascii="Arial" w:hAnsi="Arial" w:cs="Arial"/>
              <w:noProof/>
              <w:lang w:val="en-US"/>
            </w:rPr>
            <w:t xml:space="preserve"> 2022</w:t>
          </w:r>
          <w:r w:rsidR="00A76591" w:rsidRPr="00627EB8">
            <w:rPr>
              <w:rFonts w:ascii="Arial" w:hAnsi="Arial" w:cs="Arial"/>
              <w:noProof/>
              <w:lang w:val="en-US"/>
            </w:rPr>
            <w:t>)</w:t>
          </w:r>
          <w:r w:rsidRPr="00627EB8">
            <w:rPr>
              <w:rFonts w:ascii="Arial" w:hAnsi="Arial" w:cs="Arial"/>
              <w:noProof/>
              <w:lang w:val="en-US"/>
            </w:rPr>
            <w:t>.</w:t>
          </w:r>
        </w:p>
        <w:p w14:paraId="342D78AD" w14:textId="74BF9EB3"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Leonard, J. S. &amp; Levine, D. I. </w:t>
          </w:r>
          <w:r w:rsidR="00A76591" w:rsidRPr="00627EB8">
            <w:rPr>
              <w:rFonts w:ascii="Arial" w:hAnsi="Arial" w:cs="Arial"/>
              <w:noProof/>
              <w:lang w:val="en-US"/>
            </w:rPr>
            <w:t>(</w:t>
          </w:r>
          <w:r w:rsidRPr="00627EB8">
            <w:rPr>
              <w:rFonts w:ascii="Arial" w:hAnsi="Arial" w:cs="Arial"/>
              <w:noProof/>
              <w:lang w:val="en-US"/>
            </w:rPr>
            <w:t>2006</w:t>
          </w:r>
          <w:r w:rsidR="00A76591" w:rsidRPr="00627EB8">
            <w:rPr>
              <w:rFonts w:ascii="Arial" w:hAnsi="Arial" w:cs="Arial"/>
              <w:noProof/>
              <w:lang w:val="en-US"/>
            </w:rPr>
            <w:t>)</w:t>
          </w:r>
          <w:r w:rsidRPr="00627EB8">
            <w:rPr>
              <w:rFonts w:ascii="Arial" w:hAnsi="Arial" w:cs="Arial"/>
              <w:noProof/>
              <w:lang w:val="en-US"/>
            </w:rPr>
            <w:t xml:space="preserve"> The Effect of Diversity on Turnover: A Large Case Study. </w:t>
          </w:r>
          <w:r w:rsidRPr="00627EB8">
            <w:rPr>
              <w:rFonts w:ascii="Arial" w:hAnsi="Arial" w:cs="Arial"/>
              <w:i/>
              <w:iCs/>
              <w:noProof/>
              <w:lang w:val="en-US"/>
            </w:rPr>
            <w:t xml:space="preserve">Industrial &amp; labor relations review, </w:t>
          </w:r>
          <w:r w:rsidRPr="00627EB8">
            <w:rPr>
              <w:rFonts w:ascii="Arial" w:hAnsi="Arial" w:cs="Arial"/>
              <w:noProof/>
              <w:lang w:val="en-US"/>
            </w:rPr>
            <w:t>59(4), pp. 547-572.</w:t>
          </w:r>
        </w:p>
        <w:p w14:paraId="4F7B480F" w14:textId="50D633DC"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Management Study Guide </w:t>
          </w:r>
          <w:r w:rsidR="00A76591" w:rsidRPr="00627EB8">
            <w:rPr>
              <w:rFonts w:ascii="Arial" w:hAnsi="Arial" w:cs="Arial"/>
              <w:noProof/>
              <w:lang w:val="en-US"/>
            </w:rPr>
            <w:t>(</w:t>
          </w:r>
          <w:r w:rsidRPr="00627EB8">
            <w:rPr>
              <w:rFonts w:ascii="Arial" w:hAnsi="Arial" w:cs="Arial"/>
              <w:noProof/>
              <w:lang w:val="en-US"/>
            </w:rPr>
            <w:t>n.d.</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What is Employee Development ? - An Overview. </w:t>
          </w:r>
          <w:r w:rsidRPr="00627EB8">
            <w:rPr>
              <w:rFonts w:ascii="Arial" w:hAnsi="Arial" w:cs="Arial"/>
              <w:noProof/>
              <w:lang w:val="en-US"/>
            </w:rPr>
            <w:br/>
            <w:t xml:space="preserve">Available at: </w:t>
          </w:r>
          <w:r w:rsidRPr="00627EB8">
            <w:rPr>
              <w:rFonts w:ascii="Arial" w:hAnsi="Arial" w:cs="Arial"/>
              <w:noProof/>
              <w:u w:val="single"/>
              <w:lang w:val="en-US"/>
            </w:rPr>
            <w:t>https://www.managementstudyguide.com/employee-development.htm</w:t>
          </w:r>
          <w:r w:rsidRPr="00627EB8">
            <w:rPr>
              <w:rFonts w:ascii="Arial" w:hAnsi="Arial" w:cs="Arial"/>
              <w:noProof/>
              <w:lang w:val="en-US"/>
            </w:rPr>
            <w:br/>
          </w:r>
          <w:r w:rsidR="00A76591" w:rsidRPr="00627EB8">
            <w:rPr>
              <w:rFonts w:ascii="Arial" w:hAnsi="Arial" w:cs="Arial"/>
              <w:noProof/>
              <w:lang w:val="en-US"/>
            </w:rPr>
            <w:t>(</w:t>
          </w:r>
          <w:r w:rsidRPr="00627EB8">
            <w:rPr>
              <w:rFonts w:ascii="Arial" w:hAnsi="Arial" w:cs="Arial"/>
              <w:noProof/>
              <w:lang w:val="en-US"/>
            </w:rPr>
            <w:t>Accessed</w:t>
          </w:r>
          <w:r w:rsidR="00A76591" w:rsidRPr="00627EB8">
            <w:rPr>
              <w:rFonts w:ascii="Arial" w:hAnsi="Arial" w:cs="Arial"/>
              <w:noProof/>
              <w:lang w:val="en-US"/>
            </w:rPr>
            <w:t>:</w:t>
          </w:r>
          <w:r w:rsidRPr="00627EB8">
            <w:rPr>
              <w:rFonts w:ascii="Arial" w:hAnsi="Arial" w:cs="Arial"/>
              <w:noProof/>
              <w:lang w:val="en-US"/>
            </w:rPr>
            <w:t xml:space="preserve"> 21 </w:t>
          </w:r>
          <w:r w:rsidR="00A76591" w:rsidRPr="00627EB8">
            <w:rPr>
              <w:rFonts w:ascii="Arial" w:hAnsi="Arial" w:cs="Arial"/>
              <w:noProof/>
              <w:lang w:val="en-US"/>
            </w:rPr>
            <w:t>May</w:t>
          </w:r>
          <w:r w:rsidRPr="00627EB8">
            <w:rPr>
              <w:rFonts w:ascii="Arial" w:hAnsi="Arial" w:cs="Arial"/>
              <w:noProof/>
              <w:lang w:val="en-US"/>
            </w:rPr>
            <w:t xml:space="preserve"> 2022</w:t>
          </w:r>
          <w:r w:rsidR="00A76591" w:rsidRPr="00627EB8">
            <w:rPr>
              <w:rFonts w:ascii="Arial" w:hAnsi="Arial" w:cs="Arial"/>
              <w:noProof/>
              <w:lang w:val="en-US"/>
            </w:rPr>
            <w:t>)</w:t>
          </w:r>
          <w:r w:rsidRPr="00627EB8">
            <w:rPr>
              <w:rFonts w:ascii="Arial" w:hAnsi="Arial" w:cs="Arial"/>
              <w:noProof/>
              <w:lang w:val="en-US"/>
            </w:rPr>
            <w:t>.</w:t>
          </w:r>
        </w:p>
        <w:p w14:paraId="47883EAA" w14:textId="07D37222"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Mayer, K. </w:t>
          </w:r>
          <w:r w:rsidR="00A76591" w:rsidRPr="00627EB8">
            <w:rPr>
              <w:rFonts w:ascii="Arial" w:hAnsi="Arial" w:cs="Arial"/>
              <w:noProof/>
              <w:lang w:val="en-US"/>
            </w:rPr>
            <w:t>(</w:t>
          </w:r>
          <w:r w:rsidRPr="00627EB8">
            <w:rPr>
              <w:rFonts w:ascii="Arial" w:hAnsi="Arial" w:cs="Arial"/>
              <w:noProof/>
              <w:lang w:val="en-US"/>
            </w:rPr>
            <w:t>2022</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5 employer strategies to help with soaring inflation. </w:t>
          </w:r>
          <w:r w:rsidRPr="00627EB8">
            <w:rPr>
              <w:rFonts w:ascii="Arial" w:hAnsi="Arial" w:cs="Arial"/>
              <w:noProof/>
              <w:lang w:val="en-US"/>
            </w:rPr>
            <w:br/>
            <w:t xml:space="preserve">Available at: </w:t>
          </w:r>
          <w:r w:rsidRPr="00627EB8">
            <w:rPr>
              <w:rFonts w:ascii="Arial" w:hAnsi="Arial" w:cs="Arial"/>
              <w:noProof/>
              <w:u w:val="single"/>
              <w:lang w:val="en-US"/>
            </w:rPr>
            <w:t>https://hrexecutive.com/5-employer-strategies-to-help-with-soaring-inflation/</w:t>
          </w:r>
          <w:r w:rsidRPr="00627EB8">
            <w:rPr>
              <w:rFonts w:ascii="Arial" w:hAnsi="Arial" w:cs="Arial"/>
              <w:noProof/>
              <w:lang w:val="en-US"/>
            </w:rPr>
            <w:br/>
          </w:r>
          <w:r w:rsidR="00A76591" w:rsidRPr="00627EB8">
            <w:rPr>
              <w:rFonts w:ascii="Arial" w:hAnsi="Arial" w:cs="Arial"/>
              <w:noProof/>
              <w:lang w:val="en-US"/>
            </w:rPr>
            <w:t>(</w:t>
          </w:r>
          <w:r w:rsidRPr="00627EB8">
            <w:rPr>
              <w:rFonts w:ascii="Arial" w:hAnsi="Arial" w:cs="Arial"/>
              <w:noProof/>
              <w:lang w:val="en-US"/>
            </w:rPr>
            <w:t>Accessed</w:t>
          </w:r>
          <w:r w:rsidR="00A76591" w:rsidRPr="00627EB8">
            <w:rPr>
              <w:rFonts w:ascii="Arial" w:hAnsi="Arial" w:cs="Arial"/>
              <w:noProof/>
              <w:lang w:val="en-US"/>
            </w:rPr>
            <w:t>:</w:t>
          </w:r>
          <w:r w:rsidRPr="00627EB8">
            <w:rPr>
              <w:rFonts w:ascii="Arial" w:hAnsi="Arial" w:cs="Arial"/>
              <w:noProof/>
              <w:lang w:val="en-US"/>
            </w:rPr>
            <w:t xml:space="preserve"> 25 May 2022</w:t>
          </w:r>
          <w:r w:rsidR="00A76591" w:rsidRPr="00627EB8">
            <w:rPr>
              <w:rFonts w:ascii="Arial" w:hAnsi="Arial" w:cs="Arial"/>
              <w:noProof/>
              <w:lang w:val="en-US"/>
            </w:rPr>
            <w:t>)</w:t>
          </w:r>
          <w:r w:rsidRPr="00627EB8">
            <w:rPr>
              <w:rFonts w:ascii="Arial" w:hAnsi="Arial" w:cs="Arial"/>
              <w:noProof/>
              <w:lang w:val="en-US"/>
            </w:rPr>
            <w:t>.</w:t>
          </w:r>
        </w:p>
        <w:p w14:paraId="50D8EA15" w14:textId="45BA408B"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Peterson, M. </w:t>
          </w:r>
          <w:r w:rsidR="00A76591" w:rsidRPr="00627EB8">
            <w:rPr>
              <w:rFonts w:ascii="Arial" w:hAnsi="Arial" w:cs="Arial"/>
              <w:noProof/>
              <w:lang w:val="en-US"/>
            </w:rPr>
            <w:t>(</w:t>
          </w:r>
          <w:r w:rsidRPr="00627EB8">
            <w:rPr>
              <w:rFonts w:ascii="Arial" w:hAnsi="Arial" w:cs="Arial"/>
              <w:noProof/>
              <w:lang w:val="en-US"/>
            </w:rPr>
            <w:t>2022</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Employee Retention in a Post-Lockdown Economy: It’s All About Care. </w:t>
          </w:r>
          <w:r w:rsidRPr="00627EB8">
            <w:rPr>
              <w:rFonts w:ascii="Arial" w:hAnsi="Arial" w:cs="Arial"/>
              <w:noProof/>
              <w:lang w:val="en-US"/>
            </w:rPr>
            <w:br/>
            <w:t xml:space="preserve">Available at: </w:t>
          </w:r>
          <w:r w:rsidRPr="00627EB8">
            <w:rPr>
              <w:rFonts w:ascii="Arial" w:hAnsi="Arial" w:cs="Arial"/>
              <w:noProof/>
              <w:u w:val="single"/>
              <w:lang w:val="en-US"/>
            </w:rPr>
            <w:t>https://www.limeade.com/resources/blog/employee-retention-post-lockdown-economy-care/</w:t>
          </w:r>
          <w:r w:rsidRPr="00627EB8">
            <w:rPr>
              <w:rFonts w:ascii="Arial" w:hAnsi="Arial" w:cs="Arial"/>
              <w:noProof/>
              <w:lang w:val="en-US"/>
            </w:rPr>
            <w:br/>
          </w:r>
          <w:r w:rsidR="00A76591" w:rsidRPr="00627EB8">
            <w:rPr>
              <w:rFonts w:ascii="Arial" w:hAnsi="Arial" w:cs="Arial"/>
              <w:noProof/>
              <w:lang w:val="en-US"/>
            </w:rPr>
            <w:t>(</w:t>
          </w:r>
          <w:r w:rsidRPr="00627EB8">
            <w:rPr>
              <w:rFonts w:ascii="Arial" w:hAnsi="Arial" w:cs="Arial"/>
              <w:noProof/>
              <w:lang w:val="en-US"/>
            </w:rPr>
            <w:t>Accessed</w:t>
          </w:r>
          <w:r w:rsidR="00A76591" w:rsidRPr="00627EB8">
            <w:rPr>
              <w:rFonts w:ascii="Arial" w:hAnsi="Arial" w:cs="Arial"/>
              <w:noProof/>
              <w:lang w:val="en-US"/>
            </w:rPr>
            <w:t>:</w:t>
          </w:r>
          <w:r w:rsidRPr="00627EB8">
            <w:rPr>
              <w:rFonts w:ascii="Arial" w:hAnsi="Arial" w:cs="Arial"/>
              <w:noProof/>
              <w:lang w:val="en-US"/>
            </w:rPr>
            <w:t xml:space="preserve"> 24 </w:t>
          </w:r>
          <w:r w:rsidR="00A76591" w:rsidRPr="00627EB8">
            <w:rPr>
              <w:rFonts w:ascii="Arial" w:hAnsi="Arial" w:cs="Arial"/>
              <w:noProof/>
              <w:lang w:val="en-US"/>
            </w:rPr>
            <w:t>May</w:t>
          </w:r>
          <w:r w:rsidRPr="00627EB8">
            <w:rPr>
              <w:rFonts w:ascii="Arial" w:hAnsi="Arial" w:cs="Arial"/>
              <w:noProof/>
              <w:lang w:val="en-US"/>
            </w:rPr>
            <w:t xml:space="preserve"> 2022</w:t>
          </w:r>
          <w:r w:rsidR="00A76591" w:rsidRPr="00627EB8">
            <w:rPr>
              <w:rFonts w:ascii="Arial" w:hAnsi="Arial" w:cs="Arial"/>
              <w:noProof/>
              <w:lang w:val="en-US"/>
            </w:rPr>
            <w:t>)</w:t>
          </w:r>
          <w:r w:rsidRPr="00627EB8">
            <w:rPr>
              <w:rFonts w:ascii="Arial" w:hAnsi="Arial" w:cs="Arial"/>
              <w:noProof/>
              <w:lang w:val="en-US"/>
            </w:rPr>
            <w:t>.</w:t>
          </w:r>
        </w:p>
        <w:p w14:paraId="2C98F7CE" w14:textId="5E90944B"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Picardi, C. A. </w:t>
          </w:r>
          <w:r w:rsidR="00A76591" w:rsidRPr="00627EB8">
            <w:rPr>
              <w:rFonts w:ascii="Arial" w:hAnsi="Arial" w:cs="Arial"/>
              <w:noProof/>
              <w:lang w:val="en-US"/>
            </w:rPr>
            <w:t>(</w:t>
          </w:r>
          <w:r w:rsidRPr="00627EB8">
            <w:rPr>
              <w:rFonts w:ascii="Arial" w:hAnsi="Arial" w:cs="Arial"/>
              <w:noProof/>
              <w:lang w:val="en-US"/>
            </w:rPr>
            <w:t>2019</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Recruitment and selection : strategies for workforce planning and assessment. </w:t>
          </w:r>
          <w:r w:rsidRPr="00627EB8">
            <w:rPr>
              <w:rFonts w:ascii="Arial" w:hAnsi="Arial" w:cs="Arial"/>
              <w:noProof/>
              <w:lang w:val="en-US"/>
            </w:rPr>
            <w:t>1 ed. London: SAGE Publications.</w:t>
          </w:r>
        </w:p>
        <w:p w14:paraId="03675AF4" w14:textId="60A89D9C"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Taylor, S. &amp; Armstrong, M. </w:t>
          </w:r>
          <w:r w:rsidR="00A76591" w:rsidRPr="00627EB8">
            <w:rPr>
              <w:rFonts w:ascii="Arial" w:hAnsi="Arial" w:cs="Arial"/>
              <w:noProof/>
              <w:lang w:val="en-US"/>
            </w:rPr>
            <w:t>(</w:t>
          </w:r>
          <w:r w:rsidRPr="00627EB8">
            <w:rPr>
              <w:rFonts w:ascii="Arial" w:hAnsi="Arial" w:cs="Arial"/>
              <w:noProof/>
              <w:lang w:val="en-US"/>
            </w:rPr>
            <w:t>2020</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Armstrong's handbook of human resource management practice. </w:t>
          </w:r>
          <w:r w:rsidRPr="00627EB8">
            <w:rPr>
              <w:rFonts w:ascii="Arial" w:hAnsi="Arial" w:cs="Arial"/>
              <w:noProof/>
              <w:lang w:val="en-US"/>
            </w:rPr>
            <w:t>15 ed. London: Kogan Page.</w:t>
          </w:r>
        </w:p>
        <w:p w14:paraId="2F18F033" w14:textId="5C42F327"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Valamis </w:t>
          </w:r>
          <w:r w:rsidR="00A76591" w:rsidRPr="00627EB8">
            <w:rPr>
              <w:rFonts w:ascii="Arial" w:hAnsi="Arial" w:cs="Arial"/>
              <w:noProof/>
              <w:lang w:val="en-US"/>
            </w:rPr>
            <w:t>(</w:t>
          </w:r>
          <w:r w:rsidRPr="00627EB8">
            <w:rPr>
              <w:rFonts w:ascii="Arial" w:hAnsi="Arial" w:cs="Arial"/>
              <w:noProof/>
              <w:lang w:val="en-US"/>
            </w:rPr>
            <w:t>2022</w:t>
          </w:r>
          <w:r w:rsidR="00A76591"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Employee Development. </w:t>
          </w:r>
          <w:r w:rsidRPr="00627EB8">
            <w:rPr>
              <w:rFonts w:ascii="Arial" w:hAnsi="Arial" w:cs="Arial"/>
              <w:noProof/>
              <w:lang w:val="en-US"/>
            </w:rPr>
            <w:br/>
            <w:t xml:space="preserve">Available at: </w:t>
          </w:r>
          <w:r w:rsidRPr="00627EB8">
            <w:rPr>
              <w:rFonts w:ascii="Arial" w:hAnsi="Arial" w:cs="Arial"/>
              <w:noProof/>
              <w:u w:val="single"/>
              <w:lang w:val="en-US"/>
            </w:rPr>
            <w:t>https://www.valamis.com/hub/employee-development#:~:text=Employee%20development%20is%20a%20process,about%20developing%20organizational%20L%26D%20strategies</w:t>
          </w:r>
          <w:r w:rsidRPr="00627EB8">
            <w:rPr>
              <w:rFonts w:ascii="Arial" w:hAnsi="Arial" w:cs="Arial"/>
              <w:noProof/>
              <w:lang w:val="en-US"/>
            </w:rPr>
            <w:br/>
          </w:r>
          <w:r w:rsidR="00A76591" w:rsidRPr="00627EB8">
            <w:rPr>
              <w:rFonts w:ascii="Arial" w:hAnsi="Arial" w:cs="Arial"/>
              <w:noProof/>
              <w:lang w:val="en-US"/>
            </w:rPr>
            <w:t>(</w:t>
          </w:r>
          <w:r w:rsidRPr="00627EB8">
            <w:rPr>
              <w:rFonts w:ascii="Arial" w:hAnsi="Arial" w:cs="Arial"/>
              <w:noProof/>
              <w:lang w:val="en-US"/>
            </w:rPr>
            <w:t>Accessed</w:t>
          </w:r>
          <w:r w:rsidR="00A76591" w:rsidRPr="00627EB8">
            <w:rPr>
              <w:rFonts w:ascii="Arial" w:hAnsi="Arial" w:cs="Arial"/>
              <w:noProof/>
              <w:lang w:val="en-US"/>
            </w:rPr>
            <w:t>:</w:t>
          </w:r>
          <w:r w:rsidRPr="00627EB8">
            <w:rPr>
              <w:rFonts w:ascii="Arial" w:hAnsi="Arial" w:cs="Arial"/>
              <w:noProof/>
              <w:lang w:val="en-US"/>
            </w:rPr>
            <w:t xml:space="preserve"> 21 </w:t>
          </w:r>
          <w:r w:rsidR="00A76591" w:rsidRPr="00627EB8">
            <w:rPr>
              <w:rFonts w:ascii="Arial" w:hAnsi="Arial" w:cs="Arial"/>
              <w:noProof/>
              <w:lang w:val="en-US"/>
            </w:rPr>
            <w:t>May</w:t>
          </w:r>
          <w:r w:rsidRPr="00627EB8">
            <w:rPr>
              <w:rFonts w:ascii="Arial" w:hAnsi="Arial" w:cs="Arial"/>
              <w:noProof/>
              <w:lang w:val="en-US"/>
            </w:rPr>
            <w:t xml:space="preserve"> 2022</w:t>
          </w:r>
          <w:r w:rsidR="00A76591" w:rsidRPr="00627EB8">
            <w:rPr>
              <w:rFonts w:ascii="Arial" w:hAnsi="Arial" w:cs="Arial"/>
              <w:noProof/>
              <w:lang w:val="en-US"/>
            </w:rPr>
            <w:t>)</w:t>
          </w:r>
          <w:r w:rsidRPr="00627EB8">
            <w:rPr>
              <w:rFonts w:ascii="Arial" w:hAnsi="Arial" w:cs="Arial"/>
              <w:noProof/>
              <w:lang w:val="en-US"/>
            </w:rPr>
            <w:t>.</w:t>
          </w:r>
        </w:p>
        <w:p w14:paraId="6AC398C9" w14:textId="2428339D"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Whyte, P. </w:t>
          </w:r>
          <w:r w:rsidR="0066744F" w:rsidRPr="00627EB8">
            <w:rPr>
              <w:rFonts w:ascii="Arial" w:hAnsi="Arial" w:cs="Arial"/>
              <w:noProof/>
              <w:lang w:val="en-US"/>
            </w:rPr>
            <w:t>(</w:t>
          </w:r>
          <w:r w:rsidRPr="00627EB8">
            <w:rPr>
              <w:rFonts w:ascii="Arial" w:hAnsi="Arial" w:cs="Arial"/>
              <w:noProof/>
              <w:lang w:val="en-US"/>
            </w:rPr>
            <w:t>2021</w:t>
          </w:r>
          <w:r w:rsidR="0066744F"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 xml:space="preserve">UK hotel industry heading towards uncertain 2022, according to PwC. </w:t>
          </w:r>
          <w:r w:rsidRPr="00627EB8">
            <w:rPr>
              <w:rFonts w:ascii="Arial" w:hAnsi="Arial" w:cs="Arial"/>
              <w:noProof/>
              <w:lang w:val="en-US"/>
            </w:rPr>
            <w:br/>
            <w:t xml:space="preserve">Available at: </w:t>
          </w:r>
          <w:r w:rsidRPr="00627EB8">
            <w:rPr>
              <w:rFonts w:ascii="Arial" w:hAnsi="Arial" w:cs="Arial"/>
              <w:noProof/>
              <w:u w:val="single"/>
              <w:lang w:val="en-US"/>
            </w:rPr>
            <w:t>https://www.hospitalityinsights.com/content/uk-hotel-industry-heading-towards-uncertain-2022-according-to-pwc#:~:text=The%20Average%20Daily%20Rate%20(ADR,of%20%C2%A363.69%20in%202022.</w:t>
          </w:r>
          <w:r w:rsidRPr="00627EB8">
            <w:rPr>
              <w:rFonts w:ascii="Arial" w:hAnsi="Arial" w:cs="Arial"/>
              <w:noProof/>
              <w:lang w:val="en-US"/>
            </w:rPr>
            <w:br/>
          </w:r>
          <w:r w:rsidR="00A76591" w:rsidRPr="00627EB8">
            <w:rPr>
              <w:rFonts w:ascii="Arial" w:hAnsi="Arial" w:cs="Arial"/>
              <w:noProof/>
              <w:lang w:val="en-US"/>
            </w:rPr>
            <w:t>(</w:t>
          </w:r>
          <w:r w:rsidRPr="00627EB8">
            <w:rPr>
              <w:rFonts w:ascii="Arial" w:hAnsi="Arial" w:cs="Arial"/>
              <w:noProof/>
              <w:lang w:val="en-US"/>
            </w:rPr>
            <w:t>Accessed</w:t>
          </w:r>
          <w:r w:rsidR="00A76591" w:rsidRPr="00627EB8">
            <w:rPr>
              <w:rFonts w:ascii="Arial" w:hAnsi="Arial" w:cs="Arial"/>
              <w:noProof/>
              <w:lang w:val="en-US"/>
            </w:rPr>
            <w:t>:</w:t>
          </w:r>
          <w:r w:rsidRPr="00627EB8">
            <w:rPr>
              <w:rFonts w:ascii="Arial" w:hAnsi="Arial" w:cs="Arial"/>
              <w:noProof/>
              <w:lang w:val="en-US"/>
            </w:rPr>
            <w:t xml:space="preserve"> 26 May 2022</w:t>
          </w:r>
          <w:r w:rsidR="00A76591" w:rsidRPr="00627EB8">
            <w:rPr>
              <w:rFonts w:ascii="Arial" w:hAnsi="Arial" w:cs="Arial"/>
              <w:noProof/>
              <w:lang w:val="en-US"/>
            </w:rPr>
            <w:t>)</w:t>
          </w:r>
          <w:r w:rsidRPr="00627EB8">
            <w:rPr>
              <w:rFonts w:ascii="Arial" w:hAnsi="Arial" w:cs="Arial"/>
              <w:noProof/>
              <w:lang w:val="en-US"/>
            </w:rPr>
            <w:t>.</w:t>
          </w:r>
        </w:p>
        <w:p w14:paraId="6CC94310" w14:textId="6847418F" w:rsidR="00F8279B" w:rsidRPr="00627EB8" w:rsidRDefault="00F8279B" w:rsidP="0066744F">
          <w:pPr>
            <w:pStyle w:val="Bibliography"/>
            <w:spacing w:line="276" w:lineRule="auto"/>
            <w:rPr>
              <w:rFonts w:ascii="Arial" w:hAnsi="Arial" w:cs="Arial"/>
              <w:noProof/>
              <w:lang w:val="en-US"/>
            </w:rPr>
          </w:pPr>
          <w:r w:rsidRPr="00627EB8">
            <w:rPr>
              <w:rFonts w:ascii="Arial" w:hAnsi="Arial" w:cs="Arial"/>
              <w:noProof/>
              <w:lang w:val="en-US"/>
            </w:rPr>
            <w:t xml:space="preserve">Yvanovich, R. </w:t>
          </w:r>
          <w:r w:rsidR="0066744F" w:rsidRPr="00627EB8">
            <w:rPr>
              <w:rFonts w:ascii="Arial" w:hAnsi="Arial" w:cs="Arial"/>
              <w:noProof/>
              <w:lang w:val="en-US"/>
            </w:rPr>
            <w:t>(</w:t>
          </w:r>
          <w:r w:rsidRPr="00627EB8">
            <w:rPr>
              <w:rFonts w:ascii="Arial" w:hAnsi="Arial" w:cs="Arial"/>
              <w:noProof/>
              <w:lang w:val="en-US"/>
            </w:rPr>
            <w:t>2022</w:t>
          </w:r>
          <w:r w:rsidR="0066744F" w:rsidRPr="00627EB8">
            <w:rPr>
              <w:rFonts w:ascii="Arial" w:hAnsi="Arial" w:cs="Arial"/>
              <w:noProof/>
              <w:lang w:val="en-US"/>
            </w:rPr>
            <w:t>)</w:t>
          </w:r>
          <w:r w:rsidRPr="00627EB8">
            <w:rPr>
              <w:rFonts w:ascii="Arial" w:hAnsi="Arial" w:cs="Arial"/>
              <w:noProof/>
              <w:lang w:val="en-US"/>
            </w:rPr>
            <w:t xml:space="preserve"> </w:t>
          </w:r>
          <w:r w:rsidRPr="00627EB8">
            <w:rPr>
              <w:rFonts w:ascii="Arial" w:hAnsi="Arial" w:cs="Arial"/>
              <w:i/>
              <w:iCs/>
              <w:noProof/>
              <w:lang w:val="en-US"/>
            </w:rPr>
            <w:t>What Are the Effects of Global Inflation on the Hospitality Industry?</w:t>
          </w:r>
          <w:r w:rsidRPr="00627EB8">
            <w:rPr>
              <w:rFonts w:ascii="Arial" w:hAnsi="Arial" w:cs="Arial"/>
              <w:noProof/>
              <w:lang w:val="en-US"/>
            </w:rPr>
            <w:br/>
            <w:t xml:space="preserve">Available at: </w:t>
          </w:r>
          <w:r w:rsidRPr="00627EB8">
            <w:rPr>
              <w:rFonts w:ascii="Arial" w:hAnsi="Arial" w:cs="Arial"/>
              <w:noProof/>
              <w:u w:val="single"/>
              <w:lang w:val="en-US"/>
            </w:rPr>
            <w:t>https://blog.trginternational.com/effects-global-inflation-hospitality-industry</w:t>
          </w:r>
          <w:r w:rsidRPr="00627EB8">
            <w:rPr>
              <w:rFonts w:ascii="Arial" w:hAnsi="Arial" w:cs="Arial"/>
              <w:noProof/>
              <w:lang w:val="en-US"/>
            </w:rPr>
            <w:br/>
          </w:r>
          <w:r w:rsidR="0066744F" w:rsidRPr="00627EB8">
            <w:rPr>
              <w:rFonts w:ascii="Arial" w:hAnsi="Arial" w:cs="Arial"/>
              <w:noProof/>
              <w:lang w:val="en-US"/>
            </w:rPr>
            <w:t>(</w:t>
          </w:r>
          <w:r w:rsidRPr="00627EB8">
            <w:rPr>
              <w:rFonts w:ascii="Arial" w:hAnsi="Arial" w:cs="Arial"/>
              <w:noProof/>
              <w:lang w:val="en-US"/>
            </w:rPr>
            <w:t>Accessed</w:t>
          </w:r>
          <w:r w:rsidR="0066744F" w:rsidRPr="00627EB8">
            <w:rPr>
              <w:rFonts w:ascii="Arial" w:hAnsi="Arial" w:cs="Arial"/>
              <w:noProof/>
              <w:lang w:val="en-US"/>
            </w:rPr>
            <w:t>:</w:t>
          </w:r>
          <w:r w:rsidRPr="00627EB8">
            <w:rPr>
              <w:rFonts w:ascii="Arial" w:hAnsi="Arial" w:cs="Arial"/>
              <w:noProof/>
              <w:lang w:val="en-US"/>
            </w:rPr>
            <w:t xml:space="preserve"> 17 </w:t>
          </w:r>
          <w:r w:rsidR="0066744F" w:rsidRPr="00627EB8">
            <w:rPr>
              <w:rFonts w:ascii="Arial" w:hAnsi="Arial" w:cs="Arial"/>
              <w:noProof/>
              <w:lang w:val="en-US"/>
            </w:rPr>
            <w:t>May</w:t>
          </w:r>
          <w:r w:rsidRPr="00627EB8">
            <w:rPr>
              <w:rFonts w:ascii="Arial" w:hAnsi="Arial" w:cs="Arial"/>
              <w:noProof/>
              <w:lang w:val="en-US"/>
            </w:rPr>
            <w:t xml:space="preserve"> 2022</w:t>
          </w:r>
          <w:r w:rsidR="0066744F" w:rsidRPr="00627EB8">
            <w:rPr>
              <w:rFonts w:ascii="Arial" w:hAnsi="Arial" w:cs="Arial"/>
              <w:noProof/>
              <w:lang w:val="en-US"/>
            </w:rPr>
            <w:t>)</w:t>
          </w:r>
          <w:r w:rsidRPr="00627EB8">
            <w:rPr>
              <w:rFonts w:ascii="Arial" w:hAnsi="Arial" w:cs="Arial"/>
              <w:noProof/>
              <w:lang w:val="en-US"/>
            </w:rPr>
            <w:t>.</w:t>
          </w:r>
        </w:p>
        <w:p w14:paraId="3616B778" w14:textId="052FBCAE" w:rsidR="002236C4" w:rsidRPr="00627EB8" w:rsidRDefault="00F8279B" w:rsidP="00627EB8">
          <w:pPr>
            <w:spacing w:line="276" w:lineRule="auto"/>
            <w:rPr>
              <w:sz w:val="20"/>
              <w:szCs w:val="20"/>
            </w:rPr>
          </w:pPr>
          <w:r w:rsidRPr="00627EB8">
            <w:rPr>
              <w:rFonts w:ascii="Arial" w:hAnsi="Arial" w:cs="Arial"/>
              <w:b/>
              <w:bCs/>
              <w:noProof/>
            </w:rPr>
            <w:fldChar w:fldCharType="end"/>
          </w:r>
        </w:p>
      </w:sdtContent>
    </w:sdt>
    <w:p w14:paraId="4BE8A623" w14:textId="373A73E4" w:rsidR="002236C4" w:rsidRDefault="002236C4" w:rsidP="002236C4">
      <w:pPr>
        <w:spacing w:line="360" w:lineRule="auto"/>
        <w:jc w:val="both"/>
      </w:pPr>
    </w:p>
    <w:p w14:paraId="587CD03D" w14:textId="474D88E7" w:rsidR="002236C4" w:rsidRDefault="002236C4" w:rsidP="002236C4">
      <w:pPr>
        <w:spacing w:line="360" w:lineRule="auto"/>
        <w:jc w:val="both"/>
      </w:pPr>
    </w:p>
    <w:p w14:paraId="0489F078" w14:textId="3ADAEA4F" w:rsidR="002236C4" w:rsidRDefault="002236C4" w:rsidP="002236C4">
      <w:pPr>
        <w:spacing w:line="360" w:lineRule="auto"/>
        <w:jc w:val="both"/>
      </w:pPr>
    </w:p>
    <w:p w14:paraId="0D0D9249" w14:textId="77777777" w:rsidR="002236C4" w:rsidRPr="002236C4" w:rsidRDefault="002236C4" w:rsidP="002236C4">
      <w:pPr>
        <w:spacing w:line="360" w:lineRule="auto"/>
        <w:jc w:val="both"/>
        <w:rPr>
          <w:rFonts w:ascii="Arial" w:hAnsi="Arial" w:cs="Arial"/>
        </w:rPr>
      </w:pPr>
    </w:p>
    <w:sectPr w:rsidR="002236C4" w:rsidRPr="002236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EEDD5" w14:textId="77777777" w:rsidR="00FF1108" w:rsidRDefault="00FF1108" w:rsidP="0066744F">
      <w:pPr>
        <w:spacing w:after="0" w:line="240" w:lineRule="auto"/>
      </w:pPr>
      <w:r>
        <w:separator/>
      </w:r>
    </w:p>
  </w:endnote>
  <w:endnote w:type="continuationSeparator" w:id="0">
    <w:p w14:paraId="2A198D38" w14:textId="77777777" w:rsidR="00FF1108" w:rsidRDefault="00FF1108" w:rsidP="006674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628DC1" w14:textId="77777777" w:rsidR="00FF1108" w:rsidRDefault="00FF1108" w:rsidP="0066744F">
      <w:pPr>
        <w:spacing w:after="0" w:line="240" w:lineRule="auto"/>
      </w:pPr>
      <w:r>
        <w:separator/>
      </w:r>
    </w:p>
  </w:footnote>
  <w:footnote w:type="continuationSeparator" w:id="0">
    <w:p w14:paraId="32B9D7F6" w14:textId="77777777" w:rsidR="00FF1108" w:rsidRDefault="00FF1108" w:rsidP="006674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068"/>
    <w:rsid w:val="0017348F"/>
    <w:rsid w:val="001A0FB1"/>
    <w:rsid w:val="002236C4"/>
    <w:rsid w:val="002D1CD4"/>
    <w:rsid w:val="00386DF1"/>
    <w:rsid w:val="004D36A7"/>
    <w:rsid w:val="004D6D0B"/>
    <w:rsid w:val="004E22B1"/>
    <w:rsid w:val="00627EB8"/>
    <w:rsid w:val="00630068"/>
    <w:rsid w:val="0066744F"/>
    <w:rsid w:val="008F3A31"/>
    <w:rsid w:val="00A76591"/>
    <w:rsid w:val="00A94EF2"/>
    <w:rsid w:val="00C7563A"/>
    <w:rsid w:val="00F8279B"/>
    <w:rsid w:val="00FF11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7B4B5"/>
  <w15:chartTrackingRefBased/>
  <w15:docId w15:val="{0D36672B-B6C1-4C6E-815C-E103BEE9C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2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F3A31"/>
    <w:rPr>
      <w:i/>
      <w:iCs/>
    </w:rPr>
  </w:style>
  <w:style w:type="paragraph" w:styleId="Bibliography">
    <w:name w:val="Bibliography"/>
    <w:basedOn w:val="Normal"/>
    <w:next w:val="Normal"/>
    <w:uiPriority w:val="37"/>
    <w:unhideWhenUsed/>
    <w:rsid w:val="00F8279B"/>
  </w:style>
  <w:style w:type="paragraph" w:styleId="Header">
    <w:name w:val="header"/>
    <w:basedOn w:val="Normal"/>
    <w:link w:val="HeaderChar"/>
    <w:uiPriority w:val="99"/>
    <w:unhideWhenUsed/>
    <w:rsid w:val="006674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44F"/>
  </w:style>
  <w:style w:type="paragraph" w:styleId="Footer">
    <w:name w:val="footer"/>
    <w:basedOn w:val="Normal"/>
    <w:link w:val="FooterChar"/>
    <w:uiPriority w:val="99"/>
    <w:unhideWhenUsed/>
    <w:rsid w:val="006674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4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Ger21</b:Tag>
    <b:SourceType>JournalArticle</b:SourceType>
    <b:Guid>{6C770912-E65B-4D67-816B-17A1A6D8D7D9}</b:Guid>
    <b:Title>The Covid-19 pandemic and the accommodation sharing sector: Effects and prospects for recovery</b:Title>
    <b:Year>2021</b:Year>
    <b:JournalName>Technological Forecasting and Social Change</b:JournalName>
    <b:Volume>167</b:Volume>
    <b:Issue>1</b:Issue>
    <b:Author>
      <b:Author>
        <b:NameList>
          <b:Person>
            <b:Last>Gerwe</b:Last>
            <b:First>Oksana </b:First>
          </b:Person>
        </b:NameList>
      </b:Author>
    </b:Author>
    <b:RefOrder>1</b:RefOrder>
  </b:Source>
  <b:Source>
    <b:Tag>Far20</b:Tag>
    <b:SourceType>InternetSite</b:SourceType>
    <b:Guid>{02106F96-8CDA-43CE-A398-00863EFBCEAF}</b:Guid>
    <b:Title>The Impact of Brexit on Hotel Industry and 2020 Outlook</b:Title>
    <b:Year>2020</b:Year>
    <b:YearAccessed>2022</b:YearAccessed>
    <b:MonthAccessed>05</b:MonthAccessed>
    <b:DayAccessed>17</b:DayAccessed>
    <b:URL>https://www.hospitalitynet.org/opinion/4096893.html</b:URL>
    <b:Author>
      <b:Author>
        <b:NameList>
          <b:Person>
            <b:Last>Farazad</b:Last>
            <b:First>Korosh</b:First>
          </b:Person>
        </b:NameList>
      </b:Author>
    </b:Author>
    <b:RefOrder>2</b:RefOrder>
  </b:Source>
  <b:Source>
    <b:Tag>Gov22</b:Tag>
    <b:SourceType>InternetSite</b:SourceType>
    <b:Guid>{C7F795D8-CD06-4C4F-A6FE-B2FBCC4FEE95}</b:Guid>
    <b:Author>
      <b:Author>
        <b:Corporate>Gov.uk</b:Corporate>
      </b:Author>
    </b:Author>
    <b:Title>New immigration system: what you need to know</b:Title>
    <b:Year>2022</b:Year>
    <b:YearAccessed>2022</b:YearAccessed>
    <b:MonthAccessed>05</b:MonthAccessed>
    <b:DayAccessed>18</b:DayAccessed>
    <b:URL>https://www.gov.uk/guidance/new-immigration-system-what-you-need-to-know</b:URL>
    <b:RefOrder>3</b:RefOrder>
  </b:Source>
  <b:Source>
    <b:Tag>Big22</b:Tag>
    <b:SourceType>InternetSite</b:SourceType>
    <b:Guid>{9DE78546-9561-4A6C-B118-BC777C03C69C}</b:Guid>
    <b:Title>Rising cost of living starts to hit hospitality sector</b:Title>
    <b:Year>2022</b:Year>
    <b:Author>
      <b:Author>
        <b:Corporate>Big Hospitality</b:Corporate>
      </b:Author>
    </b:Author>
    <b:YearAccessed>2022</b:YearAccessed>
    <b:MonthAccessed>May</b:MonthAccessed>
    <b:DayAccessed>28</b:DayAccessed>
    <b:URL>https://www.bighospitality.co.uk/Article/2022/05/10/rising-cost-of-living-starts-to-hit-hospitality-sector</b:URL>
    <b:RefOrder>4</b:RefOrder>
  </b:Source>
  <b:Source>
    <b:Tag>Yva22</b:Tag>
    <b:SourceType>InternetSite</b:SourceType>
    <b:Guid>{CC834C07-F40F-44E0-BE61-97A7A2A202E9}</b:Guid>
    <b:Title>What Are the Effects of Global Inflation on the Hospitality Industry?</b:Title>
    <b:Year>2022</b:Year>
    <b:YearAccessed>2022</b:YearAccessed>
    <b:MonthAccessed>05</b:MonthAccessed>
    <b:DayAccessed>17</b:DayAccessed>
    <b:URL>https://blog.trginternational.com/effects-global-inflation-hospitality-industry</b:URL>
    <b:Author>
      <b:Author>
        <b:NameList>
          <b:Person>
            <b:Last>Yvanovich</b:Last>
            <b:First>Rick </b:First>
          </b:Person>
        </b:NameList>
      </b:Author>
    </b:Author>
    <b:RefOrder>5</b:RefOrder>
  </b:Source>
  <b:Source>
    <b:Tag>Kar22</b:Tag>
    <b:SourceType>InternetSite</b:SourceType>
    <b:Guid>{D6109A36-AA73-4E61-A624-CF285EC997B4}</b:Guid>
    <b:Author>
      <b:Author>
        <b:NameList>
          <b:Person>
            <b:Last>Kara</b:Last>
          </b:Person>
        </b:NameList>
      </b:Author>
    </b:Author>
    <b:Title>As Hospitality Industry Struggles to Find Employees, Job Fair Helps to Fill Positions</b:Title>
    <b:Year>2022</b:Year>
    <b:YearAccessed>2022</b:YearAccessed>
    <b:MonthAccessed>05</b:MonthAccessed>
    <b:DayAccessed>18</b:DayAccessed>
    <b:URL>https://downtownbellevue.com/2022/03/11/hospitality-industry-struggles-find-employees-job-fair-helps-fill-positions/</b:URL>
    <b:RefOrder>6</b:RefOrder>
  </b:Source>
  <b:Source>
    <b:Tag>Tay202</b:Tag>
    <b:SourceType>Book</b:SourceType>
    <b:Guid>{CCCC5EFC-AB6B-4006-8478-16AEE88C5A43}</b:Guid>
    <b:Title>Armstrong's handbook of human resource management practice</b:Title>
    <b:Year>2020</b:Year>
    <b:City>London</b:City>
    <b:Publisher>Kogan Page</b:Publisher>
    <b:Edition>15</b:Edition>
    <b:Author>
      <b:Author>
        <b:NameList>
          <b:Person>
            <b:Last>Taylor</b:Last>
            <b:First>Stephen</b:First>
          </b:Person>
          <b:Person>
            <b:Last>Armstrong</b:Last>
            <b:First>Michael </b:First>
          </b:Person>
        </b:NameList>
      </b:Author>
    </b:Author>
    <b:RefOrder>7</b:RefOrder>
  </b:Source>
  <b:Source>
    <b:Tag>Hal201</b:Tag>
    <b:SourceType>Book</b:SourceType>
    <b:Guid>{3928569D-E873-47A6-B175-27095F8EE394}</b:Guid>
    <b:Title>Human resource management</b:Title>
    <b:Year>2020</b:Year>
    <b:City>Alma</b:City>
    <b:Publisher>Pearson Education Limited</b:Publisher>
    <b:Edition>11</b:Edition>
    <b:Author>
      <b:Author>
        <b:NameList>
          <b:Person>
            <b:Last>Hall</b:Last>
            <b:First>Laura </b:First>
          </b:Person>
          <b:Person>
            <b:Last>Atkinson</b:Last>
            <b:First>Carol </b:First>
          </b:Person>
          <b:Person>
            <b:Last>Taylor</b:Last>
            <b:First>Stephen </b:First>
          </b:Person>
          <b:Person>
            <b:Last>Torrington</b:Last>
            <b:First>Derek </b:First>
          </b:Person>
        </b:NameList>
      </b:Author>
    </b:Author>
    <b:RefOrder>8</b:RefOrder>
  </b:Source>
  <b:Source>
    <b:Tag>Ene21</b:Tag>
    <b:SourceType>InternetSite</b:SourceType>
    <b:Guid>{95A049B4-94C0-4059-8177-6C103C70DF33}</b:Guid>
    <b:Author>
      <b:Author>
        <b:Corporate>Energage</b:Corporate>
      </b:Author>
    </b:Author>
    <b:Title>15 Employee Recruitment Strategies to Attract Top Talent</b:Title>
    <b:Year>2021</b:Year>
    <b:YearAccessed>2022</b:YearAccessed>
    <b:MonthAccessed>May</b:MonthAccessed>
    <b:DayAccessed>27</b:DayAccessed>
    <b:URL>https://topworkplaces.com/employee-recruitment-strategies/</b:URL>
    <b:RefOrder>9</b:RefOrder>
  </b:Source>
  <b:Source>
    <b:Tag>LEO06</b:Tag>
    <b:SourceType>JournalArticle</b:SourceType>
    <b:Guid>{3CDBB3A7-D2AA-4ABA-B890-8FD7B9DC83E2}</b:Guid>
    <b:Title>The Effect of Diversity on Turnover: A Large Case Study</b:Title>
    <b:Year>2006</b:Year>
    <b:JournalName>Industrial &amp; labor relations review</b:JournalName>
    <b:Pages>547-572</b:Pages>
    <b:Volume>59</b:Volume>
    <b:Issue>4</b:Issue>
    <b:Author>
      <b:Author>
        <b:NameList>
          <b:Person>
            <b:Last>Leonard</b:Last>
            <b:Middle>S.</b:Middle>
            <b:First>Jonathan</b:First>
          </b:Person>
          <b:Person>
            <b:Last>Levine</b:Last>
            <b:Middle>I.</b:Middle>
            <b:First>David</b:First>
          </b:Person>
        </b:NameList>
      </b:Author>
    </b:Author>
    <b:RefOrder>10</b:RefOrder>
  </b:Source>
  <b:Source>
    <b:Tag>Pic19</b:Tag>
    <b:SourceType>Book</b:SourceType>
    <b:Guid>{2604F07A-960B-4CA7-B093-C769F223A2B3}</b:Guid>
    <b:Title>Recruitment and selection : strategies for workforce planning and assessment</b:Title>
    <b:Year>2019</b:Year>
    <b:City>London</b:City>
    <b:Publisher>SAGE Publications</b:Publisher>
    <b:Edition>1</b:Edition>
    <b:Author>
      <b:Author>
        <b:NameList>
          <b:Person>
            <b:Last>Picardi</b:Last>
            <b:Middle>A.</b:Middle>
            <b:First>Carrie </b:First>
          </b:Person>
        </b:NameList>
      </b:Author>
    </b:Author>
    <b:RefOrder>11</b:RefOrder>
  </b:Source>
  <b:Source>
    <b:Tag>Gin13</b:Tag>
    <b:SourceType>JournalArticle</b:SourceType>
    <b:Guid>{5D4B5CE5-8D41-4BFE-A3C6-FBF3044F641A}</b:Guid>
    <b:Title>Reinventing employee onboarding</b:Title>
    <b:JournalName>MIT Sloan management review</b:JournalName>
    <b:Year>2013</b:Year>
    <b:Pages>23</b:Pages>
    <b:Volume>54</b:Volume>
    <b:Issue>3</b:Issue>
    <b:Author>
      <b:Author>
        <b:NameList>
          <b:Person>
            <b:Last>Gino</b:Last>
            <b:First>Francesca</b:First>
          </b:Person>
          <b:Person>
            <b:Last>Staats</b:Last>
            <b:First>Bradley R</b:First>
          </b:Person>
          <b:Person>
            <b:Last>Cable</b:Last>
            <b:First>Daniel M</b:First>
          </b:Person>
        </b:NameList>
      </b:Author>
    </b:Author>
    <b:RefOrder>12</b:RefOrder>
  </b:Source>
  <b:Source>
    <b:Tag>Man22</b:Tag>
    <b:SourceType>InternetSite</b:SourceType>
    <b:Guid>{C4BB7792-9C08-4C20-9FDC-8A0BC266C19C}</b:Guid>
    <b:Author>
      <b:Author>
        <b:Corporate>Management Study Guide</b:Corporate>
      </b:Author>
    </b:Author>
    <b:Title>What is Employee Development ? - An Overview</b:Title>
    <b:YearAccessed>2022</b:YearAccessed>
    <b:MonthAccessed>05</b:MonthAccessed>
    <b:DayAccessed>21</b:DayAccessed>
    <b:URL>https://www.managementstudyguide.com/employee-development.htm</b:URL>
    <b:RefOrder>13</b:RefOrder>
  </b:Source>
  <b:Source>
    <b:Tag>Val221</b:Tag>
    <b:SourceType>InternetSite</b:SourceType>
    <b:Guid>{F446832D-A85D-45D7-8B33-39C432D30878}</b:Guid>
    <b:Title>Employee Development</b:Title>
    <b:Year>2022</b:Year>
    <b:Author>
      <b:Author>
        <b:Corporate>Valamis</b:Corporate>
      </b:Author>
    </b:Author>
    <b:YearAccessed>2022</b:YearAccessed>
    <b:MonthAccessed>05</b:MonthAccessed>
    <b:DayAccessed>21</b:DayAccessed>
    <b:URL>https://www.valamis.com/hub/employee-development#:~:text=Employee%20development%20is%20a%20process,about%20developing%20organizational%20L%26D%20strategies</b:URL>
    <b:RefOrder>14</b:RefOrder>
  </b:Source>
  <b:Source>
    <b:Tag>Cho20</b:Tag>
    <b:SourceType>JournalArticle</b:SourceType>
    <b:Guid>{3B6D559D-B3EF-4342-BC8E-3B8DA2ACF673}</b:Guid>
    <b:Title>Flexible Work Arrangements and Employee Retention: A Longitudinal Analysis of the Federal Workforces</b:Title>
    <b:Year>2020</b:Year>
    <b:Author>
      <b:Author>
        <b:NameList>
          <b:Person>
            <b:Last>Choi</b:Last>
            <b:First>Sungjoo</b:First>
          </b:Person>
        </b:NameList>
      </b:Author>
    </b:Author>
    <b:JournalName>Public personnel management</b:JournalName>
    <b:Pages>470-495</b:Pages>
    <b:Volume>49</b:Volume>
    <b:Issue>3</b:Issue>
    <b:RefOrder>15</b:RefOrder>
  </b:Source>
  <b:Source>
    <b:Tag>Pet22</b:Tag>
    <b:SourceType>InternetSite</b:SourceType>
    <b:Guid>{C270DE0D-4FDA-4AF8-8115-DCD87BDA52AC}</b:Guid>
    <b:Title>Employee Retention in a Post-Lockdown Economy: It’s All About Care</b:Title>
    <b:Year>2022</b:Year>
    <b:YearAccessed>2022</b:YearAccessed>
    <b:MonthAccessed>05</b:MonthAccessed>
    <b:DayAccessed>24</b:DayAccessed>
    <b:URL>https://www.limeade.com/resources/blog/employee-retention-post-lockdown-economy-care/</b:URL>
    <b:Author>
      <b:Author>
        <b:NameList>
          <b:Person>
            <b:Last>Peterson</b:Last>
            <b:First>Mady</b:First>
          </b:Person>
        </b:NameList>
      </b:Author>
    </b:Author>
    <b:RefOrder>16</b:RefOrder>
  </b:Source>
  <b:Source>
    <b:Tag>May22</b:Tag>
    <b:SourceType>InternetSite</b:SourceType>
    <b:Guid>{149C64A6-DD3F-415D-8DA6-1B0744E004DB}</b:Guid>
    <b:Title>5 employer strategies to help with soaring inflation</b:Title>
    <b:Year>2022</b:Year>
    <b:YearAccessed>2022</b:YearAccessed>
    <b:MonthAccessed>May</b:MonthAccessed>
    <b:DayAccessed>25</b:DayAccessed>
    <b:URL>https://hrexecutive.com/5-employer-strategies-to-help-with-soaring-inflation/</b:URL>
    <b:Author>
      <b:Author>
        <b:NameList>
          <b:Person>
            <b:Last>Mayer</b:Last>
            <b:First>Kathryn </b:First>
          </b:Person>
        </b:NameList>
      </b:Author>
    </b:Author>
    <b:RefOrder>17</b:RefOrder>
  </b:Source>
  <b:Source>
    <b:Tag>Hum22</b:Tag>
    <b:SourceType>InternetSite</b:SourceType>
    <b:Guid>{3E664A03-31DA-4329-9506-8C16C669D328}</b:Guid>
    <b:Title>Employee separations - Definitions - Reasons for Separation of employees</b:Title>
    <b:Author>
      <b:Author>
        <b:Corporate>Human Resource </b:Corporate>
      </b:Author>
    </b:Author>
    <b:YearAccessed>2022</b:YearAccessed>
    <b:MonthAccessed>May</b:MonthAccessed>
    <b:DayAccessed>25</b:DayAccessed>
    <b:URL>https://www.whatishumanresource.com/employee-separations</b:URL>
    <b:RefOrder>18</b:RefOrder>
  </b:Source>
  <b:Source>
    <b:Tag>JKa22</b:Tag>
    <b:SourceType>InternetSite</b:SourceType>
    <b:Guid>{08CA8EC9-9EC9-4B2A-A597-2CC73E3AE3BE}</b:Guid>
    <b:Author>
      <b:Author>
        <b:NameList>
          <b:Person>
            <b:Last>Kandar</b:Last>
            <b:First>J.</b:First>
          </b:Person>
        </b:NameList>
      </b:Author>
    </b:Author>
    <b:Title>Employee Separation</b:Title>
    <b:Year>2022</b:Year>
    <b:YearAccessed>2022</b:YearAccessed>
    <b:MonthAccessed>May</b:MonthAccessed>
    <b:DayAccessed>25</b:DayAccessed>
    <b:URL>https://www.businessmanagementideas.com/human-resources-management/employee-separation/20644</b:URL>
    <b:RefOrder>19</b:RefOrder>
  </b:Source>
  <b:Source>
    <b:Tag>Dav22</b:Tag>
    <b:SourceType>InternetSite</b:SourceType>
    <b:Guid>{6C857A2D-DBCB-4325-9031-5945745583A4}</b:Guid>
    <b:Title>Future retention trends in the hospitality industry</b:Title>
    <b:Year>2022</b:Year>
    <b:YearAccessed>2022</b:YearAccessed>
    <b:MonthAccessed>May</b:MonthAccessed>
    <b:DayAccessed>26</b:DayAccessed>
    <b:URL>https://insights.ehotelier.com/insights/2022/01/26/future-retention-trends-in-the-hospitality-industry/</b:URL>
    <b:Author>
      <b:Author>
        <b:NameList>
          <b:Person>
            <b:Last>Davis</b:Last>
            <b:First>Anne</b:First>
          </b:Person>
        </b:NameList>
      </b:Author>
    </b:Author>
    <b:RefOrder>20</b:RefOrder>
  </b:Source>
  <b:Source>
    <b:Tag>Why21</b:Tag>
    <b:SourceType>InternetSite</b:SourceType>
    <b:Guid>{A39786DC-1AAB-44F3-B6E9-A51EEF2F3B21}</b:Guid>
    <b:Title>UK hotel industry heading towards uncertain 2022, according to PwC</b:Title>
    <b:Year>2021</b:Year>
    <b:YearAccessed>2022</b:YearAccessed>
    <b:MonthAccessed>May</b:MonthAccessed>
    <b:DayAccessed>26</b:DayAccessed>
    <b:URL>https://www.hospitalityinsights.com/content/uk-hotel-industry-heading-towards-uncertain-2022-according-to-pwc#:~:text=The%20Average%20Daily%20Rate%20(ADR,of%20%C2%A363.69%20in%202022.</b:URL>
    <b:Author>
      <b:Author>
        <b:NameList>
          <b:Person>
            <b:Last>Whyte</b:Last>
            <b:First>Patrick</b:First>
          </b:Person>
        </b:NameList>
      </b:Author>
    </b:Author>
    <b:RefOrder>21</b:RefOrder>
  </b:Source>
</b:Sources>
</file>

<file path=customXml/itemProps1.xml><?xml version="1.0" encoding="utf-8"?>
<ds:datastoreItem xmlns:ds="http://schemas.openxmlformats.org/officeDocument/2006/customXml" ds:itemID="{367D9B93-26BC-4928-9F68-A787F2706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Pages>
  <Words>2307</Words>
  <Characters>13153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Nicolae Puiu</cp:lastModifiedBy>
  <cp:revision>8</cp:revision>
  <dcterms:created xsi:type="dcterms:W3CDTF">2022-05-29T06:17:00Z</dcterms:created>
  <dcterms:modified xsi:type="dcterms:W3CDTF">2022-05-31T07:25:00Z</dcterms:modified>
</cp:coreProperties>
</file>