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A9AFA" w14:textId="57668502" w:rsidR="4BFB8577" w:rsidRDefault="5434CAA1" w:rsidP="1A74DE01">
      <w:pPr>
        <w:spacing w:line="360" w:lineRule="auto"/>
        <w:jc w:val="center"/>
        <w:rPr>
          <w:rFonts w:ascii="Arial" w:eastAsia="Arial" w:hAnsi="Arial" w:cs="Arial"/>
          <w:sz w:val="22"/>
          <w:szCs w:val="22"/>
        </w:rPr>
      </w:pPr>
      <w:r w:rsidRPr="1A74DE01">
        <w:rPr>
          <w:rFonts w:ascii="Arial" w:eastAsia="Arial" w:hAnsi="Arial" w:cs="Arial"/>
          <w:sz w:val="22"/>
          <w:szCs w:val="22"/>
        </w:rPr>
        <w:t xml:space="preserve"> </w:t>
      </w:r>
      <w:r w:rsidR="55F5E7D2" w:rsidRPr="1A74DE01">
        <w:rPr>
          <w:rFonts w:ascii="Arial" w:eastAsia="Arial" w:hAnsi="Arial" w:cs="Arial"/>
          <w:sz w:val="22"/>
          <w:szCs w:val="22"/>
        </w:rPr>
        <w:t>Module Code: LCHS400</w:t>
      </w:r>
      <w:r w:rsidR="0829D5BC" w:rsidRPr="1A74DE01">
        <w:rPr>
          <w:rFonts w:ascii="Arial" w:eastAsia="Arial" w:hAnsi="Arial" w:cs="Arial"/>
          <w:sz w:val="22"/>
          <w:szCs w:val="22"/>
        </w:rPr>
        <w:t>7</w:t>
      </w:r>
    </w:p>
    <w:p w14:paraId="00ADDCA9" w14:textId="62C30D70" w:rsidR="550C0D2B" w:rsidRDefault="550C0D2B" w:rsidP="447FE974">
      <w:pPr>
        <w:spacing w:line="360" w:lineRule="auto"/>
        <w:jc w:val="center"/>
        <w:rPr>
          <w:rFonts w:ascii="Arial" w:eastAsia="Arial" w:hAnsi="Arial" w:cs="Arial"/>
          <w:sz w:val="22"/>
          <w:szCs w:val="22"/>
        </w:rPr>
      </w:pPr>
      <w:r w:rsidRPr="447FE974">
        <w:rPr>
          <w:rFonts w:ascii="Arial" w:eastAsia="Arial" w:hAnsi="Arial" w:cs="Arial"/>
          <w:sz w:val="22"/>
          <w:szCs w:val="22"/>
        </w:rPr>
        <w:t xml:space="preserve">Module </w:t>
      </w:r>
      <w:r w:rsidR="26B7DE3E" w:rsidRPr="447FE974">
        <w:rPr>
          <w:rFonts w:ascii="Arial" w:eastAsia="Arial" w:hAnsi="Arial" w:cs="Arial"/>
          <w:sz w:val="22"/>
          <w:szCs w:val="22"/>
        </w:rPr>
        <w:t>Title: Digital</w:t>
      </w:r>
      <w:r w:rsidRPr="447FE974">
        <w:rPr>
          <w:rFonts w:ascii="Arial" w:eastAsia="Arial" w:hAnsi="Arial" w:cs="Arial"/>
          <w:sz w:val="22"/>
          <w:szCs w:val="22"/>
        </w:rPr>
        <w:t xml:space="preserve"> Skills</w:t>
      </w:r>
      <w:r w:rsidR="5A7046D8" w:rsidRPr="447FE974">
        <w:rPr>
          <w:rFonts w:ascii="Arial" w:eastAsia="Arial" w:hAnsi="Arial" w:cs="Arial"/>
          <w:sz w:val="22"/>
          <w:szCs w:val="22"/>
        </w:rPr>
        <w:t xml:space="preserve"> and Research Methods</w:t>
      </w:r>
    </w:p>
    <w:p w14:paraId="45E3D54A" w14:textId="1FAD32AD" w:rsidR="5A7046D8" w:rsidRDefault="5A7046D8" w:rsidP="447FE974">
      <w:pPr>
        <w:spacing w:line="360" w:lineRule="auto"/>
        <w:jc w:val="center"/>
        <w:rPr>
          <w:rFonts w:ascii="Arial" w:eastAsia="Arial" w:hAnsi="Arial" w:cs="Arial"/>
          <w:sz w:val="22"/>
          <w:szCs w:val="22"/>
        </w:rPr>
      </w:pPr>
      <w:r w:rsidRPr="447FE974">
        <w:rPr>
          <w:rFonts w:ascii="Arial" w:eastAsia="Arial" w:hAnsi="Arial" w:cs="Arial"/>
          <w:sz w:val="22"/>
          <w:szCs w:val="22"/>
        </w:rPr>
        <w:t>Assignment Tittle</w:t>
      </w:r>
      <w:r w:rsidR="614B9372" w:rsidRPr="447FE974">
        <w:rPr>
          <w:rFonts w:ascii="Arial" w:eastAsia="Arial" w:hAnsi="Arial" w:cs="Arial"/>
          <w:sz w:val="22"/>
          <w:szCs w:val="22"/>
        </w:rPr>
        <w:t xml:space="preserve">: Component 2-Research </w:t>
      </w:r>
      <w:r w:rsidR="1FC9E68A" w:rsidRPr="447FE974">
        <w:rPr>
          <w:rFonts w:ascii="Arial" w:eastAsia="Arial" w:hAnsi="Arial" w:cs="Arial"/>
          <w:sz w:val="22"/>
          <w:szCs w:val="22"/>
        </w:rPr>
        <w:t>Report</w:t>
      </w:r>
    </w:p>
    <w:p w14:paraId="1C985D79" w14:textId="5BECBFC3" w:rsidR="1FC9E68A" w:rsidRDefault="1FC9E68A" w:rsidP="447FE974">
      <w:pPr>
        <w:spacing w:line="360" w:lineRule="auto"/>
        <w:jc w:val="center"/>
        <w:rPr>
          <w:rFonts w:ascii="Arial" w:eastAsia="Arial" w:hAnsi="Arial" w:cs="Arial"/>
          <w:sz w:val="22"/>
          <w:szCs w:val="22"/>
        </w:rPr>
      </w:pPr>
      <w:r w:rsidRPr="447FE974">
        <w:rPr>
          <w:rFonts w:ascii="Arial" w:eastAsia="Arial" w:hAnsi="Arial" w:cs="Arial"/>
          <w:sz w:val="22"/>
          <w:szCs w:val="22"/>
        </w:rPr>
        <w:t>Lecturer’s Name: Anika T</w:t>
      </w:r>
      <w:r w:rsidR="0CF3D437" w:rsidRPr="447FE974">
        <w:rPr>
          <w:rFonts w:ascii="Arial" w:eastAsia="Arial" w:hAnsi="Arial" w:cs="Arial"/>
          <w:sz w:val="22"/>
          <w:szCs w:val="22"/>
        </w:rPr>
        <w:t>ahsin Ahmed</w:t>
      </w:r>
    </w:p>
    <w:p w14:paraId="149A1D3D" w14:textId="54CAA5E6" w:rsidR="0CF3D437" w:rsidRDefault="57B0096D" w:rsidP="1A74DE01">
      <w:pPr>
        <w:spacing w:line="360" w:lineRule="auto"/>
        <w:jc w:val="center"/>
        <w:rPr>
          <w:rFonts w:ascii="Arial" w:eastAsia="Arial" w:hAnsi="Arial" w:cs="Arial"/>
          <w:sz w:val="22"/>
          <w:szCs w:val="22"/>
        </w:rPr>
      </w:pPr>
      <w:r w:rsidRPr="1A74DE01">
        <w:rPr>
          <w:rFonts w:ascii="Arial" w:eastAsia="Arial" w:hAnsi="Arial" w:cs="Arial"/>
          <w:sz w:val="22"/>
          <w:szCs w:val="22"/>
        </w:rPr>
        <w:t>Name: Maria Ajadalu</w:t>
      </w:r>
    </w:p>
    <w:p w14:paraId="15326508" w14:textId="64D9EF36" w:rsidR="0CF3D437" w:rsidRDefault="0CF3D437" w:rsidP="447FE974">
      <w:pPr>
        <w:spacing w:line="360" w:lineRule="auto"/>
        <w:jc w:val="center"/>
        <w:rPr>
          <w:rFonts w:ascii="Arial" w:eastAsia="Arial" w:hAnsi="Arial" w:cs="Arial"/>
          <w:sz w:val="22"/>
          <w:szCs w:val="22"/>
        </w:rPr>
      </w:pPr>
      <w:r w:rsidRPr="447FE974">
        <w:rPr>
          <w:rFonts w:ascii="Arial" w:eastAsia="Arial" w:hAnsi="Arial" w:cs="Arial"/>
          <w:sz w:val="22"/>
          <w:szCs w:val="22"/>
        </w:rPr>
        <w:t>ID: 2506380</w:t>
      </w:r>
    </w:p>
    <w:p w14:paraId="677E58A1" w14:textId="1CCF6719" w:rsidR="447FE974" w:rsidRDefault="447FE974" w:rsidP="447FE974">
      <w:pPr>
        <w:spacing w:line="360" w:lineRule="auto"/>
        <w:jc w:val="center"/>
        <w:rPr>
          <w:rFonts w:ascii="Arial" w:eastAsia="Arial" w:hAnsi="Arial" w:cs="Arial"/>
          <w:sz w:val="22"/>
          <w:szCs w:val="22"/>
        </w:rPr>
      </w:pPr>
    </w:p>
    <w:p w14:paraId="0DA92583" w14:textId="636F596D" w:rsidR="447FE974" w:rsidRDefault="447FE974" w:rsidP="447FE974">
      <w:pPr>
        <w:spacing w:line="360" w:lineRule="auto"/>
        <w:jc w:val="center"/>
        <w:rPr>
          <w:rFonts w:ascii="Arial" w:eastAsia="Arial" w:hAnsi="Arial" w:cs="Arial"/>
          <w:sz w:val="22"/>
          <w:szCs w:val="22"/>
        </w:rPr>
      </w:pPr>
    </w:p>
    <w:p w14:paraId="2F1C7419" w14:textId="7CC71704" w:rsidR="3AD16CDF" w:rsidRDefault="3AD16CDF" w:rsidP="5E9050CF">
      <w:pPr>
        <w:spacing w:line="360" w:lineRule="auto"/>
        <w:jc w:val="center"/>
        <w:rPr>
          <w:rFonts w:ascii="Arial" w:eastAsia="Arial" w:hAnsi="Arial" w:cs="Arial"/>
          <w:sz w:val="22"/>
          <w:szCs w:val="22"/>
        </w:rPr>
      </w:pPr>
    </w:p>
    <w:p w14:paraId="394179B6" w14:textId="7192F7BF" w:rsidR="3F3A66A7" w:rsidRDefault="3F3A66A7" w:rsidP="5E9050CF">
      <w:pPr>
        <w:spacing w:line="360" w:lineRule="auto"/>
        <w:jc w:val="center"/>
        <w:rPr>
          <w:rFonts w:ascii="Arial" w:eastAsia="Arial" w:hAnsi="Arial" w:cs="Arial"/>
          <w:sz w:val="22"/>
          <w:szCs w:val="22"/>
        </w:rPr>
      </w:pPr>
    </w:p>
    <w:p w14:paraId="1720F4C5" w14:textId="14F654BC" w:rsidR="5E9050CF" w:rsidRDefault="5E9050CF" w:rsidP="5E9050CF">
      <w:pPr>
        <w:spacing w:line="360" w:lineRule="auto"/>
        <w:jc w:val="center"/>
        <w:rPr>
          <w:rFonts w:ascii="Arial" w:eastAsia="Arial" w:hAnsi="Arial" w:cs="Arial"/>
          <w:sz w:val="22"/>
          <w:szCs w:val="22"/>
        </w:rPr>
      </w:pPr>
    </w:p>
    <w:p w14:paraId="4CFAE80C" w14:textId="24EE43C6" w:rsidR="5E9050CF" w:rsidRDefault="5E9050CF" w:rsidP="5E9050CF">
      <w:pPr>
        <w:spacing w:line="360" w:lineRule="auto"/>
        <w:jc w:val="center"/>
        <w:rPr>
          <w:rFonts w:ascii="Arial" w:eastAsia="Arial" w:hAnsi="Arial" w:cs="Arial"/>
          <w:sz w:val="22"/>
          <w:szCs w:val="22"/>
        </w:rPr>
      </w:pPr>
    </w:p>
    <w:p w14:paraId="5B0174D9" w14:textId="2E46050E" w:rsidR="5E9050CF" w:rsidRDefault="5E9050CF" w:rsidP="5E9050CF">
      <w:pPr>
        <w:spacing w:line="360" w:lineRule="auto"/>
        <w:jc w:val="center"/>
        <w:rPr>
          <w:rFonts w:ascii="Arial" w:eastAsia="Arial" w:hAnsi="Arial" w:cs="Arial"/>
          <w:sz w:val="22"/>
          <w:szCs w:val="22"/>
        </w:rPr>
      </w:pPr>
    </w:p>
    <w:p w14:paraId="380CE5A5" w14:textId="530A0A68" w:rsidR="5E9050CF" w:rsidRDefault="5E9050CF" w:rsidP="5E9050CF">
      <w:pPr>
        <w:spacing w:line="360" w:lineRule="auto"/>
        <w:jc w:val="center"/>
        <w:rPr>
          <w:rFonts w:ascii="Arial" w:eastAsia="Arial" w:hAnsi="Arial" w:cs="Arial"/>
          <w:sz w:val="22"/>
          <w:szCs w:val="22"/>
        </w:rPr>
      </w:pPr>
    </w:p>
    <w:p w14:paraId="7047E139" w14:textId="06B05706" w:rsidR="5E9050CF" w:rsidRDefault="5E9050CF" w:rsidP="5E9050CF">
      <w:pPr>
        <w:spacing w:line="360" w:lineRule="auto"/>
        <w:jc w:val="center"/>
        <w:rPr>
          <w:rFonts w:ascii="Arial" w:eastAsia="Arial" w:hAnsi="Arial" w:cs="Arial"/>
          <w:sz w:val="22"/>
          <w:szCs w:val="22"/>
        </w:rPr>
      </w:pPr>
    </w:p>
    <w:p w14:paraId="682D7374" w14:textId="342E9FF7" w:rsidR="5E9050CF" w:rsidRDefault="5E9050CF" w:rsidP="5E9050CF">
      <w:pPr>
        <w:spacing w:line="360" w:lineRule="auto"/>
        <w:jc w:val="center"/>
        <w:rPr>
          <w:rFonts w:ascii="Arial" w:eastAsia="Arial" w:hAnsi="Arial" w:cs="Arial"/>
          <w:sz w:val="22"/>
          <w:szCs w:val="22"/>
        </w:rPr>
      </w:pPr>
    </w:p>
    <w:p w14:paraId="241AAA3A" w14:textId="42A5378F" w:rsidR="5E9050CF" w:rsidRDefault="5E9050CF" w:rsidP="5E9050CF">
      <w:pPr>
        <w:spacing w:line="360" w:lineRule="auto"/>
        <w:jc w:val="center"/>
        <w:rPr>
          <w:rFonts w:ascii="Arial" w:eastAsia="Arial" w:hAnsi="Arial" w:cs="Arial"/>
          <w:sz w:val="22"/>
          <w:szCs w:val="22"/>
        </w:rPr>
      </w:pPr>
    </w:p>
    <w:p w14:paraId="0F4C25CA" w14:textId="4CB1EE7C" w:rsidR="5E9050CF" w:rsidRDefault="5E9050CF" w:rsidP="5E9050CF">
      <w:pPr>
        <w:spacing w:line="360" w:lineRule="auto"/>
        <w:jc w:val="center"/>
        <w:rPr>
          <w:rFonts w:ascii="Arial" w:eastAsia="Arial" w:hAnsi="Arial" w:cs="Arial"/>
          <w:sz w:val="22"/>
          <w:szCs w:val="22"/>
        </w:rPr>
      </w:pPr>
    </w:p>
    <w:p w14:paraId="5C463C2A" w14:textId="64FE0D2D" w:rsidR="5E9050CF" w:rsidRDefault="5E9050CF" w:rsidP="5E9050CF">
      <w:pPr>
        <w:spacing w:line="360" w:lineRule="auto"/>
        <w:jc w:val="center"/>
        <w:rPr>
          <w:rFonts w:ascii="Arial" w:eastAsia="Arial" w:hAnsi="Arial" w:cs="Arial"/>
          <w:sz w:val="22"/>
          <w:szCs w:val="22"/>
        </w:rPr>
      </w:pPr>
    </w:p>
    <w:p w14:paraId="1F70F9E0" w14:textId="3AD0D48F" w:rsidR="5E9050CF" w:rsidRDefault="5E9050CF" w:rsidP="5E9050CF">
      <w:pPr>
        <w:spacing w:line="360" w:lineRule="auto"/>
        <w:jc w:val="center"/>
        <w:rPr>
          <w:rFonts w:ascii="Arial" w:eastAsia="Arial" w:hAnsi="Arial" w:cs="Arial"/>
          <w:sz w:val="22"/>
          <w:szCs w:val="22"/>
        </w:rPr>
      </w:pPr>
    </w:p>
    <w:p w14:paraId="5196C114" w14:textId="3B8F3443" w:rsidR="5E9050CF" w:rsidRDefault="5E9050CF" w:rsidP="5E9050CF">
      <w:pPr>
        <w:spacing w:line="360" w:lineRule="auto"/>
        <w:jc w:val="center"/>
        <w:rPr>
          <w:rFonts w:ascii="Arial" w:eastAsia="Arial" w:hAnsi="Arial" w:cs="Arial"/>
          <w:sz w:val="22"/>
          <w:szCs w:val="22"/>
        </w:rPr>
      </w:pPr>
    </w:p>
    <w:p w14:paraId="5BDC5A81" w14:textId="5ECF805E" w:rsidR="5E9050CF" w:rsidRDefault="5E9050CF" w:rsidP="5E9050CF">
      <w:pPr>
        <w:spacing w:line="360" w:lineRule="auto"/>
        <w:jc w:val="center"/>
        <w:rPr>
          <w:rFonts w:ascii="Arial" w:eastAsia="Arial" w:hAnsi="Arial" w:cs="Arial"/>
          <w:sz w:val="22"/>
          <w:szCs w:val="22"/>
        </w:rPr>
      </w:pPr>
    </w:p>
    <w:tbl>
      <w:tblPr>
        <w:tblW w:w="0" w:type="auto"/>
        <w:tblLayout w:type="fixed"/>
        <w:tblLook w:val="06A0" w:firstRow="1" w:lastRow="0" w:firstColumn="1" w:lastColumn="0" w:noHBand="1" w:noVBand="1"/>
      </w:tblPr>
      <w:tblGrid>
        <w:gridCol w:w="5511"/>
        <w:gridCol w:w="1706"/>
      </w:tblGrid>
      <w:tr w:rsidR="1A74DE01" w14:paraId="23DB4DC7" w14:textId="77777777" w:rsidTr="1A74DE01">
        <w:trPr>
          <w:trHeight w:val="300"/>
        </w:trPr>
        <w:tc>
          <w:tcPr>
            <w:tcW w:w="5511" w:type="dxa"/>
            <w:vAlign w:val="center"/>
          </w:tcPr>
          <w:p w14:paraId="0666C2C5" w14:textId="42E5D93B" w:rsidR="1A74DE01" w:rsidRDefault="1A74DE01" w:rsidP="1A74DE01">
            <w:pPr>
              <w:spacing w:after="0"/>
              <w:jc w:val="center"/>
              <w:rPr>
                <w:b/>
                <w:bCs/>
              </w:rPr>
            </w:pPr>
          </w:p>
        </w:tc>
        <w:tc>
          <w:tcPr>
            <w:tcW w:w="1706" w:type="dxa"/>
            <w:vAlign w:val="center"/>
          </w:tcPr>
          <w:p w14:paraId="308DF321" w14:textId="085A7651" w:rsidR="1A74DE01" w:rsidRDefault="1A74DE01" w:rsidP="1A74DE01">
            <w:pPr>
              <w:spacing w:after="0"/>
              <w:jc w:val="center"/>
              <w:rPr>
                <w:b/>
                <w:bCs/>
              </w:rPr>
            </w:pPr>
          </w:p>
        </w:tc>
      </w:tr>
      <w:tr w:rsidR="1A74DE01" w14:paraId="5D9FFDDD" w14:textId="77777777" w:rsidTr="1A74DE01">
        <w:trPr>
          <w:trHeight w:val="300"/>
        </w:trPr>
        <w:tc>
          <w:tcPr>
            <w:tcW w:w="5511" w:type="dxa"/>
            <w:vAlign w:val="center"/>
          </w:tcPr>
          <w:p w14:paraId="5D5E2CBD" w14:textId="1516D810" w:rsidR="1A74DE01" w:rsidRDefault="1A74DE01" w:rsidP="1A74DE01">
            <w:pPr>
              <w:rPr>
                <w:b/>
                <w:bCs/>
              </w:rPr>
            </w:pPr>
          </w:p>
        </w:tc>
        <w:tc>
          <w:tcPr>
            <w:tcW w:w="1706" w:type="dxa"/>
            <w:vAlign w:val="center"/>
          </w:tcPr>
          <w:p w14:paraId="4D081AD7" w14:textId="46D2D3C7" w:rsidR="1A74DE01" w:rsidRDefault="1A74DE01" w:rsidP="1A74DE01"/>
        </w:tc>
      </w:tr>
      <w:tr w:rsidR="1A74DE01" w14:paraId="1369CBA5" w14:textId="77777777" w:rsidTr="1A74DE01">
        <w:trPr>
          <w:trHeight w:val="300"/>
        </w:trPr>
        <w:tc>
          <w:tcPr>
            <w:tcW w:w="5511" w:type="dxa"/>
            <w:vAlign w:val="center"/>
          </w:tcPr>
          <w:p w14:paraId="0570E1C7" w14:textId="1D372A15" w:rsidR="1A74DE01" w:rsidRDefault="1A74DE01" w:rsidP="1A74DE01">
            <w:pPr>
              <w:spacing w:after="0"/>
              <w:rPr>
                <w:b/>
                <w:bCs/>
              </w:rPr>
            </w:pPr>
          </w:p>
        </w:tc>
        <w:tc>
          <w:tcPr>
            <w:tcW w:w="1706" w:type="dxa"/>
            <w:vAlign w:val="center"/>
          </w:tcPr>
          <w:p w14:paraId="18B129D0" w14:textId="13D5FD76" w:rsidR="1A74DE01" w:rsidRDefault="1A74DE01" w:rsidP="1A74DE01">
            <w:pPr>
              <w:spacing w:after="0"/>
            </w:pPr>
          </w:p>
        </w:tc>
      </w:tr>
      <w:tr w:rsidR="1A74DE01" w14:paraId="0BC78361" w14:textId="77777777" w:rsidTr="1A74DE01">
        <w:trPr>
          <w:trHeight w:val="300"/>
        </w:trPr>
        <w:tc>
          <w:tcPr>
            <w:tcW w:w="5511" w:type="dxa"/>
            <w:vAlign w:val="center"/>
          </w:tcPr>
          <w:p w14:paraId="1B014C55" w14:textId="53CF6A86" w:rsidR="1A74DE01" w:rsidRDefault="1A74DE01" w:rsidP="1A74DE01">
            <w:pPr>
              <w:rPr>
                <w:b/>
                <w:bCs/>
              </w:rPr>
            </w:pPr>
          </w:p>
        </w:tc>
        <w:tc>
          <w:tcPr>
            <w:tcW w:w="1706" w:type="dxa"/>
            <w:vAlign w:val="center"/>
          </w:tcPr>
          <w:p w14:paraId="392C4E0D" w14:textId="337EEACE" w:rsidR="1A74DE01" w:rsidRDefault="1A74DE01" w:rsidP="1A74DE01"/>
        </w:tc>
      </w:tr>
      <w:tr w:rsidR="1A74DE01" w14:paraId="765E8D80" w14:textId="77777777" w:rsidTr="1A74DE01">
        <w:trPr>
          <w:trHeight w:val="900"/>
        </w:trPr>
        <w:tc>
          <w:tcPr>
            <w:tcW w:w="5511" w:type="dxa"/>
            <w:vAlign w:val="center"/>
          </w:tcPr>
          <w:p w14:paraId="77793C79" w14:textId="6EC0E378" w:rsidR="1A74DE01" w:rsidRDefault="1A74DE01" w:rsidP="1A74DE01">
            <w:pPr>
              <w:rPr>
                <w:b/>
                <w:bCs/>
                <w:sz w:val="22"/>
                <w:szCs w:val="22"/>
              </w:rPr>
            </w:pPr>
          </w:p>
        </w:tc>
        <w:tc>
          <w:tcPr>
            <w:tcW w:w="1706" w:type="dxa"/>
            <w:vAlign w:val="center"/>
          </w:tcPr>
          <w:p w14:paraId="488739F5" w14:textId="3732FB70" w:rsidR="1A74DE01" w:rsidRDefault="1A74DE01" w:rsidP="1A74DE01">
            <w:pPr>
              <w:rPr>
                <w:sz w:val="22"/>
                <w:szCs w:val="22"/>
              </w:rPr>
            </w:pPr>
          </w:p>
        </w:tc>
      </w:tr>
      <w:tr w:rsidR="1A74DE01" w14:paraId="377E5CBA" w14:textId="77777777" w:rsidTr="1A74DE01">
        <w:trPr>
          <w:trHeight w:val="900"/>
        </w:trPr>
        <w:tc>
          <w:tcPr>
            <w:tcW w:w="5511" w:type="dxa"/>
            <w:vAlign w:val="center"/>
          </w:tcPr>
          <w:p w14:paraId="3F2EB1A3" w14:textId="37C2A07F" w:rsidR="1A74DE01" w:rsidRDefault="1A74DE01" w:rsidP="1A74DE01">
            <w:pPr>
              <w:rPr>
                <w:b/>
                <w:bCs/>
                <w:sz w:val="22"/>
                <w:szCs w:val="22"/>
              </w:rPr>
            </w:pPr>
          </w:p>
        </w:tc>
        <w:tc>
          <w:tcPr>
            <w:tcW w:w="1706" w:type="dxa"/>
            <w:vAlign w:val="center"/>
          </w:tcPr>
          <w:p w14:paraId="4294E203" w14:textId="5C334ED5" w:rsidR="1A74DE01" w:rsidRDefault="1A74DE01" w:rsidP="1A74DE01">
            <w:pPr>
              <w:rPr>
                <w:sz w:val="22"/>
                <w:szCs w:val="22"/>
              </w:rPr>
            </w:pPr>
          </w:p>
        </w:tc>
      </w:tr>
      <w:tr w:rsidR="1A74DE01" w14:paraId="1195ED43" w14:textId="77777777" w:rsidTr="1A74DE01">
        <w:trPr>
          <w:trHeight w:val="900"/>
        </w:trPr>
        <w:tc>
          <w:tcPr>
            <w:tcW w:w="5511" w:type="dxa"/>
            <w:vAlign w:val="center"/>
          </w:tcPr>
          <w:p w14:paraId="3B6958F6" w14:textId="406E009E" w:rsidR="14535D6E" w:rsidRDefault="14535D6E" w:rsidP="1A74DE01">
            <w:pPr>
              <w:spacing w:after="0"/>
              <w:rPr>
                <w:b/>
                <w:bCs/>
                <w:sz w:val="22"/>
                <w:szCs w:val="22"/>
              </w:rPr>
            </w:pPr>
            <w:r w:rsidRPr="1A74DE01">
              <w:rPr>
                <w:b/>
                <w:bCs/>
                <w:sz w:val="22"/>
                <w:szCs w:val="22"/>
              </w:rPr>
              <w:t xml:space="preserve">                                                               </w:t>
            </w:r>
            <w:r w:rsidR="3916EFAF" w:rsidRPr="1A74DE01">
              <w:rPr>
                <w:b/>
                <w:bCs/>
                <w:sz w:val="22"/>
                <w:szCs w:val="22"/>
              </w:rPr>
              <w:t>C</w:t>
            </w:r>
            <w:r w:rsidRPr="1A74DE01">
              <w:rPr>
                <w:b/>
                <w:bCs/>
                <w:sz w:val="22"/>
                <w:szCs w:val="22"/>
              </w:rPr>
              <w:t>ontent</w:t>
            </w:r>
            <w:r w:rsidR="3916EFAF" w:rsidRPr="1A74DE01">
              <w:rPr>
                <w:b/>
                <w:bCs/>
                <w:sz w:val="22"/>
                <w:szCs w:val="22"/>
              </w:rPr>
              <w:t xml:space="preserve"> page</w:t>
            </w:r>
          </w:p>
          <w:p w14:paraId="72993B19" w14:textId="1DCB2995" w:rsidR="1A74DE01" w:rsidRDefault="1A74DE01" w:rsidP="1A74DE01">
            <w:pPr>
              <w:spacing w:after="0"/>
              <w:rPr>
                <w:b/>
                <w:bCs/>
                <w:sz w:val="22"/>
                <w:szCs w:val="22"/>
              </w:rPr>
            </w:pPr>
          </w:p>
          <w:p w14:paraId="1BB7CDB2" w14:textId="6E60750F" w:rsidR="1A74DE01" w:rsidRDefault="1A74DE01" w:rsidP="1A74DE01">
            <w:pPr>
              <w:spacing w:after="0"/>
              <w:rPr>
                <w:b/>
                <w:bCs/>
                <w:sz w:val="22"/>
                <w:szCs w:val="22"/>
              </w:rPr>
            </w:pPr>
          </w:p>
          <w:p w14:paraId="18839864" w14:textId="7962BABC" w:rsidR="1534C888" w:rsidRDefault="1534C888" w:rsidP="1A74DE01">
            <w:pPr>
              <w:spacing w:after="0"/>
              <w:rPr>
                <w:b/>
                <w:bCs/>
                <w:sz w:val="22"/>
                <w:szCs w:val="22"/>
              </w:rPr>
            </w:pPr>
            <w:r w:rsidRPr="1A74DE01">
              <w:rPr>
                <w:b/>
                <w:bCs/>
                <w:sz w:val="22"/>
                <w:szCs w:val="22"/>
              </w:rPr>
              <w:t>Introduction</w:t>
            </w:r>
            <w:r w:rsidR="3CAB37CD" w:rsidRPr="1A74DE01">
              <w:rPr>
                <w:b/>
                <w:bCs/>
                <w:sz w:val="22"/>
                <w:szCs w:val="22"/>
              </w:rPr>
              <w:t>...........................................................</w:t>
            </w:r>
            <w:r w:rsidR="4A6037DB" w:rsidRPr="1A74DE01">
              <w:rPr>
                <w:b/>
                <w:bCs/>
                <w:sz w:val="22"/>
                <w:szCs w:val="22"/>
              </w:rPr>
              <w:t>3</w:t>
            </w:r>
          </w:p>
          <w:p w14:paraId="0BE71317" w14:textId="08B488B7" w:rsidR="5570FB7D" w:rsidRDefault="5570FB7D" w:rsidP="1A74DE01">
            <w:pPr>
              <w:spacing w:after="0"/>
              <w:rPr>
                <w:b/>
                <w:bCs/>
                <w:sz w:val="22"/>
                <w:szCs w:val="22"/>
              </w:rPr>
            </w:pPr>
            <w:r w:rsidRPr="1A74DE01">
              <w:rPr>
                <w:b/>
                <w:bCs/>
                <w:sz w:val="22"/>
                <w:szCs w:val="22"/>
              </w:rPr>
              <w:t>Research Topic Identification</w:t>
            </w:r>
            <w:r w:rsidR="4576EC14" w:rsidRPr="1A74DE01">
              <w:rPr>
                <w:b/>
                <w:bCs/>
                <w:sz w:val="22"/>
                <w:szCs w:val="22"/>
              </w:rPr>
              <w:t>.................................</w:t>
            </w:r>
            <w:proofErr w:type="gramStart"/>
            <w:r w:rsidR="646F44CC" w:rsidRPr="1A74DE01">
              <w:rPr>
                <w:b/>
                <w:bCs/>
                <w:sz w:val="22"/>
                <w:szCs w:val="22"/>
              </w:rPr>
              <w:t>3</w:t>
            </w:r>
            <w:proofErr w:type="gramEnd"/>
          </w:p>
          <w:p w14:paraId="7A8C9614" w14:textId="35F59475" w:rsidR="4FAA6C05" w:rsidRDefault="4FAA6C05" w:rsidP="1A74DE01">
            <w:pPr>
              <w:spacing w:after="0"/>
              <w:rPr>
                <w:b/>
                <w:bCs/>
                <w:sz w:val="22"/>
                <w:szCs w:val="22"/>
              </w:rPr>
            </w:pPr>
            <w:r w:rsidRPr="1A74DE01">
              <w:rPr>
                <w:b/>
                <w:bCs/>
                <w:sz w:val="22"/>
                <w:szCs w:val="22"/>
              </w:rPr>
              <w:t>Research Methodologies</w:t>
            </w:r>
            <w:r w:rsidR="4DEE2A18" w:rsidRPr="1A74DE01">
              <w:rPr>
                <w:b/>
                <w:bCs/>
                <w:sz w:val="22"/>
                <w:szCs w:val="22"/>
              </w:rPr>
              <w:t>........................................</w:t>
            </w:r>
            <w:r w:rsidR="1784CC0A" w:rsidRPr="1A74DE01">
              <w:rPr>
                <w:b/>
                <w:bCs/>
                <w:sz w:val="22"/>
                <w:szCs w:val="22"/>
              </w:rPr>
              <w:t>6</w:t>
            </w:r>
          </w:p>
          <w:p w14:paraId="1955CDCB" w14:textId="5A6F57F5" w:rsidR="7688B453" w:rsidRDefault="7688B453" w:rsidP="1A74DE01">
            <w:pPr>
              <w:spacing w:after="0"/>
              <w:rPr>
                <w:b/>
                <w:bCs/>
                <w:sz w:val="22"/>
                <w:szCs w:val="22"/>
              </w:rPr>
            </w:pPr>
            <w:r w:rsidRPr="1A74DE01">
              <w:rPr>
                <w:b/>
                <w:bCs/>
                <w:sz w:val="22"/>
                <w:szCs w:val="22"/>
              </w:rPr>
              <w:t>Data Collection</w:t>
            </w:r>
            <w:r w:rsidR="4111D482" w:rsidRPr="1A74DE01">
              <w:rPr>
                <w:b/>
                <w:bCs/>
                <w:sz w:val="22"/>
                <w:szCs w:val="22"/>
              </w:rPr>
              <w:t>....................................................</w:t>
            </w:r>
            <w:r w:rsidR="265E54E2" w:rsidRPr="1A74DE01">
              <w:rPr>
                <w:b/>
                <w:bCs/>
                <w:sz w:val="22"/>
                <w:szCs w:val="22"/>
              </w:rPr>
              <w:t>..7</w:t>
            </w:r>
          </w:p>
          <w:p w14:paraId="10A7ABB4" w14:textId="1C468691" w:rsidR="7688B453" w:rsidRDefault="7688B453" w:rsidP="1A74DE01">
            <w:pPr>
              <w:spacing w:after="0"/>
              <w:rPr>
                <w:b/>
                <w:bCs/>
                <w:sz w:val="22"/>
                <w:szCs w:val="22"/>
              </w:rPr>
            </w:pPr>
            <w:r w:rsidRPr="1A74DE01">
              <w:rPr>
                <w:b/>
                <w:bCs/>
                <w:sz w:val="22"/>
                <w:szCs w:val="22"/>
              </w:rPr>
              <w:t>Conclusion</w:t>
            </w:r>
            <w:r w:rsidR="21A17B03" w:rsidRPr="1A74DE01">
              <w:rPr>
                <w:b/>
                <w:bCs/>
                <w:sz w:val="22"/>
                <w:szCs w:val="22"/>
              </w:rPr>
              <w:t>......................................................</w:t>
            </w:r>
            <w:r w:rsidR="2F3EAD5E" w:rsidRPr="1A74DE01">
              <w:rPr>
                <w:b/>
                <w:bCs/>
                <w:sz w:val="22"/>
                <w:szCs w:val="22"/>
              </w:rPr>
              <w:t>......</w:t>
            </w:r>
            <w:r w:rsidR="1F010570" w:rsidRPr="1A74DE01">
              <w:rPr>
                <w:b/>
                <w:bCs/>
                <w:sz w:val="22"/>
                <w:szCs w:val="22"/>
              </w:rPr>
              <w:t>8</w:t>
            </w:r>
          </w:p>
          <w:p w14:paraId="5B40FC7C" w14:textId="0E66E8EA" w:rsidR="7688B453" w:rsidRDefault="7688B453" w:rsidP="1A74DE01">
            <w:pPr>
              <w:spacing w:after="0"/>
              <w:rPr>
                <w:b/>
                <w:bCs/>
                <w:sz w:val="22"/>
                <w:szCs w:val="22"/>
              </w:rPr>
            </w:pPr>
            <w:r w:rsidRPr="1A74DE01">
              <w:rPr>
                <w:b/>
                <w:bCs/>
                <w:sz w:val="22"/>
                <w:szCs w:val="22"/>
              </w:rPr>
              <w:t>Reference</w:t>
            </w:r>
            <w:r w:rsidR="068883BA" w:rsidRPr="1A74DE01">
              <w:rPr>
                <w:b/>
                <w:bCs/>
                <w:sz w:val="22"/>
                <w:szCs w:val="22"/>
              </w:rPr>
              <w:t>..........................................................</w:t>
            </w:r>
            <w:r w:rsidR="75338C75" w:rsidRPr="1A74DE01">
              <w:rPr>
                <w:b/>
                <w:bCs/>
                <w:sz w:val="22"/>
                <w:szCs w:val="22"/>
              </w:rPr>
              <w:t>....9</w:t>
            </w:r>
            <w:r w:rsidRPr="1A74DE01">
              <w:rPr>
                <w:b/>
                <w:bCs/>
                <w:sz w:val="22"/>
                <w:szCs w:val="22"/>
              </w:rPr>
              <w:t xml:space="preserve"> </w:t>
            </w:r>
          </w:p>
          <w:p w14:paraId="153F23B2" w14:textId="67BD9785" w:rsidR="1A74DE01" w:rsidRDefault="1A74DE01" w:rsidP="1A74DE01">
            <w:pPr>
              <w:spacing w:after="0"/>
              <w:rPr>
                <w:b/>
                <w:bCs/>
                <w:sz w:val="22"/>
                <w:szCs w:val="22"/>
              </w:rPr>
            </w:pPr>
          </w:p>
          <w:p w14:paraId="18AB949C" w14:textId="3B1B7D0F" w:rsidR="1A74DE01" w:rsidRDefault="1A74DE01" w:rsidP="1A74DE01">
            <w:pPr>
              <w:spacing w:after="0"/>
              <w:rPr>
                <w:b/>
                <w:bCs/>
                <w:sz w:val="22"/>
                <w:szCs w:val="22"/>
              </w:rPr>
            </w:pPr>
          </w:p>
        </w:tc>
        <w:tc>
          <w:tcPr>
            <w:tcW w:w="1706" w:type="dxa"/>
            <w:vAlign w:val="center"/>
          </w:tcPr>
          <w:p w14:paraId="11BA484E" w14:textId="7A028ACD" w:rsidR="1A74DE01" w:rsidRDefault="1A74DE01" w:rsidP="1A74DE01">
            <w:pPr>
              <w:spacing w:after="0"/>
              <w:rPr>
                <w:sz w:val="22"/>
                <w:szCs w:val="22"/>
              </w:rPr>
            </w:pPr>
          </w:p>
        </w:tc>
      </w:tr>
      <w:tr w:rsidR="1A74DE01" w14:paraId="3F8A457B" w14:textId="77777777" w:rsidTr="1A74DE01">
        <w:trPr>
          <w:trHeight w:val="300"/>
        </w:trPr>
        <w:tc>
          <w:tcPr>
            <w:tcW w:w="5511" w:type="dxa"/>
            <w:vAlign w:val="center"/>
          </w:tcPr>
          <w:p w14:paraId="0D2D1813" w14:textId="19C8D5D0" w:rsidR="14535D6E" w:rsidRDefault="14535D6E" w:rsidP="1A74DE01">
            <w:pPr>
              <w:spacing w:after="0"/>
              <w:rPr>
                <w:sz w:val="22"/>
                <w:szCs w:val="22"/>
              </w:rPr>
            </w:pPr>
            <w:r w:rsidRPr="1A74DE01">
              <w:rPr>
                <w:sz w:val="22"/>
                <w:szCs w:val="22"/>
              </w:rPr>
              <w:t xml:space="preserve"> </w:t>
            </w:r>
          </w:p>
        </w:tc>
        <w:tc>
          <w:tcPr>
            <w:tcW w:w="1706" w:type="dxa"/>
            <w:vAlign w:val="center"/>
          </w:tcPr>
          <w:p w14:paraId="10CC8CD2" w14:textId="6112212D" w:rsidR="1A74DE01" w:rsidRDefault="1A74DE01" w:rsidP="1A74DE01">
            <w:pPr>
              <w:spacing w:after="0"/>
              <w:rPr>
                <w:sz w:val="22"/>
                <w:szCs w:val="22"/>
              </w:rPr>
            </w:pPr>
          </w:p>
        </w:tc>
      </w:tr>
      <w:tr w:rsidR="1A74DE01" w14:paraId="3BC4E82C" w14:textId="77777777" w:rsidTr="1A74DE01">
        <w:trPr>
          <w:trHeight w:val="300"/>
        </w:trPr>
        <w:tc>
          <w:tcPr>
            <w:tcW w:w="5511" w:type="dxa"/>
            <w:vAlign w:val="center"/>
          </w:tcPr>
          <w:p w14:paraId="5FB99BB9" w14:textId="2A103B42" w:rsidR="1A74DE01" w:rsidRDefault="1A74DE01" w:rsidP="1A74DE01">
            <w:pPr>
              <w:spacing w:after="0"/>
              <w:rPr>
                <w:sz w:val="22"/>
                <w:szCs w:val="22"/>
              </w:rPr>
            </w:pPr>
          </w:p>
        </w:tc>
        <w:tc>
          <w:tcPr>
            <w:tcW w:w="1706" w:type="dxa"/>
            <w:vAlign w:val="center"/>
          </w:tcPr>
          <w:p w14:paraId="2ADD3066" w14:textId="5E6A1C54" w:rsidR="1A74DE01" w:rsidRDefault="1A74DE01" w:rsidP="1A74DE01">
            <w:pPr>
              <w:spacing w:after="0"/>
              <w:rPr>
                <w:sz w:val="22"/>
                <w:szCs w:val="22"/>
              </w:rPr>
            </w:pPr>
          </w:p>
        </w:tc>
      </w:tr>
      <w:tr w:rsidR="1A74DE01" w14:paraId="5F9DF9B7" w14:textId="77777777" w:rsidTr="1A74DE01">
        <w:trPr>
          <w:trHeight w:val="300"/>
        </w:trPr>
        <w:tc>
          <w:tcPr>
            <w:tcW w:w="5511" w:type="dxa"/>
            <w:vAlign w:val="center"/>
          </w:tcPr>
          <w:p w14:paraId="48D8E299" w14:textId="0AFAA8FD" w:rsidR="1A74DE01" w:rsidRDefault="1A74DE01" w:rsidP="1A74DE01">
            <w:pPr>
              <w:spacing w:after="0"/>
              <w:rPr>
                <w:sz w:val="22"/>
                <w:szCs w:val="22"/>
              </w:rPr>
            </w:pPr>
          </w:p>
        </w:tc>
        <w:tc>
          <w:tcPr>
            <w:tcW w:w="1706" w:type="dxa"/>
            <w:vAlign w:val="center"/>
          </w:tcPr>
          <w:p w14:paraId="2A685818" w14:textId="4AACA9E8" w:rsidR="1A74DE01" w:rsidRDefault="1A74DE01" w:rsidP="1A74DE01">
            <w:pPr>
              <w:spacing w:after="0"/>
              <w:rPr>
                <w:sz w:val="22"/>
                <w:szCs w:val="22"/>
              </w:rPr>
            </w:pPr>
          </w:p>
        </w:tc>
      </w:tr>
      <w:tr w:rsidR="1A74DE01" w14:paraId="2E7C3494" w14:textId="77777777" w:rsidTr="1A74DE01">
        <w:trPr>
          <w:trHeight w:val="300"/>
        </w:trPr>
        <w:tc>
          <w:tcPr>
            <w:tcW w:w="5511" w:type="dxa"/>
            <w:vAlign w:val="center"/>
          </w:tcPr>
          <w:p w14:paraId="122B8D20" w14:textId="5F216204" w:rsidR="1A74DE01" w:rsidRDefault="1A74DE01" w:rsidP="1A74DE01">
            <w:pPr>
              <w:spacing w:after="0"/>
              <w:rPr>
                <w:sz w:val="22"/>
                <w:szCs w:val="22"/>
              </w:rPr>
            </w:pPr>
          </w:p>
        </w:tc>
        <w:tc>
          <w:tcPr>
            <w:tcW w:w="1706" w:type="dxa"/>
            <w:vAlign w:val="center"/>
          </w:tcPr>
          <w:p w14:paraId="5BB6874D" w14:textId="00D4584F" w:rsidR="1A74DE01" w:rsidRDefault="1A74DE01" w:rsidP="1A74DE01">
            <w:pPr>
              <w:spacing w:after="0"/>
              <w:rPr>
                <w:sz w:val="22"/>
                <w:szCs w:val="22"/>
              </w:rPr>
            </w:pPr>
          </w:p>
        </w:tc>
      </w:tr>
      <w:tr w:rsidR="1A74DE01" w14:paraId="3BF6C494" w14:textId="77777777" w:rsidTr="1A74DE01">
        <w:trPr>
          <w:trHeight w:val="300"/>
        </w:trPr>
        <w:tc>
          <w:tcPr>
            <w:tcW w:w="5511" w:type="dxa"/>
            <w:vAlign w:val="center"/>
          </w:tcPr>
          <w:p w14:paraId="17470074" w14:textId="362EE70B" w:rsidR="1A74DE01" w:rsidRDefault="1A74DE01" w:rsidP="1A74DE01">
            <w:pPr>
              <w:spacing w:after="0"/>
              <w:rPr>
                <w:sz w:val="22"/>
                <w:szCs w:val="22"/>
              </w:rPr>
            </w:pPr>
          </w:p>
        </w:tc>
        <w:tc>
          <w:tcPr>
            <w:tcW w:w="1706" w:type="dxa"/>
            <w:vAlign w:val="center"/>
          </w:tcPr>
          <w:p w14:paraId="148F0C14" w14:textId="591CAC8E" w:rsidR="1A74DE01" w:rsidRDefault="1A74DE01" w:rsidP="1A74DE01">
            <w:pPr>
              <w:spacing w:after="0"/>
              <w:rPr>
                <w:sz w:val="22"/>
                <w:szCs w:val="22"/>
              </w:rPr>
            </w:pPr>
          </w:p>
        </w:tc>
      </w:tr>
      <w:tr w:rsidR="1A74DE01" w14:paraId="7A6C96DF" w14:textId="77777777" w:rsidTr="1A74DE01">
        <w:trPr>
          <w:trHeight w:val="300"/>
        </w:trPr>
        <w:tc>
          <w:tcPr>
            <w:tcW w:w="5511" w:type="dxa"/>
            <w:vAlign w:val="center"/>
          </w:tcPr>
          <w:p w14:paraId="51F17392" w14:textId="53A92D7E" w:rsidR="1A74DE01" w:rsidRDefault="1A74DE01" w:rsidP="1A74DE01">
            <w:pPr>
              <w:spacing w:after="0"/>
              <w:rPr>
                <w:b/>
                <w:bCs/>
                <w:sz w:val="22"/>
                <w:szCs w:val="22"/>
              </w:rPr>
            </w:pPr>
          </w:p>
        </w:tc>
        <w:tc>
          <w:tcPr>
            <w:tcW w:w="1706" w:type="dxa"/>
            <w:vAlign w:val="center"/>
          </w:tcPr>
          <w:p w14:paraId="71D5BB69" w14:textId="5A5C3903" w:rsidR="1A74DE01" w:rsidRDefault="1A74DE01" w:rsidP="1A74DE01">
            <w:pPr>
              <w:spacing w:after="0"/>
              <w:rPr>
                <w:sz w:val="22"/>
                <w:szCs w:val="22"/>
              </w:rPr>
            </w:pPr>
          </w:p>
        </w:tc>
      </w:tr>
      <w:tr w:rsidR="1A74DE01" w14:paraId="441B1B0B" w14:textId="77777777" w:rsidTr="1A74DE01">
        <w:trPr>
          <w:trHeight w:val="300"/>
        </w:trPr>
        <w:tc>
          <w:tcPr>
            <w:tcW w:w="5511" w:type="dxa"/>
            <w:vAlign w:val="center"/>
          </w:tcPr>
          <w:p w14:paraId="21EBDE30" w14:textId="4A646A38" w:rsidR="1A74DE01" w:rsidRDefault="1A74DE01" w:rsidP="1A74DE01">
            <w:pPr>
              <w:spacing w:after="0"/>
              <w:rPr>
                <w:sz w:val="22"/>
                <w:szCs w:val="22"/>
              </w:rPr>
            </w:pPr>
          </w:p>
        </w:tc>
        <w:tc>
          <w:tcPr>
            <w:tcW w:w="1706" w:type="dxa"/>
            <w:vAlign w:val="center"/>
          </w:tcPr>
          <w:p w14:paraId="5D9A8C76" w14:textId="0676CA0E" w:rsidR="1A74DE01" w:rsidRDefault="1A74DE01" w:rsidP="1A74DE01">
            <w:pPr>
              <w:spacing w:after="0"/>
              <w:rPr>
                <w:sz w:val="22"/>
                <w:szCs w:val="22"/>
              </w:rPr>
            </w:pPr>
          </w:p>
        </w:tc>
      </w:tr>
      <w:tr w:rsidR="1A74DE01" w14:paraId="23D566E7" w14:textId="77777777" w:rsidTr="1A74DE01">
        <w:trPr>
          <w:trHeight w:val="300"/>
        </w:trPr>
        <w:tc>
          <w:tcPr>
            <w:tcW w:w="5511" w:type="dxa"/>
            <w:vAlign w:val="center"/>
          </w:tcPr>
          <w:p w14:paraId="705C8028" w14:textId="41275F86" w:rsidR="1A74DE01" w:rsidRDefault="1A74DE01" w:rsidP="1A74DE01">
            <w:pPr>
              <w:spacing w:after="0"/>
              <w:rPr>
                <w:sz w:val="22"/>
                <w:szCs w:val="22"/>
              </w:rPr>
            </w:pPr>
          </w:p>
        </w:tc>
        <w:tc>
          <w:tcPr>
            <w:tcW w:w="1706" w:type="dxa"/>
            <w:vAlign w:val="center"/>
          </w:tcPr>
          <w:p w14:paraId="58A9FA91" w14:textId="3A29F6AC" w:rsidR="1A74DE01" w:rsidRDefault="1A74DE01" w:rsidP="1A74DE01">
            <w:pPr>
              <w:spacing w:after="0"/>
              <w:rPr>
                <w:sz w:val="22"/>
                <w:szCs w:val="22"/>
              </w:rPr>
            </w:pPr>
          </w:p>
        </w:tc>
      </w:tr>
      <w:tr w:rsidR="1A74DE01" w14:paraId="03826AFC" w14:textId="77777777" w:rsidTr="1A74DE01">
        <w:trPr>
          <w:trHeight w:val="300"/>
        </w:trPr>
        <w:tc>
          <w:tcPr>
            <w:tcW w:w="5511" w:type="dxa"/>
            <w:vAlign w:val="center"/>
          </w:tcPr>
          <w:p w14:paraId="75924B4D" w14:textId="24B5AF7D" w:rsidR="1A74DE01" w:rsidRDefault="1A74DE01" w:rsidP="1A74DE01">
            <w:pPr>
              <w:spacing w:after="0"/>
              <w:rPr>
                <w:b/>
                <w:bCs/>
                <w:sz w:val="22"/>
                <w:szCs w:val="22"/>
              </w:rPr>
            </w:pPr>
          </w:p>
        </w:tc>
        <w:tc>
          <w:tcPr>
            <w:tcW w:w="1706" w:type="dxa"/>
            <w:vAlign w:val="center"/>
          </w:tcPr>
          <w:p w14:paraId="783EF4CA" w14:textId="4A146DAA" w:rsidR="1A74DE01" w:rsidRDefault="1A74DE01" w:rsidP="1A74DE01">
            <w:pPr>
              <w:spacing w:after="0"/>
              <w:rPr>
                <w:sz w:val="22"/>
                <w:szCs w:val="22"/>
              </w:rPr>
            </w:pPr>
          </w:p>
        </w:tc>
      </w:tr>
      <w:tr w:rsidR="1A74DE01" w14:paraId="17D3F96F" w14:textId="77777777" w:rsidTr="1A74DE01">
        <w:trPr>
          <w:trHeight w:val="300"/>
        </w:trPr>
        <w:tc>
          <w:tcPr>
            <w:tcW w:w="5511" w:type="dxa"/>
            <w:vAlign w:val="center"/>
          </w:tcPr>
          <w:p w14:paraId="75F8FD9C" w14:textId="02C7B0C5" w:rsidR="1A74DE01" w:rsidRDefault="1A74DE01" w:rsidP="1A74DE01">
            <w:pPr>
              <w:spacing w:after="0"/>
              <w:rPr>
                <w:sz w:val="22"/>
                <w:szCs w:val="22"/>
              </w:rPr>
            </w:pPr>
          </w:p>
        </w:tc>
        <w:tc>
          <w:tcPr>
            <w:tcW w:w="1706" w:type="dxa"/>
            <w:vAlign w:val="center"/>
          </w:tcPr>
          <w:p w14:paraId="468FDBE3" w14:textId="563809BF" w:rsidR="1A74DE01" w:rsidRDefault="1A74DE01" w:rsidP="1A74DE01">
            <w:pPr>
              <w:spacing w:after="0"/>
              <w:rPr>
                <w:sz w:val="22"/>
                <w:szCs w:val="22"/>
              </w:rPr>
            </w:pPr>
          </w:p>
        </w:tc>
      </w:tr>
      <w:tr w:rsidR="1A74DE01" w14:paraId="77F39DA1" w14:textId="77777777" w:rsidTr="1A74DE01">
        <w:trPr>
          <w:trHeight w:val="300"/>
        </w:trPr>
        <w:tc>
          <w:tcPr>
            <w:tcW w:w="5511" w:type="dxa"/>
            <w:vAlign w:val="center"/>
          </w:tcPr>
          <w:p w14:paraId="146ADEA0" w14:textId="40802E46" w:rsidR="1A74DE01" w:rsidRDefault="1A74DE01" w:rsidP="1A74DE01">
            <w:pPr>
              <w:rPr>
                <w:sz w:val="22"/>
                <w:szCs w:val="22"/>
              </w:rPr>
            </w:pPr>
          </w:p>
        </w:tc>
        <w:tc>
          <w:tcPr>
            <w:tcW w:w="1706" w:type="dxa"/>
            <w:vAlign w:val="center"/>
          </w:tcPr>
          <w:p w14:paraId="3F9CBE2C" w14:textId="7E3BAE51" w:rsidR="1A74DE01" w:rsidRDefault="1A74DE01" w:rsidP="1A74DE01">
            <w:pPr>
              <w:rPr>
                <w:sz w:val="22"/>
                <w:szCs w:val="22"/>
              </w:rPr>
            </w:pPr>
          </w:p>
        </w:tc>
      </w:tr>
      <w:tr w:rsidR="1A74DE01" w14:paraId="20197B69" w14:textId="77777777" w:rsidTr="1A74DE01">
        <w:trPr>
          <w:trHeight w:val="300"/>
        </w:trPr>
        <w:tc>
          <w:tcPr>
            <w:tcW w:w="5511" w:type="dxa"/>
            <w:vAlign w:val="center"/>
          </w:tcPr>
          <w:p w14:paraId="66771511" w14:textId="1D1B0FE1" w:rsidR="1A74DE01" w:rsidRDefault="1A74DE01" w:rsidP="1A74DE01">
            <w:pPr>
              <w:spacing w:after="0"/>
              <w:rPr>
                <w:sz w:val="22"/>
                <w:szCs w:val="22"/>
              </w:rPr>
            </w:pPr>
          </w:p>
        </w:tc>
        <w:tc>
          <w:tcPr>
            <w:tcW w:w="1706" w:type="dxa"/>
            <w:vAlign w:val="center"/>
          </w:tcPr>
          <w:p w14:paraId="46A81851" w14:textId="4BAE1CCB" w:rsidR="1A74DE01" w:rsidRDefault="1A74DE01" w:rsidP="1A74DE01">
            <w:pPr>
              <w:spacing w:after="0"/>
              <w:rPr>
                <w:sz w:val="22"/>
                <w:szCs w:val="22"/>
              </w:rPr>
            </w:pPr>
          </w:p>
        </w:tc>
      </w:tr>
      <w:tr w:rsidR="1A74DE01" w14:paraId="6A314BBC" w14:textId="77777777" w:rsidTr="1A74DE01">
        <w:trPr>
          <w:trHeight w:val="300"/>
        </w:trPr>
        <w:tc>
          <w:tcPr>
            <w:tcW w:w="5511" w:type="dxa"/>
            <w:vAlign w:val="center"/>
          </w:tcPr>
          <w:p w14:paraId="2691EFDF" w14:textId="618A7F47" w:rsidR="1A74DE01" w:rsidRDefault="1A74DE01" w:rsidP="1A74DE01">
            <w:pPr>
              <w:spacing w:after="0"/>
              <w:rPr>
                <w:b/>
                <w:bCs/>
                <w:sz w:val="22"/>
                <w:szCs w:val="22"/>
              </w:rPr>
            </w:pPr>
          </w:p>
        </w:tc>
        <w:tc>
          <w:tcPr>
            <w:tcW w:w="1706" w:type="dxa"/>
            <w:vAlign w:val="center"/>
          </w:tcPr>
          <w:p w14:paraId="351B4D1A" w14:textId="4836D5C2" w:rsidR="1A74DE01" w:rsidRDefault="1A74DE01" w:rsidP="1A74DE01">
            <w:pPr>
              <w:spacing w:after="0"/>
              <w:rPr>
                <w:sz w:val="22"/>
                <w:szCs w:val="22"/>
              </w:rPr>
            </w:pPr>
          </w:p>
        </w:tc>
      </w:tr>
      <w:tr w:rsidR="1A74DE01" w14:paraId="4EADE880" w14:textId="77777777" w:rsidTr="1A74DE01">
        <w:trPr>
          <w:trHeight w:val="300"/>
        </w:trPr>
        <w:tc>
          <w:tcPr>
            <w:tcW w:w="5511" w:type="dxa"/>
            <w:vAlign w:val="center"/>
          </w:tcPr>
          <w:p w14:paraId="7CE63375" w14:textId="5E44BBD8" w:rsidR="1A74DE01" w:rsidRDefault="1A74DE01" w:rsidP="1A74DE01">
            <w:pPr>
              <w:rPr>
                <w:b/>
                <w:bCs/>
                <w:sz w:val="22"/>
                <w:szCs w:val="22"/>
              </w:rPr>
            </w:pPr>
          </w:p>
        </w:tc>
        <w:tc>
          <w:tcPr>
            <w:tcW w:w="1706" w:type="dxa"/>
            <w:vAlign w:val="center"/>
          </w:tcPr>
          <w:p w14:paraId="3791BF7E" w14:textId="0A438ED6" w:rsidR="1A74DE01" w:rsidRDefault="1A74DE01" w:rsidP="1A74DE01">
            <w:pPr>
              <w:rPr>
                <w:sz w:val="22"/>
                <w:szCs w:val="22"/>
              </w:rPr>
            </w:pPr>
          </w:p>
        </w:tc>
      </w:tr>
      <w:tr w:rsidR="1A74DE01" w14:paraId="633DFB52" w14:textId="77777777" w:rsidTr="1A74DE01">
        <w:trPr>
          <w:trHeight w:val="300"/>
        </w:trPr>
        <w:tc>
          <w:tcPr>
            <w:tcW w:w="5511" w:type="dxa"/>
            <w:vAlign w:val="center"/>
          </w:tcPr>
          <w:p w14:paraId="17093CE3" w14:textId="0A5E43D4" w:rsidR="1A74DE01" w:rsidRDefault="1A74DE01" w:rsidP="1A74DE01">
            <w:pPr>
              <w:spacing w:after="0"/>
              <w:rPr>
                <w:b/>
                <w:bCs/>
                <w:sz w:val="22"/>
                <w:szCs w:val="22"/>
              </w:rPr>
            </w:pPr>
          </w:p>
        </w:tc>
        <w:tc>
          <w:tcPr>
            <w:tcW w:w="1706" w:type="dxa"/>
            <w:vAlign w:val="center"/>
          </w:tcPr>
          <w:p w14:paraId="36C7E515" w14:textId="41466248" w:rsidR="1A74DE01" w:rsidRDefault="1A74DE01" w:rsidP="1A74DE01">
            <w:pPr>
              <w:spacing w:after="0"/>
              <w:rPr>
                <w:sz w:val="22"/>
                <w:szCs w:val="22"/>
              </w:rPr>
            </w:pPr>
          </w:p>
        </w:tc>
      </w:tr>
    </w:tbl>
    <w:p w14:paraId="0E93DC66" w14:textId="45600B15" w:rsidR="5E9050CF" w:rsidRDefault="5E9050CF" w:rsidP="5E9050CF">
      <w:pPr>
        <w:spacing w:line="360" w:lineRule="auto"/>
        <w:jc w:val="center"/>
        <w:rPr>
          <w:rFonts w:ascii="Arial" w:eastAsia="Arial" w:hAnsi="Arial" w:cs="Arial"/>
          <w:sz w:val="22"/>
          <w:szCs w:val="22"/>
        </w:rPr>
      </w:pPr>
    </w:p>
    <w:p w14:paraId="4EA5B1E8" w14:textId="5A5CB2D9" w:rsidR="5E9050CF" w:rsidRDefault="5E9050CF" w:rsidP="5E9050CF">
      <w:pPr>
        <w:spacing w:line="360" w:lineRule="auto"/>
        <w:jc w:val="center"/>
        <w:rPr>
          <w:rFonts w:ascii="Arial" w:eastAsia="Arial" w:hAnsi="Arial" w:cs="Arial"/>
          <w:sz w:val="22"/>
          <w:szCs w:val="22"/>
        </w:rPr>
      </w:pPr>
    </w:p>
    <w:p w14:paraId="3F445964" w14:textId="23797521" w:rsidR="1A74DE01" w:rsidRDefault="1A74DE01" w:rsidP="1A74DE01">
      <w:pPr>
        <w:spacing w:line="360" w:lineRule="auto"/>
        <w:jc w:val="center"/>
        <w:rPr>
          <w:rFonts w:ascii="Arial" w:eastAsia="Arial" w:hAnsi="Arial" w:cs="Arial"/>
          <w:sz w:val="22"/>
          <w:szCs w:val="22"/>
        </w:rPr>
      </w:pPr>
    </w:p>
    <w:p w14:paraId="096205BA" w14:textId="483BFD04" w:rsidR="1A74DE01" w:rsidRDefault="1A74DE01" w:rsidP="1A74DE01">
      <w:pPr>
        <w:spacing w:line="360" w:lineRule="auto"/>
        <w:jc w:val="center"/>
        <w:rPr>
          <w:rFonts w:ascii="Arial" w:eastAsia="Arial" w:hAnsi="Arial" w:cs="Arial"/>
          <w:sz w:val="22"/>
          <w:szCs w:val="22"/>
        </w:rPr>
      </w:pPr>
    </w:p>
    <w:p w14:paraId="5F78F340" w14:textId="640F28A5" w:rsidR="1A74DE01" w:rsidRDefault="1A74DE01" w:rsidP="1A74DE01">
      <w:pPr>
        <w:spacing w:line="360" w:lineRule="auto"/>
        <w:jc w:val="center"/>
        <w:rPr>
          <w:rFonts w:ascii="Arial" w:eastAsia="Arial" w:hAnsi="Arial" w:cs="Arial"/>
          <w:sz w:val="22"/>
          <w:szCs w:val="22"/>
        </w:rPr>
      </w:pPr>
    </w:p>
    <w:p w14:paraId="6EC67B50" w14:textId="436B30D2" w:rsidR="1A74DE01" w:rsidRDefault="1A74DE01" w:rsidP="1A74DE01">
      <w:pPr>
        <w:spacing w:line="360" w:lineRule="auto"/>
        <w:jc w:val="center"/>
        <w:rPr>
          <w:rFonts w:ascii="Arial" w:eastAsia="Arial" w:hAnsi="Arial" w:cs="Arial"/>
          <w:sz w:val="22"/>
          <w:szCs w:val="22"/>
        </w:rPr>
      </w:pPr>
    </w:p>
    <w:p w14:paraId="2921E945" w14:textId="37F61A36" w:rsidR="1A74DE01" w:rsidRDefault="1A74DE01" w:rsidP="1A74DE01">
      <w:pPr>
        <w:spacing w:line="360" w:lineRule="auto"/>
        <w:jc w:val="center"/>
        <w:rPr>
          <w:rFonts w:ascii="Arial" w:eastAsia="Arial" w:hAnsi="Arial" w:cs="Arial"/>
          <w:sz w:val="22"/>
          <w:szCs w:val="22"/>
        </w:rPr>
      </w:pPr>
    </w:p>
    <w:p w14:paraId="6FFC59A3" w14:textId="05285AA5" w:rsidR="79659FF9" w:rsidRDefault="79659FF9" w:rsidP="1A74DE01">
      <w:pPr>
        <w:pStyle w:val="Heading2"/>
        <w:spacing w:line="360" w:lineRule="auto"/>
        <w:jc w:val="center"/>
        <w:rPr>
          <w:rFonts w:ascii="Arial" w:eastAsia="Arial" w:hAnsi="Arial" w:cs="Arial"/>
          <w:b/>
          <w:bCs/>
          <w:color w:val="auto"/>
          <w:sz w:val="22"/>
          <w:szCs w:val="22"/>
        </w:rPr>
      </w:pPr>
      <w:r w:rsidRPr="1A74DE01">
        <w:rPr>
          <w:rFonts w:ascii="Arial" w:eastAsia="Arial" w:hAnsi="Arial" w:cs="Arial"/>
          <w:b/>
          <w:bCs/>
          <w:color w:val="auto"/>
          <w:sz w:val="22"/>
          <w:szCs w:val="22"/>
        </w:rPr>
        <w:lastRenderedPageBreak/>
        <w:t>Title:  Alzheimer’s Disease in Men in the United Kingdom</w:t>
      </w:r>
      <w:r w:rsidR="481A02A7" w:rsidRPr="1A74DE01">
        <w:rPr>
          <w:rFonts w:ascii="Arial" w:eastAsia="Arial" w:hAnsi="Arial" w:cs="Arial"/>
          <w:b/>
          <w:bCs/>
          <w:color w:val="auto"/>
          <w:sz w:val="22"/>
          <w:szCs w:val="22"/>
        </w:rPr>
        <w:t>: Effect</w:t>
      </w:r>
      <w:r w:rsidR="38C0E1B4" w:rsidRPr="1A74DE01">
        <w:rPr>
          <w:rFonts w:ascii="Arial" w:eastAsia="Arial" w:hAnsi="Arial" w:cs="Arial"/>
          <w:b/>
          <w:bCs/>
          <w:color w:val="auto"/>
          <w:sz w:val="22"/>
          <w:szCs w:val="22"/>
        </w:rPr>
        <w:t>s</w:t>
      </w:r>
      <w:r w:rsidR="481A02A7" w:rsidRPr="1A74DE01">
        <w:rPr>
          <w:rFonts w:ascii="Arial" w:eastAsia="Arial" w:hAnsi="Arial" w:cs="Arial"/>
          <w:b/>
          <w:bCs/>
          <w:color w:val="auto"/>
          <w:sz w:val="22"/>
          <w:szCs w:val="22"/>
        </w:rPr>
        <w:t xml:space="preserve"> </w:t>
      </w:r>
      <w:r w:rsidR="0378600E" w:rsidRPr="1A74DE01">
        <w:rPr>
          <w:rFonts w:ascii="Arial" w:eastAsia="Arial" w:hAnsi="Arial" w:cs="Arial"/>
          <w:b/>
          <w:bCs/>
          <w:color w:val="auto"/>
          <w:sz w:val="22"/>
          <w:szCs w:val="22"/>
        </w:rPr>
        <w:t>and Symptoms</w:t>
      </w:r>
    </w:p>
    <w:p w14:paraId="2ECDF132" w14:textId="2630B7F6" w:rsidR="1A74DE01" w:rsidRDefault="1A74DE01" w:rsidP="1A74DE01">
      <w:pPr>
        <w:jc w:val="both"/>
        <w:rPr>
          <w:sz w:val="22"/>
          <w:szCs w:val="22"/>
        </w:rPr>
      </w:pPr>
    </w:p>
    <w:p w14:paraId="5299F6F8" w14:textId="2F4A9084" w:rsidR="710B8959" w:rsidRDefault="710B8959" w:rsidP="1A74DE01">
      <w:pPr>
        <w:spacing w:before="240" w:after="240"/>
        <w:jc w:val="both"/>
        <w:rPr>
          <w:rFonts w:ascii="Arial" w:eastAsia="Arial" w:hAnsi="Arial" w:cs="Arial"/>
          <w:b/>
          <w:bCs/>
          <w:sz w:val="22"/>
          <w:szCs w:val="22"/>
        </w:rPr>
      </w:pPr>
      <w:r w:rsidRPr="1A74DE01">
        <w:rPr>
          <w:rFonts w:ascii="Arial" w:eastAsia="Arial" w:hAnsi="Arial" w:cs="Arial"/>
          <w:b/>
          <w:bCs/>
          <w:sz w:val="22"/>
          <w:szCs w:val="22"/>
        </w:rPr>
        <w:t>Introduction</w:t>
      </w:r>
    </w:p>
    <w:p w14:paraId="21C07164" w14:textId="02D84C3A" w:rsidR="0BEF8C9D" w:rsidRDefault="0BEF8C9D" w:rsidP="1A74DE01">
      <w:pPr>
        <w:spacing w:before="240" w:after="240"/>
        <w:jc w:val="both"/>
        <w:rPr>
          <w:rFonts w:ascii="Arial" w:eastAsia="Arial" w:hAnsi="Arial" w:cs="Arial"/>
          <w:sz w:val="22"/>
          <w:szCs w:val="22"/>
        </w:rPr>
      </w:pPr>
      <w:r w:rsidRPr="1A74DE01">
        <w:rPr>
          <w:rFonts w:ascii="Arial" w:eastAsia="Arial" w:hAnsi="Arial" w:cs="Arial"/>
          <w:sz w:val="22"/>
          <w:szCs w:val="22"/>
        </w:rPr>
        <w:t>This report explores the growing issue of Alzheimer’s disease among men in the United Kingdom, focusing on its impact on individuals, families, and healthcare services. Alzheimer’s is a progressive brain disorder that affects memory, thinking, and behaviour (NHS, 2024). Although it is more commonly diagnosed in women, the number of men affected has been steadily increasing in the United Kingdom (Alzheimer’s Society, 2023). Research s</w:t>
      </w:r>
      <w:r w:rsidR="09B34630" w:rsidRPr="1A74DE01">
        <w:rPr>
          <w:rFonts w:ascii="Arial" w:eastAsia="Arial" w:hAnsi="Arial" w:cs="Arial"/>
          <w:sz w:val="22"/>
          <w:szCs w:val="22"/>
        </w:rPr>
        <w:t>ays</w:t>
      </w:r>
      <w:r w:rsidRPr="1A74DE01">
        <w:rPr>
          <w:rFonts w:ascii="Arial" w:eastAsia="Arial" w:hAnsi="Arial" w:cs="Arial"/>
          <w:sz w:val="22"/>
          <w:szCs w:val="22"/>
        </w:rPr>
        <w:t xml:space="preserve"> that men often experience faster cognitive decline once diagnosed, which increases the need for specialist support (Leroi et al</w:t>
      </w:r>
      <w:r w:rsidR="6F75033A" w:rsidRPr="1A74DE01">
        <w:rPr>
          <w:rFonts w:ascii="Arial" w:eastAsia="Arial" w:hAnsi="Arial" w:cs="Arial"/>
          <w:sz w:val="22"/>
          <w:szCs w:val="22"/>
        </w:rPr>
        <w:t>,</w:t>
      </w:r>
      <w:r w:rsidRPr="1A74DE01">
        <w:rPr>
          <w:rFonts w:ascii="Arial" w:eastAsia="Arial" w:hAnsi="Arial" w:cs="Arial"/>
          <w:sz w:val="22"/>
          <w:szCs w:val="22"/>
        </w:rPr>
        <w:t xml:space="preserve"> 2022). This report aims to identify why Alzheimer’s disease is a concern for men, analyse key research sources, and discuss suitable research methodologies and data collection methods. The purpose is to highlight the need for improved awareness, early diagnosis, and targeted intervent</w:t>
      </w:r>
      <w:r w:rsidR="172EA5AA" w:rsidRPr="1A74DE01">
        <w:rPr>
          <w:rFonts w:ascii="Arial" w:eastAsia="Arial" w:hAnsi="Arial" w:cs="Arial"/>
          <w:sz w:val="22"/>
          <w:szCs w:val="22"/>
        </w:rPr>
        <w:t>io</w:t>
      </w:r>
      <w:r w:rsidRPr="1A74DE01">
        <w:rPr>
          <w:rFonts w:ascii="Arial" w:eastAsia="Arial" w:hAnsi="Arial" w:cs="Arial"/>
          <w:sz w:val="22"/>
          <w:szCs w:val="22"/>
        </w:rPr>
        <w:t xml:space="preserve">ns for men affected by Alzheimer’s (Public Health England, 2023). </w:t>
      </w:r>
    </w:p>
    <w:p w14:paraId="15166C58" w14:textId="33D09BF0" w:rsidR="1A74DE01" w:rsidRDefault="1A74DE01" w:rsidP="1A74DE01">
      <w:pPr>
        <w:spacing w:before="240" w:after="240"/>
        <w:jc w:val="both"/>
        <w:rPr>
          <w:rFonts w:ascii="Arial" w:eastAsia="Arial" w:hAnsi="Arial" w:cs="Arial"/>
          <w:sz w:val="22"/>
          <w:szCs w:val="22"/>
        </w:rPr>
      </w:pPr>
    </w:p>
    <w:p w14:paraId="7D486764" w14:textId="3A306859" w:rsidR="1A74DE01" w:rsidRDefault="1A74DE01" w:rsidP="1A74DE01">
      <w:pPr>
        <w:jc w:val="both"/>
        <w:rPr>
          <w:sz w:val="22"/>
          <w:szCs w:val="22"/>
        </w:rPr>
      </w:pPr>
    </w:p>
    <w:p w14:paraId="2A80675A" w14:textId="7E6F4A4D" w:rsidR="1A74DE01" w:rsidRDefault="1A74DE01" w:rsidP="1A74DE01">
      <w:pPr>
        <w:pStyle w:val="Heading3"/>
        <w:spacing w:before="281" w:after="281"/>
        <w:jc w:val="both"/>
        <w:rPr>
          <w:rFonts w:ascii="Arial" w:eastAsia="Arial" w:hAnsi="Arial" w:cs="Arial"/>
          <w:b/>
          <w:bCs/>
          <w:color w:val="auto"/>
          <w:sz w:val="22"/>
          <w:szCs w:val="22"/>
        </w:rPr>
      </w:pPr>
    </w:p>
    <w:p w14:paraId="705A2A5C" w14:textId="6F5CCFBE" w:rsidR="1A74DE01" w:rsidRDefault="1A74DE01" w:rsidP="1A74DE01">
      <w:pPr>
        <w:pStyle w:val="Heading3"/>
        <w:spacing w:before="281" w:after="281"/>
        <w:jc w:val="both"/>
        <w:rPr>
          <w:rFonts w:ascii="Arial" w:eastAsia="Arial" w:hAnsi="Arial" w:cs="Arial"/>
          <w:b/>
          <w:bCs/>
          <w:color w:val="auto"/>
          <w:sz w:val="22"/>
          <w:szCs w:val="22"/>
        </w:rPr>
      </w:pPr>
    </w:p>
    <w:p w14:paraId="43EF70E7" w14:textId="5602D1A2" w:rsidR="1A74DE01" w:rsidRDefault="1A74DE01" w:rsidP="1A74DE01">
      <w:pPr>
        <w:pStyle w:val="Heading3"/>
        <w:spacing w:before="281" w:after="281"/>
        <w:jc w:val="both"/>
        <w:rPr>
          <w:rFonts w:ascii="Arial" w:eastAsia="Arial" w:hAnsi="Arial" w:cs="Arial"/>
          <w:b/>
          <w:bCs/>
          <w:color w:val="auto"/>
          <w:sz w:val="22"/>
          <w:szCs w:val="22"/>
        </w:rPr>
      </w:pPr>
    </w:p>
    <w:p w14:paraId="458949DD" w14:textId="280CF6E9" w:rsidR="1A74DE01" w:rsidRDefault="1A74DE01" w:rsidP="1A74DE01">
      <w:pPr>
        <w:pStyle w:val="Heading3"/>
        <w:spacing w:before="281" w:after="281"/>
        <w:jc w:val="both"/>
        <w:rPr>
          <w:rFonts w:ascii="Arial" w:eastAsia="Arial" w:hAnsi="Arial" w:cs="Arial"/>
          <w:b/>
          <w:bCs/>
          <w:color w:val="auto"/>
          <w:sz w:val="22"/>
          <w:szCs w:val="22"/>
        </w:rPr>
      </w:pPr>
    </w:p>
    <w:p w14:paraId="4500B4A1" w14:textId="3568C538" w:rsidR="1A74DE01" w:rsidRDefault="1A74DE01" w:rsidP="1A74DE01">
      <w:pPr>
        <w:pStyle w:val="Heading3"/>
        <w:spacing w:before="281" w:after="281"/>
        <w:jc w:val="both"/>
        <w:rPr>
          <w:rFonts w:ascii="Arial" w:eastAsia="Arial" w:hAnsi="Arial" w:cs="Arial"/>
          <w:b/>
          <w:bCs/>
          <w:color w:val="auto"/>
          <w:sz w:val="22"/>
          <w:szCs w:val="22"/>
        </w:rPr>
      </w:pPr>
    </w:p>
    <w:p w14:paraId="4E3DA134" w14:textId="12F576AF" w:rsidR="1A74DE01" w:rsidRDefault="1A74DE01" w:rsidP="1A74DE01">
      <w:pPr>
        <w:spacing w:before="281" w:after="281"/>
        <w:jc w:val="both"/>
        <w:rPr>
          <w:rFonts w:ascii="Arial" w:eastAsia="Arial" w:hAnsi="Arial" w:cs="Arial"/>
          <w:b/>
          <w:bCs/>
          <w:sz w:val="22"/>
          <w:szCs w:val="22"/>
        </w:rPr>
      </w:pPr>
    </w:p>
    <w:p w14:paraId="38EF07A0" w14:textId="395D003D" w:rsidR="79659FF9" w:rsidRDefault="79659FF9" w:rsidP="1A74DE01">
      <w:pPr>
        <w:pStyle w:val="Heading3"/>
        <w:rPr>
          <w:rFonts w:ascii="Arial" w:eastAsia="Arial" w:hAnsi="Arial" w:cs="Arial"/>
          <w:b/>
          <w:bCs/>
          <w:color w:val="auto"/>
          <w:sz w:val="22"/>
          <w:szCs w:val="22"/>
        </w:rPr>
      </w:pPr>
      <w:r w:rsidRPr="1A74DE01">
        <w:rPr>
          <w:rFonts w:ascii="Arial" w:eastAsia="Arial" w:hAnsi="Arial" w:cs="Arial"/>
          <w:b/>
          <w:bCs/>
          <w:color w:val="auto"/>
          <w:sz w:val="22"/>
          <w:szCs w:val="22"/>
        </w:rPr>
        <w:t xml:space="preserve"> Research Topic Identification</w:t>
      </w:r>
    </w:p>
    <w:p w14:paraId="38A56C14" w14:textId="4AD5B124"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i w:val="0"/>
          <w:iCs w:val="0"/>
          <w:color w:val="auto"/>
          <w:sz w:val="22"/>
          <w:szCs w:val="22"/>
        </w:rPr>
        <w:t>1.1</w:t>
      </w:r>
      <w:r w:rsidRPr="1A74DE01">
        <w:rPr>
          <w:rFonts w:ascii="Arial" w:eastAsia="Arial" w:hAnsi="Arial" w:cs="Arial"/>
          <w:b/>
          <w:bCs/>
          <w:color w:val="auto"/>
          <w:sz w:val="22"/>
          <w:szCs w:val="22"/>
        </w:rPr>
        <w:t xml:space="preserve"> </w:t>
      </w:r>
      <w:r w:rsidRPr="1A74DE01">
        <w:rPr>
          <w:rFonts w:ascii="Arial" w:eastAsia="Arial" w:hAnsi="Arial" w:cs="Arial"/>
          <w:b/>
          <w:bCs/>
          <w:i w:val="0"/>
          <w:iCs w:val="0"/>
          <w:color w:val="auto"/>
          <w:sz w:val="22"/>
          <w:szCs w:val="22"/>
        </w:rPr>
        <w:t>Identifying the Problem</w:t>
      </w:r>
    </w:p>
    <w:p w14:paraId="1EA8B688" w14:textId="3BC8A170"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Alzheimer’s disease is one of the leading causes of disability and dependency among older adults worldwide. In the UK, it is estimated that around </w:t>
      </w:r>
      <w:r w:rsidR="427BC17A" w:rsidRPr="1A74DE01">
        <w:rPr>
          <w:rFonts w:ascii="Arial" w:eastAsia="Arial" w:hAnsi="Arial" w:cs="Arial"/>
          <w:sz w:val="22"/>
          <w:szCs w:val="22"/>
        </w:rPr>
        <w:t>1 million people will be living</w:t>
      </w:r>
      <w:r w:rsidR="7494E4CA" w:rsidRPr="1A74DE01">
        <w:rPr>
          <w:rFonts w:ascii="Arial" w:eastAsia="Arial" w:hAnsi="Arial" w:cs="Arial"/>
          <w:sz w:val="22"/>
          <w:szCs w:val="22"/>
        </w:rPr>
        <w:t xml:space="preserve"> </w:t>
      </w:r>
      <w:r w:rsidR="366459F1" w:rsidRPr="1A74DE01">
        <w:rPr>
          <w:rFonts w:ascii="Arial" w:eastAsia="Arial" w:hAnsi="Arial" w:cs="Arial"/>
          <w:sz w:val="22"/>
          <w:szCs w:val="22"/>
        </w:rPr>
        <w:t>with dementia</w:t>
      </w:r>
      <w:r w:rsidR="7494E4CA" w:rsidRPr="1A74DE01">
        <w:rPr>
          <w:rFonts w:ascii="Arial" w:eastAsia="Arial" w:hAnsi="Arial" w:cs="Arial"/>
          <w:sz w:val="22"/>
          <w:szCs w:val="22"/>
        </w:rPr>
        <w:t xml:space="preserve"> by 2030,</w:t>
      </w:r>
      <w:r w:rsidRPr="1A74DE01">
        <w:rPr>
          <w:rFonts w:ascii="Arial" w:eastAsia="Arial" w:hAnsi="Arial" w:cs="Arial"/>
          <w:b/>
          <w:bCs/>
          <w:sz w:val="22"/>
          <w:szCs w:val="22"/>
        </w:rPr>
        <w:t xml:space="preserve"> </w:t>
      </w:r>
      <w:r w:rsidRPr="1A74DE01">
        <w:rPr>
          <w:rFonts w:ascii="Arial" w:eastAsia="Arial" w:hAnsi="Arial" w:cs="Arial"/>
          <w:sz w:val="22"/>
          <w:szCs w:val="22"/>
        </w:rPr>
        <w:t xml:space="preserve">with Alzheimer’s accounting for about 60–70% of these cases (Alzheimer’s Society, 2023). While women make up the majority of those affected, studies show that </w:t>
      </w:r>
      <w:r w:rsidR="4856A23F" w:rsidRPr="1A74DE01">
        <w:rPr>
          <w:rFonts w:ascii="Arial" w:eastAsia="Arial" w:hAnsi="Arial" w:cs="Arial"/>
          <w:sz w:val="22"/>
          <w:szCs w:val="22"/>
        </w:rPr>
        <w:t>men experience faster cognitive decline once diagno</w:t>
      </w:r>
      <w:r w:rsidR="015FD4B9" w:rsidRPr="1A74DE01">
        <w:rPr>
          <w:rFonts w:ascii="Arial" w:eastAsia="Arial" w:hAnsi="Arial" w:cs="Arial"/>
          <w:sz w:val="22"/>
          <w:szCs w:val="22"/>
        </w:rPr>
        <w:t>sed</w:t>
      </w:r>
      <w:r w:rsidRPr="1A74DE01">
        <w:rPr>
          <w:rFonts w:ascii="Arial" w:eastAsia="Arial" w:hAnsi="Arial" w:cs="Arial"/>
          <w:sz w:val="22"/>
          <w:szCs w:val="22"/>
        </w:rPr>
        <w:t xml:space="preserve"> and often receive less emotional and social support (NHS, 2024). This inequality in care and understanding makes Alzheimer’s in men a significant public health issue</w:t>
      </w:r>
      <w:r w:rsidR="688CEB08" w:rsidRPr="1A74DE01">
        <w:rPr>
          <w:rFonts w:ascii="Arial" w:eastAsia="Arial" w:hAnsi="Arial" w:cs="Arial"/>
          <w:sz w:val="22"/>
          <w:szCs w:val="22"/>
        </w:rPr>
        <w:t xml:space="preserve">. Figure1: </w:t>
      </w:r>
      <w:r w:rsidR="432FA729" w:rsidRPr="1A74DE01">
        <w:rPr>
          <w:rFonts w:ascii="Arial" w:eastAsia="Arial" w:hAnsi="Arial" w:cs="Arial"/>
          <w:sz w:val="22"/>
          <w:szCs w:val="22"/>
        </w:rPr>
        <w:t>Showed the estimated proportion</w:t>
      </w:r>
      <w:r w:rsidR="093076AF" w:rsidRPr="1A74DE01">
        <w:rPr>
          <w:rFonts w:ascii="Arial" w:eastAsia="Arial" w:hAnsi="Arial" w:cs="Arial"/>
          <w:sz w:val="22"/>
          <w:szCs w:val="22"/>
        </w:rPr>
        <w:t xml:space="preserve"> of Dementia cases in the </w:t>
      </w:r>
      <w:r w:rsidR="0B8D88E0" w:rsidRPr="1A74DE01">
        <w:rPr>
          <w:rFonts w:ascii="Arial" w:eastAsia="Arial" w:hAnsi="Arial" w:cs="Arial"/>
          <w:sz w:val="22"/>
          <w:szCs w:val="22"/>
        </w:rPr>
        <w:t>United Kingdom by type.</w:t>
      </w:r>
    </w:p>
    <w:p w14:paraId="5C47AE68" w14:textId="2A740DBF" w:rsidR="1A74DE01" w:rsidRDefault="1A74DE01" w:rsidP="1A74DE01">
      <w:pPr>
        <w:spacing w:before="240" w:after="240"/>
        <w:jc w:val="both"/>
        <w:rPr>
          <w:rFonts w:ascii="Arial" w:eastAsia="Arial" w:hAnsi="Arial" w:cs="Arial"/>
          <w:sz w:val="22"/>
          <w:szCs w:val="22"/>
        </w:rPr>
      </w:pPr>
    </w:p>
    <w:p w14:paraId="33E72CB1" w14:textId="4766D17D" w:rsidR="2C6D1BD5" w:rsidRDefault="2C6D1BD5" w:rsidP="1A74DE01">
      <w:pPr>
        <w:spacing w:before="240" w:after="240"/>
        <w:jc w:val="both"/>
        <w:rPr>
          <w:rFonts w:ascii="Arial" w:eastAsia="Arial" w:hAnsi="Arial" w:cs="Arial"/>
          <w:sz w:val="22"/>
          <w:szCs w:val="22"/>
        </w:rPr>
      </w:pPr>
      <w:r>
        <w:rPr>
          <w:noProof/>
        </w:rPr>
        <w:lastRenderedPageBreak/>
        <w:drawing>
          <wp:inline distT="0" distB="0" distL="0" distR="0" wp14:anchorId="069E3628" wp14:editId="337FF64A">
            <wp:extent cx="5724525" cy="3533775"/>
            <wp:effectExtent l="0" t="0" r="0" b="0"/>
            <wp:docPr id="18852503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5035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5" cy="3533775"/>
                    </a:xfrm>
                    <a:prstGeom prst="rect">
                      <a:avLst/>
                    </a:prstGeom>
                  </pic:spPr>
                </pic:pic>
              </a:graphicData>
            </a:graphic>
          </wp:inline>
        </w:drawing>
      </w:r>
    </w:p>
    <w:p w14:paraId="6E0AC5EA" w14:textId="19EB1A86" w:rsidR="5BD646C3" w:rsidRDefault="5BD646C3"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Fig 1 </w:t>
      </w:r>
    </w:p>
    <w:p w14:paraId="37CB4A5F" w14:textId="48357E2B"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1.2</w:t>
      </w:r>
      <w:r w:rsidRPr="1A74DE01">
        <w:rPr>
          <w:rFonts w:ascii="Arial" w:eastAsia="Arial" w:hAnsi="Arial" w:cs="Arial"/>
          <w:b/>
          <w:bCs/>
          <w:i w:val="0"/>
          <w:iCs w:val="0"/>
          <w:color w:val="auto"/>
          <w:sz w:val="22"/>
          <w:szCs w:val="22"/>
        </w:rPr>
        <w:t xml:space="preserve"> Reviewing the Literature</w:t>
      </w:r>
    </w:p>
    <w:p w14:paraId="57801F1A" w14:textId="5993B4F4"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Research </w:t>
      </w:r>
      <w:r w:rsidR="383D6999" w:rsidRPr="1A74DE01">
        <w:rPr>
          <w:rFonts w:ascii="Arial" w:eastAsia="Arial" w:hAnsi="Arial" w:cs="Arial"/>
          <w:sz w:val="22"/>
          <w:szCs w:val="22"/>
        </w:rPr>
        <w:t>shows</w:t>
      </w:r>
      <w:r w:rsidRPr="1A74DE01">
        <w:rPr>
          <w:rFonts w:ascii="Arial" w:eastAsia="Arial" w:hAnsi="Arial" w:cs="Arial"/>
          <w:sz w:val="22"/>
          <w:szCs w:val="22"/>
        </w:rPr>
        <w:t xml:space="preserve"> that men with Alzheimer’s are</w:t>
      </w:r>
      <w:r w:rsidRPr="1A74DE01">
        <w:rPr>
          <w:rFonts w:ascii="Arial" w:eastAsia="Arial" w:hAnsi="Arial" w:cs="Arial"/>
          <w:b/>
          <w:bCs/>
          <w:sz w:val="22"/>
          <w:szCs w:val="22"/>
        </w:rPr>
        <w:t xml:space="preserve"> </w:t>
      </w:r>
      <w:r w:rsidRPr="1A74DE01">
        <w:rPr>
          <w:rFonts w:ascii="Arial" w:eastAsia="Arial" w:hAnsi="Arial" w:cs="Arial"/>
          <w:sz w:val="22"/>
          <w:szCs w:val="22"/>
        </w:rPr>
        <w:t xml:space="preserve">less likely to seek early diagnosis and more likely to </w:t>
      </w:r>
      <w:r w:rsidR="1F46F4DF" w:rsidRPr="1A74DE01">
        <w:rPr>
          <w:rFonts w:ascii="Arial" w:eastAsia="Arial" w:hAnsi="Arial" w:cs="Arial"/>
          <w:sz w:val="22"/>
          <w:szCs w:val="22"/>
        </w:rPr>
        <w:t>manifest</w:t>
      </w:r>
      <w:r w:rsidRPr="1A74DE01">
        <w:rPr>
          <w:rFonts w:ascii="Arial" w:eastAsia="Arial" w:hAnsi="Arial" w:cs="Arial"/>
          <w:sz w:val="22"/>
          <w:szCs w:val="22"/>
        </w:rPr>
        <w:t xml:space="preserve"> aggressive or withdrawn behaviour, which can make their symptoms </w:t>
      </w:r>
      <w:r w:rsidR="76E7D3DE" w:rsidRPr="1A74DE01">
        <w:rPr>
          <w:rFonts w:ascii="Arial" w:eastAsia="Arial" w:hAnsi="Arial" w:cs="Arial"/>
          <w:sz w:val="22"/>
          <w:szCs w:val="22"/>
        </w:rPr>
        <w:t>difficult</w:t>
      </w:r>
      <w:r w:rsidRPr="1A74DE01">
        <w:rPr>
          <w:rFonts w:ascii="Arial" w:eastAsia="Arial" w:hAnsi="Arial" w:cs="Arial"/>
          <w:sz w:val="22"/>
          <w:szCs w:val="22"/>
        </w:rPr>
        <w:t xml:space="preserve"> to manage (Leroi et al</w:t>
      </w:r>
      <w:r w:rsidR="641B5129" w:rsidRPr="1A74DE01">
        <w:rPr>
          <w:rFonts w:ascii="Arial" w:eastAsia="Arial" w:hAnsi="Arial" w:cs="Arial"/>
          <w:sz w:val="22"/>
          <w:szCs w:val="22"/>
        </w:rPr>
        <w:t>,</w:t>
      </w:r>
      <w:r w:rsidRPr="1A74DE01">
        <w:rPr>
          <w:rFonts w:ascii="Arial" w:eastAsia="Arial" w:hAnsi="Arial" w:cs="Arial"/>
          <w:sz w:val="22"/>
          <w:szCs w:val="22"/>
        </w:rPr>
        <w:t xml:space="preserve"> 2022). The stigma surrounding memory loss and masculinity often prevents men from discussing their symptoms or accepting help. Furthermore, lifestyle factors such as higher alcohol use, cardiovascular disease, and smoking rates among men increase their risk of developing dementia later in life (Public Health England, 2023).</w:t>
      </w:r>
    </w:p>
    <w:p w14:paraId="6D31EF3E" w14:textId="5C903787"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Existing literature also </w:t>
      </w:r>
      <w:r w:rsidR="2D801254" w:rsidRPr="1A74DE01">
        <w:rPr>
          <w:rFonts w:ascii="Arial" w:eastAsia="Arial" w:hAnsi="Arial" w:cs="Arial"/>
          <w:sz w:val="22"/>
          <w:szCs w:val="22"/>
        </w:rPr>
        <w:t>analyses</w:t>
      </w:r>
      <w:r w:rsidRPr="1A74DE01">
        <w:rPr>
          <w:rFonts w:ascii="Arial" w:eastAsia="Arial" w:hAnsi="Arial" w:cs="Arial"/>
          <w:sz w:val="22"/>
          <w:szCs w:val="22"/>
        </w:rPr>
        <w:t xml:space="preserve"> the emotional and financial burden that Alzheimer’s places on families, particularly on female caregivers who support male relatives. The condition leads to a decline in independence, requiring increasing levels of care that strain NHS and social care services. The National Institute for Health and Care </w:t>
      </w:r>
      <w:r w:rsidR="24E6AFD4" w:rsidRPr="1A74DE01">
        <w:rPr>
          <w:rFonts w:ascii="Arial" w:eastAsia="Arial" w:hAnsi="Arial" w:cs="Arial"/>
          <w:sz w:val="22"/>
          <w:szCs w:val="22"/>
        </w:rPr>
        <w:t>Excellence recommends</w:t>
      </w:r>
      <w:r w:rsidRPr="1A74DE01">
        <w:rPr>
          <w:rFonts w:ascii="Arial" w:eastAsia="Arial" w:hAnsi="Arial" w:cs="Arial"/>
          <w:sz w:val="22"/>
          <w:szCs w:val="22"/>
        </w:rPr>
        <w:t xml:space="preserve"> early intervention and tailored care plans for men, but many remain undiagnosed until the disease is advanced (NICE, 2023).</w:t>
      </w:r>
    </w:p>
    <w:p w14:paraId="7C324FF5" w14:textId="057D1662"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1.3 Refining the Research Topic, Aims and Objectives</w:t>
      </w:r>
    </w:p>
    <w:p w14:paraId="67AA3C2B" w14:textId="1F146769" w:rsidR="79659FF9" w:rsidRDefault="79659FF9" w:rsidP="1A74DE01">
      <w:pPr>
        <w:spacing w:before="240" w:after="240"/>
        <w:jc w:val="both"/>
        <w:rPr>
          <w:rFonts w:ascii="Arial" w:eastAsia="Arial" w:hAnsi="Arial" w:cs="Arial"/>
          <w:sz w:val="22"/>
          <w:szCs w:val="22"/>
        </w:rPr>
      </w:pPr>
      <w:r w:rsidRPr="1A74DE01">
        <w:rPr>
          <w:rFonts w:ascii="Arial" w:eastAsia="Arial" w:hAnsi="Arial" w:cs="Arial"/>
          <w:b/>
          <w:bCs/>
          <w:sz w:val="22"/>
          <w:szCs w:val="22"/>
        </w:rPr>
        <w:t>Research Aim</w:t>
      </w:r>
      <w:r w:rsidR="689C16F4" w:rsidRPr="1A74DE01">
        <w:rPr>
          <w:rFonts w:ascii="Arial" w:eastAsia="Arial" w:hAnsi="Arial" w:cs="Arial"/>
          <w:b/>
          <w:bCs/>
          <w:sz w:val="22"/>
          <w:szCs w:val="22"/>
        </w:rPr>
        <w:t>s:</w:t>
      </w:r>
      <w:r>
        <w:br/>
      </w:r>
      <w:r w:rsidRPr="1A74DE01">
        <w:rPr>
          <w:rFonts w:ascii="Arial" w:eastAsia="Arial" w:hAnsi="Arial" w:cs="Arial"/>
          <w:sz w:val="22"/>
          <w:szCs w:val="22"/>
        </w:rPr>
        <w:t xml:space="preserve"> To </w:t>
      </w:r>
      <w:r w:rsidR="37368638" w:rsidRPr="1A74DE01">
        <w:rPr>
          <w:rFonts w:ascii="Arial" w:eastAsia="Arial" w:hAnsi="Arial" w:cs="Arial"/>
          <w:sz w:val="22"/>
          <w:szCs w:val="22"/>
        </w:rPr>
        <w:t>investigate</w:t>
      </w:r>
      <w:r w:rsidRPr="1A74DE01">
        <w:rPr>
          <w:rFonts w:ascii="Arial" w:eastAsia="Arial" w:hAnsi="Arial" w:cs="Arial"/>
          <w:sz w:val="22"/>
          <w:szCs w:val="22"/>
        </w:rPr>
        <w:t xml:space="preserve"> the impact of Alzheimer’s disease on men in the UK</w:t>
      </w:r>
      <w:r w:rsidR="43EC5680" w:rsidRPr="1A74DE01">
        <w:rPr>
          <w:rFonts w:ascii="Arial" w:eastAsia="Arial" w:hAnsi="Arial" w:cs="Arial"/>
          <w:sz w:val="22"/>
          <w:szCs w:val="22"/>
        </w:rPr>
        <w:t>.</w:t>
      </w:r>
    </w:p>
    <w:p w14:paraId="4123F8EA" w14:textId="21E365DE"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 </w:t>
      </w:r>
      <w:r w:rsidR="3438BCFC" w:rsidRPr="1A74DE01">
        <w:rPr>
          <w:rFonts w:ascii="Arial" w:eastAsia="Arial" w:hAnsi="Arial" w:cs="Arial"/>
          <w:sz w:val="22"/>
          <w:szCs w:val="22"/>
        </w:rPr>
        <w:t>To</w:t>
      </w:r>
      <w:r w:rsidRPr="1A74DE01">
        <w:rPr>
          <w:rFonts w:ascii="Arial" w:eastAsia="Arial" w:hAnsi="Arial" w:cs="Arial"/>
          <w:sz w:val="22"/>
          <w:szCs w:val="22"/>
        </w:rPr>
        <w:t xml:space="preserve"> examine how healthcare services can better support early diagnosis and care.</w:t>
      </w:r>
    </w:p>
    <w:p w14:paraId="0F40B22E" w14:textId="63BBC46D" w:rsidR="79659FF9" w:rsidRDefault="79659FF9" w:rsidP="1A74DE01">
      <w:pPr>
        <w:spacing w:before="240" w:after="240"/>
        <w:jc w:val="both"/>
        <w:rPr>
          <w:rFonts w:ascii="Arial" w:eastAsia="Arial" w:hAnsi="Arial" w:cs="Arial"/>
          <w:b/>
          <w:bCs/>
          <w:sz w:val="22"/>
          <w:szCs w:val="22"/>
        </w:rPr>
      </w:pPr>
      <w:r w:rsidRPr="1A74DE01">
        <w:rPr>
          <w:rFonts w:ascii="Arial" w:eastAsia="Arial" w:hAnsi="Arial" w:cs="Arial"/>
          <w:b/>
          <w:bCs/>
          <w:sz w:val="22"/>
          <w:szCs w:val="22"/>
        </w:rPr>
        <w:t>Research Objectives:</w:t>
      </w:r>
    </w:p>
    <w:p w14:paraId="4060B000" w14:textId="6374FAF4" w:rsidR="79659FF9" w:rsidRDefault="79659FF9" w:rsidP="1A74DE01">
      <w:pPr>
        <w:pStyle w:val="ListParagraph"/>
        <w:numPr>
          <w:ilvl w:val="0"/>
          <w:numId w:val="3"/>
        </w:numPr>
        <w:spacing w:before="240" w:after="240"/>
        <w:jc w:val="both"/>
        <w:rPr>
          <w:rFonts w:ascii="Arial" w:eastAsia="Arial" w:hAnsi="Arial" w:cs="Arial"/>
          <w:sz w:val="22"/>
          <w:szCs w:val="22"/>
        </w:rPr>
      </w:pPr>
      <w:r w:rsidRPr="1A74DE01">
        <w:rPr>
          <w:rFonts w:ascii="Arial" w:eastAsia="Arial" w:hAnsi="Arial" w:cs="Arial"/>
          <w:sz w:val="22"/>
          <w:szCs w:val="22"/>
        </w:rPr>
        <w:t xml:space="preserve">To identify </w:t>
      </w:r>
      <w:r w:rsidR="08DC83D2" w:rsidRPr="1A74DE01">
        <w:rPr>
          <w:rFonts w:ascii="Arial" w:eastAsia="Arial" w:hAnsi="Arial" w:cs="Arial"/>
          <w:sz w:val="22"/>
          <w:szCs w:val="22"/>
        </w:rPr>
        <w:t>the factors</w:t>
      </w:r>
      <w:r w:rsidRPr="1A74DE01">
        <w:rPr>
          <w:rFonts w:ascii="Arial" w:eastAsia="Arial" w:hAnsi="Arial" w:cs="Arial"/>
          <w:sz w:val="22"/>
          <w:szCs w:val="22"/>
        </w:rPr>
        <w:t xml:space="preserve"> contributing to Alzheimer’s among men.</w:t>
      </w:r>
    </w:p>
    <w:p w14:paraId="4F9A1307" w14:textId="3669EF94" w:rsidR="79659FF9" w:rsidRDefault="79659FF9" w:rsidP="1A74DE01">
      <w:pPr>
        <w:pStyle w:val="ListParagraph"/>
        <w:numPr>
          <w:ilvl w:val="0"/>
          <w:numId w:val="3"/>
        </w:numPr>
        <w:spacing w:before="240" w:after="240"/>
        <w:jc w:val="both"/>
        <w:rPr>
          <w:rFonts w:ascii="Arial" w:eastAsia="Arial" w:hAnsi="Arial" w:cs="Arial"/>
          <w:sz w:val="22"/>
          <w:szCs w:val="22"/>
        </w:rPr>
      </w:pPr>
      <w:r w:rsidRPr="1A74DE01">
        <w:rPr>
          <w:rFonts w:ascii="Arial" w:eastAsia="Arial" w:hAnsi="Arial" w:cs="Arial"/>
          <w:sz w:val="22"/>
          <w:szCs w:val="22"/>
        </w:rPr>
        <w:lastRenderedPageBreak/>
        <w:t>To examine</w:t>
      </w:r>
      <w:r w:rsidR="1BA66095" w:rsidRPr="1A74DE01">
        <w:rPr>
          <w:rFonts w:ascii="Arial" w:eastAsia="Arial" w:hAnsi="Arial" w:cs="Arial"/>
          <w:sz w:val="22"/>
          <w:szCs w:val="22"/>
        </w:rPr>
        <w:t xml:space="preserve"> in detail</w:t>
      </w:r>
      <w:r w:rsidRPr="1A74DE01">
        <w:rPr>
          <w:rFonts w:ascii="Arial" w:eastAsia="Arial" w:hAnsi="Arial" w:cs="Arial"/>
          <w:sz w:val="22"/>
          <w:szCs w:val="22"/>
        </w:rPr>
        <w:t xml:space="preserve"> the challenges </w:t>
      </w:r>
      <w:r w:rsidR="173466E1" w:rsidRPr="1A74DE01">
        <w:rPr>
          <w:rFonts w:ascii="Arial" w:eastAsia="Arial" w:hAnsi="Arial" w:cs="Arial"/>
          <w:sz w:val="22"/>
          <w:szCs w:val="22"/>
        </w:rPr>
        <w:t>men,</w:t>
      </w:r>
      <w:r w:rsidRPr="1A74DE01">
        <w:rPr>
          <w:rFonts w:ascii="Arial" w:eastAsia="Arial" w:hAnsi="Arial" w:cs="Arial"/>
          <w:sz w:val="22"/>
          <w:szCs w:val="22"/>
        </w:rPr>
        <w:t xml:space="preserve"> face in accessing diagnosis and support.</w:t>
      </w:r>
    </w:p>
    <w:p w14:paraId="7A015095" w14:textId="481A1CB2" w:rsidR="79659FF9" w:rsidRDefault="79659FF9" w:rsidP="1A74DE01">
      <w:pPr>
        <w:pStyle w:val="ListParagraph"/>
        <w:numPr>
          <w:ilvl w:val="0"/>
          <w:numId w:val="3"/>
        </w:numPr>
        <w:spacing w:before="240" w:after="240"/>
        <w:jc w:val="both"/>
        <w:rPr>
          <w:rFonts w:ascii="Arial" w:eastAsia="Arial" w:hAnsi="Arial" w:cs="Arial"/>
          <w:sz w:val="22"/>
          <w:szCs w:val="22"/>
        </w:rPr>
      </w:pPr>
      <w:r w:rsidRPr="1A74DE01">
        <w:rPr>
          <w:rFonts w:ascii="Arial" w:eastAsia="Arial" w:hAnsi="Arial" w:cs="Arial"/>
          <w:sz w:val="22"/>
          <w:szCs w:val="22"/>
        </w:rPr>
        <w:t>To suggest strategies for improving awareness, prevention, and care provision for men living with Alzheimer’s disease.</w:t>
      </w:r>
    </w:p>
    <w:p w14:paraId="1ACED7BA" w14:textId="401216AF"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1.4 Choosing Three Supporting Sources</w:t>
      </w:r>
    </w:p>
    <w:p w14:paraId="785AD935" w14:textId="2482252A" w:rsidR="79659FF9" w:rsidRDefault="79659FF9" w:rsidP="1A74DE01">
      <w:pPr>
        <w:pStyle w:val="ListParagraph"/>
        <w:numPr>
          <w:ilvl w:val="0"/>
          <w:numId w:val="2"/>
        </w:numPr>
        <w:spacing w:before="240" w:after="240"/>
        <w:jc w:val="both"/>
        <w:rPr>
          <w:rFonts w:ascii="Arial" w:eastAsia="Arial" w:hAnsi="Arial" w:cs="Arial"/>
          <w:sz w:val="22"/>
          <w:szCs w:val="22"/>
        </w:rPr>
      </w:pPr>
      <w:r w:rsidRPr="1A74DE01">
        <w:rPr>
          <w:rFonts w:ascii="Arial" w:eastAsia="Arial" w:hAnsi="Arial" w:cs="Arial"/>
          <w:b/>
          <w:bCs/>
          <w:sz w:val="22"/>
          <w:szCs w:val="22"/>
        </w:rPr>
        <w:t>Alzheimer’s Society (2023) – “</w:t>
      </w:r>
      <w:r w:rsidRPr="1A74DE01">
        <w:rPr>
          <w:rFonts w:ascii="Arial" w:eastAsia="Arial" w:hAnsi="Arial" w:cs="Arial"/>
          <w:sz w:val="22"/>
          <w:szCs w:val="22"/>
        </w:rPr>
        <w:t>Facts and Figures about Dementia in the UK”</w:t>
      </w:r>
      <w:r>
        <w:br/>
      </w:r>
      <w:r w:rsidRPr="1A74DE01">
        <w:rPr>
          <w:rFonts w:ascii="Arial" w:eastAsia="Arial" w:hAnsi="Arial" w:cs="Arial"/>
          <w:sz w:val="22"/>
          <w:szCs w:val="22"/>
        </w:rPr>
        <w:t xml:space="preserve"> This source provides up-to-date statistics on dementia prevalence, gender differences, and the projected rise of cases in the UK. It supports the report by providing reliable national data and identifying gaps in care for men. I chose this source because it is official, evidence-based, and directly relevant to UK healthcare planning.</w:t>
      </w:r>
    </w:p>
    <w:p w14:paraId="722E319D" w14:textId="7BD12933" w:rsidR="79659FF9" w:rsidRDefault="79659FF9" w:rsidP="1A74DE01">
      <w:pPr>
        <w:pStyle w:val="ListParagraph"/>
        <w:numPr>
          <w:ilvl w:val="0"/>
          <w:numId w:val="2"/>
        </w:numPr>
        <w:spacing w:before="240" w:after="240"/>
        <w:jc w:val="both"/>
        <w:rPr>
          <w:rFonts w:ascii="Arial" w:eastAsia="Arial" w:hAnsi="Arial" w:cs="Arial"/>
          <w:sz w:val="22"/>
          <w:szCs w:val="22"/>
        </w:rPr>
      </w:pPr>
      <w:r w:rsidRPr="1A74DE01">
        <w:rPr>
          <w:rFonts w:ascii="Arial" w:eastAsia="Arial" w:hAnsi="Arial" w:cs="Arial"/>
          <w:b/>
          <w:bCs/>
          <w:sz w:val="22"/>
          <w:szCs w:val="22"/>
        </w:rPr>
        <w:t xml:space="preserve">Leroi, I. et al. (2022) – </w:t>
      </w:r>
      <w:r w:rsidRPr="1A74DE01">
        <w:rPr>
          <w:rFonts w:ascii="Arial" w:eastAsia="Arial" w:hAnsi="Arial" w:cs="Arial"/>
          <w:sz w:val="22"/>
          <w:szCs w:val="22"/>
        </w:rPr>
        <w:t>“Gender Differences in the Progression of Alzheimer’s Disease: UK Cohort Study.”</w:t>
      </w:r>
      <w:r>
        <w:br/>
      </w:r>
      <w:r w:rsidRPr="1A74DE01">
        <w:rPr>
          <w:rFonts w:ascii="Arial" w:eastAsia="Arial" w:hAnsi="Arial" w:cs="Arial"/>
          <w:sz w:val="22"/>
          <w:szCs w:val="22"/>
        </w:rPr>
        <w:t xml:space="preserve"> This academic article explores how Alzheimer’s develops differently in men and women. It highlights that men tend to deteriorate faster and respond differently to medication. This source is </w:t>
      </w:r>
      <w:r w:rsidR="7F594C97" w:rsidRPr="1A74DE01">
        <w:rPr>
          <w:rFonts w:ascii="Arial" w:eastAsia="Arial" w:hAnsi="Arial" w:cs="Arial"/>
          <w:sz w:val="22"/>
          <w:szCs w:val="22"/>
        </w:rPr>
        <w:t>useful</w:t>
      </w:r>
      <w:r w:rsidRPr="1A74DE01">
        <w:rPr>
          <w:rFonts w:ascii="Arial" w:eastAsia="Arial" w:hAnsi="Arial" w:cs="Arial"/>
          <w:sz w:val="22"/>
          <w:szCs w:val="22"/>
        </w:rPr>
        <w:t xml:space="preserve"> because it adds scientific insight into biological and social differences, helping justify the need for gender-specific interventions.</w:t>
      </w:r>
    </w:p>
    <w:p w14:paraId="64907C42" w14:textId="0DFB0C26" w:rsidR="79659FF9" w:rsidRDefault="79659FF9" w:rsidP="1A74DE01">
      <w:pPr>
        <w:pStyle w:val="ListParagraph"/>
        <w:numPr>
          <w:ilvl w:val="0"/>
          <w:numId w:val="2"/>
        </w:numPr>
        <w:spacing w:before="240" w:after="240"/>
        <w:jc w:val="both"/>
        <w:rPr>
          <w:rFonts w:ascii="Arial" w:eastAsia="Arial" w:hAnsi="Arial" w:cs="Arial"/>
          <w:sz w:val="22"/>
          <w:szCs w:val="22"/>
        </w:rPr>
      </w:pPr>
      <w:r w:rsidRPr="1A74DE01">
        <w:rPr>
          <w:rFonts w:ascii="Arial" w:eastAsia="Arial" w:hAnsi="Arial" w:cs="Arial"/>
          <w:b/>
          <w:bCs/>
          <w:sz w:val="22"/>
          <w:szCs w:val="22"/>
        </w:rPr>
        <w:t xml:space="preserve">Public Health England (2023) – </w:t>
      </w:r>
      <w:r w:rsidR="6800F8C4" w:rsidRPr="1A74DE01">
        <w:rPr>
          <w:rFonts w:ascii="Arial" w:eastAsia="Arial" w:hAnsi="Arial" w:cs="Arial"/>
          <w:b/>
          <w:bCs/>
          <w:sz w:val="22"/>
          <w:szCs w:val="22"/>
        </w:rPr>
        <w:t xml:space="preserve">Dementia: </w:t>
      </w:r>
      <w:r w:rsidR="6800F8C4" w:rsidRPr="1A74DE01">
        <w:rPr>
          <w:rFonts w:ascii="Arial" w:eastAsia="Arial" w:hAnsi="Arial" w:cs="Arial"/>
          <w:sz w:val="22"/>
          <w:szCs w:val="22"/>
        </w:rPr>
        <w:t>“Risk</w:t>
      </w:r>
      <w:r w:rsidRPr="1A74DE01">
        <w:rPr>
          <w:rFonts w:ascii="Arial" w:eastAsia="Arial" w:hAnsi="Arial" w:cs="Arial"/>
          <w:sz w:val="22"/>
          <w:szCs w:val="22"/>
        </w:rPr>
        <w:t xml:space="preserve"> Reduction and Early Diagnosis.”</w:t>
      </w:r>
      <w:r>
        <w:br/>
      </w:r>
      <w:r w:rsidRPr="1A74DE01">
        <w:rPr>
          <w:rFonts w:ascii="Arial" w:eastAsia="Arial" w:hAnsi="Arial" w:cs="Arial"/>
          <w:sz w:val="22"/>
          <w:szCs w:val="22"/>
        </w:rPr>
        <w:t xml:space="preserve"> This report discusses</w:t>
      </w:r>
      <w:r w:rsidRPr="1A74DE01">
        <w:rPr>
          <w:rFonts w:ascii="Arial" w:eastAsia="Arial" w:hAnsi="Arial" w:cs="Arial"/>
          <w:b/>
          <w:bCs/>
          <w:sz w:val="22"/>
          <w:szCs w:val="22"/>
        </w:rPr>
        <w:t xml:space="preserve"> </w:t>
      </w:r>
      <w:r w:rsidRPr="1A74DE01">
        <w:rPr>
          <w:rFonts w:ascii="Arial" w:eastAsia="Arial" w:hAnsi="Arial" w:cs="Arial"/>
          <w:sz w:val="22"/>
          <w:szCs w:val="22"/>
        </w:rPr>
        <w:t>preventive strategies and early detection</w:t>
      </w:r>
      <w:r w:rsidRPr="1A74DE01">
        <w:rPr>
          <w:rFonts w:ascii="Arial" w:eastAsia="Arial" w:hAnsi="Arial" w:cs="Arial"/>
          <w:b/>
          <w:bCs/>
          <w:sz w:val="22"/>
          <w:szCs w:val="22"/>
        </w:rPr>
        <w:t xml:space="preserve"> </w:t>
      </w:r>
      <w:r w:rsidRPr="1A74DE01">
        <w:rPr>
          <w:rFonts w:ascii="Arial" w:eastAsia="Arial" w:hAnsi="Arial" w:cs="Arial"/>
          <w:sz w:val="22"/>
          <w:szCs w:val="22"/>
        </w:rPr>
        <w:t xml:space="preserve">policies within UK public health services. It supports the argument that men often underuse health checks and memory clinics. The source was chosen for </w:t>
      </w:r>
      <w:r w:rsidR="56BCA21C" w:rsidRPr="1A74DE01">
        <w:rPr>
          <w:rFonts w:ascii="Arial" w:eastAsia="Arial" w:hAnsi="Arial" w:cs="Arial"/>
          <w:sz w:val="22"/>
          <w:szCs w:val="22"/>
        </w:rPr>
        <w:t>its,</w:t>
      </w:r>
      <w:r w:rsidRPr="1A74DE01">
        <w:rPr>
          <w:rFonts w:ascii="Arial" w:eastAsia="Arial" w:hAnsi="Arial" w:cs="Arial"/>
          <w:sz w:val="22"/>
          <w:szCs w:val="22"/>
        </w:rPr>
        <w:t xml:space="preserve"> showing how national strategies could be improved to reach male populations more effectively.</w:t>
      </w:r>
    </w:p>
    <w:p w14:paraId="15CA100E" w14:textId="607CE125" w:rsidR="1A74DE01" w:rsidRDefault="1A74DE01" w:rsidP="1A74DE01">
      <w:pPr>
        <w:pStyle w:val="Heading4"/>
        <w:spacing w:before="319" w:after="319"/>
        <w:jc w:val="both"/>
        <w:rPr>
          <w:rFonts w:ascii="Arial" w:eastAsia="Arial" w:hAnsi="Arial" w:cs="Arial"/>
          <w:b/>
          <w:bCs/>
          <w:color w:val="auto"/>
          <w:sz w:val="22"/>
          <w:szCs w:val="22"/>
        </w:rPr>
      </w:pPr>
    </w:p>
    <w:p w14:paraId="7FCCF9E2" w14:textId="08F9BED9" w:rsidR="1A74DE01" w:rsidRDefault="1A74DE01" w:rsidP="1A74DE01">
      <w:pPr>
        <w:pStyle w:val="Heading4"/>
        <w:spacing w:before="319" w:after="319"/>
        <w:jc w:val="both"/>
        <w:rPr>
          <w:rFonts w:ascii="Arial" w:eastAsia="Arial" w:hAnsi="Arial" w:cs="Arial"/>
          <w:b/>
          <w:bCs/>
          <w:color w:val="auto"/>
          <w:sz w:val="22"/>
          <w:szCs w:val="22"/>
        </w:rPr>
      </w:pPr>
    </w:p>
    <w:p w14:paraId="5F562A54" w14:textId="31963664"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 xml:space="preserve">1.5 </w:t>
      </w:r>
      <w:r w:rsidRPr="1A74DE01">
        <w:rPr>
          <w:rFonts w:ascii="Arial" w:eastAsia="Arial" w:hAnsi="Arial" w:cs="Arial"/>
          <w:b/>
          <w:bCs/>
          <w:i w:val="0"/>
          <w:iCs w:val="0"/>
          <w:color w:val="auto"/>
          <w:sz w:val="22"/>
          <w:szCs w:val="22"/>
        </w:rPr>
        <w:t>Justification for Research</w:t>
      </w:r>
    </w:p>
    <w:p w14:paraId="7C6622C5" w14:textId="40A14180"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Alzheimer’s in men deserves focused research because it has been underrepresented in public discussions and policy </w:t>
      </w:r>
      <w:r w:rsidR="33AA2CAA" w:rsidRPr="1A74DE01">
        <w:rPr>
          <w:rFonts w:ascii="Arial" w:eastAsia="Arial" w:hAnsi="Arial" w:cs="Arial"/>
          <w:sz w:val="22"/>
          <w:szCs w:val="22"/>
        </w:rPr>
        <w:t>approach</w:t>
      </w:r>
      <w:r w:rsidRPr="1A74DE01">
        <w:rPr>
          <w:rFonts w:ascii="Arial" w:eastAsia="Arial" w:hAnsi="Arial" w:cs="Arial"/>
          <w:sz w:val="22"/>
          <w:szCs w:val="22"/>
        </w:rPr>
        <w:t xml:space="preserve">. Men face unique challenges, such as reluctance to discuss health problems, higher risk factors, and limited emotional </w:t>
      </w:r>
      <w:r w:rsidR="5B5B6A50" w:rsidRPr="1A74DE01">
        <w:rPr>
          <w:rFonts w:ascii="Arial" w:eastAsia="Arial" w:hAnsi="Arial" w:cs="Arial"/>
          <w:sz w:val="22"/>
          <w:szCs w:val="22"/>
        </w:rPr>
        <w:t>support.</w:t>
      </w:r>
      <w:r w:rsidRPr="1A74DE01">
        <w:rPr>
          <w:rFonts w:ascii="Arial" w:eastAsia="Arial" w:hAnsi="Arial" w:cs="Arial"/>
          <w:sz w:val="22"/>
          <w:szCs w:val="22"/>
        </w:rPr>
        <w:t xml:space="preserve"> Understanding these barriers can help healthcare professionals design</w:t>
      </w:r>
      <w:r w:rsidRPr="1A74DE01">
        <w:rPr>
          <w:rFonts w:ascii="Arial" w:eastAsia="Arial" w:hAnsi="Arial" w:cs="Arial"/>
          <w:b/>
          <w:bCs/>
          <w:sz w:val="22"/>
          <w:szCs w:val="22"/>
        </w:rPr>
        <w:t xml:space="preserve"> </w:t>
      </w:r>
      <w:r w:rsidRPr="1A74DE01">
        <w:rPr>
          <w:rFonts w:ascii="Arial" w:eastAsia="Arial" w:hAnsi="Arial" w:cs="Arial"/>
          <w:sz w:val="22"/>
          <w:szCs w:val="22"/>
        </w:rPr>
        <w:t xml:space="preserve">gender-sensitive interventions that promote early diagnosis and improve long-term care outcomes. </w:t>
      </w:r>
      <w:r w:rsidR="1BF614B6" w:rsidRPr="1A74DE01">
        <w:rPr>
          <w:rFonts w:ascii="Arial" w:eastAsia="Arial" w:hAnsi="Arial" w:cs="Arial"/>
          <w:sz w:val="22"/>
          <w:szCs w:val="22"/>
        </w:rPr>
        <w:t>In addition</w:t>
      </w:r>
      <w:r w:rsidRPr="1A74DE01">
        <w:rPr>
          <w:rFonts w:ascii="Arial" w:eastAsia="Arial" w:hAnsi="Arial" w:cs="Arial"/>
          <w:sz w:val="22"/>
          <w:szCs w:val="22"/>
        </w:rPr>
        <w:t>, the findings could guide NHS and local authorities in developing targeted awareness campaigns to encourage men to seek help sooner.</w:t>
      </w:r>
    </w:p>
    <w:p w14:paraId="58E99654" w14:textId="5098353E"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Therefore, researching Alzheimer’s in men not only supports individual well-being but also helps reduce pressure on families</w:t>
      </w:r>
      <w:r w:rsidR="71F20A02" w:rsidRPr="1A74DE01">
        <w:rPr>
          <w:rFonts w:ascii="Arial" w:eastAsia="Arial" w:hAnsi="Arial" w:cs="Arial"/>
          <w:sz w:val="22"/>
          <w:szCs w:val="22"/>
        </w:rPr>
        <w:t>,</w:t>
      </w:r>
      <w:r w:rsidR="294D0FDB" w:rsidRPr="1A74DE01">
        <w:rPr>
          <w:rFonts w:ascii="Arial" w:eastAsia="Arial" w:hAnsi="Arial" w:cs="Arial"/>
          <w:sz w:val="22"/>
          <w:szCs w:val="22"/>
        </w:rPr>
        <w:t xml:space="preserve"> </w:t>
      </w:r>
      <w:proofErr w:type="gramStart"/>
      <w:r w:rsidR="294D0FDB" w:rsidRPr="1A74DE01">
        <w:rPr>
          <w:rFonts w:ascii="Arial" w:eastAsia="Arial" w:hAnsi="Arial" w:cs="Arial"/>
          <w:sz w:val="22"/>
          <w:szCs w:val="22"/>
        </w:rPr>
        <w:t>health</w:t>
      </w:r>
      <w:proofErr w:type="gramEnd"/>
      <w:r w:rsidRPr="1A74DE01">
        <w:rPr>
          <w:rFonts w:ascii="Arial" w:eastAsia="Arial" w:hAnsi="Arial" w:cs="Arial"/>
          <w:sz w:val="22"/>
          <w:szCs w:val="22"/>
        </w:rPr>
        <w:t xml:space="preserve"> and social</w:t>
      </w:r>
      <w:r w:rsidR="318C304F" w:rsidRPr="1A74DE01">
        <w:rPr>
          <w:rFonts w:ascii="Arial" w:eastAsia="Arial" w:hAnsi="Arial" w:cs="Arial"/>
          <w:sz w:val="22"/>
          <w:szCs w:val="22"/>
        </w:rPr>
        <w:t xml:space="preserve"> </w:t>
      </w:r>
      <w:r w:rsidRPr="1A74DE01">
        <w:rPr>
          <w:rFonts w:ascii="Arial" w:eastAsia="Arial" w:hAnsi="Arial" w:cs="Arial"/>
          <w:sz w:val="22"/>
          <w:szCs w:val="22"/>
        </w:rPr>
        <w:t>care system.</w:t>
      </w:r>
    </w:p>
    <w:p w14:paraId="1F79DE1C" w14:textId="49D8F9F2" w:rsidR="1A74DE01" w:rsidRDefault="1A74DE01" w:rsidP="1A74DE01">
      <w:pPr>
        <w:jc w:val="both"/>
        <w:rPr>
          <w:sz w:val="22"/>
          <w:szCs w:val="22"/>
        </w:rPr>
      </w:pPr>
    </w:p>
    <w:p w14:paraId="3D1A992E" w14:textId="692BBF85" w:rsidR="1A74DE01" w:rsidRDefault="1A74DE01" w:rsidP="1A74DE01">
      <w:pPr>
        <w:jc w:val="both"/>
        <w:rPr>
          <w:sz w:val="22"/>
          <w:szCs w:val="22"/>
        </w:rPr>
      </w:pPr>
    </w:p>
    <w:p w14:paraId="218D3616" w14:textId="17F0CD47" w:rsidR="1A74DE01" w:rsidRDefault="1A74DE01" w:rsidP="1A74DE01">
      <w:pPr>
        <w:jc w:val="both"/>
        <w:rPr>
          <w:sz w:val="22"/>
          <w:szCs w:val="22"/>
        </w:rPr>
      </w:pPr>
    </w:p>
    <w:p w14:paraId="1BEA832E" w14:textId="2D312293" w:rsidR="1A74DE01" w:rsidRDefault="1A74DE01" w:rsidP="1A74DE01">
      <w:pPr>
        <w:jc w:val="both"/>
        <w:rPr>
          <w:sz w:val="22"/>
          <w:szCs w:val="22"/>
        </w:rPr>
      </w:pPr>
    </w:p>
    <w:p w14:paraId="69C9F302" w14:textId="41B43E32" w:rsidR="1A74DE01" w:rsidRDefault="1A74DE01" w:rsidP="1A74DE01">
      <w:pPr>
        <w:jc w:val="both"/>
        <w:rPr>
          <w:sz w:val="22"/>
          <w:szCs w:val="22"/>
        </w:rPr>
      </w:pPr>
    </w:p>
    <w:p w14:paraId="31EE4D6C" w14:textId="3ED71361" w:rsidR="1A74DE01" w:rsidRDefault="1A74DE01" w:rsidP="1A74DE01">
      <w:pPr>
        <w:jc w:val="both"/>
        <w:rPr>
          <w:sz w:val="22"/>
          <w:szCs w:val="22"/>
        </w:rPr>
      </w:pPr>
    </w:p>
    <w:p w14:paraId="2BBE8F47" w14:textId="14C61FD6" w:rsidR="1A74DE01" w:rsidRDefault="1A74DE01" w:rsidP="1A74DE01">
      <w:pPr>
        <w:jc w:val="both"/>
        <w:rPr>
          <w:sz w:val="22"/>
          <w:szCs w:val="22"/>
        </w:rPr>
      </w:pPr>
    </w:p>
    <w:p w14:paraId="5C52F64D" w14:textId="45753304" w:rsidR="1A74DE01" w:rsidRDefault="1A74DE01" w:rsidP="1A74DE01">
      <w:pPr>
        <w:jc w:val="both"/>
        <w:rPr>
          <w:sz w:val="22"/>
          <w:szCs w:val="22"/>
        </w:rPr>
      </w:pPr>
    </w:p>
    <w:p w14:paraId="5E51026A" w14:textId="1B95F44E" w:rsidR="1A74DE01" w:rsidRDefault="1A74DE01" w:rsidP="1A74DE01">
      <w:pPr>
        <w:jc w:val="both"/>
        <w:rPr>
          <w:sz w:val="22"/>
          <w:szCs w:val="22"/>
        </w:rPr>
      </w:pPr>
    </w:p>
    <w:p w14:paraId="0324BA78" w14:textId="2760DDFF" w:rsidR="1A74DE01" w:rsidRDefault="1A74DE01" w:rsidP="1A74DE01">
      <w:pPr>
        <w:jc w:val="both"/>
        <w:rPr>
          <w:sz w:val="22"/>
          <w:szCs w:val="22"/>
        </w:rPr>
      </w:pPr>
    </w:p>
    <w:p w14:paraId="7869B498" w14:textId="5EAFC74E" w:rsidR="1A74DE01" w:rsidRDefault="1A74DE01" w:rsidP="1A74DE01">
      <w:pPr>
        <w:jc w:val="both"/>
        <w:rPr>
          <w:sz w:val="22"/>
          <w:szCs w:val="22"/>
        </w:rPr>
      </w:pPr>
    </w:p>
    <w:p w14:paraId="1E6DD6DD" w14:textId="463F5FA2" w:rsidR="1A74DE01" w:rsidRDefault="1A74DE01" w:rsidP="1A74DE01">
      <w:pPr>
        <w:jc w:val="both"/>
        <w:rPr>
          <w:sz w:val="22"/>
          <w:szCs w:val="22"/>
        </w:rPr>
      </w:pPr>
    </w:p>
    <w:p w14:paraId="63115B6B" w14:textId="6FE0F906" w:rsidR="1A74DE01" w:rsidRDefault="1A74DE01" w:rsidP="1A74DE01">
      <w:pPr>
        <w:jc w:val="both"/>
        <w:rPr>
          <w:sz w:val="22"/>
          <w:szCs w:val="22"/>
        </w:rPr>
      </w:pPr>
    </w:p>
    <w:p w14:paraId="0C163FE5" w14:textId="52A498DF" w:rsidR="1A74DE01" w:rsidRDefault="1A74DE01" w:rsidP="1A74DE01">
      <w:pPr>
        <w:jc w:val="both"/>
        <w:rPr>
          <w:sz w:val="22"/>
          <w:szCs w:val="22"/>
        </w:rPr>
      </w:pPr>
    </w:p>
    <w:p w14:paraId="4DE1B398" w14:textId="7BDF2239" w:rsidR="1A74DE01" w:rsidRDefault="1A74DE01" w:rsidP="1A74DE01">
      <w:pPr>
        <w:jc w:val="both"/>
        <w:rPr>
          <w:sz w:val="22"/>
          <w:szCs w:val="22"/>
        </w:rPr>
      </w:pPr>
    </w:p>
    <w:p w14:paraId="336F5308" w14:textId="30D2E54A" w:rsidR="1A74DE01" w:rsidRDefault="1A74DE01" w:rsidP="1A74DE01">
      <w:pPr>
        <w:jc w:val="both"/>
        <w:rPr>
          <w:sz w:val="22"/>
          <w:szCs w:val="22"/>
        </w:rPr>
      </w:pPr>
    </w:p>
    <w:p w14:paraId="204F0D5F" w14:textId="230A6320" w:rsidR="1A74DE01" w:rsidRDefault="1A74DE01" w:rsidP="1A74DE01">
      <w:pPr>
        <w:jc w:val="both"/>
        <w:rPr>
          <w:sz w:val="22"/>
          <w:szCs w:val="22"/>
        </w:rPr>
      </w:pPr>
    </w:p>
    <w:p w14:paraId="4B2FCB47" w14:textId="21337711" w:rsidR="1A74DE01" w:rsidRDefault="1A74DE01" w:rsidP="1A74DE01">
      <w:pPr>
        <w:jc w:val="both"/>
        <w:rPr>
          <w:sz w:val="22"/>
          <w:szCs w:val="22"/>
        </w:rPr>
      </w:pPr>
    </w:p>
    <w:p w14:paraId="3265D9B9" w14:textId="6CBA8209" w:rsidR="1A74DE01" w:rsidRDefault="1A74DE01" w:rsidP="1A74DE01">
      <w:pPr>
        <w:jc w:val="both"/>
        <w:rPr>
          <w:sz w:val="22"/>
          <w:szCs w:val="22"/>
        </w:rPr>
      </w:pPr>
    </w:p>
    <w:p w14:paraId="112D0255" w14:textId="0A549C66" w:rsidR="79659FF9" w:rsidRDefault="79659FF9" w:rsidP="1A74DE01">
      <w:pPr>
        <w:pStyle w:val="Heading3"/>
        <w:spacing w:before="281" w:after="281"/>
        <w:jc w:val="both"/>
        <w:rPr>
          <w:rFonts w:ascii="Arial" w:eastAsia="Arial" w:hAnsi="Arial" w:cs="Arial"/>
          <w:b/>
          <w:bCs/>
          <w:color w:val="auto"/>
          <w:sz w:val="22"/>
          <w:szCs w:val="22"/>
        </w:rPr>
      </w:pPr>
      <w:r w:rsidRPr="1A74DE01">
        <w:rPr>
          <w:rFonts w:ascii="Arial" w:eastAsia="Arial" w:hAnsi="Arial" w:cs="Arial"/>
          <w:b/>
          <w:bCs/>
          <w:color w:val="auto"/>
          <w:sz w:val="22"/>
          <w:szCs w:val="22"/>
        </w:rPr>
        <w:t xml:space="preserve"> Research Methodologies</w:t>
      </w:r>
      <w:r w:rsidR="63788D05" w:rsidRPr="1A74DE01">
        <w:rPr>
          <w:rFonts w:ascii="Arial" w:eastAsia="Arial" w:hAnsi="Arial" w:cs="Arial"/>
          <w:b/>
          <w:bCs/>
          <w:color w:val="auto"/>
          <w:sz w:val="22"/>
          <w:szCs w:val="22"/>
        </w:rPr>
        <w:t>:</w:t>
      </w:r>
      <w:r w:rsidRPr="1A74DE01">
        <w:rPr>
          <w:rFonts w:ascii="Arial" w:eastAsia="Arial" w:hAnsi="Arial" w:cs="Arial"/>
          <w:b/>
          <w:bCs/>
          <w:color w:val="auto"/>
          <w:sz w:val="22"/>
          <w:szCs w:val="22"/>
        </w:rPr>
        <w:t xml:space="preserve"> </w:t>
      </w:r>
    </w:p>
    <w:p w14:paraId="0581BFAE" w14:textId="3BE96850"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 xml:space="preserve">2.1 </w:t>
      </w:r>
      <w:r w:rsidRPr="1A74DE01">
        <w:rPr>
          <w:rFonts w:ascii="Arial" w:eastAsia="Arial" w:hAnsi="Arial" w:cs="Arial"/>
          <w:b/>
          <w:bCs/>
          <w:i w:val="0"/>
          <w:iCs w:val="0"/>
          <w:color w:val="auto"/>
          <w:sz w:val="22"/>
          <w:szCs w:val="22"/>
        </w:rPr>
        <w:t>Overview of Research Approaches</w:t>
      </w:r>
    </w:p>
    <w:p w14:paraId="4F2B2A9E" w14:textId="244E3245"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Research in health and social care can use </w:t>
      </w:r>
      <w:r w:rsidRPr="1A74DE01">
        <w:rPr>
          <w:rFonts w:ascii="Arial" w:eastAsia="Arial" w:hAnsi="Arial" w:cs="Arial"/>
          <w:b/>
          <w:bCs/>
          <w:sz w:val="22"/>
          <w:szCs w:val="22"/>
        </w:rPr>
        <w:t>quantitative</w:t>
      </w:r>
      <w:r w:rsidRPr="1A74DE01">
        <w:rPr>
          <w:rFonts w:ascii="Arial" w:eastAsia="Arial" w:hAnsi="Arial" w:cs="Arial"/>
          <w:sz w:val="22"/>
          <w:szCs w:val="22"/>
        </w:rPr>
        <w:t xml:space="preserve">, </w:t>
      </w:r>
      <w:r w:rsidRPr="1A74DE01">
        <w:rPr>
          <w:rFonts w:ascii="Arial" w:eastAsia="Arial" w:hAnsi="Arial" w:cs="Arial"/>
          <w:b/>
          <w:bCs/>
          <w:sz w:val="22"/>
          <w:szCs w:val="22"/>
        </w:rPr>
        <w:t>qualitative</w:t>
      </w:r>
      <w:r w:rsidRPr="1A74DE01">
        <w:rPr>
          <w:rFonts w:ascii="Arial" w:eastAsia="Arial" w:hAnsi="Arial" w:cs="Arial"/>
          <w:sz w:val="22"/>
          <w:szCs w:val="22"/>
        </w:rPr>
        <w:t xml:space="preserve">, or </w:t>
      </w:r>
      <w:r w:rsidRPr="1A74DE01">
        <w:rPr>
          <w:rFonts w:ascii="Arial" w:eastAsia="Arial" w:hAnsi="Arial" w:cs="Arial"/>
          <w:b/>
          <w:bCs/>
          <w:sz w:val="22"/>
          <w:szCs w:val="22"/>
        </w:rPr>
        <w:t>mixed</w:t>
      </w:r>
      <w:r w:rsidR="635B7A06" w:rsidRPr="1A74DE01">
        <w:rPr>
          <w:rFonts w:ascii="Arial" w:eastAsia="Arial" w:hAnsi="Arial" w:cs="Arial"/>
          <w:b/>
          <w:bCs/>
          <w:sz w:val="22"/>
          <w:szCs w:val="22"/>
        </w:rPr>
        <w:t xml:space="preserve"> </w:t>
      </w:r>
      <w:r w:rsidRPr="1A74DE01">
        <w:rPr>
          <w:rFonts w:ascii="Arial" w:eastAsia="Arial" w:hAnsi="Arial" w:cs="Arial"/>
          <w:b/>
          <w:bCs/>
          <w:sz w:val="22"/>
          <w:szCs w:val="22"/>
        </w:rPr>
        <w:t>methods</w:t>
      </w:r>
      <w:r w:rsidRPr="1A74DE01">
        <w:rPr>
          <w:rFonts w:ascii="Arial" w:eastAsia="Arial" w:hAnsi="Arial" w:cs="Arial"/>
          <w:sz w:val="22"/>
          <w:szCs w:val="22"/>
        </w:rPr>
        <w:t xml:space="preserve"> approaches.</w:t>
      </w:r>
    </w:p>
    <w:p w14:paraId="692FDAF9" w14:textId="3970EB1D" w:rsidR="79659FF9" w:rsidRDefault="79659FF9" w:rsidP="1A74DE01">
      <w:pPr>
        <w:pStyle w:val="ListParagraph"/>
        <w:numPr>
          <w:ilvl w:val="0"/>
          <w:numId w:val="1"/>
        </w:numPr>
        <w:spacing w:before="240" w:after="240"/>
        <w:jc w:val="both"/>
        <w:rPr>
          <w:rFonts w:ascii="Arial" w:eastAsia="Arial" w:hAnsi="Arial" w:cs="Arial"/>
          <w:sz w:val="22"/>
          <w:szCs w:val="22"/>
        </w:rPr>
      </w:pPr>
      <w:r w:rsidRPr="1A74DE01">
        <w:rPr>
          <w:rFonts w:ascii="Arial" w:eastAsia="Arial" w:hAnsi="Arial" w:cs="Arial"/>
          <w:b/>
          <w:bCs/>
          <w:sz w:val="22"/>
          <w:szCs w:val="22"/>
        </w:rPr>
        <w:t>Quantitative research</w:t>
      </w:r>
      <w:r w:rsidRPr="1A74DE01">
        <w:rPr>
          <w:rFonts w:ascii="Arial" w:eastAsia="Arial" w:hAnsi="Arial" w:cs="Arial"/>
          <w:sz w:val="22"/>
          <w:szCs w:val="22"/>
        </w:rPr>
        <w:t xml:space="preserve"> focuses on collecting numerical data, such as statistics on prevalence, age, or treatment outcomes. It allows for measurable comparisons and generalisation of findings (Creswell, 2021).</w:t>
      </w:r>
    </w:p>
    <w:p w14:paraId="29CE70AA" w14:textId="075D9FF5" w:rsidR="79659FF9" w:rsidRDefault="79659FF9" w:rsidP="1A74DE01">
      <w:pPr>
        <w:pStyle w:val="ListParagraph"/>
        <w:numPr>
          <w:ilvl w:val="0"/>
          <w:numId w:val="1"/>
        </w:numPr>
        <w:spacing w:before="240" w:after="240"/>
        <w:jc w:val="both"/>
        <w:rPr>
          <w:rFonts w:ascii="Arial" w:eastAsia="Arial" w:hAnsi="Arial" w:cs="Arial"/>
          <w:sz w:val="22"/>
          <w:szCs w:val="22"/>
        </w:rPr>
      </w:pPr>
      <w:r w:rsidRPr="1A74DE01">
        <w:rPr>
          <w:rFonts w:ascii="Arial" w:eastAsia="Arial" w:hAnsi="Arial" w:cs="Arial"/>
          <w:b/>
          <w:bCs/>
          <w:sz w:val="22"/>
          <w:szCs w:val="22"/>
        </w:rPr>
        <w:t>Qualitative research</w:t>
      </w:r>
      <w:r w:rsidRPr="1A74DE01">
        <w:rPr>
          <w:rFonts w:ascii="Arial" w:eastAsia="Arial" w:hAnsi="Arial" w:cs="Arial"/>
          <w:sz w:val="22"/>
          <w:szCs w:val="22"/>
        </w:rPr>
        <w:t>, on the other hand, explores experiences, feelings, and perceptions through interviews or observations. It helps understand the human side of a health issue.</w:t>
      </w:r>
    </w:p>
    <w:p w14:paraId="30BC7022" w14:textId="54062143" w:rsidR="79659FF9" w:rsidRDefault="79659FF9" w:rsidP="1A74DE01">
      <w:pPr>
        <w:pStyle w:val="ListParagraph"/>
        <w:numPr>
          <w:ilvl w:val="0"/>
          <w:numId w:val="1"/>
        </w:numPr>
        <w:spacing w:before="240" w:after="240"/>
        <w:jc w:val="both"/>
        <w:rPr>
          <w:rFonts w:ascii="Arial" w:eastAsia="Arial" w:hAnsi="Arial" w:cs="Arial"/>
          <w:sz w:val="22"/>
          <w:szCs w:val="22"/>
        </w:rPr>
      </w:pPr>
      <w:r w:rsidRPr="1A74DE01">
        <w:rPr>
          <w:rFonts w:ascii="Arial" w:eastAsia="Arial" w:hAnsi="Arial" w:cs="Arial"/>
          <w:b/>
          <w:bCs/>
          <w:sz w:val="22"/>
          <w:szCs w:val="22"/>
        </w:rPr>
        <w:t>Mixed-methods research</w:t>
      </w:r>
      <w:r w:rsidRPr="1A74DE01">
        <w:rPr>
          <w:rFonts w:ascii="Arial" w:eastAsia="Arial" w:hAnsi="Arial" w:cs="Arial"/>
          <w:sz w:val="22"/>
          <w:szCs w:val="22"/>
        </w:rPr>
        <w:t xml:space="preserve"> combines both approaches to provide a broader understanding of the topic.</w:t>
      </w:r>
    </w:p>
    <w:p w14:paraId="08D87C4A" w14:textId="0C90B046"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2.2</w:t>
      </w:r>
      <w:r w:rsidRPr="1A74DE01">
        <w:rPr>
          <w:rFonts w:ascii="Arial" w:eastAsia="Arial" w:hAnsi="Arial" w:cs="Arial"/>
          <w:color w:val="auto"/>
          <w:sz w:val="22"/>
          <w:szCs w:val="22"/>
        </w:rPr>
        <w:t xml:space="preserve"> </w:t>
      </w:r>
      <w:r w:rsidRPr="1A74DE01">
        <w:rPr>
          <w:rFonts w:ascii="Arial" w:eastAsia="Arial" w:hAnsi="Arial" w:cs="Arial"/>
          <w:b/>
          <w:bCs/>
          <w:i w:val="0"/>
          <w:iCs w:val="0"/>
          <w:color w:val="auto"/>
          <w:sz w:val="22"/>
          <w:szCs w:val="22"/>
        </w:rPr>
        <w:t>Chosen Methodology and Justification</w:t>
      </w:r>
    </w:p>
    <w:p w14:paraId="4A7B0A82" w14:textId="334C1387"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For this </w:t>
      </w:r>
      <w:r w:rsidR="3CB9C442" w:rsidRPr="1A74DE01">
        <w:rPr>
          <w:rFonts w:ascii="Arial" w:eastAsia="Arial" w:hAnsi="Arial" w:cs="Arial"/>
          <w:sz w:val="22"/>
          <w:szCs w:val="22"/>
        </w:rPr>
        <w:t>case</w:t>
      </w:r>
      <w:r w:rsidRPr="1A74DE01">
        <w:rPr>
          <w:rFonts w:ascii="Arial" w:eastAsia="Arial" w:hAnsi="Arial" w:cs="Arial"/>
          <w:sz w:val="22"/>
          <w:szCs w:val="22"/>
        </w:rPr>
        <w:t xml:space="preserve">, a qualitative research approach is most suitable. Alzheimer’s disease involves complex emotional and social challenges that cannot be fully understood through statistics alone. A qualitative approach allows </w:t>
      </w:r>
      <w:r w:rsidR="1E74A02A" w:rsidRPr="1A74DE01">
        <w:rPr>
          <w:rFonts w:ascii="Arial" w:eastAsia="Arial" w:hAnsi="Arial" w:cs="Arial"/>
          <w:sz w:val="22"/>
          <w:szCs w:val="22"/>
        </w:rPr>
        <w:t>investigation</w:t>
      </w:r>
      <w:r w:rsidRPr="1A74DE01">
        <w:rPr>
          <w:rFonts w:ascii="Arial" w:eastAsia="Arial" w:hAnsi="Arial" w:cs="Arial"/>
          <w:sz w:val="22"/>
          <w:szCs w:val="22"/>
        </w:rPr>
        <w:t xml:space="preserve"> of how men experience memory loss, how it affects their identity, and how they access support.</w:t>
      </w:r>
    </w:p>
    <w:p w14:paraId="2D6D0E95" w14:textId="1EDABC30"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lastRenderedPageBreak/>
        <w:t xml:space="preserve">Interviews or focus groups with male patients, caregivers, and healthcare professionals could provide rich insights into barriers and coping mechanisms. This method also aligns with ethical principles in health and social care, ensuring that participants’ voices are heard respectfully. Qualitative research thus offers </w:t>
      </w:r>
      <w:r w:rsidR="6AD77B83" w:rsidRPr="1A74DE01">
        <w:rPr>
          <w:rFonts w:ascii="Arial" w:eastAsia="Arial" w:hAnsi="Arial" w:cs="Arial"/>
          <w:sz w:val="22"/>
          <w:szCs w:val="22"/>
        </w:rPr>
        <w:t>insight and perspective</w:t>
      </w:r>
      <w:r w:rsidRPr="1A74DE01">
        <w:rPr>
          <w:rFonts w:ascii="Arial" w:eastAsia="Arial" w:hAnsi="Arial" w:cs="Arial"/>
          <w:sz w:val="22"/>
          <w:szCs w:val="22"/>
        </w:rPr>
        <w:t xml:space="preserve">, which are essential when addressing sensitive topics like </w:t>
      </w:r>
      <w:r w:rsidR="191276E7" w:rsidRPr="1A74DE01">
        <w:rPr>
          <w:rFonts w:ascii="Arial" w:eastAsia="Arial" w:hAnsi="Arial" w:cs="Arial"/>
          <w:sz w:val="22"/>
          <w:szCs w:val="22"/>
        </w:rPr>
        <w:t>Alzheimer</w:t>
      </w:r>
      <w:r w:rsidRPr="1A74DE01">
        <w:rPr>
          <w:rFonts w:ascii="Arial" w:eastAsia="Arial" w:hAnsi="Arial" w:cs="Arial"/>
          <w:sz w:val="22"/>
          <w:szCs w:val="22"/>
        </w:rPr>
        <w:t xml:space="preserve"> in men.</w:t>
      </w:r>
    </w:p>
    <w:p w14:paraId="4C90A36B" w14:textId="0C89C115" w:rsidR="1A74DE01" w:rsidRDefault="1A74DE01" w:rsidP="1A74DE01">
      <w:pPr>
        <w:jc w:val="both"/>
        <w:rPr>
          <w:sz w:val="22"/>
          <w:szCs w:val="22"/>
        </w:rPr>
      </w:pPr>
    </w:p>
    <w:p w14:paraId="204896D5" w14:textId="3EFD8675" w:rsidR="1A74DE01" w:rsidRDefault="1A74DE01" w:rsidP="1A74DE01">
      <w:pPr>
        <w:pStyle w:val="Heading3"/>
        <w:spacing w:before="281" w:after="281"/>
        <w:jc w:val="both"/>
        <w:rPr>
          <w:rFonts w:ascii="Arial" w:eastAsia="Arial" w:hAnsi="Arial" w:cs="Arial"/>
          <w:b/>
          <w:bCs/>
          <w:color w:val="auto"/>
          <w:sz w:val="22"/>
          <w:szCs w:val="22"/>
        </w:rPr>
      </w:pPr>
    </w:p>
    <w:p w14:paraId="1F3A7941" w14:textId="24679A6A" w:rsidR="1A74DE01" w:rsidRDefault="1A74DE01" w:rsidP="1A74DE01">
      <w:pPr>
        <w:pStyle w:val="Heading3"/>
        <w:spacing w:before="281" w:after="281"/>
        <w:jc w:val="both"/>
        <w:rPr>
          <w:rFonts w:ascii="Arial" w:eastAsia="Arial" w:hAnsi="Arial" w:cs="Arial"/>
          <w:b/>
          <w:bCs/>
          <w:color w:val="auto"/>
          <w:sz w:val="22"/>
          <w:szCs w:val="22"/>
        </w:rPr>
      </w:pPr>
    </w:p>
    <w:p w14:paraId="41AD0B5F" w14:textId="4B3D80C7" w:rsidR="1A74DE01" w:rsidRDefault="1A74DE01" w:rsidP="1A74DE01">
      <w:pPr>
        <w:pStyle w:val="Heading3"/>
        <w:spacing w:before="281" w:after="281"/>
        <w:jc w:val="both"/>
        <w:rPr>
          <w:rFonts w:ascii="Arial" w:eastAsia="Arial" w:hAnsi="Arial" w:cs="Arial"/>
          <w:b/>
          <w:bCs/>
          <w:color w:val="auto"/>
          <w:sz w:val="22"/>
          <w:szCs w:val="22"/>
        </w:rPr>
      </w:pPr>
    </w:p>
    <w:p w14:paraId="796C665C" w14:textId="6551F461" w:rsidR="1A74DE01" w:rsidRDefault="1A74DE01" w:rsidP="1A74DE01">
      <w:pPr>
        <w:pStyle w:val="Heading3"/>
        <w:spacing w:before="281" w:after="281"/>
        <w:jc w:val="both"/>
        <w:rPr>
          <w:rFonts w:ascii="Arial" w:eastAsia="Arial" w:hAnsi="Arial" w:cs="Arial"/>
          <w:b/>
          <w:bCs/>
          <w:color w:val="auto"/>
          <w:sz w:val="22"/>
          <w:szCs w:val="22"/>
        </w:rPr>
      </w:pPr>
    </w:p>
    <w:p w14:paraId="7260BF4D" w14:textId="43C498FA" w:rsidR="1A74DE01" w:rsidRDefault="1A74DE01" w:rsidP="1A74DE01">
      <w:pPr>
        <w:pStyle w:val="Heading3"/>
        <w:spacing w:before="281" w:after="281"/>
        <w:jc w:val="both"/>
        <w:rPr>
          <w:rFonts w:ascii="Arial" w:eastAsia="Arial" w:hAnsi="Arial" w:cs="Arial"/>
          <w:b/>
          <w:bCs/>
          <w:color w:val="auto"/>
          <w:sz w:val="22"/>
          <w:szCs w:val="22"/>
        </w:rPr>
      </w:pPr>
    </w:p>
    <w:p w14:paraId="3907BD7C" w14:textId="36CCF696" w:rsidR="79659FF9" w:rsidRDefault="79659FF9" w:rsidP="1A74DE01">
      <w:pPr>
        <w:pStyle w:val="Heading3"/>
        <w:spacing w:before="281" w:after="281"/>
        <w:jc w:val="both"/>
        <w:rPr>
          <w:rFonts w:ascii="Arial" w:eastAsia="Arial" w:hAnsi="Arial" w:cs="Arial"/>
          <w:b/>
          <w:bCs/>
          <w:color w:val="auto"/>
          <w:sz w:val="22"/>
          <w:szCs w:val="22"/>
        </w:rPr>
      </w:pPr>
      <w:r w:rsidRPr="1A74DE01">
        <w:rPr>
          <w:rFonts w:ascii="Arial" w:eastAsia="Arial" w:hAnsi="Arial" w:cs="Arial"/>
          <w:b/>
          <w:bCs/>
          <w:color w:val="auto"/>
          <w:sz w:val="22"/>
          <w:szCs w:val="22"/>
        </w:rPr>
        <w:t xml:space="preserve"> Data Collection</w:t>
      </w:r>
      <w:r w:rsidR="622ED681" w:rsidRPr="1A74DE01">
        <w:rPr>
          <w:rFonts w:ascii="Arial" w:eastAsia="Arial" w:hAnsi="Arial" w:cs="Arial"/>
          <w:b/>
          <w:bCs/>
          <w:color w:val="auto"/>
          <w:sz w:val="22"/>
          <w:szCs w:val="22"/>
        </w:rPr>
        <w:t>:</w:t>
      </w:r>
      <w:r w:rsidRPr="1A74DE01">
        <w:rPr>
          <w:rFonts w:ascii="Arial" w:eastAsia="Arial" w:hAnsi="Arial" w:cs="Arial"/>
          <w:b/>
          <w:bCs/>
          <w:color w:val="auto"/>
          <w:sz w:val="22"/>
          <w:szCs w:val="22"/>
        </w:rPr>
        <w:t xml:space="preserve"> </w:t>
      </w:r>
    </w:p>
    <w:p w14:paraId="6F812584" w14:textId="4EFC4001"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3.1</w:t>
      </w:r>
      <w:r w:rsidRPr="1A74DE01">
        <w:rPr>
          <w:rFonts w:ascii="Arial" w:eastAsia="Arial" w:hAnsi="Arial" w:cs="Arial"/>
          <w:b/>
          <w:bCs/>
          <w:i w:val="0"/>
          <w:iCs w:val="0"/>
          <w:color w:val="auto"/>
          <w:sz w:val="22"/>
          <w:szCs w:val="22"/>
        </w:rPr>
        <w:t xml:space="preserve"> Overview of Primary and Secondary Data</w:t>
      </w:r>
    </w:p>
    <w:p w14:paraId="3576ABD8" w14:textId="5F110592" w:rsidR="79659FF9" w:rsidRDefault="79659FF9" w:rsidP="1A74DE01">
      <w:pPr>
        <w:spacing w:before="240" w:after="240"/>
        <w:jc w:val="both"/>
        <w:rPr>
          <w:rFonts w:ascii="Arial" w:eastAsia="Arial" w:hAnsi="Arial" w:cs="Arial"/>
          <w:sz w:val="22"/>
          <w:szCs w:val="22"/>
        </w:rPr>
      </w:pPr>
      <w:r w:rsidRPr="1A74DE01">
        <w:rPr>
          <w:rFonts w:ascii="Arial" w:eastAsia="Arial" w:hAnsi="Arial" w:cs="Arial"/>
          <w:b/>
          <w:bCs/>
          <w:sz w:val="22"/>
          <w:szCs w:val="22"/>
        </w:rPr>
        <w:t>Primary data</w:t>
      </w:r>
      <w:r w:rsidRPr="1A74DE01">
        <w:rPr>
          <w:rFonts w:ascii="Arial" w:eastAsia="Arial" w:hAnsi="Arial" w:cs="Arial"/>
          <w:sz w:val="22"/>
          <w:szCs w:val="22"/>
        </w:rPr>
        <w:t xml:space="preserve"> refers to new information collected directly from participants, such as interviews, questionnaires, or observations (Silverman, 2020). It provides first-hand insights but can be time-consuming to gather.</w:t>
      </w:r>
      <w:r>
        <w:br/>
      </w:r>
      <w:r w:rsidRPr="1A74DE01">
        <w:rPr>
          <w:rFonts w:ascii="Arial" w:eastAsia="Arial" w:hAnsi="Arial" w:cs="Arial"/>
          <w:sz w:val="22"/>
          <w:szCs w:val="22"/>
        </w:rPr>
        <w:t xml:space="preserve"> </w:t>
      </w:r>
      <w:r w:rsidRPr="1A74DE01">
        <w:rPr>
          <w:rFonts w:ascii="Arial" w:eastAsia="Arial" w:hAnsi="Arial" w:cs="Arial"/>
          <w:b/>
          <w:bCs/>
          <w:sz w:val="22"/>
          <w:szCs w:val="22"/>
        </w:rPr>
        <w:t>Secondary data</w:t>
      </w:r>
      <w:r w:rsidRPr="1A74DE01">
        <w:rPr>
          <w:rFonts w:ascii="Arial" w:eastAsia="Arial" w:hAnsi="Arial" w:cs="Arial"/>
          <w:sz w:val="22"/>
          <w:szCs w:val="22"/>
        </w:rPr>
        <w:t xml:space="preserve"> involves analysing existing sources like reports, journals, or statistics that others have already collected. It is useful for understanding wider patterns and trends.</w:t>
      </w:r>
    </w:p>
    <w:p w14:paraId="0D6FE8D3" w14:textId="5E9E5092" w:rsidR="79659FF9" w:rsidRDefault="79659FF9" w:rsidP="1A74DE01">
      <w:pPr>
        <w:pStyle w:val="Heading4"/>
        <w:spacing w:before="319" w:after="319"/>
        <w:jc w:val="both"/>
        <w:rPr>
          <w:rFonts w:ascii="Arial" w:eastAsia="Arial" w:hAnsi="Arial" w:cs="Arial"/>
          <w:b/>
          <w:bCs/>
          <w:color w:val="auto"/>
          <w:sz w:val="22"/>
          <w:szCs w:val="22"/>
        </w:rPr>
      </w:pPr>
      <w:r w:rsidRPr="1A74DE01">
        <w:rPr>
          <w:rFonts w:ascii="Arial" w:eastAsia="Arial" w:hAnsi="Arial" w:cs="Arial"/>
          <w:b/>
          <w:bCs/>
          <w:color w:val="auto"/>
          <w:sz w:val="22"/>
          <w:szCs w:val="22"/>
        </w:rPr>
        <w:t xml:space="preserve">3.2 </w:t>
      </w:r>
      <w:r w:rsidRPr="1A74DE01">
        <w:rPr>
          <w:rFonts w:ascii="Arial" w:eastAsia="Arial" w:hAnsi="Arial" w:cs="Arial"/>
          <w:b/>
          <w:bCs/>
          <w:i w:val="0"/>
          <w:iCs w:val="0"/>
          <w:color w:val="auto"/>
          <w:sz w:val="22"/>
          <w:szCs w:val="22"/>
        </w:rPr>
        <w:t>Chosen Data Type and Justification</w:t>
      </w:r>
    </w:p>
    <w:p w14:paraId="5069A66E" w14:textId="3CE7EB18"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This research will primarily use </w:t>
      </w:r>
      <w:r w:rsidRPr="1A74DE01">
        <w:rPr>
          <w:rFonts w:ascii="Arial" w:eastAsia="Arial" w:hAnsi="Arial" w:cs="Arial"/>
          <w:b/>
          <w:bCs/>
          <w:sz w:val="22"/>
          <w:szCs w:val="22"/>
        </w:rPr>
        <w:t>secondary data</w:t>
      </w:r>
      <w:r w:rsidRPr="1A74DE01">
        <w:rPr>
          <w:rFonts w:ascii="Arial" w:eastAsia="Arial" w:hAnsi="Arial" w:cs="Arial"/>
          <w:sz w:val="22"/>
          <w:szCs w:val="22"/>
        </w:rPr>
        <w:t>. Since Alzheimer’s in men has already been studied by organisations such as the NHS, Alzheimer’s Society, and Public Health England, existing data provides a reliable foundation for analysis. Secondary sources allow examination of national trends, health inequalities, and care outcomes without requiring direct patient involvement, which can be ethically sensitive for people with cognitive decline.</w:t>
      </w:r>
    </w:p>
    <w:p w14:paraId="532E87EE" w14:textId="6057829C" w:rsidR="44BD01E9" w:rsidRDefault="44BD01E9" w:rsidP="1A74DE01">
      <w:pPr>
        <w:spacing w:before="240" w:after="240"/>
        <w:jc w:val="both"/>
        <w:rPr>
          <w:rFonts w:ascii="Arial" w:eastAsia="Arial" w:hAnsi="Arial" w:cs="Arial"/>
          <w:sz w:val="22"/>
          <w:szCs w:val="22"/>
        </w:rPr>
      </w:pPr>
      <w:r w:rsidRPr="1A74DE01">
        <w:rPr>
          <w:rFonts w:ascii="Arial" w:eastAsia="Arial" w:hAnsi="Arial" w:cs="Arial"/>
          <w:sz w:val="22"/>
          <w:szCs w:val="22"/>
        </w:rPr>
        <w:t>In addition</w:t>
      </w:r>
      <w:r w:rsidR="79659FF9" w:rsidRPr="1A74DE01">
        <w:rPr>
          <w:rFonts w:ascii="Arial" w:eastAsia="Arial" w:hAnsi="Arial" w:cs="Arial"/>
          <w:sz w:val="22"/>
          <w:szCs w:val="22"/>
        </w:rPr>
        <w:t>, secondary data is cost-effective and time-efficient, making it suitable for a 1,500-word</w:t>
      </w:r>
      <w:r w:rsidR="46B42C7B" w:rsidRPr="1A74DE01">
        <w:rPr>
          <w:rFonts w:ascii="Arial" w:eastAsia="Arial" w:hAnsi="Arial" w:cs="Arial"/>
          <w:sz w:val="22"/>
          <w:szCs w:val="22"/>
        </w:rPr>
        <w:t>s</w:t>
      </w:r>
      <w:r w:rsidR="79659FF9" w:rsidRPr="1A74DE01">
        <w:rPr>
          <w:rFonts w:ascii="Arial" w:eastAsia="Arial" w:hAnsi="Arial" w:cs="Arial"/>
          <w:sz w:val="22"/>
          <w:szCs w:val="22"/>
        </w:rPr>
        <w:t xml:space="preserve"> academic report. Reviewing research articles, government statistics, and healthcare policies enables a comprehensive understanding of the issue. However, to </w:t>
      </w:r>
      <w:r w:rsidR="495DE131" w:rsidRPr="1A74DE01">
        <w:rPr>
          <w:rFonts w:ascii="Arial" w:eastAsia="Arial" w:hAnsi="Arial" w:cs="Arial"/>
          <w:sz w:val="22"/>
          <w:szCs w:val="22"/>
        </w:rPr>
        <w:t>enhance</w:t>
      </w:r>
      <w:r w:rsidR="79659FF9" w:rsidRPr="1A74DE01">
        <w:rPr>
          <w:rFonts w:ascii="Arial" w:eastAsia="Arial" w:hAnsi="Arial" w:cs="Arial"/>
          <w:sz w:val="22"/>
          <w:szCs w:val="22"/>
        </w:rPr>
        <w:t xml:space="preserve"> this, limited </w:t>
      </w:r>
      <w:r w:rsidR="79659FF9" w:rsidRPr="1A74DE01">
        <w:rPr>
          <w:rFonts w:ascii="Arial" w:eastAsia="Arial" w:hAnsi="Arial" w:cs="Arial"/>
          <w:b/>
          <w:bCs/>
          <w:sz w:val="22"/>
          <w:szCs w:val="22"/>
        </w:rPr>
        <w:t>primary data</w:t>
      </w:r>
      <w:r w:rsidR="79659FF9" w:rsidRPr="1A74DE01">
        <w:rPr>
          <w:rFonts w:ascii="Arial" w:eastAsia="Arial" w:hAnsi="Arial" w:cs="Arial"/>
          <w:sz w:val="22"/>
          <w:szCs w:val="22"/>
        </w:rPr>
        <w:t xml:space="preserve"> such as interviews with healthcare staff could be considered in fut</w:t>
      </w:r>
      <w:r w:rsidR="2C8C54B5" w:rsidRPr="1A74DE01">
        <w:rPr>
          <w:rFonts w:ascii="Arial" w:eastAsia="Arial" w:hAnsi="Arial" w:cs="Arial"/>
          <w:sz w:val="22"/>
          <w:szCs w:val="22"/>
        </w:rPr>
        <w:t>ure research.</w:t>
      </w:r>
    </w:p>
    <w:p w14:paraId="49AECE61" w14:textId="33AA3F62"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Using secondary data supports a qualitative approach by allowing the researcher to interpret existing findings through a gendered lens, helping highlight patterns that are often overlooked in general </w:t>
      </w:r>
      <w:r w:rsidR="5FA37BB3" w:rsidRPr="1A74DE01">
        <w:rPr>
          <w:rFonts w:ascii="Arial" w:eastAsia="Arial" w:hAnsi="Arial" w:cs="Arial"/>
          <w:sz w:val="22"/>
          <w:szCs w:val="22"/>
        </w:rPr>
        <w:t>dementia</w:t>
      </w:r>
      <w:r w:rsidRPr="1A74DE01">
        <w:rPr>
          <w:rFonts w:ascii="Arial" w:eastAsia="Arial" w:hAnsi="Arial" w:cs="Arial"/>
          <w:sz w:val="22"/>
          <w:szCs w:val="22"/>
        </w:rPr>
        <w:t xml:space="preserve"> research.</w:t>
      </w:r>
    </w:p>
    <w:p w14:paraId="1EAAC1CA" w14:textId="6B565B01" w:rsidR="1A74DE01" w:rsidRDefault="1A74DE01" w:rsidP="1A74DE01">
      <w:pPr>
        <w:jc w:val="both"/>
        <w:rPr>
          <w:sz w:val="22"/>
          <w:szCs w:val="22"/>
        </w:rPr>
      </w:pPr>
    </w:p>
    <w:p w14:paraId="2E71A792" w14:textId="16D34665" w:rsidR="1A74DE01" w:rsidRDefault="1A74DE01" w:rsidP="1A74DE01">
      <w:pPr>
        <w:pStyle w:val="Heading3"/>
        <w:spacing w:before="281" w:after="281"/>
        <w:jc w:val="both"/>
        <w:rPr>
          <w:rFonts w:ascii="Arial" w:eastAsia="Arial" w:hAnsi="Arial" w:cs="Arial"/>
          <w:b/>
          <w:bCs/>
          <w:color w:val="auto"/>
          <w:sz w:val="22"/>
          <w:szCs w:val="22"/>
        </w:rPr>
      </w:pPr>
    </w:p>
    <w:p w14:paraId="4AD969B3" w14:textId="77233FE6" w:rsidR="1A74DE01" w:rsidRDefault="1A74DE01" w:rsidP="1A74DE01">
      <w:pPr>
        <w:pStyle w:val="Heading3"/>
        <w:spacing w:before="281" w:after="281"/>
        <w:jc w:val="both"/>
        <w:rPr>
          <w:rFonts w:ascii="Arial" w:eastAsia="Arial" w:hAnsi="Arial" w:cs="Arial"/>
          <w:b/>
          <w:bCs/>
          <w:color w:val="auto"/>
          <w:sz w:val="22"/>
          <w:szCs w:val="22"/>
        </w:rPr>
      </w:pPr>
    </w:p>
    <w:p w14:paraId="09708988" w14:textId="587EC1FD" w:rsidR="1A74DE01" w:rsidRDefault="1A74DE01" w:rsidP="1A74DE01">
      <w:pPr>
        <w:pStyle w:val="Heading3"/>
        <w:spacing w:before="281" w:after="281"/>
        <w:jc w:val="both"/>
        <w:rPr>
          <w:rFonts w:ascii="Arial" w:eastAsia="Arial" w:hAnsi="Arial" w:cs="Arial"/>
          <w:b/>
          <w:bCs/>
          <w:color w:val="auto"/>
          <w:sz w:val="22"/>
          <w:szCs w:val="22"/>
        </w:rPr>
      </w:pPr>
    </w:p>
    <w:p w14:paraId="6F466993" w14:textId="6B9512D9" w:rsidR="79659FF9" w:rsidRDefault="79659FF9" w:rsidP="1A74DE01">
      <w:pPr>
        <w:pStyle w:val="Heading3"/>
        <w:spacing w:before="281" w:after="281"/>
        <w:jc w:val="both"/>
        <w:rPr>
          <w:rFonts w:ascii="Arial" w:eastAsia="Arial" w:hAnsi="Arial" w:cs="Arial"/>
          <w:b/>
          <w:bCs/>
          <w:color w:val="auto"/>
          <w:sz w:val="22"/>
          <w:szCs w:val="22"/>
        </w:rPr>
      </w:pPr>
      <w:r w:rsidRPr="1A74DE01">
        <w:rPr>
          <w:rFonts w:ascii="Arial" w:eastAsia="Arial" w:hAnsi="Arial" w:cs="Arial"/>
          <w:b/>
          <w:bCs/>
          <w:color w:val="auto"/>
          <w:sz w:val="22"/>
          <w:szCs w:val="22"/>
        </w:rPr>
        <w:t>Conclusion</w:t>
      </w:r>
    </w:p>
    <w:p w14:paraId="65E365A8" w14:textId="684DD7D5" w:rsidR="79659FF9" w:rsidRDefault="79659FF9" w:rsidP="1A74DE01">
      <w:pPr>
        <w:pStyle w:val="Heading3"/>
        <w:spacing w:before="281" w:after="281"/>
        <w:jc w:val="both"/>
        <w:rPr>
          <w:rFonts w:ascii="Arial" w:eastAsia="Arial" w:hAnsi="Arial" w:cs="Arial"/>
          <w:color w:val="000000" w:themeColor="text1"/>
          <w:sz w:val="22"/>
          <w:szCs w:val="22"/>
        </w:rPr>
      </w:pPr>
      <w:r w:rsidRPr="1A74DE01">
        <w:rPr>
          <w:rFonts w:ascii="Arial" w:eastAsia="Arial" w:hAnsi="Arial" w:cs="Arial"/>
          <w:color w:val="000000" w:themeColor="text1"/>
          <w:sz w:val="22"/>
          <w:szCs w:val="22"/>
        </w:rPr>
        <w:t>Alzheimer’s disease in men is a growing concern in the UK health and social care system. This report has identified that men often experience faster cognitive decline, face unique social challenges, and are less likely to access early support. By reviewing credible sources, the report has justified the importance of studying this underrepresented issue. A qualitative methodology supported by secondary data provides an ethical and practical way to explore men’s experiences and identify service gaps.</w:t>
      </w:r>
    </w:p>
    <w:p w14:paraId="0C6CD866" w14:textId="35475823"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Overall, understanding Alzheimer’s in men is crucial for designing inclusive public health strategies, promoting early diagnosis, and supporting both patients and caregivers. Addressing this issue will contribute to more equitable and person-centred care across the U</w:t>
      </w:r>
      <w:r w:rsidR="37D8EC35" w:rsidRPr="1A74DE01">
        <w:rPr>
          <w:rFonts w:ascii="Arial" w:eastAsia="Arial" w:hAnsi="Arial" w:cs="Arial"/>
          <w:sz w:val="22"/>
          <w:szCs w:val="22"/>
        </w:rPr>
        <w:t>nited Kingdom</w:t>
      </w:r>
      <w:r w:rsidRPr="1A74DE01">
        <w:rPr>
          <w:rFonts w:ascii="Arial" w:eastAsia="Arial" w:hAnsi="Arial" w:cs="Arial"/>
          <w:sz w:val="22"/>
          <w:szCs w:val="22"/>
        </w:rPr>
        <w:t>.</w:t>
      </w:r>
    </w:p>
    <w:p w14:paraId="10B2FDE3" w14:textId="1CC3755B" w:rsidR="1A74DE01" w:rsidRDefault="1A74DE01" w:rsidP="1A74DE01">
      <w:pPr>
        <w:jc w:val="both"/>
        <w:rPr>
          <w:sz w:val="22"/>
          <w:szCs w:val="22"/>
        </w:rPr>
      </w:pPr>
    </w:p>
    <w:p w14:paraId="3A4294BC" w14:textId="096C9170" w:rsidR="1A74DE01" w:rsidRDefault="1A74DE01" w:rsidP="1A74DE01">
      <w:pPr>
        <w:jc w:val="both"/>
        <w:rPr>
          <w:sz w:val="22"/>
          <w:szCs w:val="22"/>
        </w:rPr>
      </w:pPr>
    </w:p>
    <w:p w14:paraId="0922F177" w14:textId="4177D798" w:rsidR="1A74DE01" w:rsidRDefault="1A74DE01" w:rsidP="1A74DE01">
      <w:pPr>
        <w:jc w:val="both"/>
        <w:rPr>
          <w:sz w:val="22"/>
          <w:szCs w:val="22"/>
        </w:rPr>
      </w:pPr>
    </w:p>
    <w:p w14:paraId="0A5E3F58" w14:textId="7CFD9E50" w:rsidR="1A74DE01" w:rsidRDefault="1A74DE01" w:rsidP="1A74DE01">
      <w:pPr>
        <w:jc w:val="both"/>
        <w:rPr>
          <w:sz w:val="22"/>
          <w:szCs w:val="22"/>
        </w:rPr>
      </w:pPr>
    </w:p>
    <w:p w14:paraId="1E78AD69" w14:textId="7F1ADE84" w:rsidR="1A74DE01" w:rsidRDefault="1A74DE01" w:rsidP="1A74DE01">
      <w:pPr>
        <w:jc w:val="both"/>
        <w:rPr>
          <w:sz w:val="22"/>
          <w:szCs w:val="22"/>
        </w:rPr>
      </w:pPr>
    </w:p>
    <w:p w14:paraId="15E2FD46" w14:textId="5B536E18" w:rsidR="1A74DE01" w:rsidRDefault="1A74DE01" w:rsidP="1A74DE01">
      <w:pPr>
        <w:jc w:val="both"/>
        <w:rPr>
          <w:sz w:val="22"/>
          <w:szCs w:val="22"/>
        </w:rPr>
      </w:pPr>
    </w:p>
    <w:p w14:paraId="30864501" w14:textId="4F0EB309" w:rsidR="1A74DE01" w:rsidRDefault="1A74DE01" w:rsidP="1A74DE01">
      <w:pPr>
        <w:jc w:val="both"/>
        <w:rPr>
          <w:sz w:val="22"/>
          <w:szCs w:val="22"/>
        </w:rPr>
      </w:pPr>
    </w:p>
    <w:p w14:paraId="5957D0EF" w14:textId="6FD3753F" w:rsidR="1A74DE01" w:rsidRDefault="1A74DE01" w:rsidP="1A74DE01">
      <w:pPr>
        <w:jc w:val="both"/>
        <w:rPr>
          <w:sz w:val="22"/>
          <w:szCs w:val="22"/>
        </w:rPr>
      </w:pPr>
    </w:p>
    <w:p w14:paraId="3B77F448" w14:textId="0A7DDB3B" w:rsidR="1A74DE01" w:rsidRDefault="1A74DE01" w:rsidP="1A74DE01">
      <w:pPr>
        <w:jc w:val="both"/>
        <w:rPr>
          <w:sz w:val="22"/>
          <w:szCs w:val="22"/>
        </w:rPr>
      </w:pPr>
    </w:p>
    <w:p w14:paraId="1DB21EB6" w14:textId="651025A2" w:rsidR="1A74DE01" w:rsidRDefault="1A74DE01" w:rsidP="1A74DE01">
      <w:pPr>
        <w:jc w:val="both"/>
        <w:rPr>
          <w:sz w:val="22"/>
          <w:szCs w:val="22"/>
        </w:rPr>
      </w:pPr>
    </w:p>
    <w:p w14:paraId="54868753" w14:textId="7008362F" w:rsidR="1A74DE01" w:rsidRDefault="1A74DE01" w:rsidP="1A74DE01">
      <w:pPr>
        <w:jc w:val="both"/>
        <w:rPr>
          <w:sz w:val="22"/>
          <w:szCs w:val="22"/>
        </w:rPr>
      </w:pPr>
    </w:p>
    <w:p w14:paraId="4A813C1F" w14:textId="34C6F8D5" w:rsidR="1A74DE01" w:rsidRDefault="1A74DE01" w:rsidP="1A74DE01">
      <w:pPr>
        <w:jc w:val="both"/>
        <w:rPr>
          <w:sz w:val="22"/>
          <w:szCs w:val="22"/>
        </w:rPr>
      </w:pPr>
    </w:p>
    <w:p w14:paraId="29FBF9F1" w14:textId="3E2A1870" w:rsidR="1A74DE01" w:rsidRDefault="1A74DE01" w:rsidP="1A74DE01">
      <w:pPr>
        <w:jc w:val="both"/>
        <w:rPr>
          <w:sz w:val="22"/>
          <w:szCs w:val="22"/>
        </w:rPr>
      </w:pPr>
    </w:p>
    <w:p w14:paraId="31279742" w14:textId="05ED1B43" w:rsidR="1A74DE01" w:rsidRDefault="1A74DE01" w:rsidP="1A74DE01">
      <w:pPr>
        <w:jc w:val="both"/>
        <w:rPr>
          <w:sz w:val="22"/>
          <w:szCs w:val="22"/>
        </w:rPr>
      </w:pPr>
    </w:p>
    <w:p w14:paraId="657A6984" w14:textId="5C14ADD0" w:rsidR="1A74DE01" w:rsidRDefault="1A74DE01" w:rsidP="1A74DE01">
      <w:pPr>
        <w:jc w:val="both"/>
        <w:rPr>
          <w:sz w:val="22"/>
          <w:szCs w:val="22"/>
        </w:rPr>
      </w:pPr>
    </w:p>
    <w:p w14:paraId="27C60655" w14:textId="6D263188" w:rsidR="1A74DE01" w:rsidRDefault="1A74DE01" w:rsidP="1A74DE01">
      <w:pPr>
        <w:jc w:val="both"/>
        <w:rPr>
          <w:sz w:val="22"/>
          <w:szCs w:val="22"/>
        </w:rPr>
      </w:pPr>
    </w:p>
    <w:p w14:paraId="62BEBFF4" w14:textId="7A5AEA8D" w:rsidR="79659FF9" w:rsidRDefault="79659FF9" w:rsidP="1A74DE01">
      <w:pPr>
        <w:pStyle w:val="Heading3"/>
        <w:spacing w:before="281" w:after="281"/>
        <w:jc w:val="both"/>
        <w:rPr>
          <w:rFonts w:ascii="Arial" w:eastAsia="Arial" w:hAnsi="Arial" w:cs="Arial"/>
          <w:b/>
          <w:bCs/>
          <w:color w:val="auto"/>
          <w:sz w:val="22"/>
          <w:szCs w:val="22"/>
        </w:rPr>
      </w:pPr>
      <w:r w:rsidRPr="1A74DE01">
        <w:rPr>
          <w:rFonts w:ascii="Arial" w:eastAsia="Arial" w:hAnsi="Arial" w:cs="Arial"/>
          <w:b/>
          <w:bCs/>
          <w:color w:val="auto"/>
          <w:sz w:val="22"/>
          <w:szCs w:val="22"/>
        </w:rPr>
        <w:lastRenderedPageBreak/>
        <w:t>Reference</w:t>
      </w:r>
      <w:r w:rsidR="78E1FB09" w:rsidRPr="1A74DE01">
        <w:rPr>
          <w:rFonts w:ascii="Arial" w:eastAsia="Arial" w:hAnsi="Arial" w:cs="Arial"/>
          <w:b/>
          <w:bCs/>
          <w:color w:val="auto"/>
          <w:sz w:val="22"/>
          <w:szCs w:val="22"/>
        </w:rPr>
        <w:t>s</w:t>
      </w:r>
    </w:p>
    <w:p w14:paraId="67C5191A" w14:textId="3DB08303"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Alzheimer’s Society (2023) </w:t>
      </w:r>
      <w:r w:rsidRPr="1A74DE01">
        <w:rPr>
          <w:rFonts w:ascii="Arial" w:eastAsia="Arial" w:hAnsi="Arial" w:cs="Arial"/>
          <w:i/>
          <w:iCs/>
          <w:sz w:val="22"/>
          <w:szCs w:val="22"/>
        </w:rPr>
        <w:t>Facts and Figures about Dementia in the UK</w:t>
      </w:r>
      <w:r w:rsidRPr="1A74DE01">
        <w:rPr>
          <w:rFonts w:ascii="Arial" w:eastAsia="Arial" w:hAnsi="Arial" w:cs="Arial"/>
          <w:sz w:val="22"/>
          <w:szCs w:val="22"/>
        </w:rPr>
        <w:t xml:space="preserve">. Available at: </w:t>
      </w:r>
      <w:hyperlink r:id="rId11">
        <w:r w:rsidRPr="1A74DE01">
          <w:rPr>
            <w:rStyle w:val="Hyperlink"/>
            <w:rFonts w:ascii="Arial" w:eastAsia="Arial" w:hAnsi="Arial" w:cs="Arial"/>
            <w:color w:val="auto"/>
            <w:sz w:val="22"/>
            <w:szCs w:val="22"/>
          </w:rPr>
          <w:t>https://www.alzheimers.org.uk</w:t>
        </w:r>
      </w:hyperlink>
      <w:r w:rsidRPr="1A74DE01">
        <w:rPr>
          <w:rFonts w:ascii="Arial" w:eastAsia="Arial" w:hAnsi="Arial" w:cs="Arial"/>
          <w:sz w:val="22"/>
          <w:szCs w:val="22"/>
        </w:rPr>
        <w:t xml:space="preserve"> (Accessed: </w:t>
      </w:r>
      <w:r w:rsidR="26FB7E2E" w:rsidRPr="1A74DE01">
        <w:rPr>
          <w:rFonts w:ascii="Arial" w:eastAsia="Arial" w:hAnsi="Arial" w:cs="Arial"/>
          <w:sz w:val="22"/>
          <w:szCs w:val="22"/>
        </w:rPr>
        <w:t>5 November</w:t>
      </w:r>
      <w:r w:rsidRPr="1A74DE01">
        <w:rPr>
          <w:rFonts w:ascii="Arial" w:eastAsia="Arial" w:hAnsi="Arial" w:cs="Arial"/>
          <w:sz w:val="22"/>
          <w:szCs w:val="22"/>
        </w:rPr>
        <w:t xml:space="preserve"> 2025).</w:t>
      </w:r>
    </w:p>
    <w:p w14:paraId="6A3FD69B" w14:textId="283E2AD7"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Creswell, J.W. (2021) </w:t>
      </w:r>
      <w:r w:rsidRPr="1A74DE01">
        <w:rPr>
          <w:rFonts w:ascii="Arial" w:eastAsia="Arial" w:hAnsi="Arial" w:cs="Arial"/>
          <w:i/>
          <w:iCs/>
          <w:sz w:val="22"/>
          <w:szCs w:val="22"/>
        </w:rPr>
        <w:t>Research Design: Qualitative, Quantitative, and Mixed Methods Approaches</w:t>
      </w:r>
      <w:r w:rsidRPr="1A74DE01">
        <w:rPr>
          <w:rFonts w:ascii="Arial" w:eastAsia="Arial" w:hAnsi="Arial" w:cs="Arial"/>
          <w:sz w:val="22"/>
          <w:szCs w:val="22"/>
        </w:rPr>
        <w:t>. 5th ed. London: SAGE Publications.</w:t>
      </w:r>
    </w:p>
    <w:p w14:paraId="3BD994A9" w14:textId="10E95C3E"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Leroi, I., Ahmed, S. and Burns, A. (2022) ‘Gender differences in the progression of Alzheimer’s disease: UK cohort study’, </w:t>
      </w:r>
      <w:r w:rsidRPr="1A74DE01">
        <w:rPr>
          <w:rFonts w:ascii="Arial" w:eastAsia="Arial" w:hAnsi="Arial" w:cs="Arial"/>
          <w:i/>
          <w:iCs/>
          <w:sz w:val="22"/>
          <w:szCs w:val="22"/>
        </w:rPr>
        <w:t>Journal of Geriatric Psychiatry and Neurology</w:t>
      </w:r>
      <w:r w:rsidRPr="1A74DE01">
        <w:rPr>
          <w:rFonts w:ascii="Arial" w:eastAsia="Arial" w:hAnsi="Arial" w:cs="Arial"/>
          <w:sz w:val="22"/>
          <w:szCs w:val="22"/>
        </w:rPr>
        <w:t>, 35(6), pp. 456–465.</w:t>
      </w:r>
    </w:p>
    <w:p w14:paraId="3062E988" w14:textId="7745EE14"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NHS (2024) </w:t>
      </w:r>
      <w:r w:rsidRPr="1A74DE01">
        <w:rPr>
          <w:rFonts w:ascii="Arial" w:eastAsia="Arial" w:hAnsi="Arial" w:cs="Arial"/>
          <w:i/>
          <w:iCs/>
          <w:sz w:val="22"/>
          <w:szCs w:val="22"/>
        </w:rPr>
        <w:t>Alzheimer’s Disease Overview</w:t>
      </w:r>
      <w:r w:rsidRPr="1A74DE01">
        <w:rPr>
          <w:rFonts w:ascii="Arial" w:eastAsia="Arial" w:hAnsi="Arial" w:cs="Arial"/>
          <w:sz w:val="22"/>
          <w:szCs w:val="22"/>
        </w:rPr>
        <w:t xml:space="preserve">. Available at: </w:t>
      </w:r>
      <w:hyperlink r:id="rId12">
        <w:r w:rsidRPr="1A74DE01">
          <w:rPr>
            <w:rStyle w:val="Hyperlink"/>
            <w:rFonts w:ascii="Arial" w:eastAsia="Arial" w:hAnsi="Arial" w:cs="Arial"/>
            <w:color w:val="auto"/>
            <w:sz w:val="22"/>
            <w:szCs w:val="22"/>
          </w:rPr>
          <w:t>https://www.nhs.uk/conditions/alzheimers-disease/</w:t>
        </w:r>
      </w:hyperlink>
      <w:r w:rsidRPr="1A74DE01">
        <w:rPr>
          <w:rFonts w:ascii="Arial" w:eastAsia="Arial" w:hAnsi="Arial" w:cs="Arial"/>
          <w:sz w:val="22"/>
          <w:szCs w:val="22"/>
        </w:rPr>
        <w:t xml:space="preserve"> </w:t>
      </w:r>
      <w:r w:rsidR="6C6730F8" w:rsidRPr="1A74DE01">
        <w:rPr>
          <w:rFonts w:ascii="Arial" w:eastAsia="Arial" w:hAnsi="Arial" w:cs="Arial"/>
          <w:sz w:val="22"/>
          <w:szCs w:val="22"/>
        </w:rPr>
        <w:t>(Accessed: 2</w:t>
      </w:r>
      <w:r w:rsidR="52294562" w:rsidRPr="1A74DE01">
        <w:rPr>
          <w:rFonts w:ascii="Arial" w:eastAsia="Arial" w:hAnsi="Arial" w:cs="Arial"/>
          <w:sz w:val="22"/>
          <w:szCs w:val="22"/>
        </w:rPr>
        <w:t>9</w:t>
      </w:r>
      <w:r w:rsidR="6C6730F8" w:rsidRPr="1A74DE01">
        <w:rPr>
          <w:rFonts w:ascii="Arial" w:eastAsia="Arial" w:hAnsi="Arial" w:cs="Arial"/>
          <w:sz w:val="22"/>
          <w:szCs w:val="22"/>
        </w:rPr>
        <w:t xml:space="preserve"> </w:t>
      </w:r>
      <w:r w:rsidR="0D1BD82E" w:rsidRPr="1A74DE01">
        <w:rPr>
          <w:rFonts w:ascii="Arial" w:eastAsia="Arial" w:hAnsi="Arial" w:cs="Arial"/>
          <w:sz w:val="22"/>
          <w:szCs w:val="22"/>
        </w:rPr>
        <w:t>October 2025).</w:t>
      </w:r>
    </w:p>
    <w:p w14:paraId="763D50E9" w14:textId="233C7651"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NICE (2023) </w:t>
      </w:r>
      <w:r w:rsidRPr="1A74DE01">
        <w:rPr>
          <w:rFonts w:ascii="Arial" w:eastAsia="Arial" w:hAnsi="Arial" w:cs="Arial"/>
          <w:i/>
          <w:iCs/>
          <w:sz w:val="22"/>
          <w:szCs w:val="22"/>
        </w:rPr>
        <w:t>Dementia: Assessment, Management and Support</w:t>
      </w:r>
      <w:r w:rsidRPr="1A74DE01">
        <w:rPr>
          <w:rFonts w:ascii="Arial" w:eastAsia="Arial" w:hAnsi="Arial" w:cs="Arial"/>
          <w:sz w:val="22"/>
          <w:szCs w:val="22"/>
        </w:rPr>
        <w:t>. London: National Institute for Health and Care Excellence.</w:t>
      </w:r>
    </w:p>
    <w:p w14:paraId="26C85FD6" w14:textId="040F3DE1" w:rsidR="79659FF9" w:rsidRDefault="79659FF9" w:rsidP="1A74DE01">
      <w:pPr>
        <w:spacing w:before="240" w:after="240"/>
        <w:jc w:val="both"/>
        <w:rPr>
          <w:rFonts w:ascii="Arial" w:eastAsia="Arial" w:hAnsi="Arial" w:cs="Arial"/>
          <w:sz w:val="22"/>
          <w:szCs w:val="22"/>
        </w:rPr>
      </w:pPr>
      <w:r w:rsidRPr="1A74DE01">
        <w:rPr>
          <w:rFonts w:ascii="Arial" w:eastAsia="Arial" w:hAnsi="Arial" w:cs="Arial"/>
          <w:sz w:val="22"/>
          <w:szCs w:val="22"/>
        </w:rPr>
        <w:t xml:space="preserve">Public Health England (2023) </w:t>
      </w:r>
      <w:r w:rsidRPr="1A74DE01">
        <w:rPr>
          <w:rFonts w:ascii="Arial" w:eastAsia="Arial" w:hAnsi="Arial" w:cs="Arial"/>
          <w:i/>
          <w:iCs/>
          <w:sz w:val="22"/>
          <w:szCs w:val="22"/>
        </w:rPr>
        <w:t>Dementia: Risk Reduction and Early Diagnosis</w:t>
      </w:r>
      <w:r w:rsidRPr="1A74DE01">
        <w:rPr>
          <w:rFonts w:ascii="Arial" w:eastAsia="Arial" w:hAnsi="Arial" w:cs="Arial"/>
          <w:sz w:val="22"/>
          <w:szCs w:val="22"/>
        </w:rPr>
        <w:t>. London: Department of Health and Social Care.</w:t>
      </w:r>
    </w:p>
    <w:p w14:paraId="6828B061" w14:textId="278682E0" w:rsidR="1A74DE01" w:rsidRDefault="1A74DE01" w:rsidP="1A74DE01">
      <w:pPr>
        <w:spacing w:before="240" w:after="240"/>
        <w:jc w:val="both"/>
        <w:rPr>
          <w:rFonts w:ascii="Arial" w:eastAsia="Arial" w:hAnsi="Arial" w:cs="Arial"/>
          <w:sz w:val="22"/>
          <w:szCs w:val="22"/>
        </w:rPr>
      </w:pPr>
    </w:p>
    <w:p w14:paraId="6B8CFE83" w14:textId="5B6D694D" w:rsidR="1A74DE01" w:rsidRDefault="1A74DE01" w:rsidP="1A74DE01">
      <w:pPr>
        <w:spacing w:line="360" w:lineRule="auto"/>
        <w:jc w:val="both"/>
        <w:rPr>
          <w:rFonts w:ascii="Arial" w:eastAsia="Arial" w:hAnsi="Arial" w:cs="Arial"/>
          <w:sz w:val="22"/>
          <w:szCs w:val="22"/>
        </w:rPr>
      </w:pPr>
    </w:p>
    <w:sectPr w:rsidR="1A74DE01">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6C86B" w14:textId="77777777" w:rsidR="00076532" w:rsidRDefault="00076532">
      <w:pPr>
        <w:spacing w:after="0" w:line="240" w:lineRule="auto"/>
      </w:pPr>
      <w:r>
        <w:separator/>
      </w:r>
    </w:p>
  </w:endnote>
  <w:endnote w:type="continuationSeparator" w:id="0">
    <w:p w14:paraId="520E26E3" w14:textId="77777777" w:rsidR="00076532" w:rsidRDefault="00076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E9050CF" w14:paraId="1659515E" w14:textId="77777777" w:rsidTr="1A74DE01">
      <w:trPr>
        <w:trHeight w:val="300"/>
      </w:trPr>
      <w:tc>
        <w:tcPr>
          <w:tcW w:w="3005" w:type="dxa"/>
        </w:tcPr>
        <w:p w14:paraId="137BFC5C" w14:textId="5BA981BD" w:rsidR="5E9050CF" w:rsidRDefault="5E9050CF" w:rsidP="5E9050CF">
          <w:pPr>
            <w:pStyle w:val="Header"/>
            <w:ind w:left="-115"/>
          </w:pPr>
        </w:p>
      </w:tc>
      <w:tc>
        <w:tcPr>
          <w:tcW w:w="3005" w:type="dxa"/>
        </w:tcPr>
        <w:p w14:paraId="550946D7" w14:textId="2D6E7150" w:rsidR="5E9050CF" w:rsidRDefault="5E9050CF" w:rsidP="5E9050CF">
          <w:pPr>
            <w:pStyle w:val="Header"/>
            <w:jc w:val="center"/>
          </w:pPr>
          <w:r>
            <w:fldChar w:fldCharType="begin"/>
          </w:r>
          <w:r>
            <w:instrText>PAGE</w:instrText>
          </w:r>
          <w:r w:rsidR="00076532">
            <w:fldChar w:fldCharType="separate"/>
          </w:r>
          <w:r w:rsidR="001752B2">
            <w:rPr>
              <w:noProof/>
            </w:rPr>
            <w:t>1</w:t>
          </w:r>
          <w:r>
            <w:fldChar w:fldCharType="end"/>
          </w:r>
        </w:p>
      </w:tc>
      <w:tc>
        <w:tcPr>
          <w:tcW w:w="3005" w:type="dxa"/>
        </w:tcPr>
        <w:p w14:paraId="2EF47FDF" w14:textId="3FC51A42" w:rsidR="5E9050CF" w:rsidRDefault="5E9050CF" w:rsidP="5E9050CF">
          <w:pPr>
            <w:pStyle w:val="Header"/>
            <w:ind w:right="-115"/>
            <w:jc w:val="right"/>
          </w:pPr>
        </w:p>
      </w:tc>
    </w:tr>
  </w:tbl>
  <w:p w14:paraId="2CD317CA" w14:textId="151D40A0" w:rsidR="5E9050CF" w:rsidRDefault="5E9050CF" w:rsidP="5E905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B0183" w14:textId="77777777" w:rsidR="00076532" w:rsidRDefault="00076532">
      <w:pPr>
        <w:spacing w:after="0" w:line="240" w:lineRule="auto"/>
      </w:pPr>
      <w:r>
        <w:separator/>
      </w:r>
    </w:p>
  </w:footnote>
  <w:footnote w:type="continuationSeparator" w:id="0">
    <w:p w14:paraId="7FE86E93" w14:textId="77777777" w:rsidR="00076532" w:rsidRDefault="00076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E9050CF" w14:paraId="6706435F" w14:textId="77777777" w:rsidTr="1A74DE01">
      <w:trPr>
        <w:trHeight w:val="300"/>
      </w:trPr>
      <w:tc>
        <w:tcPr>
          <w:tcW w:w="3005" w:type="dxa"/>
        </w:tcPr>
        <w:p w14:paraId="7580AFD6" w14:textId="4865B7B6" w:rsidR="5E9050CF" w:rsidRDefault="5E9050CF" w:rsidP="5E9050CF">
          <w:pPr>
            <w:pStyle w:val="Header"/>
            <w:ind w:left="-115"/>
          </w:pPr>
        </w:p>
      </w:tc>
      <w:tc>
        <w:tcPr>
          <w:tcW w:w="3005" w:type="dxa"/>
        </w:tcPr>
        <w:p w14:paraId="087F3CDC" w14:textId="60FDE925" w:rsidR="5E9050CF" w:rsidRDefault="5E9050CF" w:rsidP="5E9050CF">
          <w:pPr>
            <w:pStyle w:val="Header"/>
            <w:jc w:val="center"/>
          </w:pPr>
        </w:p>
      </w:tc>
      <w:tc>
        <w:tcPr>
          <w:tcW w:w="3005" w:type="dxa"/>
        </w:tcPr>
        <w:p w14:paraId="77F71A81" w14:textId="2AEEC757" w:rsidR="5E9050CF" w:rsidRDefault="5E9050CF" w:rsidP="5E9050CF">
          <w:pPr>
            <w:pStyle w:val="Header"/>
            <w:ind w:right="-115"/>
            <w:jc w:val="right"/>
          </w:pPr>
        </w:p>
      </w:tc>
    </w:tr>
  </w:tbl>
  <w:p w14:paraId="50864578" w14:textId="1053CA03" w:rsidR="5E9050CF" w:rsidRDefault="5E9050CF" w:rsidP="5E9050CF">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16AF30"/>
    <w:multiLevelType w:val="hybridMultilevel"/>
    <w:tmpl w:val="D396C7E6"/>
    <w:lvl w:ilvl="0" w:tplc="7FA2D156">
      <w:start w:val="1"/>
      <w:numFmt w:val="decimal"/>
      <w:lvlText w:val="%1."/>
      <w:lvlJc w:val="left"/>
      <w:pPr>
        <w:ind w:left="720" w:hanging="360"/>
      </w:pPr>
    </w:lvl>
    <w:lvl w:ilvl="1" w:tplc="6E5A0934">
      <w:start w:val="1"/>
      <w:numFmt w:val="lowerLetter"/>
      <w:lvlText w:val="%2."/>
      <w:lvlJc w:val="left"/>
      <w:pPr>
        <w:ind w:left="1440" w:hanging="360"/>
      </w:pPr>
    </w:lvl>
    <w:lvl w:ilvl="2" w:tplc="8A880934">
      <w:start w:val="1"/>
      <w:numFmt w:val="lowerRoman"/>
      <w:lvlText w:val="%3."/>
      <w:lvlJc w:val="right"/>
      <w:pPr>
        <w:ind w:left="2160" w:hanging="180"/>
      </w:pPr>
    </w:lvl>
    <w:lvl w:ilvl="3" w:tplc="48EAC8C6">
      <w:start w:val="1"/>
      <w:numFmt w:val="decimal"/>
      <w:lvlText w:val="%4."/>
      <w:lvlJc w:val="left"/>
      <w:pPr>
        <w:ind w:left="2880" w:hanging="360"/>
      </w:pPr>
    </w:lvl>
    <w:lvl w:ilvl="4" w:tplc="E5F807D4">
      <w:start w:val="1"/>
      <w:numFmt w:val="lowerLetter"/>
      <w:lvlText w:val="%5."/>
      <w:lvlJc w:val="left"/>
      <w:pPr>
        <w:ind w:left="3600" w:hanging="360"/>
      </w:pPr>
    </w:lvl>
    <w:lvl w:ilvl="5" w:tplc="9D9CE0A6">
      <w:start w:val="1"/>
      <w:numFmt w:val="lowerRoman"/>
      <w:lvlText w:val="%6."/>
      <w:lvlJc w:val="right"/>
      <w:pPr>
        <w:ind w:left="4320" w:hanging="180"/>
      </w:pPr>
    </w:lvl>
    <w:lvl w:ilvl="6" w:tplc="F008FF8C">
      <w:start w:val="1"/>
      <w:numFmt w:val="decimal"/>
      <w:lvlText w:val="%7."/>
      <w:lvlJc w:val="left"/>
      <w:pPr>
        <w:ind w:left="5040" w:hanging="360"/>
      </w:pPr>
    </w:lvl>
    <w:lvl w:ilvl="7" w:tplc="34BA1FDC">
      <w:start w:val="1"/>
      <w:numFmt w:val="lowerLetter"/>
      <w:lvlText w:val="%8."/>
      <w:lvlJc w:val="left"/>
      <w:pPr>
        <w:ind w:left="5760" w:hanging="360"/>
      </w:pPr>
    </w:lvl>
    <w:lvl w:ilvl="8" w:tplc="B0648406">
      <w:start w:val="1"/>
      <w:numFmt w:val="lowerRoman"/>
      <w:lvlText w:val="%9."/>
      <w:lvlJc w:val="right"/>
      <w:pPr>
        <w:ind w:left="6480" w:hanging="180"/>
      </w:pPr>
    </w:lvl>
  </w:abstractNum>
  <w:abstractNum w:abstractNumId="1" w15:restartNumberingAfterBreak="0">
    <w:nsid w:val="43A36150"/>
    <w:multiLevelType w:val="hybridMultilevel"/>
    <w:tmpl w:val="7076EF82"/>
    <w:lvl w:ilvl="0" w:tplc="10CCC98C">
      <w:start w:val="1"/>
      <w:numFmt w:val="decimal"/>
      <w:lvlText w:val="%1."/>
      <w:lvlJc w:val="left"/>
      <w:pPr>
        <w:ind w:left="720" w:hanging="360"/>
      </w:pPr>
    </w:lvl>
    <w:lvl w:ilvl="1" w:tplc="A7AA9F7C">
      <w:start w:val="1"/>
      <w:numFmt w:val="lowerLetter"/>
      <w:lvlText w:val="%2."/>
      <w:lvlJc w:val="left"/>
      <w:pPr>
        <w:ind w:left="1440" w:hanging="360"/>
      </w:pPr>
    </w:lvl>
    <w:lvl w:ilvl="2" w:tplc="DF541430">
      <w:start w:val="1"/>
      <w:numFmt w:val="lowerRoman"/>
      <w:lvlText w:val="%3."/>
      <w:lvlJc w:val="right"/>
      <w:pPr>
        <w:ind w:left="2160" w:hanging="180"/>
      </w:pPr>
    </w:lvl>
    <w:lvl w:ilvl="3" w:tplc="B55AD9F0">
      <w:start w:val="1"/>
      <w:numFmt w:val="decimal"/>
      <w:lvlText w:val="%4."/>
      <w:lvlJc w:val="left"/>
      <w:pPr>
        <w:ind w:left="2880" w:hanging="360"/>
      </w:pPr>
    </w:lvl>
    <w:lvl w:ilvl="4" w:tplc="4C523B52">
      <w:start w:val="1"/>
      <w:numFmt w:val="lowerLetter"/>
      <w:lvlText w:val="%5."/>
      <w:lvlJc w:val="left"/>
      <w:pPr>
        <w:ind w:left="3600" w:hanging="360"/>
      </w:pPr>
    </w:lvl>
    <w:lvl w:ilvl="5" w:tplc="1ECCDCB2">
      <w:start w:val="1"/>
      <w:numFmt w:val="lowerRoman"/>
      <w:lvlText w:val="%6."/>
      <w:lvlJc w:val="right"/>
      <w:pPr>
        <w:ind w:left="4320" w:hanging="180"/>
      </w:pPr>
    </w:lvl>
    <w:lvl w:ilvl="6" w:tplc="262240EA">
      <w:start w:val="1"/>
      <w:numFmt w:val="decimal"/>
      <w:lvlText w:val="%7."/>
      <w:lvlJc w:val="left"/>
      <w:pPr>
        <w:ind w:left="5040" w:hanging="360"/>
      </w:pPr>
    </w:lvl>
    <w:lvl w:ilvl="7" w:tplc="DC74F538">
      <w:start w:val="1"/>
      <w:numFmt w:val="lowerLetter"/>
      <w:lvlText w:val="%8."/>
      <w:lvlJc w:val="left"/>
      <w:pPr>
        <w:ind w:left="5760" w:hanging="360"/>
      </w:pPr>
    </w:lvl>
    <w:lvl w:ilvl="8" w:tplc="2F02B674">
      <w:start w:val="1"/>
      <w:numFmt w:val="lowerRoman"/>
      <w:lvlText w:val="%9."/>
      <w:lvlJc w:val="right"/>
      <w:pPr>
        <w:ind w:left="6480" w:hanging="180"/>
      </w:pPr>
    </w:lvl>
  </w:abstractNum>
  <w:abstractNum w:abstractNumId="2" w15:restartNumberingAfterBreak="0">
    <w:nsid w:val="73CD125D"/>
    <w:multiLevelType w:val="hybridMultilevel"/>
    <w:tmpl w:val="985693AA"/>
    <w:lvl w:ilvl="0" w:tplc="779AE20C">
      <w:start w:val="1"/>
      <w:numFmt w:val="bullet"/>
      <w:lvlText w:val=""/>
      <w:lvlJc w:val="left"/>
      <w:pPr>
        <w:ind w:left="720" w:hanging="360"/>
      </w:pPr>
      <w:rPr>
        <w:rFonts w:ascii="Symbol" w:hAnsi="Symbol" w:hint="default"/>
      </w:rPr>
    </w:lvl>
    <w:lvl w:ilvl="1" w:tplc="612C7042">
      <w:start w:val="1"/>
      <w:numFmt w:val="bullet"/>
      <w:lvlText w:val="o"/>
      <w:lvlJc w:val="left"/>
      <w:pPr>
        <w:ind w:left="1440" w:hanging="360"/>
      </w:pPr>
      <w:rPr>
        <w:rFonts w:ascii="Courier New" w:hAnsi="Courier New" w:hint="default"/>
      </w:rPr>
    </w:lvl>
    <w:lvl w:ilvl="2" w:tplc="3064D5F8">
      <w:start w:val="1"/>
      <w:numFmt w:val="bullet"/>
      <w:lvlText w:val=""/>
      <w:lvlJc w:val="left"/>
      <w:pPr>
        <w:ind w:left="2160" w:hanging="360"/>
      </w:pPr>
      <w:rPr>
        <w:rFonts w:ascii="Wingdings" w:hAnsi="Wingdings" w:hint="default"/>
      </w:rPr>
    </w:lvl>
    <w:lvl w:ilvl="3" w:tplc="2FF4FE92">
      <w:start w:val="1"/>
      <w:numFmt w:val="bullet"/>
      <w:lvlText w:val=""/>
      <w:lvlJc w:val="left"/>
      <w:pPr>
        <w:ind w:left="2880" w:hanging="360"/>
      </w:pPr>
      <w:rPr>
        <w:rFonts w:ascii="Symbol" w:hAnsi="Symbol" w:hint="default"/>
      </w:rPr>
    </w:lvl>
    <w:lvl w:ilvl="4" w:tplc="E15E930E">
      <w:start w:val="1"/>
      <w:numFmt w:val="bullet"/>
      <w:lvlText w:val="o"/>
      <w:lvlJc w:val="left"/>
      <w:pPr>
        <w:ind w:left="3600" w:hanging="360"/>
      </w:pPr>
      <w:rPr>
        <w:rFonts w:ascii="Courier New" w:hAnsi="Courier New" w:hint="default"/>
      </w:rPr>
    </w:lvl>
    <w:lvl w:ilvl="5" w:tplc="0FC4431E">
      <w:start w:val="1"/>
      <w:numFmt w:val="bullet"/>
      <w:lvlText w:val=""/>
      <w:lvlJc w:val="left"/>
      <w:pPr>
        <w:ind w:left="4320" w:hanging="360"/>
      </w:pPr>
      <w:rPr>
        <w:rFonts w:ascii="Wingdings" w:hAnsi="Wingdings" w:hint="default"/>
      </w:rPr>
    </w:lvl>
    <w:lvl w:ilvl="6" w:tplc="34783EB8">
      <w:start w:val="1"/>
      <w:numFmt w:val="bullet"/>
      <w:lvlText w:val=""/>
      <w:lvlJc w:val="left"/>
      <w:pPr>
        <w:ind w:left="5040" w:hanging="360"/>
      </w:pPr>
      <w:rPr>
        <w:rFonts w:ascii="Symbol" w:hAnsi="Symbol" w:hint="default"/>
      </w:rPr>
    </w:lvl>
    <w:lvl w:ilvl="7" w:tplc="64C08CE8">
      <w:start w:val="1"/>
      <w:numFmt w:val="bullet"/>
      <w:lvlText w:val="o"/>
      <w:lvlJc w:val="left"/>
      <w:pPr>
        <w:ind w:left="5760" w:hanging="360"/>
      </w:pPr>
      <w:rPr>
        <w:rFonts w:ascii="Courier New" w:hAnsi="Courier New" w:hint="default"/>
      </w:rPr>
    </w:lvl>
    <w:lvl w:ilvl="8" w:tplc="220EECDA">
      <w:start w:val="1"/>
      <w:numFmt w:val="bullet"/>
      <w:lvlText w:val=""/>
      <w:lvlJc w:val="left"/>
      <w:pPr>
        <w:ind w:left="6480" w:hanging="360"/>
      </w:pPr>
      <w:rPr>
        <w:rFonts w:ascii="Wingdings" w:hAnsi="Wingdings" w:hint="default"/>
      </w:rPr>
    </w:lvl>
  </w:abstractNum>
  <w:num w:numId="1" w16cid:durableId="428235479">
    <w:abstractNumId w:val="2"/>
  </w:num>
  <w:num w:numId="2" w16cid:durableId="2042318727">
    <w:abstractNumId w:val="1"/>
  </w:num>
  <w:num w:numId="3" w16cid:durableId="642127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517CA4"/>
    <w:rsid w:val="00076532"/>
    <w:rsid w:val="001752B2"/>
    <w:rsid w:val="00219A55"/>
    <w:rsid w:val="003F03A4"/>
    <w:rsid w:val="007C0123"/>
    <w:rsid w:val="008FF7DC"/>
    <w:rsid w:val="00E6C06B"/>
    <w:rsid w:val="00EA1F5C"/>
    <w:rsid w:val="0123E7B7"/>
    <w:rsid w:val="0141241F"/>
    <w:rsid w:val="015FD4B9"/>
    <w:rsid w:val="0172FC50"/>
    <w:rsid w:val="01EE78CD"/>
    <w:rsid w:val="0224A372"/>
    <w:rsid w:val="0256313C"/>
    <w:rsid w:val="0342DCF7"/>
    <w:rsid w:val="035A34DF"/>
    <w:rsid w:val="0378600E"/>
    <w:rsid w:val="03F6D6A5"/>
    <w:rsid w:val="04017C23"/>
    <w:rsid w:val="04A6E2F3"/>
    <w:rsid w:val="0556122E"/>
    <w:rsid w:val="059EE22A"/>
    <w:rsid w:val="05C67D73"/>
    <w:rsid w:val="05CB766A"/>
    <w:rsid w:val="06565328"/>
    <w:rsid w:val="065D9D3F"/>
    <w:rsid w:val="068883BA"/>
    <w:rsid w:val="06BA0FC0"/>
    <w:rsid w:val="078DEF90"/>
    <w:rsid w:val="07F340FD"/>
    <w:rsid w:val="0829D5BC"/>
    <w:rsid w:val="0829E7BB"/>
    <w:rsid w:val="089FED25"/>
    <w:rsid w:val="08DC83D2"/>
    <w:rsid w:val="093076AF"/>
    <w:rsid w:val="093EEFFC"/>
    <w:rsid w:val="09959BAC"/>
    <w:rsid w:val="09B34630"/>
    <w:rsid w:val="0A1D6E4C"/>
    <w:rsid w:val="0A2C013E"/>
    <w:rsid w:val="0B0B2B22"/>
    <w:rsid w:val="0B8D88E0"/>
    <w:rsid w:val="0BEF8C9D"/>
    <w:rsid w:val="0BF76C6B"/>
    <w:rsid w:val="0C0EB57D"/>
    <w:rsid w:val="0CA475F6"/>
    <w:rsid w:val="0CBB5DE8"/>
    <w:rsid w:val="0CC21063"/>
    <w:rsid w:val="0CF3D437"/>
    <w:rsid w:val="0D1BD82E"/>
    <w:rsid w:val="0D63451F"/>
    <w:rsid w:val="0D6CB6A9"/>
    <w:rsid w:val="0D7F5C81"/>
    <w:rsid w:val="0D98E5C3"/>
    <w:rsid w:val="0E85FCB6"/>
    <w:rsid w:val="0F0FFDB7"/>
    <w:rsid w:val="0F1815B4"/>
    <w:rsid w:val="0F2F5D18"/>
    <w:rsid w:val="0F72C016"/>
    <w:rsid w:val="0FDF6826"/>
    <w:rsid w:val="100D3FE2"/>
    <w:rsid w:val="118EDCBF"/>
    <w:rsid w:val="1325F2B5"/>
    <w:rsid w:val="14185914"/>
    <w:rsid w:val="14535D6E"/>
    <w:rsid w:val="146180CE"/>
    <w:rsid w:val="146EC93D"/>
    <w:rsid w:val="15339174"/>
    <w:rsid w:val="1534C888"/>
    <w:rsid w:val="155A1904"/>
    <w:rsid w:val="158CC922"/>
    <w:rsid w:val="158D3E65"/>
    <w:rsid w:val="159E2BC8"/>
    <w:rsid w:val="15A36DE3"/>
    <w:rsid w:val="15B64A3F"/>
    <w:rsid w:val="1651B632"/>
    <w:rsid w:val="167FFD1B"/>
    <w:rsid w:val="16F89CE6"/>
    <w:rsid w:val="172C2E02"/>
    <w:rsid w:val="172EA5AA"/>
    <w:rsid w:val="173466E1"/>
    <w:rsid w:val="1784CC0A"/>
    <w:rsid w:val="17F76F5F"/>
    <w:rsid w:val="191276E7"/>
    <w:rsid w:val="19A53852"/>
    <w:rsid w:val="19E603D5"/>
    <w:rsid w:val="1A269C7A"/>
    <w:rsid w:val="1A65732E"/>
    <w:rsid w:val="1A74DE01"/>
    <w:rsid w:val="1A80170C"/>
    <w:rsid w:val="1B9E1E29"/>
    <w:rsid w:val="1BA66095"/>
    <w:rsid w:val="1BCC2A7D"/>
    <w:rsid w:val="1BF614B6"/>
    <w:rsid w:val="1CB355A7"/>
    <w:rsid w:val="1D14F0AC"/>
    <w:rsid w:val="1D46120E"/>
    <w:rsid w:val="1DB61F5D"/>
    <w:rsid w:val="1DE1DE0C"/>
    <w:rsid w:val="1E74A02A"/>
    <w:rsid w:val="1EC9F357"/>
    <w:rsid w:val="1EEB269A"/>
    <w:rsid w:val="1EF956A8"/>
    <w:rsid w:val="1F010570"/>
    <w:rsid w:val="1F0E0074"/>
    <w:rsid w:val="1F46F4DF"/>
    <w:rsid w:val="1F8D656A"/>
    <w:rsid w:val="1F939CBA"/>
    <w:rsid w:val="1FC9E68A"/>
    <w:rsid w:val="203C8547"/>
    <w:rsid w:val="206E6264"/>
    <w:rsid w:val="2167A411"/>
    <w:rsid w:val="21A17B03"/>
    <w:rsid w:val="21EC14F2"/>
    <w:rsid w:val="223F54F8"/>
    <w:rsid w:val="2367AC65"/>
    <w:rsid w:val="23A43A8D"/>
    <w:rsid w:val="2482BA8F"/>
    <w:rsid w:val="24E6AFD4"/>
    <w:rsid w:val="24FAB97A"/>
    <w:rsid w:val="2547B6CF"/>
    <w:rsid w:val="256163F5"/>
    <w:rsid w:val="25FAB7D8"/>
    <w:rsid w:val="265E54E2"/>
    <w:rsid w:val="26B7DE3E"/>
    <w:rsid w:val="26E49B3A"/>
    <w:rsid w:val="26FB7E2E"/>
    <w:rsid w:val="26FFC5C9"/>
    <w:rsid w:val="2769AE2F"/>
    <w:rsid w:val="2785C2AD"/>
    <w:rsid w:val="27914731"/>
    <w:rsid w:val="27C2BDF1"/>
    <w:rsid w:val="288303CB"/>
    <w:rsid w:val="29313FF2"/>
    <w:rsid w:val="294D0FDB"/>
    <w:rsid w:val="29D8FDAF"/>
    <w:rsid w:val="29DFB2AD"/>
    <w:rsid w:val="2A07F26D"/>
    <w:rsid w:val="2A98D57B"/>
    <w:rsid w:val="2AA4CE1A"/>
    <w:rsid w:val="2AC591B1"/>
    <w:rsid w:val="2ADAFA9A"/>
    <w:rsid w:val="2B2EEED8"/>
    <w:rsid w:val="2B36901A"/>
    <w:rsid w:val="2C139BF0"/>
    <w:rsid w:val="2C6D1BD5"/>
    <w:rsid w:val="2C8C54B5"/>
    <w:rsid w:val="2CDCFB70"/>
    <w:rsid w:val="2D2B4250"/>
    <w:rsid w:val="2D717B74"/>
    <w:rsid w:val="2D801254"/>
    <w:rsid w:val="2DD229D1"/>
    <w:rsid w:val="2DE8BA04"/>
    <w:rsid w:val="2E06709B"/>
    <w:rsid w:val="2F3EAD5E"/>
    <w:rsid w:val="30049602"/>
    <w:rsid w:val="303C12EA"/>
    <w:rsid w:val="30E1D183"/>
    <w:rsid w:val="318C304F"/>
    <w:rsid w:val="31A04003"/>
    <w:rsid w:val="31A5B507"/>
    <w:rsid w:val="31E01CAA"/>
    <w:rsid w:val="31EF31B6"/>
    <w:rsid w:val="3233A757"/>
    <w:rsid w:val="335206D6"/>
    <w:rsid w:val="33A64BF3"/>
    <w:rsid w:val="33AA2CAA"/>
    <w:rsid w:val="3438BCFC"/>
    <w:rsid w:val="3486BF3F"/>
    <w:rsid w:val="357D0BA2"/>
    <w:rsid w:val="3596A52B"/>
    <w:rsid w:val="362A7113"/>
    <w:rsid w:val="3656C4DE"/>
    <w:rsid w:val="366459F1"/>
    <w:rsid w:val="36ED5722"/>
    <w:rsid w:val="3722562E"/>
    <w:rsid w:val="3734614A"/>
    <w:rsid w:val="37368638"/>
    <w:rsid w:val="37B975B1"/>
    <w:rsid w:val="37D8EC35"/>
    <w:rsid w:val="37DE877D"/>
    <w:rsid w:val="383D6999"/>
    <w:rsid w:val="38517CA4"/>
    <w:rsid w:val="386C0D68"/>
    <w:rsid w:val="38C0E1B4"/>
    <w:rsid w:val="3916EFAF"/>
    <w:rsid w:val="39795361"/>
    <w:rsid w:val="3995D41C"/>
    <w:rsid w:val="39E07474"/>
    <w:rsid w:val="3A53D3FD"/>
    <w:rsid w:val="3A9C9C1E"/>
    <w:rsid w:val="3A9F942F"/>
    <w:rsid w:val="3AD16CDF"/>
    <w:rsid w:val="3B062346"/>
    <w:rsid w:val="3B08CC0D"/>
    <w:rsid w:val="3B1AD42F"/>
    <w:rsid w:val="3B26D396"/>
    <w:rsid w:val="3BDE2A70"/>
    <w:rsid w:val="3C5B23EC"/>
    <w:rsid w:val="3C820068"/>
    <w:rsid w:val="3CAB37CD"/>
    <w:rsid w:val="3CB9C442"/>
    <w:rsid w:val="3D7A346A"/>
    <w:rsid w:val="3E1AD7AA"/>
    <w:rsid w:val="3E6FBF3E"/>
    <w:rsid w:val="3EBACF57"/>
    <w:rsid w:val="3F2EF0EF"/>
    <w:rsid w:val="3F3A66A7"/>
    <w:rsid w:val="40F79A7C"/>
    <w:rsid w:val="4111D482"/>
    <w:rsid w:val="41183739"/>
    <w:rsid w:val="412FF0AA"/>
    <w:rsid w:val="4140812E"/>
    <w:rsid w:val="427BC17A"/>
    <w:rsid w:val="432FA729"/>
    <w:rsid w:val="438EA98E"/>
    <w:rsid w:val="43A0D7FA"/>
    <w:rsid w:val="43C9C85F"/>
    <w:rsid w:val="43EC5680"/>
    <w:rsid w:val="445263D3"/>
    <w:rsid w:val="447FE974"/>
    <w:rsid w:val="44BD01E9"/>
    <w:rsid w:val="4504CE16"/>
    <w:rsid w:val="4533CB97"/>
    <w:rsid w:val="4541FD66"/>
    <w:rsid w:val="4576EC14"/>
    <w:rsid w:val="462A3902"/>
    <w:rsid w:val="4640A92A"/>
    <w:rsid w:val="46B42C7B"/>
    <w:rsid w:val="47104F63"/>
    <w:rsid w:val="4757CF69"/>
    <w:rsid w:val="479E07AA"/>
    <w:rsid w:val="481684CD"/>
    <w:rsid w:val="481A02A7"/>
    <w:rsid w:val="48365DCD"/>
    <w:rsid w:val="4856A23F"/>
    <w:rsid w:val="485A63E9"/>
    <w:rsid w:val="488BDD70"/>
    <w:rsid w:val="48CDE140"/>
    <w:rsid w:val="48D99D90"/>
    <w:rsid w:val="495DE131"/>
    <w:rsid w:val="49C2C668"/>
    <w:rsid w:val="4A0A63A1"/>
    <w:rsid w:val="4A1E92C2"/>
    <w:rsid w:val="4A2386AC"/>
    <w:rsid w:val="4A6037DB"/>
    <w:rsid w:val="4AB62ED9"/>
    <w:rsid w:val="4AF889D7"/>
    <w:rsid w:val="4B9ED407"/>
    <w:rsid w:val="4BBF5F80"/>
    <w:rsid w:val="4BF4E51F"/>
    <w:rsid w:val="4BFB8577"/>
    <w:rsid w:val="4C2B997C"/>
    <w:rsid w:val="4C6853DB"/>
    <w:rsid w:val="4D9ADD62"/>
    <w:rsid w:val="4D9B2D08"/>
    <w:rsid w:val="4DB3812F"/>
    <w:rsid w:val="4DDD1DD3"/>
    <w:rsid w:val="4DEE2A18"/>
    <w:rsid w:val="4F12DF69"/>
    <w:rsid w:val="4F35D6AC"/>
    <w:rsid w:val="4FAA6C05"/>
    <w:rsid w:val="4FEFF3E6"/>
    <w:rsid w:val="50407589"/>
    <w:rsid w:val="51274C55"/>
    <w:rsid w:val="52294562"/>
    <w:rsid w:val="52914E9A"/>
    <w:rsid w:val="52A7F9DC"/>
    <w:rsid w:val="52C2DFF0"/>
    <w:rsid w:val="52CC58F2"/>
    <w:rsid w:val="533D7399"/>
    <w:rsid w:val="5347740C"/>
    <w:rsid w:val="5357D615"/>
    <w:rsid w:val="53BFC6DC"/>
    <w:rsid w:val="53E9A9A3"/>
    <w:rsid w:val="541A0E1D"/>
    <w:rsid w:val="5434CAA1"/>
    <w:rsid w:val="54A9696A"/>
    <w:rsid w:val="550C0D2B"/>
    <w:rsid w:val="5570FB7D"/>
    <w:rsid w:val="55952C59"/>
    <w:rsid w:val="55F5E7D2"/>
    <w:rsid w:val="560B71A7"/>
    <w:rsid w:val="56583D45"/>
    <w:rsid w:val="565C12E2"/>
    <w:rsid w:val="56658243"/>
    <w:rsid w:val="56BCA21C"/>
    <w:rsid w:val="57B0096D"/>
    <w:rsid w:val="57B1AC08"/>
    <w:rsid w:val="57DD0CE4"/>
    <w:rsid w:val="586EA080"/>
    <w:rsid w:val="58DB8A83"/>
    <w:rsid w:val="5935786B"/>
    <w:rsid w:val="59399045"/>
    <w:rsid w:val="595D4A2A"/>
    <w:rsid w:val="59BE51C0"/>
    <w:rsid w:val="5A5A0683"/>
    <w:rsid w:val="5A62F619"/>
    <w:rsid w:val="5A7046D8"/>
    <w:rsid w:val="5A7D6114"/>
    <w:rsid w:val="5B5B6A50"/>
    <w:rsid w:val="5B76395B"/>
    <w:rsid w:val="5BD646C3"/>
    <w:rsid w:val="5C2A0F5E"/>
    <w:rsid w:val="5C4C0EB3"/>
    <w:rsid w:val="5C91D258"/>
    <w:rsid w:val="5CA349C3"/>
    <w:rsid w:val="5CC3962E"/>
    <w:rsid w:val="5E1F867E"/>
    <w:rsid w:val="5E9050CF"/>
    <w:rsid w:val="5F9B30DE"/>
    <w:rsid w:val="5FA37BB3"/>
    <w:rsid w:val="5FF6BAFA"/>
    <w:rsid w:val="609B7EC1"/>
    <w:rsid w:val="614B9372"/>
    <w:rsid w:val="622ED681"/>
    <w:rsid w:val="6258689F"/>
    <w:rsid w:val="6275EC20"/>
    <w:rsid w:val="62BA6484"/>
    <w:rsid w:val="62CD3358"/>
    <w:rsid w:val="63375D88"/>
    <w:rsid w:val="635B7A06"/>
    <w:rsid w:val="6368C01F"/>
    <w:rsid w:val="63788D05"/>
    <w:rsid w:val="639D5751"/>
    <w:rsid w:val="641B5129"/>
    <w:rsid w:val="646F44CC"/>
    <w:rsid w:val="64820151"/>
    <w:rsid w:val="65D23479"/>
    <w:rsid w:val="65FF1627"/>
    <w:rsid w:val="65FF73FA"/>
    <w:rsid w:val="65FF8A17"/>
    <w:rsid w:val="662BA20E"/>
    <w:rsid w:val="6641715F"/>
    <w:rsid w:val="6644BEBC"/>
    <w:rsid w:val="6752DB03"/>
    <w:rsid w:val="6782513E"/>
    <w:rsid w:val="67C0E30E"/>
    <w:rsid w:val="6800F8C4"/>
    <w:rsid w:val="683C66EA"/>
    <w:rsid w:val="688CEB08"/>
    <w:rsid w:val="689C16F4"/>
    <w:rsid w:val="68ABE0CF"/>
    <w:rsid w:val="68B72301"/>
    <w:rsid w:val="6930A597"/>
    <w:rsid w:val="69534762"/>
    <w:rsid w:val="6991565E"/>
    <w:rsid w:val="69DF1BF8"/>
    <w:rsid w:val="6AD77B83"/>
    <w:rsid w:val="6B037513"/>
    <w:rsid w:val="6B8D788B"/>
    <w:rsid w:val="6B9FE8B3"/>
    <w:rsid w:val="6BBDA064"/>
    <w:rsid w:val="6BCC02F7"/>
    <w:rsid w:val="6C32202C"/>
    <w:rsid w:val="6C66D2A3"/>
    <w:rsid w:val="6C6730F8"/>
    <w:rsid w:val="6CF22FE5"/>
    <w:rsid w:val="6D2829C0"/>
    <w:rsid w:val="6D881620"/>
    <w:rsid w:val="6DF36608"/>
    <w:rsid w:val="6E5A5821"/>
    <w:rsid w:val="6E8F6E01"/>
    <w:rsid w:val="6E9FA635"/>
    <w:rsid w:val="6F0955C6"/>
    <w:rsid w:val="6F75033A"/>
    <w:rsid w:val="70910731"/>
    <w:rsid w:val="70C23204"/>
    <w:rsid w:val="710B8959"/>
    <w:rsid w:val="710BDF55"/>
    <w:rsid w:val="71F20A02"/>
    <w:rsid w:val="7284412D"/>
    <w:rsid w:val="730D1A94"/>
    <w:rsid w:val="73B82A44"/>
    <w:rsid w:val="73C320B8"/>
    <w:rsid w:val="745C2A25"/>
    <w:rsid w:val="7494E4CA"/>
    <w:rsid w:val="749546E6"/>
    <w:rsid w:val="7511BB48"/>
    <w:rsid w:val="75338C75"/>
    <w:rsid w:val="75C282F6"/>
    <w:rsid w:val="75E8DF76"/>
    <w:rsid w:val="75FBB64E"/>
    <w:rsid w:val="76013B17"/>
    <w:rsid w:val="763F2437"/>
    <w:rsid w:val="7654A580"/>
    <w:rsid w:val="7688B453"/>
    <w:rsid w:val="76915C70"/>
    <w:rsid w:val="76E7D3DE"/>
    <w:rsid w:val="77179D72"/>
    <w:rsid w:val="7850CAA0"/>
    <w:rsid w:val="78E1FB09"/>
    <w:rsid w:val="7902A024"/>
    <w:rsid w:val="79659FF9"/>
    <w:rsid w:val="7BC55507"/>
    <w:rsid w:val="7C46413D"/>
    <w:rsid w:val="7C487D4B"/>
    <w:rsid w:val="7CF05799"/>
    <w:rsid w:val="7CFD4D25"/>
    <w:rsid w:val="7D38AD61"/>
    <w:rsid w:val="7D65F15B"/>
    <w:rsid w:val="7D6DAAD3"/>
    <w:rsid w:val="7DB620E7"/>
    <w:rsid w:val="7DDAA0A5"/>
    <w:rsid w:val="7EA07049"/>
    <w:rsid w:val="7EBD20D6"/>
    <w:rsid w:val="7ECBD3BA"/>
    <w:rsid w:val="7EE0ED54"/>
    <w:rsid w:val="7F594C97"/>
    <w:rsid w:val="7F7718BB"/>
    <w:rsid w:val="7FBE4810"/>
    <w:rsid w:val="7FD27674"/>
    <w:rsid w:val="7FFD5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FA31"/>
  <w15:chartTrackingRefBased/>
  <w15:docId w15:val="{FCA2CC5C-CB5E-4E68-9828-8C623CE39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1A74DE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A74DE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1A74DE01"/>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E9050CF"/>
    <w:pPr>
      <w:tabs>
        <w:tab w:val="center" w:pos="4680"/>
        <w:tab w:val="right" w:pos="9360"/>
      </w:tabs>
      <w:spacing w:after="0" w:line="240" w:lineRule="auto"/>
    </w:pPr>
  </w:style>
  <w:style w:type="paragraph" w:styleId="Footer">
    <w:name w:val="footer"/>
    <w:basedOn w:val="Normal"/>
    <w:uiPriority w:val="99"/>
    <w:unhideWhenUsed/>
    <w:rsid w:val="5E9050C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A74DE01"/>
    <w:pPr>
      <w:ind w:left="720"/>
      <w:contextualSpacing/>
    </w:pPr>
  </w:style>
  <w:style w:type="character" w:styleId="Hyperlink">
    <w:name w:val="Hyperlink"/>
    <w:basedOn w:val="DefaultParagraphFont"/>
    <w:uiPriority w:val="99"/>
    <w:unhideWhenUsed/>
    <w:rsid w:val="1A74DE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conditions/alzheimers-disease/"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94fd244330282332b37a62383763c35">
  <xsd:schema xmlns:xsd="http://www.w3.org/2001/XMLSchema" xmlns:xs="http://www.w3.org/2001/XMLSchema" xmlns:p="http://schemas.microsoft.com/office/2006/metadata/properties" xmlns:ns3="b4f9f7ee-5770-4a14-8925-17f3d16e50b7" targetNamespace="http://schemas.microsoft.com/office/2006/metadata/properties" ma:root="true" ma:fieldsID="4cfdf277e4b9f4fc4dbe9c240d02406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D17DACAF-DCF4-49DC-B502-F29D1C960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CFE60C-31B6-424F-91A3-01BB3DE16897}">
  <ds:schemaRefs>
    <ds:schemaRef ds:uri="http://schemas.microsoft.com/sharepoint/v3/contenttype/forms"/>
  </ds:schemaRefs>
</ds:datastoreItem>
</file>

<file path=customXml/itemProps3.xml><?xml version="1.0" encoding="utf-8"?>
<ds:datastoreItem xmlns:ds="http://schemas.openxmlformats.org/officeDocument/2006/customXml" ds:itemID="{FEE81066-8E6B-4927-B7D0-2122AD996B88}">
  <ds:schemaRefs>
    <ds:schemaRef ds:uri="http://schemas.microsoft.com/office/2006/documentManagement/types"/>
    <ds:schemaRef ds:uri="http://purl.org/dc/terms/"/>
    <ds:schemaRef ds:uri="http://schemas.microsoft.com/office/infopath/2007/PartnerControls"/>
    <ds:schemaRef ds:uri="http://purl.org/dc/elements/1.1/"/>
    <ds:schemaRef ds:uri="http://schemas.openxmlformats.org/package/2006/metadata/core-properties"/>
    <ds:schemaRef ds:uri="http://www.w3.org/XML/1998/namespace"/>
    <ds:schemaRef ds:uri="b4f9f7ee-5770-4a14-8925-17f3d16e50b7"/>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1630</Words>
  <Characters>9293</Characters>
  <Application>Microsoft Office Word</Application>
  <DocSecurity>0</DocSecurity>
  <Lines>77</Lines>
  <Paragraphs>21</Paragraphs>
  <ScaleCrop>false</ScaleCrop>
  <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Ajadalu (2506380)</dc:creator>
  <cp:keywords/>
  <dc:description/>
  <cp:lastModifiedBy>Maria Ajadalu (2506380)</cp:lastModifiedBy>
  <cp:revision>2</cp:revision>
  <dcterms:created xsi:type="dcterms:W3CDTF">2025-11-08T23:10:00Z</dcterms:created>
  <dcterms:modified xsi:type="dcterms:W3CDTF">2025-11-08T23:10:00Z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