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D533D8">
        <w:t>Michael Verran</w:t>
      </w:r>
    </w:p>
    <w:p w:rsidR="007E4409" w:rsidRDefault="00D533D8">
      <w:r>
        <w:t>PC 6738</w:t>
      </w:r>
      <w:r w:rsidR="00E41B08">
        <w:t xml:space="preserve"> - </w:t>
      </w:r>
      <w:r w:rsidR="007E4409">
        <w:t>South Wales Police</w:t>
      </w:r>
    </w:p>
    <w:p w:rsidR="00390F03" w:rsidRDefault="007E4409">
      <w:r>
        <w:t xml:space="preserve">Student Number: </w:t>
      </w:r>
      <w:r w:rsidR="00D533D8">
        <w:t>1922457</w:t>
      </w:r>
    </w:p>
    <w:p w:rsidR="007E4409" w:rsidRDefault="00F643BE">
      <w:r>
        <w:t xml:space="preserve">Exam </w:t>
      </w:r>
      <w:r w:rsidR="00D533D8">
        <w:t>2</w:t>
      </w:r>
      <w:r w:rsidR="00544969">
        <w:t xml:space="preserve"> – </w:t>
      </w:r>
      <w:r w:rsidR="00D533D8">
        <w:t>16</w:t>
      </w:r>
      <w:r w:rsidR="00544969">
        <w:t>/</w:t>
      </w:r>
      <w:r w:rsidR="00D533D8">
        <w:t>11</w:t>
      </w:r>
      <w:r w:rsidR="007E4409">
        <w:t>/2020</w:t>
      </w:r>
    </w:p>
    <w:p w:rsidR="00682F3B" w:rsidRDefault="00682F3B"/>
    <w:p w:rsidR="00155AC4" w:rsidRPr="00155AC4" w:rsidRDefault="00682F3B" w:rsidP="00155AC4">
      <w:pPr>
        <w:rPr>
          <w:rFonts w:eastAsia="Times New Roman" w:cs="Times New Roman"/>
          <w:b/>
        </w:rPr>
      </w:pPr>
      <w:r>
        <w:t>Question 1</w:t>
      </w:r>
      <w:r w:rsidR="0019319F">
        <w:t>:</w:t>
      </w:r>
      <w:r w:rsidR="00155AC4" w:rsidRPr="00155AC4">
        <w:t xml:space="preserve"> </w:t>
      </w:r>
      <w:r w:rsidR="00155AC4" w:rsidRPr="00155AC4">
        <w:rPr>
          <w:rFonts w:eastAsia="Times New Roman" w:cs="Times New Roman"/>
        </w:rPr>
        <w:t xml:space="preserve">To deal effectively with incidents you may have to stop any vehicles. </w:t>
      </w:r>
    </w:p>
    <w:p w:rsidR="00155AC4" w:rsidRPr="00155AC4" w:rsidRDefault="00155AC4" w:rsidP="00155AC4">
      <w:pPr>
        <w:rPr>
          <w:rFonts w:eastAsia="Times New Roman" w:cs="Times New Roman"/>
          <w:bCs/>
        </w:rPr>
      </w:pPr>
      <w:r w:rsidRPr="00155AC4">
        <w:rPr>
          <w:rFonts w:eastAsia="Times New Roman" w:cs="Times New Roman"/>
        </w:rPr>
        <w:t xml:space="preserve">Define the Section 163 Road Traffic Act 1988 power regarding the stopping vehicles on roads </w:t>
      </w:r>
      <w:r w:rsidRPr="00155AC4">
        <w:rPr>
          <w:rFonts w:eastAsia="Times New Roman" w:cs="Times New Roman"/>
          <w:bCs/>
        </w:rPr>
        <w:t xml:space="preserve">(6 Marks) </w:t>
      </w:r>
    </w:p>
    <w:p w:rsidR="00682F3B" w:rsidRDefault="00682F3B"/>
    <w:p w:rsidR="0019319F" w:rsidRDefault="0019319F">
      <w:r>
        <w:t>A person driving a mechanically propelled vehicle must stop the vehicle when required to do so by a police officer or a vehicle examiner.</w:t>
      </w:r>
    </w:p>
    <w:p w:rsidR="0019319F" w:rsidRDefault="0019319F"/>
    <w:p w:rsidR="0019319F" w:rsidRDefault="0019319F">
      <w:r>
        <w:t>A person riding a cycle must stop the cycle when required to do so by a police officer or vehicle examine</w:t>
      </w:r>
      <w:r w:rsidR="00155AC4">
        <w:t>r</w:t>
      </w:r>
      <w:r>
        <w:t>.</w:t>
      </w:r>
    </w:p>
    <w:p w:rsidR="0019319F" w:rsidRDefault="0019319F"/>
    <w:p w:rsidR="0019319F" w:rsidRDefault="0019319F">
      <w:r>
        <w:t>A person who fails to comply with this section commits an offence.</w:t>
      </w:r>
    </w:p>
    <w:p w:rsidR="00682F3B" w:rsidRDefault="00682F3B"/>
    <w:p w:rsidR="00682F3B" w:rsidRDefault="00682F3B"/>
    <w:p w:rsidR="00682F3B" w:rsidRDefault="00682F3B">
      <w:r>
        <w:t>Question 2</w:t>
      </w:r>
      <w:r w:rsidR="00C46426">
        <w:t>:</w:t>
      </w:r>
      <w:r w:rsidR="00C46426" w:rsidRPr="00C46426">
        <w:t xml:space="preserve"> </w:t>
      </w:r>
      <w:r w:rsidR="00C46426">
        <w:t>You</w:t>
      </w:r>
      <w:r w:rsidR="00C46426" w:rsidRPr="00B8346B">
        <w:t xml:space="preserve"> ha</w:t>
      </w:r>
      <w:r w:rsidR="00C46426">
        <w:t>ve reasonable suspicion that a driver has committed an offence whilst their</w:t>
      </w:r>
      <w:r w:rsidR="00C46426" w:rsidRPr="00B8346B">
        <w:t xml:space="preserve"> vehicle was in motion</w:t>
      </w:r>
      <w:r w:rsidR="00C46426">
        <w:t>. E</w:t>
      </w:r>
      <w:r w:rsidR="00C46426" w:rsidRPr="00B8346B">
        <w:t xml:space="preserve">xplain </w:t>
      </w:r>
      <w:r w:rsidR="00C46426" w:rsidRPr="000055BC">
        <w:t xml:space="preserve">Section 6(4) Road Traffic Act 1988 </w:t>
      </w:r>
      <w:r w:rsidR="00C46426" w:rsidRPr="00B8346B">
        <w:rPr>
          <w:bCs/>
        </w:rPr>
        <w:t>(4 Marks)</w:t>
      </w:r>
    </w:p>
    <w:p w:rsidR="00682F3B" w:rsidRDefault="00155AC4">
      <w:r>
        <w:t xml:space="preserve">Section 6(4) of the road traffic act allows a police officer to conduct a preliminary test on someone who has been driving a motor vehicle and at the time </w:t>
      </w:r>
      <w:r w:rsidR="00A85EDB">
        <w:t>an</w:t>
      </w:r>
      <w:r>
        <w:t xml:space="preserve"> accident occurred. </w:t>
      </w:r>
    </w:p>
    <w:p w:rsidR="00682F3B" w:rsidRDefault="00682F3B"/>
    <w:p w:rsidR="00C46426" w:rsidRPr="00C46426" w:rsidRDefault="00682F3B" w:rsidP="00C46426">
      <w:pPr>
        <w:rPr>
          <w:rFonts w:eastAsia="Times New Roman" w:cs="Times New Roman"/>
          <w:bCs/>
        </w:rPr>
      </w:pPr>
      <w:r>
        <w:t>Question 3</w:t>
      </w:r>
      <w:r w:rsidR="00C46426">
        <w:t>:</w:t>
      </w:r>
      <w:r w:rsidR="00C46426" w:rsidRPr="00C46426">
        <w:t xml:space="preserve"> </w:t>
      </w:r>
      <w:r w:rsidR="00C46426" w:rsidRPr="00C46426">
        <w:rPr>
          <w:rFonts w:eastAsia="Times New Roman" w:cs="Times New Roman"/>
        </w:rPr>
        <w:t xml:space="preserve">Define the offence of ‘Driving without due care and attention or reasonable consideration’ </w:t>
      </w:r>
      <w:r w:rsidR="00C46426" w:rsidRPr="00C46426">
        <w:rPr>
          <w:rFonts w:eastAsia="Times New Roman" w:cs="Times New Roman"/>
          <w:bCs/>
        </w:rPr>
        <w:t>(5 Marks)</w:t>
      </w:r>
      <w:r w:rsidR="00C46426" w:rsidRPr="00C46426">
        <w:rPr>
          <w:rFonts w:eastAsia="Times New Roman" w:cs="Times New Roman"/>
          <w:color w:val="0070C0"/>
          <w:sz w:val="16"/>
          <w:szCs w:val="16"/>
          <w:lang w:val="en"/>
        </w:rPr>
        <w:t xml:space="preserve"> </w:t>
      </w:r>
    </w:p>
    <w:p w:rsidR="00682F3B" w:rsidRDefault="00682F3B" w:rsidP="00682F3B"/>
    <w:p w:rsidR="00C46426" w:rsidRDefault="00C46426" w:rsidP="00682F3B">
      <w:r>
        <w:t>A person who drives a mechanically propelled vehicle on a road or other public place without due car</w:t>
      </w:r>
      <w:r w:rsidR="00155AC4">
        <w:t>e</w:t>
      </w:r>
      <w:r>
        <w:t xml:space="preserve"> or attention or without reasonable consideration for other persons on a road or other public place commits an offence.</w:t>
      </w:r>
    </w:p>
    <w:p w:rsidR="00682F3B" w:rsidRDefault="00682F3B"/>
    <w:p w:rsidR="00682F3B" w:rsidRDefault="00682F3B"/>
    <w:p w:rsidR="00155AC4" w:rsidRDefault="00155AC4"/>
    <w:p w:rsidR="00155AC4" w:rsidRDefault="00155AC4"/>
    <w:p w:rsidR="00C46426" w:rsidRDefault="00682F3B" w:rsidP="00C46426">
      <w:pPr>
        <w:rPr>
          <w:rFonts w:eastAsia="Times New Roman" w:cs="Times New Roman"/>
          <w:bCs/>
        </w:rPr>
      </w:pPr>
      <w:r>
        <w:lastRenderedPageBreak/>
        <w:t>Question 4</w:t>
      </w:r>
      <w:r w:rsidR="00C46426">
        <w:t>:</w:t>
      </w:r>
      <w:r w:rsidR="00C46426" w:rsidRPr="00C46426">
        <w:t xml:space="preserve"> </w:t>
      </w:r>
      <w:r w:rsidR="00C46426" w:rsidRPr="00C46426">
        <w:rPr>
          <w:rFonts w:eastAsia="Times New Roman" w:cs="Times New Roman"/>
        </w:rPr>
        <w:t xml:space="preserve">Explain why the effective use of roads policing powers can help in reducing the wider unlawful activity of criminals </w:t>
      </w:r>
      <w:r w:rsidR="00C46426" w:rsidRPr="00C46426">
        <w:rPr>
          <w:rFonts w:eastAsia="Times New Roman" w:cs="Times New Roman"/>
          <w:bCs/>
        </w:rPr>
        <w:t xml:space="preserve">(4 Marks) </w:t>
      </w:r>
    </w:p>
    <w:p w:rsidR="002361A2" w:rsidRDefault="002361A2" w:rsidP="00C46426">
      <w:pPr>
        <w:rPr>
          <w:rFonts w:eastAsia="Times New Roman" w:cs="Times New Roman"/>
          <w:bCs/>
        </w:rPr>
      </w:pPr>
      <w:r>
        <w:rPr>
          <w:rFonts w:eastAsia="Times New Roman" w:cs="Times New Roman"/>
          <w:bCs/>
        </w:rPr>
        <w:t>The police has access to and can use a wide range of powers to stop vehicles where they have suspicion that an offence has been committed. These include:</w:t>
      </w:r>
    </w:p>
    <w:p w:rsidR="002361A2" w:rsidRPr="002361A2" w:rsidRDefault="00C46426" w:rsidP="002361A2">
      <w:pPr>
        <w:pStyle w:val="ListParagraph"/>
        <w:numPr>
          <w:ilvl w:val="0"/>
          <w:numId w:val="2"/>
        </w:numPr>
        <w:rPr>
          <w:rFonts w:eastAsia="Times New Roman" w:cs="Times New Roman"/>
          <w:bCs/>
        </w:rPr>
      </w:pPr>
      <w:r w:rsidRPr="002361A2">
        <w:rPr>
          <w:rFonts w:eastAsia="Times New Roman" w:cs="Times New Roman"/>
          <w:bCs/>
        </w:rPr>
        <w:t xml:space="preserve">Section 163 of the RTA allows police officers to stop vehicles. </w:t>
      </w:r>
    </w:p>
    <w:p w:rsidR="002361A2" w:rsidRDefault="00C46426" w:rsidP="002361A2">
      <w:pPr>
        <w:pStyle w:val="ListParagraph"/>
        <w:numPr>
          <w:ilvl w:val="0"/>
          <w:numId w:val="2"/>
        </w:numPr>
        <w:rPr>
          <w:rFonts w:eastAsia="Times New Roman" w:cs="Times New Roman"/>
          <w:bCs/>
        </w:rPr>
      </w:pPr>
      <w:r>
        <w:rPr>
          <w:rFonts w:eastAsia="Times New Roman" w:cs="Times New Roman"/>
          <w:bCs/>
        </w:rPr>
        <w:t xml:space="preserve">Section 4 of PACE allows officers to stop a person for an indicatable offence. </w:t>
      </w:r>
    </w:p>
    <w:p w:rsidR="002361A2" w:rsidRDefault="00C46426" w:rsidP="002361A2">
      <w:pPr>
        <w:pStyle w:val="ListParagraph"/>
        <w:numPr>
          <w:ilvl w:val="0"/>
          <w:numId w:val="2"/>
        </w:numPr>
        <w:rPr>
          <w:rFonts w:eastAsia="Times New Roman" w:cs="Times New Roman"/>
          <w:bCs/>
        </w:rPr>
      </w:pPr>
      <w:r>
        <w:rPr>
          <w:rFonts w:eastAsia="Times New Roman" w:cs="Times New Roman"/>
          <w:bCs/>
        </w:rPr>
        <w:t xml:space="preserve">Section 60 of the Crime and Justice Act allows an officer to stop a person in a vehicle owing to violence. </w:t>
      </w:r>
    </w:p>
    <w:p w:rsidR="00C46426" w:rsidRPr="00C46426" w:rsidRDefault="00C46426" w:rsidP="002361A2">
      <w:pPr>
        <w:pStyle w:val="ListParagraph"/>
        <w:numPr>
          <w:ilvl w:val="0"/>
          <w:numId w:val="2"/>
        </w:numPr>
        <w:rPr>
          <w:rFonts w:eastAsia="Times New Roman" w:cs="Times New Roman"/>
          <w:bCs/>
        </w:rPr>
      </w:pPr>
      <w:r>
        <w:rPr>
          <w:rFonts w:eastAsia="Times New Roman" w:cs="Times New Roman"/>
          <w:bCs/>
        </w:rPr>
        <w:t>Section 43/44/45 of the terrorism act allows officers to stop a car owing to terrorism offences.</w:t>
      </w:r>
    </w:p>
    <w:p w:rsidR="00682F3B" w:rsidRDefault="00682F3B" w:rsidP="00682F3B"/>
    <w:p w:rsidR="00682F3B" w:rsidRDefault="00682F3B" w:rsidP="00682F3B">
      <w:pPr>
        <w:rPr>
          <w:bCs/>
        </w:rPr>
      </w:pPr>
      <w:r>
        <w:t>Question 5</w:t>
      </w:r>
      <w:r w:rsidR="00C46426">
        <w:t xml:space="preserve">: </w:t>
      </w:r>
      <w:r w:rsidR="00C46426" w:rsidRPr="00B8346B">
        <w:t>You believe it is necessary t</w:t>
      </w:r>
      <w:r w:rsidR="00C46426">
        <w:t>o seize a motorcycle. Define Section 165A Road Traffic Act 1988</w:t>
      </w:r>
      <w:r w:rsidR="00C46426" w:rsidRPr="00B8346B">
        <w:t xml:space="preserve"> </w:t>
      </w:r>
      <w:r w:rsidR="00C46426" w:rsidRPr="00B8346B">
        <w:rPr>
          <w:bCs/>
        </w:rPr>
        <w:t>(</w:t>
      </w:r>
      <w:r w:rsidR="00C46426">
        <w:rPr>
          <w:bCs/>
        </w:rPr>
        <w:t>8</w:t>
      </w:r>
      <w:r w:rsidR="00C46426" w:rsidRPr="00B8346B">
        <w:rPr>
          <w:bCs/>
        </w:rPr>
        <w:t xml:space="preserve"> Marks)</w:t>
      </w:r>
    </w:p>
    <w:p w:rsidR="00C46426" w:rsidRDefault="00C46426" w:rsidP="00682F3B">
      <w:pPr>
        <w:rPr>
          <w:bCs/>
        </w:rPr>
      </w:pPr>
    </w:p>
    <w:p w:rsidR="00C46426" w:rsidRDefault="00C46426" w:rsidP="00682F3B">
      <w:pPr>
        <w:rPr>
          <w:bCs/>
        </w:rPr>
      </w:pPr>
      <w:r>
        <w:rPr>
          <w:bCs/>
        </w:rPr>
        <w:t xml:space="preserve">When a person fails to comply with </w:t>
      </w:r>
      <w:r w:rsidR="002361A2">
        <w:rPr>
          <w:bCs/>
        </w:rPr>
        <w:t xml:space="preserve">sections </w:t>
      </w:r>
      <w:r>
        <w:rPr>
          <w:bCs/>
        </w:rPr>
        <w:t>(section 163/164/165 of the RTA</w:t>
      </w:r>
      <w:r w:rsidR="002361A2">
        <w:rPr>
          <w:bCs/>
        </w:rPr>
        <w:t xml:space="preserve"> 1988</w:t>
      </w:r>
      <w:r>
        <w:rPr>
          <w:bCs/>
        </w:rPr>
        <w:t xml:space="preserve">) an officer </w:t>
      </w:r>
      <w:r w:rsidR="002361A2">
        <w:rPr>
          <w:bCs/>
        </w:rPr>
        <w:t xml:space="preserve">in uniform </w:t>
      </w:r>
      <w:r>
        <w:rPr>
          <w:bCs/>
        </w:rPr>
        <w:t>may:</w:t>
      </w:r>
    </w:p>
    <w:p w:rsidR="00C46426" w:rsidRDefault="00C46426" w:rsidP="00C46426">
      <w:pPr>
        <w:pStyle w:val="ListParagraph"/>
        <w:numPr>
          <w:ilvl w:val="0"/>
          <w:numId w:val="1"/>
        </w:numPr>
      </w:pPr>
      <w:r>
        <w:t xml:space="preserve">Stop the </w:t>
      </w:r>
      <w:r w:rsidR="008E76E2">
        <w:t>vehicle</w:t>
      </w:r>
    </w:p>
    <w:p w:rsidR="00C46426" w:rsidRDefault="00C46426" w:rsidP="00C46426">
      <w:pPr>
        <w:pStyle w:val="ListParagraph"/>
        <w:numPr>
          <w:ilvl w:val="0"/>
          <w:numId w:val="1"/>
        </w:numPr>
      </w:pPr>
      <w:r>
        <w:t>Seize the vehicle</w:t>
      </w:r>
    </w:p>
    <w:p w:rsidR="00C46426" w:rsidRDefault="00C46426" w:rsidP="00C46426">
      <w:pPr>
        <w:pStyle w:val="ListParagraph"/>
        <w:numPr>
          <w:ilvl w:val="0"/>
          <w:numId w:val="1"/>
        </w:numPr>
      </w:pPr>
      <w:r>
        <w:t>Enter any premises where he reasonably suspects a vehicle to be.</w:t>
      </w:r>
    </w:p>
    <w:p w:rsidR="002361A2" w:rsidRDefault="002361A2" w:rsidP="00C46426">
      <w:pPr>
        <w:pStyle w:val="ListParagraph"/>
        <w:numPr>
          <w:ilvl w:val="0"/>
          <w:numId w:val="1"/>
        </w:numPr>
      </w:pPr>
      <w:r>
        <w:t>Use reasonable force if necessary</w:t>
      </w:r>
    </w:p>
    <w:p w:rsidR="00682F3B" w:rsidRDefault="00682F3B"/>
    <w:p w:rsidR="00682F3B" w:rsidRDefault="00682F3B" w:rsidP="00682F3B">
      <w:r>
        <w:t>Question 6</w:t>
      </w:r>
      <w:r w:rsidR="008E76E2">
        <w:t>:</w:t>
      </w:r>
      <w:r w:rsidR="008E76E2" w:rsidRPr="00BC0AC9">
        <w:t xml:space="preserve"> State the definition of a reportable road traffic collision Section 170(1) Road Traffic Act 1988 </w:t>
      </w:r>
      <w:r w:rsidR="008E76E2" w:rsidRPr="00BC0AC9">
        <w:rPr>
          <w:bCs/>
        </w:rPr>
        <w:t>(8 Marks</w:t>
      </w:r>
      <w:r w:rsidR="008E76E2" w:rsidRPr="00BC0AC9">
        <w:t>)</w:t>
      </w:r>
    </w:p>
    <w:p w:rsidR="004F40E5" w:rsidRDefault="004F40E5" w:rsidP="004F40E5">
      <w:r>
        <w:t>Where a person has been driving a mechanically propelled vehicle and owing to presence on the road an accident occurs whereby:</w:t>
      </w:r>
    </w:p>
    <w:p w:rsidR="004F40E5" w:rsidRDefault="004F40E5" w:rsidP="004F40E5">
      <w:pPr>
        <w:pStyle w:val="ListParagraph"/>
        <w:numPr>
          <w:ilvl w:val="0"/>
          <w:numId w:val="1"/>
        </w:numPr>
      </w:pPr>
      <w:r>
        <w:t>Injury is caused to another person</w:t>
      </w:r>
    </w:p>
    <w:p w:rsidR="004F40E5" w:rsidRDefault="004F40E5" w:rsidP="004F40E5">
      <w:pPr>
        <w:pStyle w:val="ListParagraph"/>
        <w:numPr>
          <w:ilvl w:val="0"/>
          <w:numId w:val="1"/>
        </w:numPr>
      </w:pPr>
      <w:r>
        <w:t>Damage is caused to:</w:t>
      </w:r>
    </w:p>
    <w:p w:rsidR="004F40E5" w:rsidRDefault="004F40E5" w:rsidP="004F40E5">
      <w:pPr>
        <w:pStyle w:val="ListParagraph"/>
        <w:numPr>
          <w:ilvl w:val="1"/>
          <w:numId w:val="1"/>
        </w:numPr>
      </w:pPr>
      <w:r>
        <w:t>Another vehicle</w:t>
      </w:r>
    </w:p>
    <w:p w:rsidR="004F40E5" w:rsidRDefault="004F40E5" w:rsidP="004F40E5">
      <w:pPr>
        <w:pStyle w:val="ListParagraph"/>
        <w:numPr>
          <w:ilvl w:val="1"/>
          <w:numId w:val="1"/>
        </w:numPr>
      </w:pPr>
      <w:r>
        <w:t>An animal (which could include cattle, horse, ass, mule, pig, sheep, dog, goat)</w:t>
      </w:r>
    </w:p>
    <w:p w:rsidR="004F40E5" w:rsidRDefault="004F40E5" w:rsidP="004F40E5">
      <w:pPr>
        <w:pStyle w:val="ListParagraph"/>
        <w:numPr>
          <w:ilvl w:val="1"/>
          <w:numId w:val="1"/>
        </w:numPr>
      </w:pPr>
      <w:r>
        <w:t>Damage to property connected to the road, by the side of the road, growing by the side of the road</w:t>
      </w:r>
    </w:p>
    <w:p w:rsidR="004F40E5" w:rsidRDefault="004F40E5" w:rsidP="004F40E5">
      <w:r>
        <w:t>A person must stop and where a person who had reasonable grounds for knowing, provide his name and address and the name and address of the owner of the vehicle and the vehicle registration details.</w:t>
      </w:r>
    </w:p>
    <w:p w:rsidR="004F40E5" w:rsidRDefault="004F40E5" w:rsidP="004F40E5">
      <w:r>
        <w:t>Where a person does not provide their details, they must report the incident.</w:t>
      </w:r>
    </w:p>
    <w:p w:rsidR="004F40E5" w:rsidRDefault="004F40E5" w:rsidP="004F40E5">
      <w:r>
        <w:t>A person who fails to comply with this section commits and offence.</w:t>
      </w:r>
    </w:p>
    <w:p w:rsidR="00682F3B" w:rsidRDefault="00682F3B"/>
    <w:p w:rsidR="00682F3B" w:rsidRDefault="00682F3B" w:rsidP="00682F3B">
      <w:r>
        <w:t>Question 7</w:t>
      </w:r>
      <w:r w:rsidR="008E76E2">
        <w:t>:</w:t>
      </w:r>
      <w:r w:rsidR="008E76E2" w:rsidRPr="008E76E2">
        <w:rPr>
          <w:bCs/>
        </w:rPr>
        <w:t xml:space="preserve"> </w:t>
      </w:r>
      <w:r w:rsidR="008E76E2" w:rsidRPr="000D3E6E">
        <w:rPr>
          <w:bCs/>
        </w:rPr>
        <w:t>When there are fatalities on the roads it is usual to task a trained Family Liaison Officer (FLO). Explain the role of a FLO</w:t>
      </w:r>
      <w:r w:rsidR="008E76E2" w:rsidRPr="000D3E6E">
        <w:t xml:space="preserve"> (8 Marks)</w:t>
      </w:r>
    </w:p>
    <w:p w:rsidR="002361A2" w:rsidRDefault="008E76E2" w:rsidP="00682F3B">
      <w:r>
        <w:lastRenderedPageBreak/>
        <w:t xml:space="preserve">Following the death of Steven Lawrence in 1990, Lord Macpherson developed 108 recommendations. 6 of those recommendations was to define and scope the role of a family liaison officer (FLO). </w:t>
      </w:r>
      <w:r w:rsidR="002361A2">
        <w:t>These recommendations included training for FLOs (especially on race awareness training), a process available to the family to raise complaints, how the FLO should provide regular updates to families affected etc.</w:t>
      </w:r>
    </w:p>
    <w:p w:rsidR="008E76E2" w:rsidRDefault="008E76E2" w:rsidP="00682F3B">
      <w:r>
        <w:t>The</w:t>
      </w:r>
      <w:r w:rsidR="002361A2">
        <w:t xml:space="preserve"> recommendations outlined that the </w:t>
      </w:r>
      <w:r>
        <w:t>FLO has three keys objectives. To ascertain the information with regard to an incident. To relay that information to the family and to build the confidence of the police.</w:t>
      </w:r>
    </w:p>
    <w:p w:rsidR="008E76E2" w:rsidRDefault="008E76E2" w:rsidP="00682F3B">
      <w:r>
        <w:t xml:space="preserve">An FLO should ensure that the family is made aware of the incident. To ensure that they understand the circumstances of the incident. To ensure the family is aware of what the police is doing with regard to tracking / prosecuting any suspects involved. To keep the family up to date with how a case is progressing. </w:t>
      </w:r>
    </w:p>
    <w:p w:rsidR="00682F3B" w:rsidRDefault="00682F3B"/>
    <w:p w:rsidR="00682F3B" w:rsidRDefault="00682F3B"/>
    <w:p w:rsidR="008E76E2" w:rsidRPr="008E76E2" w:rsidRDefault="00682F3B" w:rsidP="008E76E2">
      <w:pPr>
        <w:spacing w:after="0" w:line="240" w:lineRule="auto"/>
        <w:rPr>
          <w:rFonts w:eastAsia="Times New Roman" w:cs="Times New Roman"/>
          <w:b/>
        </w:rPr>
      </w:pPr>
      <w:r>
        <w:t>Question 8</w:t>
      </w:r>
      <w:r w:rsidR="008E76E2">
        <w:t>:</w:t>
      </w:r>
      <w:r w:rsidR="008E76E2" w:rsidRPr="008E76E2">
        <w:t xml:space="preserve"> </w:t>
      </w:r>
      <w:r w:rsidR="008E76E2" w:rsidRPr="008E76E2">
        <w:rPr>
          <w:rFonts w:eastAsia="Times New Roman" w:cs="Times New Roman"/>
        </w:rPr>
        <w:t xml:space="preserve">Explain the law regarding a </w:t>
      </w:r>
      <w:r w:rsidR="00A85EDB" w:rsidRPr="008E76E2">
        <w:rPr>
          <w:rFonts w:eastAsia="Times New Roman" w:cs="Times New Roman"/>
        </w:rPr>
        <w:t>driver’s</w:t>
      </w:r>
      <w:r w:rsidR="008E76E2" w:rsidRPr="008E76E2">
        <w:rPr>
          <w:rFonts w:eastAsia="Times New Roman" w:cs="Times New Roman"/>
        </w:rPr>
        <w:t xml:space="preserve"> responsibility when involved in a reportable road traffic collision, </w:t>
      </w:r>
      <w:r w:rsidR="008E76E2" w:rsidRPr="008E76E2">
        <w:rPr>
          <w:rFonts w:eastAsia="Times New Roman" w:cs="Times New Roman"/>
          <w:bCs/>
        </w:rPr>
        <w:t xml:space="preserve">Section 170 of the Road Traffic Act 1988 </w:t>
      </w:r>
      <w:r w:rsidR="008E76E2" w:rsidRPr="008E76E2">
        <w:rPr>
          <w:rFonts w:eastAsia="Times New Roman" w:cs="Times New Roman"/>
        </w:rPr>
        <w:t>(10 Marks)</w:t>
      </w:r>
      <w:r w:rsidR="008E76E2" w:rsidRPr="008E76E2">
        <w:rPr>
          <w:rFonts w:eastAsia="Times New Roman" w:cs="Times New Roman"/>
          <w:color w:val="0070C0"/>
          <w:sz w:val="16"/>
          <w:szCs w:val="16"/>
          <w:lang w:val="en"/>
        </w:rPr>
        <w:t xml:space="preserve"> </w:t>
      </w:r>
    </w:p>
    <w:p w:rsidR="00682F3B" w:rsidRDefault="00682F3B" w:rsidP="00682F3B"/>
    <w:p w:rsidR="008E76E2" w:rsidRDefault="008E76E2" w:rsidP="00682F3B">
      <w:r>
        <w:t>Where a person has been driving a mechanically propelled vehicle and owing to presence on the road an accident occurs whereby:</w:t>
      </w:r>
    </w:p>
    <w:p w:rsidR="008E76E2" w:rsidRDefault="008E76E2" w:rsidP="008E76E2">
      <w:pPr>
        <w:pStyle w:val="ListParagraph"/>
        <w:numPr>
          <w:ilvl w:val="0"/>
          <w:numId w:val="1"/>
        </w:numPr>
      </w:pPr>
      <w:r>
        <w:t>Injury is caused to another person</w:t>
      </w:r>
    </w:p>
    <w:p w:rsidR="008E76E2" w:rsidRDefault="008E76E2" w:rsidP="008E76E2">
      <w:pPr>
        <w:pStyle w:val="ListParagraph"/>
        <w:numPr>
          <w:ilvl w:val="0"/>
          <w:numId w:val="1"/>
        </w:numPr>
      </w:pPr>
      <w:r>
        <w:t>Damage is caused to:</w:t>
      </w:r>
    </w:p>
    <w:p w:rsidR="008E76E2" w:rsidRDefault="008E76E2" w:rsidP="008E76E2">
      <w:pPr>
        <w:pStyle w:val="ListParagraph"/>
        <w:numPr>
          <w:ilvl w:val="1"/>
          <w:numId w:val="1"/>
        </w:numPr>
      </w:pPr>
      <w:r>
        <w:t>Another vehicle</w:t>
      </w:r>
    </w:p>
    <w:p w:rsidR="008E76E2" w:rsidRDefault="008E76E2" w:rsidP="008E76E2">
      <w:pPr>
        <w:pStyle w:val="ListParagraph"/>
        <w:numPr>
          <w:ilvl w:val="1"/>
          <w:numId w:val="1"/>
        </w:numPr>
      </w:pPr>
      <w:r>
        <w:t>An animal (which could include cattle, horse, ass, mule, pig, sheep, dog, goat)</w:t>
      </w:r>
    </w:p>
    <w:p w:rsidR="008E76E2" w:rsidRDefault="008E76E2" w:rsidP="008E76E2">
      <w:pPr>
        <w:pStyle w:val="ListParagraph"/>
        <w:numPr>
          <w:ilvl w:val="1"/>
          <w:numId w:val="1"/>
        </w:numPr>
      </w:pPr>
      <w:r>
        <w:t>Damage to property connected to the road, by the side of the road, growing by the side of the road</w:t>
      </w:r>
    </w:p>
    <w:p w:rsidR="008E76E2" w:rsidRDefault="008E76E2" w:rsidP="008E76E2">
      <w:r>
        <w:t>A person must stop and where a person who had reasonable grounds for knowing, provide his name and address and the name and address of the owner of the vehicle and the vehicle registration details.</w:t>
      </w:r>
    </w:p>
    <w:p w:rsidR="008E76E2" w:rsidRDefault="008E76E2" w:rsidP="008E76E2">
      <w:r>
        <w:t>Where a person does not provide their details, they must report the incident.</w:t>
      </w:r>
    </w:p>
    <w:p w:rsidR="008E76E2" w:rsidRDefault="008E76E2" w:rsidP="008E76E2">
      <w:r>
        <w:t>A person who fails to comply with this section commits and offence.</w:t>
      </w:r>
    </w:p>
    <w:p w:rsidR="00682F3B" w:rsidRDefault="00682F3B"/>
    <w:p w:rsidR="00682F3B" w:rsidRDefault="00682F3B" w:rsidP="00682F3B">
      <w:r>
        <w:t>Question 9</w:t>
      </w:r>
      <w:r w:rsidR="008E76E2">
        <w:t>:</w:t>
      </w:r>
      <w:r w:rsidR="008E76E2" w:rsidRPr="008E76E2">
        <w:rPr>
          <w:bCs/>
        </w:rPr>
        <w:t xml:space="preserve"> </w:t>
      </w:r>
      <w:r w:rsidR="008E76E2" w:rsidRPr="00430C0C">
        <w:rPr>
          <w:bCs/>
        </w:rPr>
        <w:t xml:space="preserve">Explain </w:t>
      </w:r>
      <w:r w:rsidR="008E76E2">
        <w:rPr>
          <w:bCs/>
        </w:rPr>
        <w:t>Section 6E RTA 1988, a power you have to enter a house and deal with a</w:t>
      </w:r>
      <w:r w:rsidR="008E76E2" w:rsidRPr="00430C0C">
        <w:rPr>
          <w:bCs/>
        </w:rPr>
        <w:t xml:space="preserve"> driver for the offence of driving whilst over the prescribed limit </w:t>
      </w:r>
      <w:r w:rsidR="008E76E2" w:rsidRPr="00430C0C">
        <w:t>(</w:t>
      </w:r>
      <w:r w:rsidR="008E76E2">
        <w:t>10</w:t>
      </w:r>
      <w:r w:rsidR="008E76E2" w:rsidRPr="00430C0C">
        <w:t xml:space="preserve"> Marks)</w:t>
      </w:r>
    </w:p>
    <w:p w:rsidR="008E76E2" w:rsidRDefault="008E76E2" w:rsidP="008E76E2">
      <w:r>
        <w:t>This sections allows a constable to</w:t>
      </w:r>
      <w:r w:rsidR="00E72AA2">
        <w:t xml:space="preserve"> enter any premises using reasonably force is necessary where he reasonably suspects that a person has been driving and an accident occurred and he suspects that he has </w:t>
      </w:r>
      <w:r>
        <w:t>so much alcohol in his body he is over the breath/ blood/urin</w:t>
      </w:r>
      <w:r w:rsidR="00E72AA2">
        <w:t>e</w:t>
      </w:r>
      <w:r>
        <w:t xml:space="preserve"> prescribed limit.</w:t>
      </w:r>
    </w:p>
    <w:p w:rsidR="00E72AA2" w:rsidRDefault="00E72AA2" w:rsidP="008E76E2">
      <w:r>
        <w:t xml:space="preserve">A constable may arrest someone who has provided a positive </w:t>
      </w:r>
      <w:r w:rsidR="00A259E9">
        <w:t>preliminary test</w:t>
      </w:r>
      <w:r>
        <w:t>.</w:t>
      </w:r>
    </w:p>
    <w:p w:rsidR="00E72AA2" w:rsidRDefault="00E72AA2" w:rsidP="008E76E2">
      <w:r>
        <w:t>A constable may arrest any person who he suspects has been driving and has alcohol or drugs in his body or is under the influence.</w:t>
      </w:r>
    </w:p>
    <w:p w:rsidR="00682F3B" w:rsidRDefault="00682F3B"/>
    <w:p w:rsidR="00682F3B" w:rsidRDefault="00682F3B" w:rsidP="00682F3B">
      <w:r>
        <w:t>Question 10</w:t>
      </w:r>
      <w:r w:rsidR="00E72AA2">
        <w:t>:</w:t>
      </w:r>
      <w:r w:rsidR="00E72AA2" w:rsidRPr="00E72AA2">
        <w:rPr>
          <w:bCs/>
        </w:rPr>
        <w:t xml:space="preserve"> </w:t>
      </w:r>
      <w:r w:rsidR="00E72AA2" w:rsidRPr="00430C0C">
        <w:rPr>
          <w:bCs/>
        </w:rPr>
        <w:t>State the definition for the offence of causing death by dangerous driving</w:t>
      </w:r>
      <w:r w:rsidR="00E72AA2">
        <w:rPr>
          <w:bCs/>
        </w:rPr>
        <w:t xml:space="preserve"> contrary to Section 1 RTA 1988</w:t>
      </w:r>
      <w:r w:rsidR="00E72AA2" w:rsidRPr="00430C0C">
        <w:t xml:space="preserve"> (</w:t>
      </w:r>
      <w:r w:rsidR="00E72AA2">
        <w:t>5</w:t>
      </w:r>
      <w:r w:rsidR="00E72AA2" w:rsidRPr="00430C0C">
        <w:t xml:space="preserve"> Marks)</w:t>
      </w:r>
      <w:r w:rsidR="00E72AA2" w:rsidRPr="00430C0C">
        <w:tab/>
      </w:r>
    </w:p>
    <w:p w:rsidR="00E72AA2" w:rsidRDefault="00E72AA2" w:rsidP="00682F3B">
      <w:r>
        <w:t>A person who causes the death of another person by driving a mechanically propelled vehicle</w:t>
      </w:r>
      <w:r w:rsidR="00A259E9">
        <w:t xml:space="preserve"> dangerously</w:t>
      </w:r>
      <w:r>
        <w:t xml:space="preserve"> on a road or other public place commits and offence.</w:t>
      </w:r>
    </w:p>
    <w:p w:rsidR="00A259E9" w:rsidRDefault="00A259E9" w:rsidP="00E72AA2"/>
    <w:p w:rsidR="00E72AA2" w:rsidRPr="00E72AA2" w:rsidRDefault="00682F3B" w:rsidP="00E72AA2">
      <w:pPr>
        <w:rPr>
          <w:rFonts w:eastAsia="Times New Roman" w:cs="Times New Roman"/>
          <w:b/>
        </w:rPr>
      </w:pPr>
      <w:r>
        <w:t>Question 11</w:t>
      </w:r>
      <w:r w:rsidR="00E72AA2">
        <w:t>:</w:t>
      </w:r>
      <w:r w:rsidR="00E72AA2" w:rsidRPr="00E72AA2">
        <w:t xml:space="preserve"> </w:t>
      </w:r>
      <w:r w:rsidR="00E72AA2" w:rsidRPr="00E72AA2">
        <w:rPr>
          <w:rFonts w:eastAsia="Times New Roman" w:cs="Times New Roman"/>
        </w:rPr>
        <w:t>Summarise the national prescribed limits for drink/drug driving related offences</w:t>
      </w:r>
    </w:p>
    <w:p w:rsidR="00682F3B" w:rsidRDefault="00A259E9" w:rsidP="00682F3B">
      <w:r>
        <w:t xml:space="preserve">Specimens can be obtained at the roadside using a breath test. If the person provides a breath test over the prescribed limit, the officer should take the person to a police station in order for them to blow into a machine which will give a formal reading on which to charge. Two samples will be taken and the lower sample will be used. </w:t>
      </w:r>
    </w:p>
    <w:p w:rsidR="00A259E9" w:rsidRDefault="00A259E9" w:rsidP="00682F3B">
      <w:r>
        <w:t>For alcohol the nationally prescribed limits are as below. These</w:t>
      </w:r>
    </w:p>
    <w:p w:rsidR="00E72AA2" w:rsidRDefault="00E72AA2" w:rsidP="00682F3B">
      <w:r>
        <w:t>Breath: 35 millilitres of alcohol in 100 millilitres of breath</w:t>
      </w:r>
    </w:p>
    <w:p w:rsidR="00E72AA2" w:rsidRDefault="00E72AA2" w:rsidP="00682F3B">
      <w:r>
        <w:t xml:space="preserve">Blood: 80 </w:t>
      </w:r>
      <w:r>
        <w:t>millilitres of alcohol in 100 millilitres of breath</w:t>
      </w:r>
    </w:p>
    <w:p w:rsidR="00682F3B" w:rsidRDefault="00E72AA2">
      <w:r>
        <w:t>Urine: 107</w:t>
      </w:r>
      <w:r w:rsidRPr="00E72AA2">
        <w:t xml:space="preserve"> </w:t>
      </w:r>
      <w:r>
        <w:t>millilitres of alcohol in 100 millilitres of breath</w:t>
      </w:r>
    </w:p>
    <w:p w:rsidR="00E72AA2" w:rsidRDefault="00E72AA2">
      <w:r>
        <w:t>For cannabis</w:t>
      </w:r>
      <w:r w:rsidR="00A259E9">
        <w:t xml:space="preserve"> it is</w:t>
      </w:r>
      <w:r>
        <w:t xml:space="preserve"> 3 millilitres of</w:t>
      </w:r>
      <w:r w:rsidRPr="00E72AA2">
        <w:t xml:space="preserve"> </w:t>
      </w:r>
      <w:r w:rsidR="00A259E9">
        <w:t>cannabis</w:t>
      </w:r>
      <w:r>
        <w:t xml:space="preserve"> in 100 millilitres of breath</w:t>
      </w:r>
      <w:r w:rsidR="00A259E9">
        <w:t>. The test can be administered by obtaining a saliva sample.</w:t>
      </w:r>
    </w:p>
    <w:p w:rsidR="00E72AA2" w:rsidRDefault="00A259E9">
      <w:r>
        <w:t>A person who fails to provide</w:t>
      </w:r>
      <w:r>
        <w:t xml:space="preserve"> a specimen commits an offence.</w:t>
      </w:r>
    </w:p>
    <w:p w:rsidR="00E72AA2" w:rsidRDefault="00E72AA2"/>
    <w:p w:rsidR="00682F3B" w:rsidRDefault="00682F3B" w:rsidP="00682F3B">
      <w:pPr>
        <w:rPr>
          <w:bCs/>
          <w:color w:val="000000" w:themeColor="text1"/>
        </w:rPr>
      </w:pPr>
      <w:r>
        <w:t>Question 12</w:t>
      </w:r>
      <w:r w:rsidR="00E72AA2">
        <w:t>:</w:t>
      </w:r>
      <w:r w:rsidR="00E72AA2" w:rsidRPr="00E72AA2">
        <w:rPr>
          <w:color w:val="000000" w:themeColor="text1"/>
        </w:rPr>
        <w:t xml:space="preserve"> </w:t>
      </w:r>
      <w:r w:rsidR="00E72AA2">
        <w:rPr>
          <w:color w:val="000000" w:themeColor="text1"/>
        </w:rPr>
        <w:t xml:space="preserve">Suspect interviews </w:t>
      </w:r>
      <w:r w:rsidR="00E72AA2" w:rsidRPr="00430C0C">
        <w:rPr>
          <w:color w:val="000000" w:themeColor="text1"/>
        </w:rPr>
        <w:t>will be necessary</w:t>
      </w:r>
      <w:r w:rsidR="00E72AA2">
        <w:rPr>
          <w:color w:val="000000" w:themeColor="text1"/>
        </w:rPr>
        <w:t xml:space="preserve"> during the course of an investigation</w:t>
      </w:r>
      <w:r w:rsidR="00E72AA2" w:rsidRPr="00430C0C">
        <w:rPr>
          <w:color w:val="000000" w:themeColor="text1"/>
        </w:rPr>
        <w:t xml:space="preserve">. Identify and describe the role of any ‘relevant other’ people who should/could be present during a suspect interview </w:t>
      </w:r>
      <w:r w:rsidR="00E72AA2" w:rsidRPr="00430C0C">
        <w:rPr>
          <w:bCs/>
          <w:color w:val="000000" w:themeColor="text1"/>
        </w:rPr>
        <w:t>(</w:t>
      </w:r>
      <w:r w:rsidR="00E72AA2">
        <w:rPr>
          <w:bCs/>
          <w:color w:val="000000" w:themeColor="text1"/>
        </w:rPr>
        <w:t>8</w:t>
      </w:r>
      <w:r w:rsidR="00E72AA2" w:rsidRPr="00430C0C">
        <w:rPr>
          <w:bCs/>
          <w:color w:val="000000" w:themeColor="text1"/>
        </w:rPr>
        <w:t xml:space="preserve"> Marks)</w:t>
      </w:r>
      <w:r w:rsidR="00E72AA2">
        <w:rPr>
          <w:bCs/>
          <w:color w:val="000000" w:themeColor="text1"/>
        </w:rPr>
        <w:t>.</w:t>
      </w:r>
    </w:p>
    <w:p w:rsidR="00A259E9" w:rsidRDefault="00E72AA2" w:rsidP="00682F3B">
      <w:pPr>
        <w:rPr>
          <w:bCs/>
          <w:color w:val="000000" w:themeColor="text1"/>
        </w:rPr>
      </w:pPr>
      <w:r>
        <w:rPr>
          <w:bCs/>
          <w:color w:val="000000" w:themeColor="text1"/>
        </w:rPr>
        <w:t xml:space="preserve">Other people who could be present during a suspect interview could be the suspect’s lawyer or legal representative. </w:t>
      </w:r>
      <w:r w:rsidR="00A259E9">
        <w:rPr>
          <w:bCs/>
          <w:color w:val="000000" w:themeColor="text1"/>
        </w:rPr>
        <w:t>If the person is under</w:t>
      </w:r>
      <w:r>
        <w:rPr>
          <w:bCs/>
          <w:color w:val="000000" w:themeColor="text1"/>
        </w:rPr>
        <w:t xml:space="preserve"> 18</w:t>
      </w:r>
      <w:r w:rsidR="00A259E9">
        <w:rPr>
          <w:bCs/>
          <w:color w:val="000000" w:themeColor="text1"/>
        </w:rPr>
        <w:t xml:space="preserve">, then an appropriate adult should be present. </w:t>
      </w:r>
      <w:r>
        <w:rPr>
          <w:bCs/>
          <w:color w:val="000000" w:themeColor="text1"/>
        </w:rPr>
        <w:t>If the suspect suffers from a disability and has trouble understa</w:t>
      </w:r>
      <w:r w:rsidR="00A259E9">
        <w:rPr>
          <w:bCs/>
          <w:color w:val="000000" w:themeColor="text1"/>
        </w:rPr>
        <w:t>nding what is being told to him then an appropriate person who is able to explain the questions to a suspect should be made available. (This could also be the appropriate adult)</w:t>
      </w:r>
      <w:r>
        <w:rPr>
          <w:bCs/>
          <w:color w:val="000000" w:themeColor="text1"/>
        </w:rPr>
        <w:t>. If the suspect does not speak English, an interpreter may be required in order to trans</w:t>
      </w:r>
      <w:r w:rsidR="00A259E9">
        <w:rPr>
          <w:bCs/>
          <w:color w:val="000000" w:themeColor="text1"/>
        </w:rPr>
        <w:t>late what the officer is asking the suspect.</w:t>
      </w:r>
      <w:r>
        <w:rPr>
          <w:bCs/>
          <w:color w:val="000000" w:themeColor="text1"/>
        </w:rPr>
        <w:t xml:space="preserve"> </w:t>
      </w:r>
      <w:r w:rsidR="00A259E9">
        <w:rPr>
          <w:bCs/>
          <w:color w:val="000000" w:themeColor="text1"/>
        </w:rPr>
        <w:t xml:space="preserve">The </w:t>
      </w:r>
      <w:r>
        <w:rPr>
          <w:bCs/>
          <w:color w:val="000000" w:themeColor="text1"/>
        </w:rPr>
        <w:t xml:space="preserve">interpreter will relay what the officer has </w:t>
      </w:r>
      <w:r w:rsidR="00A259E9">
        <w:rPr>
          <w:bCs/>
          <w:color w:val="000000" w:themeColor="text1"/>
        </w:rPr>
        <w:t>asked</w:t>
      </w:r>
      <w:r>
        <w:rPr>
          <w:bCs/>
          <w:color w:val="000000" w:themeColor="text1"/>
        </w:rPr>
        <w:t xml:space="preserve"> to the suspect and then </w:t>
      </w:r>
      <w:r w:rsidR="00A259E9">
        <w:rPr>
          <w:bCs/>
          <w:color w:val="000000" w:themeColor="text1"/>
        </w:rPr>
        <w:t xml:space="preserve">provide the officer with the suspect’s response. </w:t>
      </w:r>
    </w:p>
    <w:p w:rsidR="00E72AA2" w:rsidRDefault="00E72AA2" w:rsidP="00682F3B">
      <w:r>
        <w:rPr>
          <w:bCs/>
          <w:color w:val="000000" w:themeColor="text1"/>
        </w:rPr>
        <w:t xml:space="preserve">Aside from the investigating officer, another officer to support the </w:t>
      </w:r>
      <w:r w:rsidR="00A259E9">
        <w:rPr>
          <w:bCs/>
          <w:color w:val="000000" w:themeColor="text1"/>
        </w:rPr>
        <w:t>interview could be present also in order to take notes and provide general support and ask questions the investigating officer may not think of.</w:t>
      </w:r>
    </w:p>
    <w:p w:rsidR="00682F3B" w:rsidRDefault="00682F3B"/>
    <w:p w:rsidR="004F40E5" w:rsidRDefault="004F40E5"/>
    <w:p w:rsidR="004F40E5" w:rsidRDefault="004F40E5"/>
    <w:p w:rsidR="004F40E5" w:rsidRDefault="004F40E5"/>
    <w:p w:rsidR="00682F3B" w:rsidRDefault="00682F3B"/>
    <w:p w:rsidR="00682F3B" w:rsidRDefault="00682F3B" w:rsidP="00682F3B">
      <w:pPr>
        <w:rPr>
          <w:bCs/>
        </w:rPr>
      </w:pPr>
      <w:r>
        <w:lastRenderedPageBreak/>
        <w:t>Question 13</w:t>
      </w:r>
      <w:r w:rsidR="00E72AA2">
        <w:t>:</w:t>
      </w:r>
      <w:r w:rsidR="00E72AA2" w:rsidRPr="00E72AA2">
        <w:t xml:space="preserve"> </w:t>
      </w:r>
      <w:r w:rsidR="00E72AA2" w:rsidRPr="00900CA1">
        <w:t xml:space="preserve">Outline the national police interviewing model </w:t>
      </w:r>
      <w:r w:rsidR="00E72AA2" w:rsidRPr="00900CA1">
        <w:rPr>
          <w:bCs/>
        </w:rPr>
        <w:t>(</w:t>
      </w:r>
      <w:r w:rsidR="00E72AA2">
        <w:rPr>
          <w:bCs/>
        </w:rPr>
        <w:t>10</w:t>
      </w:r>
      <w:r w:rsidR="00E72AA2" w:rsidRPr="00900CA1">
        <w:rPr>
          <w:bCs/>
        </w:rPr>
        <w:t xml:space="preserve"> Marks)</w:t>
      </w:r>
    </w:p>
    <w:p w:rsidR="00E72AA2" w:rsidRDefault="00E72AA2" w:rsidP="00682F3B">
      <w:pPr>
        <w:rPr>
          <w:bCs/>
        </w:rPr>
      </w:pPr>
      <w:r>
        <w:rPr>
          <w:bCs/>
        </w:rPr>
        <w:t>The national police interviewing model was developed by a working group put together by the Home office in 1991. The group was headed up by the Eric Shepherd who had developed the ‘conversational management’ style and posited that a conversation</w:t>
      </w:r>
      <w:r w:rsidR="00A259E9">
        <w:rPr>
          <w:bCs/>
        </w:rPr>
        <w:t>al</w:t>
      </w:r>
      <w:r>
        <w:rPr>
          <w:bCs/>
        </w:rPr>
        <w:t xml:space="preserve"> style </w:t>
      </w:r>
      <w:r w:rsidR="00A259E9">
        <w:rPr>
          <w:bCs/>
        </w:rPr>
        <w:t>can lead to conducting effective interviews.</w:t>
      </w:r>
      <w:r>
        <w:rPr>
          <w:bCs/>
        </w:rPr>
        <w:t xml:space="preserve"> The group developed the PEACE model which should be used by officers when planning, conducting and learning from interviews.  The model can be used as a template in both witness and suspect interviews. </w:t>
      </w:r>
    </w:p>
    <w:p w:rsidR="00E72AA2" w:rsidRDefault="00E72AA2" w:rsidP="00682F3B">
      <w:pPr>
        <w:rPr>
          <w:bCs/>
        </w:rPr>
      </w:pPr>
    </w:p>
    <w:p w:rsidR="00E72AA2" w:rsidRDefault="0082620E" w:rsidP="00682F3B">
      <w:pPr>
        <w:rPr>
          <w:bCs/>
        </w:rPr>
      </w:pPr>
      <w:r>
        <w:rPr>
          <w:bCs/>
        </w:rPr>
        <w:t>P stands for PLANNING AND PREPARING</w:t>
      </w:r>
      <w:r w:rsidR="00E72AA2">
        <w:rPr>
          <w:bCs/>
        </w:rPr>
        <w:t xml:space="preserve">. This is where an officers will look at the evidence </w:t>
      </w:r>
      <w:r w:rsidR="00A259E9">
        <w:rPr>
          <w:bCs/>
        </w:rPr>
        <w:t xml:space="preserve">available before conducting interviews. This could include looking at NICHE to understand a </w:t>
      </w:r>
      <w:r w:rsidR="00A85EDB">
        <w:rPr>
          <w:bCs/>
        </w:rPr>
        <w:t>suspect’s</w:t>
      </w:r>
      <w:r w:rsidR="00A259E9">
        <w:rPr>
          <w:bCs/>
        </w:rPr>
        <w:t xml:space="preserve"> background and introduce bad character evidence if needed. The officer may </w:t>
      </w:r>
      <w:r w:rsidR="00E72AA2">
        <w:rPr>
          <w:bCs/>
        </w:rPr>
        <w:t xml:space="preserve">conduct interviews with witnesses/ victims in order to understand what has </w:t>
      </w:r>
      <w:r w:rsidR="004B3091">
        <w:rPr>
          <w:bCs/>
        </w:rPr>
        <w:t>happened</w:t>
      </w:r>
      <w:r w:rsidR="00A259E9">
        <w:rPr>
          <w:bCs/>
        </w:rPr>
        <w:t xml:space="preserve"> prior to interviewing a suspect.</w:t>
      </w:r>
      <w:r w:rsidR="00E72AA2">
        <w:rPr>
          <w:bCs/>
        </w:rPr>
        <w:t xml:space="preserve"> This can then help the officer to ask relevant questions. </w:t>
      </w:r>
      <w:r w:rsidR="004B3091">
        <w:rPr>
          <w:bCs/>
        </w:rPr>
        <w:t xml:space="preserve"> The interviewer will want to consider and ask if the person requires a legal representative</w:t>
      </w:r>
      <w:r w:rsidR="00A259E9">
        <w:rPr>
          <w:bCs/>
        </w:rPr>
        <w:t>. The officer may need to consider if an appropriate adult is needed.</w:t>
      </w:r>
      <w:r w:rsidR="004B3091">
        <w:rPr>
          <w:bCs/>
        </w:rPr>
        <w:t xml:space="preserve"> If the person is considered vulnerable, then the interviewer will also need </w:t>
      </w:r>
      <w:r>
        <w:rPr>
          <w:bCs/>
        </w:rPr>
        <w:t xml:space="preserve">to factor in how to manage this. The officer will want to consider what evidence was available </w:t>
      </w:r>
      <w:r w:rsidR="004F40E5">
        <w:rPr>
          <w:bCs/>
        </w:rPr>
        <w:t>such as CCTV or video recording or written evidence.</w:t>
      </w:r>
    </w:p>
    <w:p w:rsidR="00E72AA2" w:rsidRDefault="00E72AA2" w:rsidP="00682F3B">
      <w:pPr>
        <w:rPr>
          <w:bCs/>
        </w:rPr>
      </w:pPr>
      <w:r>
        <w:rPr>
          <w:bCs/>
        </w:rPr>
        <w:t xml:space="preserve">E stands for </w:t>
      </w:r>
      <w:r w:rsidR="0082620E">
        <w:rPr>
          <w:bCs/>
        </w:rPr>
        <w:t>ENGAGE AND EXPLAIN</w:t>
      </w:r>
      <w:r>
        <w:rPr>
          <w:bCs/>
        </w:rPr>
        <w:t xml:space="preserve">. This is where the interviewing greats, outlines the reason for the interview, the </w:t>
      </w:r>
      <w:r w:rsidR="004B3091">
        <w:rPr>
          <w:bCs/>
        </w:rPr>
        <w:t>routine and the process the interview is going to take.</w:t>
      </w:r>
    </w:p>
    <w:p w:rsidR="0082620E" w:rsidRDefault="0082620E" w:rsidP="00682F3B">
      <w:pPr>
        <w:rPr>
          <w:bCs/>
        </w:rPr>
      </w:pPr>
      <w:r>
        <w:rPr>
          <w:bCs/>
        </w:rPr>
        <w:t>A stands for ACTIONS, QUESTIONNING AND CHALLENGE</w:t>
      </w:r>
      <w:r w:rsidR="004B3091">
        <w:rPr>
          <w:bCs/>
        </w:rPr>
        <w:t xml:space="preserve">. This is where the </w:t>
      </w:r>
      <w:r>
        <w:rPr>
          <w:bCs/>
        </w:rPr>
        <w:t>officer</w:t>
      </w:r>
      <w:r w:rsidR="004B3091">
        <w:rPr>
          <w:bCs/>
        </w:rPr>
        <w:t xml:space="preserve"> presents questions to </w:t>
      </w:r>
      <w:r>
        <w:rPr>
          <w:bCs/>
        </w:rPr>
        <w:t xml:space="preserve">a suspect or witness in order to understand the truth and gain a picture of what has happened. </w:t>
      </w:r>
    </w:p>
    <w:p w:rsidR="0057611D" w:rsidRDefault="0082620E" w:rsidP="00682F3B">
      <w:pPr>
        <w:rPr>
          <w:bCs/>
        </w:rPr>
      </w:pPr>
      <w:r>
        <w:rPr>
          <w:bCs/>
        </w:rPr>
        <w:t>With regard to a suspect interview, should the</w:t>
      </w:r>
      <w:r w:rsidR="004B3091">
        <w:rPr>
          <w:bCs/>
        </w:rPr>
        <w:t xml:space="preserve"> suspect provide answers which do not align or present differing events to </w:t>
      </w:r>
      <w:r w:rsidR="0057611D">
        <w:rPr>
          <w:bCs/>
        </w:rPr>
        <w:t>the evidence collected</w:t>
      </w:r>
      <w:r>
        <w:rPr>
          <w:bCs/>
        </w:rPr>
        <w:t xml:space="preserve"> (</w:t>
      </w:r>
      <w:r w:rsidR="00A85EDB">
        <w:rPr>
          <w:bCs/>
        </w:rPr>
        <w:t>i.e.</w:t>
      </w:r>
      <w:r>
        <w:rPr>
          <w:bCs/>
        </w:rPr>
        <w:t xml:space="preserve"> victim or witness statements/ CCTV or recording or </w:t>
      </w:r>
      <w:r w:rsidR="0057611D">
        <w:rPr>
          <w:bCs/>
        </w:rPr>
        <w:t>written</w:t>
      </w:r>
      <w:r>
        <w:rPr>
          <w:bCs/>
        </w:rPr>
        <w:t xml:space="preserve"> evidence) </w:t>
      </w:r>
      <w:r w:rsidR="004B3091">
        <w:rPr>
          <w:bCs/>
        </w:rPr>
        <w:t xml:space="preserve">then the officer can challenge </w:t>
      </w:r>
      <w:r w:rsidR="0057611D">
        <w:rPr>
          <w:bCs/>
        </w:rPr>
        <w:t xml:space="preserve">use this to challenge the suspects account. Equally, if a couple of interviews have been conducted and the suspect starts to change their story, the interviewer can challenge them on why they are providing a different account. </w:t>
      </w:r>
    </w:p>
    <w:p w:rsidR="0057611D" w:rsidRDefault="0057611D" w:rsidP="00682F3B">
      <w:pPr>
        <w:rPr>
          <w:bCs/>
        </w:rPr>
      </w:pPr>
      <w:r>
        <w:rPr>
          <w:bCs/>
        </w:rPr>
        <w:t>The interviewer may want to introduce special warnings if needed.</w:t>
      </w:r>
      <w:r>
        <w:rPr>
          <w:bCs/>
        </w:rPr>
        <w:t xml:space="preserve"> This can be used if the suspect is providing vague responses or not account for what they had on them at the time of arrest or why they were in a certain location at the time of an offence. Special measures allow the interviewer to provide the suspect an opportunity to provide an account. If they choose not to disclose at the time of the interview, this can be introduced at a court proceedings whereby if the suspect then changes their story, the court and jury may question the reasons as to why.</w:t>
      </w:r>
    </w:p>
    <w:p w:rsidR="004B3091" w:rsidRDefault="004B3091" w:rsidP="00682F3B">
      <w:pPr>
        <w:rPr>
          <w:bCs/>
        </w:rPr>
      </w:pPr>
      <w:r>
        <w:rPr>
          <w:bCs/>
        </w:rPr>
        <w:t>C stands for CLOSE. This is where the interviewer closes the interview and asks the person being interviewed to sign a document to state that the record of the discussion is accurate in accordance with section 9 of the Criminal Justice Act.</w:t>
      </w:r>
    </w:p>
    <w:p w:rsidR="0057611D" w:rsidRDefault="004B3091" w:rsidP="00682F3B">
      <w:pPr>
        <w:rPr>
          <w:bCs/>
        </w:rPr>
      </w:pPr>
      <w:r>
        <w:rPr>
          <w:bCs/>
        </w:rPr>
        <w:t>The interviewer may ask the victim being interviewed if they want to provide a victim personal statement which will outline how the incident has affected them. The interviewer may also want to ask if the victim being interviewed if they require special measures</w:t>
      </w:r>
      <w:r w:rsidR="0057611D">
        <w:rPr>
          <w:bCs/>
        </w:rPr>
        <w:t xml:space="preserve"> in order to attend court (for example, </w:t>
      </w:r>
      <w:r>
        <w:rPr>
          <w:bCs/>
        </w:rPr>
        <w:t>a screen covering their face so they don’t have to see the suspect</w:t>
      </w:r>
      <w:r w:rsidR="0057611D">
        <w:rPr>
          <w:bCs/>
        </w:rPr>
        <w:t xml:space="preserve"> and so that the suspect/ court cannot see them)</w:t>
      </w:r>
      <w:r>
        <w:rPr>
          <w:bCs/>
        </w:rPr>
        <w:t xml:space="preserve">. </w:t>
      </w:r>
    </w:p>
    <w:p w:rsidR="004B3091" w:rsidRDefault="004B3091" w:rsidP="00682F3B">
      <w:pPr>
        <w:rPr>
          <w:bCs/>
        </w:rPr>
      </w:pPr>
    </w:p>
    <w:p w:rsidR="004B3091" w:rsidRDefault="004B3091" w:rsidP="00682F3B">
      <w:pPr>
        <w:rPr>
          <w:bCs/>
        </w:rPr>
      </w:pPr>
      <w:r>
        <w:rPr>
          <w:bCs/>
        </w:rPr>
        <w:lastRenderedPageBreak/>
        <w:t xml:space="preserve">E stands for EVALUATION: This is where the interviewer reviews the </w:t>
      </w:r>
      <w:r w:rsidR="0057611D">
        <w:rPr>
          <w:bCs/>
        </w:rPr>
        <w:t>interview</w:t>
      </w:r>
      <w:r>
        <w:rPr>
          <w:bCs/>
        </w:rPr>
        <w:t xml:space="preserve"> and understands if further lines of enquiry are needed or whether there is enough evidence to </w:t>
      </w:r>
      <w:r w:rsidR="0057611D">
        <w:rPr>
          <w:bCs/>
        </w:rPr>
        <w:t>prosecute</w:t>
      </w:r>
      <w:r>
        <w:rPr>
          <w:bCs/>
        </w:rPr>
        <w:t xml:space="preserve">. The interviewer may also want to see if there is any lessons to be learned from the interview to improve for next time. </w:t>
      </w:r>
    </w:p>
    <w:p w:rsidR="00682F3B" w:rsidRPr="008E1F98" w:rsidRDefault="0057611D">
      <w:pPr>
        <w:rPr>
          <w:bCs/>
        </w:rPr>
      </w:pPr>
      <w:r>
        <w:rPr>
          <w:bCs/>
        </w:rPr>
        <w:t xml:space="preserve">In 1992, the Home Office </w:t>
      </w:r>
      <w:r w:rsidR="004B3091">
        <w:rPr>
          <w:bCs/>
        </w:rPr>
        <w:t xml:space="preserve">developed further guidance and seven principles with regard to interviewing. These principles were adopted by the ACPO. The seven principles </w:t>
      </w:r>
      <w:r w:rsidR="00A75DB2">
        <w:rPr>
          <w:bCs/>
        </w:rPr>
        <w:t>outline that when conducting interviews, officers should ensure that are gathering</w:t>
      </w:r>
      <w:r w:rsidR="004B3091">
        <w:rPr>
          <w:bCs/>
        </w:rPr>
        <w:t xml:space="preserve"> accurate information</w:t>
      </w:r>
      <w:r w:rsidR="00A75DB2">
        <w:rPr>
          <w:bCs/>
        </w:rPr>
        <w:t>. That the interview itself is about ascertaining the truth. E</w:t>
      </w:r>
      <w:r w:rsidR="004B3091">
        <w:rPr>
          <w:bCs/>
        </w:rPr>
        <w:t xml:space="preserve">arly admission should </w:t>
      </w:r>
      <w:r w:rsidR="00A75DB2">
        <w:rPr>
          <w:bCs/>
        </w:rPr>
        <w:t xml:space="preserve">not deter further questioning. A </w:t>
      </w:r>
      <w:r w:rsidR="00A85EDB">
        <w:rPr>
          <w:bCs/>
        </w:rPr>
        <w:t>‘no</w:t>
      </w:r>
      <w:r w:rsidR="00A75DB2">
        <w:rPr>
          <w:bCs/>
        </w:rPr>
        <w:t xml:space="preserve"> comment’ interview </w:t>
      </w:r>
      <w:r w:rsidR="004B3091">
        <w:rPr>
          <w:bCs/>
        </w:rPr>
        <w:t xml:space="preserve">should not deter from asking further questions. The </w:t>
      </w:r>
      <w:r w:rsidR="00A75DB2">
        <w:rPr>
          <w:bCs/>
        </w:rPr>
        <w:t>principles</w:t>
      </w:r>
      <w:r w:rsidR="004B3091">
        <w:rPr>
          <w:bCs/>
        </w:rPr>
        <w:t xml:space="preserve"> outlines that the interviewer should ask wide ranging questions and that questioning should be under caution. The guidance outlines that the person being interviewed should be told how the interview is going to be conducted and what is going to happen after the interview. </w:t>
      </w:r>
    </w:p>
    <w:p w:rsidR="004B3091" w:rsidRPr="004B3091" w:rsidRDefault="00682F3B" w:rsidP="004B3091">
      <w:pPr>
        <w:rPr>
          <w:rFonts w:eastAsia="Times New Roman" w:cs="Times New Roman"/>
          <w:b/>
          <w:lang w:val="en"/>
        </w:rPr>
      </w:pPr>
      <w:r>
        <w:t>Question 14</w:t>
      </w:r>
      <w:r w:rsidR="004B3091">
        <w:t>:</w:t>
      </w:r>
      <w:r w:rsidR="004B3091" w:rsidRPr="004B3091">
        <w:t xml:space="preserve"> </w:t>
      </w:r>
      <w:r w:rsidR="004B3091" w:rsidRPr="004B3091">
        <w:rPr>
          <w:rFonts w:eastAsia="Times New Roman" w:cs="Times New Roman"/>
        </w:rPr>
        <w:t xml:space="preserve">State the definition of the offence of ‘Controlling or Coercive Behaviour in an Intimate or Family Relationship’ contrary to </w:t>
      </w:r>
      <w:r w:rsidR="004B3091" w:rsidRPr="004B3091">
        <w:rPr>
          <w:rFonts w:eastAsia="Times New Roman" w:cs="Times New Roman"/>
          <w:lang w:val="en"/>
        </w:rPr>
        <w:t>Section 76 of the Serious Crime Act 2015 (6 Marks)</w:t>
      </w:r>
      <w:r w:rsidR="004B3091" w:rsidRPr="004B3091">
        <w:rPr>
          <w:rFonts w:eastAsia="Times New Roman" w:cs="Times New Roman"/>
          <w:color w:val="0070C0"/>
        </w:rPr>
        <w:t xml:space="preserve"> </w:t>
      </w:r>
    </w:p>
    <w:p w:rsidR="00682F3B" w:rsidRDefault="00B65609" w:rsidP="00682F3B">
      <w:r>
        <w:t>A person (A) commits and offence if:</w:t>
      </w:r>
    </w:p>
    <w:p w:rsidR="00B65609" w:rsidRDefault="00B65609" w:rsidP="00B65609">
      <w:pPr>
        <w:pStyle w:val="ListParagraph"/>
        <w:numPr>
          <w:ilvl w:val="0"/>
          <w:numId w:val="1"/>
        </w:numPr>
      </w:pPr>
      <w:r>
        <w:t xml:space="preserve">His behaviour </w:t>
      </w:r>
      <w:r w:rsidR="008E1F98">
        <w:t xml:space="preserve">and conduct </w:t>
      </w:r>
      <w:r>
        <w:t>towards another person (B) is coercive or controlling</w:t>
      </w:r>
    </w:p>
    <w:p w:rsidR="00B65609" w:rsidRDefault="00B65609" w:rsidP="00B65609">
      <w:pPr>
        <w:pStyle w:val="ListParagraph"/>
        <w:numPr>
          <w:ilvl w:val="0"/>
          <w:numId w:val="1"/>
        </w:numPr>
      </w:pPr>
      <w:r>
        <w:t>That A and B are in an intimate relationship/ family members of living together.</w:t>
      </w:r>
    </w:p>
    <w:p w:rsidR="00B65609" w:rsidRDefault="00B65609" w:rsidP="00B65609">
      <w:pPr>
        <w:pStyle w:val="ListParagraph"/>
        <w:numPr>
          <w:ilvl w:val="0"/>
          <w:numId w:val="1"/>
        </w:numPr>
      </w:pPr>
      <w:r>
        <w:t>The behaviour has a serious impact on B</w:t>
      </w:r>
    </w:p>
    <w:p w:rsidR="00682F3B" w:rsidRDefault="00B65609" w:rsidP="00B65609">
      <w:pPr>
        <w:pStyle w:val="ListParagraph"/>
        <w:numPr>
          <w:ilvl w:val="0"/>
          <w:numId w:val="1"/>
        </w:numPr>
      </w:pPr>
      <w:r>
        <w:t>A knows or ought to know that the behaviour has a serious impact on B.</w:t>
      </w:r>
    </w:p>
    <w:p w:rsidR="00B65609" w:rsidRDefault="00B65609" w:rsidP="00B65609">
      <w:pPr>
        <w:pStyle w:val="ListParagraph"/>
      </w:pPr>
    </w:p>
    <w:p w:rsidR="00B65609" w:rsidRPr="00B65609" w:rsidRDefault="00682F3B" w:rsidP="00B65609">
      <w:pPr>
        <w:rPr>
          <w:rFonts w:eastAsia="Times New Roman" w:cs="Times New Roman"/>
          <w:sz w:val="16"/>
          <w:szCs w:val="16"/>
        </w:rPr>
      </w:pPr>
      <w:r>
        <w:t>Question 15</w:t>
      </w:r>
      <w:r w:rsidR="00B65609">
        <w:t>:</w:t>
      </w:r>
      <w:r w:rsidR="00B65609" w:rsidRPr="00B65609">
        <w:t xml:space="preserve"> </w:t>
      </w:r>
      <w:r w:rsidR="00B65609" w:rsidRPr="00B65609">
        <w:rPr>
          <w:rFonts w:eastAsia="Times New Roman" w:cs="Times New Roman"/>
        </w:rPr>
        <w:t xml:space="preserve">Why is the relatively new offence of ‘Coercive Control’ so important? (5 Marks) </w:t>
      </w:r>
    </w:p>
    <w:p w:rsidR="00682F3B" w:rsidRDefault="00A9111E" w:rsidP="00682F3B">
      <w:r>
        <w:t>Because it allows victims to come forward and the confidence that if they speak up that there are acts and measures in place to prosecute</w:t>
      </w:r>
      <w:r w:rsidR="004F40E5">
        <w:t xml:space="preserve"> the suspect and that they will be believed</w:t>
      </w:r>
      <w:r>
        <w:t>. Additionally there are further measures that officers can use to safeguard victims such as a DVPN which gives the victim 24 hours breathing space from the suspect to allow the</w:t>
      </w:r>
      <w:r w:rsidR="008E1F98">
        <w:t xml:space="preserve">m time to </w:t>
      </w:r>
      <w:r>
        <w:t xml:space="preserve">think about their next steps. The police can apply for a DVPO which would give the victim 28 days apart from the suspect in order to give them the further time to think about what they want to do next. </w:t>
      </w:r>
    </w:p>
    <w:p w:rsidR="00682F3B" w:rsidRDefault="00682F3B"/>
    <w:p w:rsidR="00682F3B" w:rsidRDefault="00682F3B"/>
    <w:p w:rsidR="00682F3B" w:rsidRDefault="00682F3B" w:rsidP="00682F3B">
      <w:pPr>
        <w:rPr>
          <w:bCs/>
          <w:color w:val="000000" w:themeColor="text1"/>
        </w:rPr>
      </w:pPr>
      <w:r>
        <w:t>Question 16</w:t>
      </w:r>
      <w:r w:rsidR="00A9111E">
        <w:t>:</w:t>
      </w:r>
      <w:r w:rsidR="00A9111E" w:rsidRPr="00A9111E">
        <w:rPr>
          <w:color w:val="000000" w:themeColor="text1"/>
        </w:rPr>
        <w:t xml:space="preserve"> </w:t>
      </w:r>
      <w:r w:rsidR="00A9111E" w:rsidRPr="00F76EC5">
        <w:rPr>
          <w:color w:val="000000" w:themeColor="text1"/>
        </w:rPr>
        <w:t xml:space="preserve">If you believe that a child could suffer </w:t>
      </w:r>
      <w:r w:rsidR="00A9111E" w:rsidRPr="00F76EC5">
        <w:rPr>
          <w:i/>
          <w:iCs/>
          <w:color w:val="000000" w:themeColor="text1"/>
        </w:rPr>
        <w:t>significant harm</w:t>
      </w:r>
      <w:r w:rsidR="00A9111E" w:rsidRPr="00F76EC5">
        <w:rPr>
          <w:color w:val="000000" w:themeColor="text1"/>
        </w:rPr>
        <w:t xml:space="preserve"> due to their circumstances, </w:t>
      </w:r>
      <w:r w:rsidR="00A9111E" w:rsidRPr="00F76EC5">
        <w:rPr>
          <w:i/>
          <w:iCs/>
          <w:color w:val="000000" w:themeColor="text1"/>
        </w:rPr>
        <w:t>explain</w:t>
      </w:r>
      <w:r w:rsidR="00A9111E" w:rsidRPr="00F76EC5">
        <w:rPr>
          <w:color w:val="000000" w:themeColor="text1"/>
        </w:rPr>
        <w:t xml:space="preserve"> how you could ensure the child’s safety using the power provided by section 46 of the Children Act 1989 </w:t>
      </w:r>
      <w:r w:rsidR="00A9111E" w:rsidRPr="00F76EC5">
        <w:rPr>
          <w:bCs/>
          <w:color w:val="000000" w:themeColor="text1"/>
        </w:rPr>
        <w:t>(10 Marks)</w:t>
      </w:r>
    </w:p>
    <w:p w:rsidR="008E1F98" w:rsidRDefault="00A9111E" w:rsidP="00682F3B">
      <w:pPr>
        <w:rPr>
          <w:bCs/>
          <w:color w:val="000000" w:themeColor="text1"/>
        </w:rPr>
      </w:pPr>
      <w:r>
        <w:rPr>
          <w:bCs/>
          <w:color w:val="000000" w:themeColor="text1"/>
        </w:rPr>
        <w:t xml:space="preserve">Section 46 of the Child act allows officers who have reasonable grounds to believe that a child is in </w:t>
      </w:r>
      <w:r w:rsidR="008E1F98">
        <w:rPr>
          <w:bCs/>
          <w:color w:val="000000" w:themeColor="text1"/>
        </w:rPr>
        <w:t>potential</w:t>
      </w:r>
      <w:r>
        <w:rPr>
          <w:bCs/>
          <w:color w:val="000000" w:themeColor="text1"/>
        </w:rPr>
        <w:t xml:space="preserve"> harm to remove them to a place of safety of keep them at a place of safety or move to another place of safety if needed. If for example an officer believes </w:t>
      </w:r>
      <w:r w:rsidR="008E1F98">
        <w:rPr>
          <w:bCs/>
          <w:color w:val="000000" w:themeColor="text1"/>
        </w:rPr>
        <w:t xml:space="preserve">that a parent’s home is not safe for a child, </w:t>
      </w:r>
      <w:r>
        <w:rPr>
          <w:bCs/>
          <w:color w:val="000000" w:themeColor="text1"/>
        </w:rPr>
        <w:t>he can remove the child to a</w:t>
      </w:r>
      <w:r w:rsidR="008E1F98">
        <w:rPr>
          <w:bCs/>
          <w:color w:val="000000" w:themeColor="text1"/>
        </w:rPr>
        <w:t xml:space="preserve"> responsible adults house (</w:t>
      </w:r>
      <w:r w:rsidR="00A85EDB">
        <w:rPr>
          <w:bCs/>
          <w:color w:val="000000" w:themeColor="text1"/>
        </w:rPr>
        <w:t>i.e.</w:t>
      </w:r>
      <w:r w:rsidR="008E1F98">
        <w:rPr>
          <w:bCs/>
          <w:color w:val="000000" w:themeColor="text1"/>
        </w:rPr>
        <w:t xml:space="preserve"> an auntie). The child could then stay at the responsible adult’s house until repairs have been made and it is safe for the child to return. </w:t>
      </w:r>
    </w:p>
    <w:p w:rsidR="00A9111E" w:rsidRDefault="00A9111E" w:rsidP="00682F3B">
      <w:pPr>
        <w:rPr>
          <w:bCs/>
          <w:color w:val="000000" w:themeColor="text1"/>
        </w:rPr>
      </w:pPr>
      <w:r>
        <w:rPr>
          <w:bCs/>
          <w:color w:val="000000" w:themeColor="text1"/>
        </w:rPr>
        <w:t xml:space="preserve">The officer can also complete a child risk assessment referral </w:t>
      </w:r>
      <w:r w:rsidR="008E1F98">
        <w:rPr>
          <w:bCs/>
          <w:color w:val="000000" w:themeColor="text1"/>
        </w:rPr>
        <w:t xml:space="preserve">form </w:t>
      </w:r>
      <w:r>
        <w:rPr>
          <w:bCs/>
          <w:color w:val="000000" w:themeColor="text1"/>
        </w:rPr>
        <w:t>to ensure that appropriate measures are put in place wit</w:t>
      </w:r>
      <w:r w:rsidR="008E1F98">
        <w:rPr>
          <w:bCs/>
          <w:color w:val="000000" w:themeColor="text1"/>
        </w:rPr>
        <w:t>h local councils. Local Authorities (LA’s</w:t>
      </w:r>
      <w:r>
        <w:rPr>
          <w:bCs/>
          <w:color w:val="000000" w:themeColor="text1"/>
        </w:rPr>
        <w:t xml:space="preserve"> should have child protection plans (CPPs) in place for high risk childr</w:t>
      </w:r>
      <w:r w:rsidR="008E1F98">
        <w:rPr>
          <w:bCs/>
          <w:color w:val="000000" w:themeColor="text1"/>
        </w:rPr>
        <w:t xml:space="preserve">en in any instance; however officers can provide intelligence to LAs </w:t>
      </w:r>
      <w:r>
        <w:rPr>
          <w:bCs/>
          <w:color w:val="000000" w:themeColor="text1"/>
        </w:rPr>
        <w:t xml:space="preserve">to build </w:t>
      </w:r>
      <w:r w:rsidR="008E1F98">
        <w:rPr>
          <w:bCs/>
          <w:color w:val="000000" w:themeColor="text1"/>
        </w:rPr>
        <w:t>the picture</w:t>
      </w:r>
      <w:r>
        <w:rPr>
          <w:bCs/>
          <w:color w:val="000000" w:themeColor="text1"/>
        </w:rPr>
        <w:t xml:space="preserve"> or make the required authorities aware.</w:t>
      </w:r>
    </w:p>
    <w:p w:rsidR="00A9111E" w:rsidRDefault="00A9111E" w:rsidP="00682F3B">
      <w:pPr>
        <w:rPr>
          <w:bCs/>
          <w:color w:val="000000" w:themeColor="text1"/>
        </w:rPr>
      </w:pPr>
      <w:r>
        <w:rPr>
          <w:bCs/>
          <w:color w:val="000000" w:themeColor="text1"/>
        </w:rPr>
        <w:lastRenderedPageBreak/>
        <w:t xml:space="preserve">If the officer believes a child is at risk of sexual exploitation from an individual he can place a child abuse warning marker (CAWN) which </w:t>
      </w:r>
      <w:r w:rsidR="008E1F98">
        <w:rPr>
          <w:bCs/>
          <w:color w:val="000000" w:themeColor="text1"/>
        </w:rPr>
        <w:t xml:space="preserve">outlines to an </w:t>
      </w:r>
      <w:r>
        <w:rPr>
          <w:bCs/>
          <w:color w:val="000000" w:themeColor="text1"/>
        </w:rPr>
        <w:t>individual not to interact further with a high risk child owing to potential consequences.</w:t>
      </w:r>
    </w:p>
    <w:p w:rsidR="00682F3B" w:rsidRDefault="00682F3B"/>
    <w:p w:rsidR="00682F3B" w:rsidRDefault="00682F3B"/>
    <w:p w:rsidR="008E1F98" w:rsidRDefault="008E1F98"/>
    <w:p w:rsidR="00A9111E" w:rsidRPr="00A9111E" w:rsidRDefault="00682F3B" w:rsidP="00A9111E">
      <w:pPr>
        <w:rPr>
          <w:rFonts w:eastAsia="Times New Roman" w:cs="Times New Roman"/>
          <w:b/>
        </w:rPr>
      </w:pPr>
      <w:r>
        <w:t>Question 17</w:t>
      </w:r>
      <w:r w:rsidR="00A9111E">
        <w:t>:</w:t>
      </w:r>
      <w:r w:rsidR="00A9111E" w:rsidRPr="00A9111E">
        <w:t xml:space="preserve"> </w:t>
      </w:r>
      <w:r w:rsidR="00A9111E" w:rsidRPr="00A9111E">
        <w:rPr>
          <w:rFonts w:eastAsia="Times New Roman" w:cs="Times New Roman"/>
        </w:rPr>
        <w:t xml:space="preserve">Define the offence of child cruelty contrary to sec 1 Children and Young Persons Act 1933 </w:t>
      </w:r>
      <w:r w:rsidR="00A9111E" w:rsidRPr="00A9111E">
        <w:rPr>
          <w:rFonts w:eastAsia="Times New Roman" w:cs="Times New Roman"/>
          <w:bCs/>
        </w:rPr>
        <w:t>(8 Marks)</w:t>
      </w:r>
      <w:r w:rsidR="00A9111E" w:rsidRPr="00A9111E">
        <w:rPr>
          <w:rFonts w:eastAsia="Times New Roman" w:cs="Times New Roman"/>
        </w:rPr>
        <w:t xml:space="preserve">. </w:t>
      </w:r>
    </w:p>
    <w:p w:rsidR="00682F3B" w:rsidRDefault="00A9111E" w:rsidP="00682F3B">
      <w:r>
        <w:t xml:space="preserve">A person aged over 18 who has caring responsibility for a child under 16, ill-treats, assaults, abuses </w:t>
      </w:r>
      <w:r w:rsidR="008E1F98">
        <w:t xml:space="preserve">and the behaviour has the effect of harming the </w:t>
      </w:r>
      <w:r w:rsidR="00920A61">
        <w:t>child’s</w:t>
      </w:r>
      <w:r w:rsidR="008E1F98">
        <w:t xml:space="preserve"> health or development. </w:t>
      </w:r>
    </w:p>
    <w:p w:rsidR="008E1F98" w:rsidRDefault="008E1F98" w:rsidP="00682F3B">
      <w:r>
        <w:t xml:space="preserve">If an officer believes a child is at risk he can remove them to a place of safety under section 24 of the child act. </w:t>
      </w:r>
    </w:p>
    <w:p w:rsidR="008E1F98" w:rsidRDefault="008E1F98" w:rsidP="00682F3B">
      <w:r>
        <w:t>Further to the murder of Victoria Climbre, lord denning outlined a number of recommendations such as a gov</w:t>
      </w:r>
      <w:r w:rsidR="00920A61">
        <w:t>ernment</w:t>
      </w:r>
      <w:r>
        <w:t xml:space="preserve"> database for high risk children, regional and local committees, a social care council and social care centre for excellence. The officer can engage with these databases and agencies accordingly to provide that extra level of support.</w:t>
      </w:r>
    </w:p>
    <w:p w:rsidR="00682F3B" w:rsidRDefault="00682F3B"/>
    <w:p w:rsidR="00682F3B" w:rsidRDefault="00682F3B"/>
    <w:p w:rsidR="00682F3B" w:rsidRDefault="00682F3B" w:rsidP="00682F3B">
      <w:pPr>
        <w:rPr>
          <w:color w:val="000000"/>
        </w:rPr>
      </w:pPr>
      <w:r>
        <w:t>Question 18</w:t>
      </w:r>
      <w:r w:rsidR="00A9111E">
        <w:t>:</w:t>
      </w:r>
      <w:r w:rsidR="00A9111E" w:rsidRPr="00A9111E">
        <w:rPr>
          <w:color w:val="000000"/>
        </w:rPr>
        <w:t xml:space="preserve"> </w:t>
      </w:r>
      <w:r w:rsidR="00A9111E" w:rsidRPr="00F76EC5">
        <w:rPr>
          <w:color w:val="000000"/>
        </w:rPr>
        <w:t>Explain the risk identification, assessment and management model that should be used when dealing with such matters (6 marks)</w:t>
      </w:r>
    </w:p>
    <w:p w:rsidR="0030483D" w:rsidRDefault="008E1F98" w:rsidP="00682F3B">
      <w:r>
        <w:t>A public protection notice (PPN) can be used to highlight that a child is at risk and may be in need of further support.</w:t>
      </w:r>
    </w:p>
    <w:p w:rsidR="0030483D" w:rsidRDefault="0030483D" w:rsidP="00682F3B">
      <w:r>
        <w:t>A officer can complete a child referral form to highlight concerns with a child’s safety.</w:t>
      </w:r>
    </w:p>
    <w:p w:rsidR="00A9111E" w:rsidRDefault="00920A61" w:rsidP="00682F3B">
      <w:r>
        <w:t>An</w:t>
      </w:r>
      <w:r w:rsidR="008E1F98">
        <w:t xml:space="preserve"> officer can completed a DASH form (domestic abuse or stalking or harassment) if they are suffering from domestic abuse (typically used for domestic violence cases).</w:t>
      </w:r>
    </w:p>
    <w:p w:rsidR="008E1F98" w:rsidRDefault="008E1F98" w:rsidP="00682F3B"/>
    <w:p w:rsidR="00682F3B" w:rsidRDefault="00682F3B"/>
    <w:p w:rsidR="00682F3B" w:rsidRDefault="00682F3B"/>
    <w:p w:rsidR="00682F3B" w:rsidRDefault="00682F3B" w:rsidP="00682F3B">
      <w:r>
        <w:t>Question 19</w:t>
      </w:r>
      <w:r w:rsidR="00A9111E">
        <w:t>:</w:t>
      </w:r>
      <w:r w:rsidR="00A9111E" w:rsidRPr="00A9111E">
        <w:t xml:space="preserve"> </w:t>
      </w:r>
      <w:r w:rsidR="00A9111E" w:rsidRPr="00F76EC5">
        <w:t xml:space="preserve">Outline the requirements of the </w:t>
      </w:r>
      <w:r w:rsidR="00A9111E" w:rsidRPr="00F76EC5">
        <w:rPr>
          <w:i/>
          <w:iCs/>
        </w:rPr>
        <w:t>Public Protection Notification</w:t>
      </w:r>
      <w:r w:rsidR="00A9111E" w:rsidRPr="00F76EC5">
        <w:t xml:space="preserve"> (PPN) process</w:t>
      </w:r>
      <w:r w:rsidR="00A9111E">
        <w:t xml:space="preserve"> </w:t>
      </w:r>
    </w:p>
    <w:p w:rsidR="00A9111E" w:rsidRDefault="00A9111E" w:rsidP="00682F3B">
      <w:r>
        <w:t xml:space="preserve">The PPN process is </w:t>
      </w:r>
      <w:r w:rsidR="0030483D">
        <w:t>a form</w:t>
      </w:r>
      <w:r>
        <w:t xml:space="preserve"> where the front line officers submits a PPN regarding a person at risk following an incident. A PPN would be completed for those individuals at risk</w:t>
      </w:r>
      <w:r w:rsidR="0030483D">
        <w:t xml:space="preserve"> by the officer.</w:t>
      </w:r>
      <w:r>
        <w:t xml:space="preserve"> The PPN is graded from low, medium to high. The PPN is a serious of questions which the police officer asks a victim. Depending on how the victim responds will result in the grading. Once the PPN has been submitted, the PPN is then reviewed and appropriate measures are put in place to safeguard. An organisation that may be involved is MARAC (multi agency referral assessment conference). This is where, once a PPN is submitted, specialist peoples from the police, local councils or relevant agencies review and look to discuss and put in place the appropriate </w:t>
      </w:r>
      <w:r w:rsidR="0030483D">
        <w:t>safeguards for that person which could include a DVPN/DVPO or other protection measure.</w:t>
      </w:r>
    </w:p>
    <w:p w:rsidR="00682F3B" w:rsidRDefault="00682F3B" w:rsidP="00682F3B">
      <w:pPr>
        <w:rPr>
          <w:bCs/>
        </w:rPr>
      </w:pPr>
      <w:r>
        <w:lastRenderedPageBreak/>
        <w:t>Question 20</w:t>
      </w:r>
      <w:r w:rsidR="008108C6">
        <w:t>:</w:t>
      </w:r>
      <w:r w:rsidR="008108C6" w:rsidRPr="008108C6">
        <w:t xml:space="preserve"> </w:t>
      </w:r>
      <w:r w:rsidR="008108C6" w:rsidRPr="00F76EC5">
        <w:t xml:space="preserve">In cases where there is violence or threat of violence towards the victim, the offender should be arrested and where possible charged with an offence. Where this is not possible an investigating officer can apply for a DVPN. Explain this process </w:t>
      </w:r>
      <w:r w:rsidR="008108C6" w:rsidRPr="00F76EC5">
        <w:rPr>
          <w:bCs/>
        </w:rPr>
        <w:t>(12 Marks)</w:t>
      </w:r>
    </w:p>
    <w:p w:rsidR="008108C6" w:rsidRDefault="008108C6" w:rsidP="00682F3B">
      <w:pPr>
        <w:rPr>
          <w:bCs/>
        </w:rPr>
      </w:pPr>
      <w:r>
        <w:rPr>
          <w:bCs/>
        </w:rPr>
        <w:t xml:space="preserve">A DVPN stands for a domestic violence protection notice. If an officer goes to a domestic violence incident and arrests someone who has been abusing his partner he can then engage with the victim. The police officer can outline </w:t>
      </w:r>
      <w:r w:rsidR="0030483D">
        <w:rPr>
          <w:bCs/>
        </w:rPr>
        <w:t>to the victim that</w:t>
      </w:r>
      <w:r>
        <w:rPr>
          <w:bCs/>
        </w:rPr>
        <w:t>, in order to given them the breathing space from the suspect, they can apply for a DVPN which can give them 24 hours away from the suspect. The police officer can outline that if the suspect breaches the DVPN, then the suspect would be committing an offence and could be further arrested. The DVPN is authorised by the superintendent or above.</w:t>
      </w:r>
    </w:p>
    <w:p w:rsidR="008108C6" w:rsidRDefault="008108C6" w:rsidP="00682F3B">
      <w:pPr>
        <w:rPr>
          <w:bCs/>
        </w:rPr>
      </w:pPr>
      <w:r>
        <w:rPr>
          <w:bCs/>
        </w:rPr>
        <w:t>This allows the victim to take stock of the situation and assess what to do next. The police officer can also link the victim to relevant support agencies in order to help them break away from the victim.</w:t>
      </w:r>
    </w:p>
    <w:p w:rsidR="008108C6" w:rsidRDefault="008108C6" w:rsidP="00682F3B">
      <w:pPr>
        <w:rPr>
          <w:bCs/>
        </w:rPr>
      </w:pPr>
      <w:r>
        <w:rPr>
          <w:bCs/>
        </w:rPr>
        <w:t xml:space="preserve">The police officer can also gain a witness statement in order to build a case to prosecute the suspect. </w:t>
      </w:r>
    </w:p>
    <w:p w:rsidR="008108C6" w:rsidRDefault="008108C6" w:rsidP="00682F3B">
      <w:r>
        <w:rPr>
          <w:bCs/>
        </w:rPr>
        <w:t xml:space="preserve"> The police officer, with approval from the superintendent, can apply, providing the victim is content to apply for a Domestic Violence Protection Order (DVPO) which will give the victim 2</w:t>
      </w:r>
      <w:r w:rsidR="0030483D">
        <w:rPr>
          <w:bCs/>
        </w:rPr>
        <w:t>8 days away from the suspect which would need to be approved by a magistrate court.</w:t>
      </w:r>
      <w:r w:rsidRPr="008108C6">
        <w:rPr>
          <w:bCs/>
        </w:rPr>
        <w:t xml:space="preserve"> </w:t>
      </w:r>
      <w:r>
        <w:rPr>
          <w:bCs/>
        </w:rPr>
        <w:t>The police officer can outline that if the suspect breaches the DVPN, then the suspect would be committing an offence and could be further arrested.</w:t>
      </w:r>
    </w:p>
    <w:p w:rsidR="00682F3B" w:rsidRDefault="00682F3B"/>
    <w:p w:rsidR="00682F3B" w:rsidRDefault="00682F3B"/>
    <w:p w:rsidR="00682F3B" w:rsidRDefault="00682F3B" w:rsidP="00682F3B">
      <w:pPr>
        <w:rPr>
          <w:color w:val="000000" w:themeColor="text1"/>
        </w:rPr>
      </w:pPr>
      <w:r>
        <w:t>Question 21</w:t>
      </w:r>
      <w:r w:rsidR="00B11A26">
        <w:t>:</w:t>
      </w:r>
      <w:r w:rsidR="00B11A26" w:rsidRPr="00B11A26">
        <w:rPr>
          <w:bCs/>
          <w:color w:val="000000" w:themeColor="text1"/>
        </w:rPr>
        <w:t xml:space="preserve"> </w:t>
      </w:r>
      <w:r w:rsidR="00B11A26" w:rsidRPr="00F76EC5">
        <w:rPr>
          <w:bCs/>
          <w:color w:val="000000" w:themeColor="text1"/>
        </w:rPr>
        <w:t xml:space="preserve">Explain what is meant by ‘Child Sexual Exploitation’ </w:t>
      </w:r>
      <w:r w:rsidR="00B11A26" w:rsidRPr="00F76EC5">
        <w:rPr>
          <w:color w:val="000000" w:themeColor="text1"/>
        </w:rPr>
        <w:t>(10 Marks)</w:t>
      </w:r>
      <w:r w:rsidR="00B11A26">
        <w:rPr>
          <w:color w:val="000000" w:themeColor="text1"/>
        </w:rPr>
        <w:t xml:space="preserve"> </w:t>
      </w:r>
    </w:p>
    <w:p w:rsidR="00B11A26" w:rsidRDefault="00B11A26" w:rsidP="00682F3B">
      <w:pPr>
        <w:rPr>
          <w:color w:val="000000" w:themeColor="text1"/>
        </w:rPr>
      </w:pPr>
      <w:r>
        <w:rPr>
          <w:color w:val="000000" w:themeColor="text1"/>
        </w:rPr>
        <w:t xml:space="preserve">The definition of CSE was developed by the CSE working group which </w:t>
      </w:r>
      <w:r w:rsidR="0030483D">
        <w:rPr>
          <w:color w:val="000000" w:themeColor="text1"/>
        </w:rPr>
        <w:t>was developed by</w:t>
      </w:r>
      <w:r>
        <w:rPr>
          <w:color w:val="000000" w:themeColor="text1"/>
        </w:rPr>
        <w:t xml:space="preserve"> the home office, local authorities and the police. The definition of CSE is where there is an imbalance of power between one of more individuals who manipulate or coerce a young person (aged 16 or under) into sexual activity in exchange for something the victim wants or for the financial advantage of the </w:t>
      </w:r>
      <w:r w:rsidR="0030483D">
        <w:rPr>
          <w:color w:val="000000" w:themeColor="text1"/>
        </w:rPr>
        <w:t>perpetrator</w:t>
      </w:r>
      <w:r>
        <w:rPr>
          <w:color w:val="000000" w:themeColor="text1"/>
        </w:rPr>
        <w:t xml:space="preserve">. </w:t>
      </w:r>
    </w:p>
    <w:p w:rsidR="00B11A26" w:rsidRDefault="00B11A26" w:rsidP="00682F3B">
      <w:pPr>
        <w:rPr>
          <w:color w:val="000000" w:themeColor="text1"/>
        </w:rPr>
      </w:pPr>
    </w:p>
    <w:p w:rsidR="00B11A26" w:rsidRDefault="00B11A26" w:rsidP="00682F3B">
      <w:pPr>
        <w:rPr>
          <w:color w:val="000000" w:themeColor="text1"/>
        </w:rPr>
      </w:pPr>
      <w:r>
        <w:rPr>
          <w:color w:val="000000" w:themeColor="text1"/>
        </w:rPr>
        <w:t xml:space="preserve">The ‘fake relationship model’ explains that there are three elements to CSE. These include the </w:t>
      </w:r>
      <w:r w:rsidR="0030483D">
        <w:rPr>
          <w:color w:val="000000" w:themeColor="text1"/>
        </w:rPr>
        <w:t>‘boyfriend’</w:t>
      </w:r>
      <w:r>
        <w:rPr>
          <w:color w:val="000000" w:themeColor="text1"/>
        </w:rPr>
        <w:t xml:space="preserve">, the </w:t>
      </w:r>
      <w:r w:rsidR="0030483D">
        <w:rPr>
          <w:color w:val="000000" w:themeColor="text1"/>
        </w:rPr>
        <w:t>‘</w:t>
      </w:r>
      <w:r>
        <w:rPr>
          <w:color w:val="000000" w:themeColor="text1"/>
        </w:rPr>
        <w:t>girlfriend</w:t>
      </w:r>
      <w:r w:rsidR="0030483D">
        <w:rPr>
          <w:color w:val="000000" w:themeColor="text1"/>
        </w:rPr>
        <w:t>’</w:t>
      </w:r>
      <w:r>
        <w:rPr>
          <w:color w:val="000000" w:themeColor="text1"/>
        </w:rPr>
        <w:t xml:space="preserve"> (the victim) and ‘his friends’ – </w:t>
      </w:r>
      <w:r w:rsidR="00920A61">
        <w:rPr>
          <w:color w:val="000000" w:themeColor="text1"/>
        </w:rPr>
        <w:t>i.e.</w:t>
      </w:r>
      <w:r>
        <w:rPr>
          <w:color w:val="000000" w:themeColor="text1"/>
        </w:rPr>
        <w:t xml:space="preserve"> the boyfriend friends. The model outlines that the boyfriend will start by grooming the victim by telling the victim nice things about them, will get to know then and the slowly start to abuse or exploit them and then start to share with his friends in order to financial</w:t>
      </w:r>
      <w:r w:rsidR="0030483D">
        <w:rPr>
          <w:color w:val="000000" w:themeColor="text1"/>
        </w:rPr>
        <w:t>ly</w:t>
      </w:r>
      <w:r>
        <w:rPr>
          <w:color w:val="000000" w:themeColor="text1"/>
        </w:rPr>
        <w:t xml:space="preserve"> </w:t>
      </w:r>
      <w:r w:rsidR="0030483D">
        <w:rPr>
          <w:color w:val="000000" w:themeColor="text1"/>
        </w:rPr>
        <w:t>benefit</w:t>
      </w:r>
      <w:r>
        <w:rPr>
          <w:color w:val="000000" w:themeColor="text1"/>
        </w:rPr>
        <w:t xml:space="preserve">. The suspect will likely </w:t>
      </w:r>
      <w:r w:rsidR="0030483D">
        <w:rPr>
          <w:color w:val="000000" w:themeColor="text1"/>
        </w:rPr>
        <w:t xml:space="preserve">target individuals </w:t>
      </w:r>
      <w:r>
        <w:rPr>
          <w:color w:val="000000" w:themeColor="text1"/>
        </w:rPr>
        <w:t>who are lacking friends, come from a broken home,</w:t>
      </w:r>
      <w:r w:rsidR="0030483D">
        <w:rPr>
          <w:color w:val="000000" w:themeColor="text1"/>
        </w:rPr>
        <w:t xml:space="preserve"> come from an abusive family.</w:t>
      </w:r>
    </w:p>
    <w:p w:rsidR="0030483D" w:rsidRDefault="0030483D" w:rsidP="00682F3B">
      <w:pPr>
        <w:rPr>
          <w:color w:val="000000" w:themeColor="text1"/>
        </w:rPr>
      </w:pPr>
    </w:p>
    <w:p w:rsidR="0030483D" w:rsidRPr="00B11A26" w:rsidRDefault="0030483D" w:rsidP="00682F3B">
      <w:pPr>
        <w:rPr>
          <w:color w:val="000000" w:themeColor="text1"/>
        </w:rPr>
      </w:pPr>
      <w:r>
        <w:rPr>
          <w:color w:val="000000" w:themeColor="text1"/>
        </w:rPr>
        <w:t>Warning markers are to look at for young people who are becoming more sexualised or going missing for, not explaining where there going or unexplained gifts.</w:t>
      </w:r>
    </w:p>
    <w:p w:rsidR="00682F3B" w:rsidRDefault="00682F3B"/>
    <w:p w:rsidR="00682F3B" w:rsidRDefault="00682F3B"/>
    <w:p w:rsidR="004F40E5" w:rsidRDefault="004F40E5">
      <w:bookmarkStart w:id="0" w:name="_GoBack"/>
      <w:bookmarkEnd w:id="0"/>
    </w:p>
    <w:p w:rsidR="00682F3B" w:rsidRDefault="00682F3B" w:rsidP="00682F3B">
      <w:r>
        <w:lastRenderedPageBreak/>
        <w:t>Question 22</w:t>
      </w:r>
      <w:r w:rsidR="00B11A26">
        <w:t>:</w:t>
      </w:r>
      <w:r w:rsidR="00B11A26" w:rsidRPr="00B11A26">
        <w:rPr>
          <w:bCs/>
          <w:lang w:val="en"/>
        </w:rPr>
        <w:t xml:space="preserve"> </w:t>
      </w:r>
      <w:r w:rsidR="00B11A26" w:rsidRPr="00FB676A">
        <w:rPr>
          <w:bCs/>
          <w:lang w:val="en"/>
        </w:rPr>
        <w:t>One of the preventative schemes available is the ‘</w:t>
      </w:r>
      <w:r w:rsidR="00B11A26" w:rsidRPr="00FB676A">
        <w:rPr>
          <w:bCs/>
        </w:rPr>
        <w:t xml:space="preserve">Child Sexual Offender Disclosure Scheme’ (CSODS), sometimes referred to as </w:t>
      </w:r>
      <w:r w:rsidR="00B11A26" w:rsidRPr="00FB676A">
        <w:rPr>
          <w:bCs/>
          <w:i/>
          <w:iCs/>
        </w:rPr>
        <w:t>‘Sarah’s Law’</w:t>
      </w:r>
      <w:r w:rsidR="00B11A26" w:rsidRPr="00FB676A">
        <w:rPr>
          <w:bCs/>
        </w:rPr>
        <w:t xml:space="preserve">. Describe this scheme </w:t>
      </w:r>
      <w:r w:rsidR="00B11A26" w:rsidRPr="00FB676A">
        <w:t>(6 Marks)</w:t>
      </w:r>
    </w:p>
    <w:p w:rsidR="00B11A26" w:rsidRDefault="00920A61" w:rsidP="00B11A26">
      <w:pPr>
        <w:rPr>
          <w:color w:val="000000" w:themeColor="text1"/>
        </w:rPr>
      </w:pPr>
      <w:r>
        <w:rPr>
          <w:color w:val="000000" w:themeColor="text1"/>
        </w:rPr>
        <w:t>Sarah’s</w:t>
      </w:r>
      <w:r w:rsidR="00B11A26">
        <w:rPr>
          <w:color w:val="000000" w:themeColor="text1"/>
        </w:rPr>
        <w:t xml:space="preserve"> Law</w:t>
      </w:r>
      <w:r w:rsidR="00B11A26">
        <w:rPr>
          <w:color w:val="000000" w:themeColor="text1"/>
        </w:rPr>
        <w:t xml:space="preserve"> was developed in conjunction with Sarah Payne whose daughter was abducted and murdered by Roy Whiting in 2001. Roy Whiting had previous convictions for child offences and Sarah Payne wanted people to have the ability to understand risk to their children.</w:t>
      </w:r>
    </w:p>
    <w:p w:rsidR="0030483D" w:rsidRDefault="00920A61" w:rsidP="00B11A26">
      <w:pPr>
        <w:rPr>
          <w:color w:val="000000" w:themeColor="text1"/>
        </w:rPr>
      </w:pPr>
      <w:r>
        <w:rPr>
          <w:color w:val="000000" w:themeColor="text1"/>
        </w:rPr>
        <w:t>Sarah’s</w:t>
      </w:r>
      <w:r w:rsidR="00B11A26">
        <w:rPr>
          <w:color w:val="000000" w:themeColor="text1"/>
        </w:rPr>
        <w:t xml:space="preserve"> Law </w:t>
      </w:r>
      <w:r w:rsidR="00B11A26">
        <w:rPr>
          <w:color w:val="000000" w:themeColor="text1"/>
        </w:rPr>
        <w:t>allows parents or caregivers who do have a concern about someone who is in contact with their child to engage the police to understand if an individual who is close to their child has any previous convictions or is high risk.</w:t>
      </w:r>
    </w:p>
    <w:p w:rsidR="0030483D" w:rsidRDefault="00B11A26" w:rsidP="00B11A26">
      <w:pPr>
        <w:rPr>
          <w:color w:val="000000" w:themeColor="text1"/>
        </w:rPr>
      </w:pPr>
      <w:r>
        <w:rPr>
          <w:color w:val="000000" w:themeColor="text1"/>
        </w:rPr>
        <w:t xml:space="preserve">Any person can make an enquiry under </w:t>
      </w:r>
      <w:r w:rsidR="00920A61">
        <w:rPr>
          <w:color w:val="000000" w:themeColor="text1"/>
        </w:rPr>
        <w:t>Sarah’s</w:t>
      </w:r>
      <w:r>
        <w:rPr>
          <w:color w:val="000000" w:themeColor="text1"/>
        </w:rPr>
        <w:t xml:space="preserve"> Law. </w:t>
      </w:r>
    </w:p>
    <w:p w:rsidR="00B11A26" w:rsidRDefault="00B11A26" w:rsidP="00B11A26">
      <w:pPr>
        <w:rPr>
          <w:color w:val="000000" w:themeColor="text1"/>
        </w:rPr>
      </w:pPr>
      <w:r>
        <w:rPr>
          <w:color w:val="000000" w:themeColor="text1"/>
        </w:rPr>
        <w:t xml:space="preserve">The police can </w:t>
      </w:r>
      <w:r w:rsidR="0030483D">
        <w:rPr>
          <w:color w:val="000000" w:themeColor="text1"/>
        </w:rPr>
        <w:t>investigate</w:t>
      </w:r>
      <w:r>
        <w:rPr>
          <w:color w:val="000000" w:themeColor="text1"/>
        </w:rPr>
        <w:t xml:space="preserve"> the enquiry which takes 45 days and has six stages. If the police do choose to disclose to the person who raised the enquiry, then at stage five an </w:t>
      </w:r>
      <w:r w:rsidR="0030483D">
        <w:rPr>
          <w:color w:val="000000" w:themeColor="text1"/>
        </w:rPr>
        <w:t>organisation</w:t>
      </w:r>
      <w:r>
        <w:rPr>
          <w:color w:val="000000" w:themeColor="text1"/>
        </w:rPr>
        <w:t xml:space="preserve"> called MAPPA is involved in order to help with that decision. If a decision is made to disclose, the disclosure if only made to those who absolutely need to know. </w:t>
      </w:r>
      <w:r w:rsidR="0030483D">
        <w:rPr>
          <w:color w:val="000000" w:themeColor="text1"/>
        </w:rPr>
        <w:t>Those people are made aware that if</w:t>
      </w:r>
      <w:r>
        <w:rPr>
          <w:color w:val="000000" w:themeColor="text1"/>
        </w:rPr>
        <w:t xml:space="preserve"> they disclose the information </w:t>
      </w:r>
      <w:r w:rsidR="0030483D">
        <w:rPr>
          <w:color w:val="000000" w:themeColor="text1"/>
        </w:rPr>
        <w:t xml:space="preserve">to anyone else that they will be </w:t>
      </w:r>
      <w:r w:rsidR="00920A61">
        <w:rPr>
          <w:color w:val="000000" w:themeColor="text1"/>
        </w:rPr>
        <w:t>committing</w:t>
      </w:r>
      <w:r w:rsidR="0030483D">
        <w:rPr>
          <w:color w:val="000000" w:themeColor="text1"/>
        </w:rPr>
        <w:t xml:space="preserve"> an offence under section 55 </w:t>
      </w:r>
      <w:r>
        <w:rPr>
          <w:color w:val="000000" w:themeColor="text1"/>
        </w:rPr>
        <w:t>of the misuse of information act and could be prosecuted.</w:t>
      </w:r>
    </w:p>
    <w:p w:rsidR="00B11A26" w:rsidRDefault="00920A61" w:rsidP="00B11A26">
      <w:pPr>
        <w:rPr>
          <w:color w:val="000000" w:themeColor="text1"/>
        </w:rPr>
      </w:pPr>
      <w:r>
        <w:rPr>
          <w:color w:val="000000" w:themeColor="text1"/>
        </w:rPr>
        <w:t>Sarah’s</w:t>
      </w:r>
      <w:r w:rsidR="00B11A26">
        <w:rPr>
          <w:color w:val="000000" w:themeColor="text1"/>
        </w:rPr>
        <w:t xml:space="preserve"> Law allows people who have concerns to make enquiry and where unfavourable information received to make sensible informed decisions.</w:t>
      </w:r>
    </w:p>
    <w:p w:rsidR="0030483D" w:rsidRDefault="0030483D" w:rsidP="00B11A26">
      <w:r>
        <w:rPr>
          <w:color w:val="000000" w:themeColor="text1"/>
        </w:rPr>
        <w:t>Where a child is deemed high risk, the police will take immediate action.</w:t>
      </w:r>
    </w:p>
    <w:p w:rsidR="00682F3B" w:rsidRDefault="00682F3B"/>
    <w:p w:rsidR="00682F3B" w:rsidRDefault="00682F3B"/>
    <w:p w:rsidR="00B11A26" w:rsidRDefault="00682F3B" w:rsidP="00B11A26">
      <w:pPr>
        <w:spacing w:after="0"/>
        <w:rPr>
          <w:rFonts w:eastAsia="Times New Roman" w:cs="Times New Roman"/>
        </w:rPr>
      </w:pPr>
      <w:r>
        <w:t>Question 23</w:t>
      </w:r>
      <w:r w:rsidR="00B11A26">
        <w:t>:</w:t>
      </w:r>
      <w:r w:rsidR="00B11A26" w:rsidRPr="00B11A26">
        <w:t xml:space="preserve"> </w:t>
      </w:r>
      <w:r w:rsidR="00B11A26" w:rsidRPr="00B11A26">
        <w:rPr>
          <w:rFonts w:eastAsia="Times New Roman" w:cs="Times New Roman"/>
        </w:rPr>
        <w:t xml:space="preserve">With regard to the matter of a victim’s consent in a case of rape, outline the evidential presumptions that a court can make under Section 75 (a) &amp; (b). of the Sexual Offences Act 2003 </w:t>
      </w:r>
      <w:r w:rsidR="00B11A26" w:rsidRPr="00B11A26">
        <w:rPr>
          <w:rFonts w:eastAsia="Times New Roman" w:cs="Times New Roman"/>
          <w:bCs/>
        </w:rPr>
        <w:t>(8 Marks)</w:t>
      </w:r>
      <w:r w:rsidR="00B11A26" w:rsidRPr="00B11A26">
        <w:rPr>
          <w:rFonts w:eastAsia="Times New Roman" w:cs="Times New Roman"/>
        </w:rPr>
        <w:t xml:space="preserve"> </w:t>
      </w:r>
    </w:p>
    <w:p w:rsidR="0030483D" w:rsidRPr="00B11A26" w:rsidRDefault="0030483D" w:rsidP="00B11A26">
      <w:pPr>
        <w:spacing w:after="0"/>
        <w:rPr>
          <w:rFonts w:eastAsia="Times New Roman" w:cs="Times New Roman"/>
          <w:b/>
          <w:color w:val="0070C0"/>
          <w:sz w:val="16"/>
          <w:szCs w:val="16"/>
        </w:rPr>
      </w:pPr>
    </w:p>
    <w:p w:rsidR="00031185" w:rsidRDefault="00031185" w:rsidP="00682F3B">
      <w:r>
        <w:t xml:space="preserve">In order for </w:t>
      </w:r>
      <w:r w:rsidR="0030483D">
        <w:t xml:space="preserve">give </w:t>
      </w:r>
      <w:r>
        <w:t>consent a person needs to be able to make that choice and have the freedom and capacity to make that choice. Consent is determined by ‘evidential presumptions’ which falls into two categories.</w:t>
      </w:r>
    </w:p>
    <w:p w:rsidR="00031185" w:rsidRDefault="00031185" w:rsidP="00682F3B"/>
    <w:p w:rsidR="0030483D" w:rsidRDefault="00031185" w:rsidP="00682F3B">
      <w:r>
        <w:t xml:space="preserve">The first category is ‘evidential’ which requires three circumstances to exist. That the </w:t>
      </w:r>
      <w:r w:rsidR="00920A61">
        <w:t>defendant</w:t>
      </w:r>
      <w:r>
        <w:t xml:space="preserve"> knew they had committed a sexual offence, that circumstance existed and the defendant knew </w:t>
      </w:r>
      <w:r w:rsidR="0030483D">
        <w:t xml:space="preserve">that those circumstances exited. These circumstances </w:t>
      </w:r>
      <w:r>
        <w:t xml:space="preserve">include that the victim was unlawfully detained, held in fear of violence, stupefied, unconscious or had a disability. </w:t>
      </w:r>
    </w:p>
    <w:p w:rsidR="0030483D" w:rsidRDefault="00031185" w:rsidP="00682F3B">
      <w:r>
        <w:t>The second category is called ‘conclusive’ which</w:t>
      </w:r>
      <w:r>
        <w:t xml:space="preserve"> requires </w:t>
      </w:r>
      <w:r>
        <w:t>two</w:t>
      </w:r>
      <w:r>
        <w:t xml:space="preserve"> circumstances to </w:t>
      </w:r>
      <w:r>
        <w:t>exist</w:t>
      </w:r>
      <w:r>
        <w:t xml:space="preserve">. </w:t>
      </w:r>
    </w:p>
    <w:p w:rsidR="00031185" w:rsidRDefault="0030483D" w:rsidP="00682F3B">
      <w:r>
        <w:t xml:space="preserve">The first is that the defendant knew that they </w:t>
      </w:r>
      <w:r w:rsidR="00031185">
        <w:t xml:space="preserve">had committed a sexual offence and that </w:t>
      </w:r>
      <w:r>
        <w:t xml:space="preserve">circumstances </w:t>
      </w:r>
      <w:r w:rsidR="00031185">
        <w:t>existed</w:t>
      </w:r>
      <w:r w:rsidR="00031185">
        <w:t>. The circumstances available are that the suspect impersonated someone else or that they intentionally deceived the victim.</w:t>
      </w:r>
    </w:p>
    <w:p w:rsidR="00682F3B" w:rsidRDefault="00682F3B"/>
    <w:p w:rsidR="0030483D" w:rsidRDefault="0030483D"/>
    <w:p w:rsidR="0030483D" w:rsidRDefault="0030483D"/>
    <w:p w:rsidR="0030483D" w:rsidRDefault="0030483D"/>
    <w:p w:rsidR="00682F3B" w:rsidRDefault="00682F3B"/>
    <w:p w:rsidR="00682F3B" w:rsidRDefault="00682F3B" w:rsidP="00682F3B">
      <w:pPr>
        <w:rPr>
          <w:lang w:val="en-US"/>
        </w:rPr>
      </w:pPr>
      <w:r>
        <w:t>Question 24</w:t>
      </w:r>
      <w:r w:rsidR="00031185">
        <w:t>:</w:t>
      </w:r>
      <w:r w:rsidR="00031185" w:rsidRPr="00031185">
        <w:rPr>
          <w:bCs/>
          <w:lang w:val="en-US"/>
        </w:rPr>
        <w:t xml:space="preserve"> </w:t>
      </w:r>
      <w:r w:rsidR="00031185" w:rsidRPr="00267391">
        <w:rPr>
          <w:bCs/>
          <w:lang w:val="en-US"/>
        </w:rPr>
        <w:t xml:space="preserve">Ideally any well conducted police investigation will result in the case being heard in a court of law. British justice employs an ‘adversarial system’ governed by the procedural code (rules of criminal procedure). List the ‘overriding objectives’ of the procedural code regarding justice being done in court </w:t>
      </w:r>
      <w:r w:rsidR="00031185" w:rsidRPr="00267391">
        <w:rPr>
          <w:lang w:val="en-US"/>
        </w:rPr>
        <w:t>(6 Marks)</w:t>
      </w:r>
      <w:r w:rsidR="00031185">
        <w:rPr>
          <w:lang w:val="en-US"/>
        </w:rPr>
        <w:t>.</w:t>
      </w:r>
    </w:p>
    <w:p w:rsidR="00031185" w:rsidRDefault="00031185" w:rsidP="00682F3B">
      <w:pPr>
        <w:rPr>
          <w:lang w:val="en-US"/>
        </w:rPr>
      </w:pPr>
    </w:p>
    <w:p w:rsidR="00031185" w:rsidRDefault="00031185" w:rsidP="00682F3B">
      <w:r>
        <w:rPr>
          <w:lang w:val="en-US"/>
        </w:rPr>
        <w:t>The overriding objective outlines that a suspect should be treated in accordance with article six of the European Court of Human Rights which outlines that he/she should be entitled to a fair trial. The overriding objective outlines that the suspect should be treated fairly and with respect. It outlines that the process should be conducted effectively and efficiently. It outlines that all involved should abide by the measures outlined in the overriding objective. It outlines that it should be used in criminal proceedings.</w:t>
      </w:r>
    </w:p>
    <w:p w:rsidR="00682F3B" w:rsidRDefault="00682F3B"/>
    <w:p w:rsidR="00682F3B" w:rsidRDefault="00682F3B"/>
    <w:p w:rsidR="00031185" w:rsidRDefault="00682F3B" w:rsidP="00682F3B">
      <w:pPr>
        <w:rPr>
          <w:color w:val="000000" w:themeColor="text1"/>
          <w:lang w:val="en"/>
        </w:rPr>
      </w:pPr>
      <w:r>
        <w:t>Question 25</w:t>
      </w:r>
      <w:r w:rsidR="00031185">
        <w:t>:</w:t>
      </w:r>
      <w:r w:rsidR="00031185" w:rsidRPr="00031185">
        <w:rPr>
          <w:bCs/>
          <w:color w:val="000000" w:themeColor="text1"/>
        </w:rPr>
        <w:t xml:space="preserve"> </w:t>
      </w:r>
      <w:r w:rsidR="00031185" w:rsidRPr="00267391">
        <w:rPr>
          <w:bCs/>
          <w:color w:val="000000" w:themeColor="text1"/>
        </w:rPr>
        <w:t xml:space="preserve">In most cases the Crown Prosecution Service (CPS) prosecutors may only </w:t>
      </w:r>
      <w:r w:rsidR="00031185" w:rsidRPr="00267391">
        <w:rPr>
          <w:bCs/>
          <w:color w:val="000000" w:themeColor="text1"/>
          <w:lang w:val="en"/>
        </w:rPr>
        <w:t xml:space="preserve">start, or continue, a prosecution when the case has passed both stages of the ‘Full Code Test’. Explain this process </w:t>
      </w:r>
      <w:r w:rsidR="00031185">
        <w:rPr>
          <w:color w:val="000000" w:themeColor="text1"/>
          <w:lang w:val="en"/>
        </w:rPr>
        <w:t>(4 Marks).</w:t>
      </w:r>
    </w:p>
    <w:p w:rsidR="00031185" w:rsidRDefault="00031185" w:rsidP="00682F3B">
      <w:pPr>
        <w:rPr>
          <w:color w:val="000000" w:themeColor="text1"/>
          <w:lang w:val="en"/>
        </w:rPr>
      </w:pPr>
    </w:p>
    <w:p w:rsidR="00031185" w:rsidRDefault="00031185" w:rsidP="00682F3B">
      <w:pPr>
        <w:rPr>
          <w:color w:val="000000" w:themeColor="text1"/>
          <w:lang w:val="en"/>
        </w:rPr>
      </w:pPr>
      <w:r>
        <w:rPr>
          <w:color w:val="000000" w:themeColor="text1"/>
          <w:lang w:val="en"/>
        </w:rPr>
        <w:t xml:space="preserve">When the police provide their evidence to the CPS, the CPS will assign a prosecutor to undertake the case and will assign that prosecutor accordingly. </w:t>
      </w:r>
    </w:p>
    <w:p w:rsidR="00031185" w:rsidRPr="00031185" w:rsidRDefault="00031185" w:rsidP="00682F3B">
      <w:pPr>
        <w:rPr>
          <w:bCs/>
          <w:color w:val="0070C0"/>
          <w:sz w:val="16"/>
          <w:szCs w:val="16"/>
        </w:rPr>
      </w:pPr>
      <w:r>
        <w:rPr>
          <w:color w:val="000000" w:themeColor="text1"/>
          <w:lang w:val="en"/>
        </w:rPr>
        <w:t xml:space="preserve">The prosecutor will only pursue with a case providing that they are confident that there is sufficient evidence to prosecute and that there is a high </w:t>
      </w:r>
      <w:r w:rsidR="00500B25">
        <w:rPr>
          <w:color w:val="000000" w:themeColor="text1"/>
          <w:lang w:val="en"/>
        </w:rPr>
        <w:t>likelihood</w:t>
      </w:r>
      <w:r>
        <w:rPr>
          <w:color w:val="000000" w:themeColor="text1"/>
          <w:lang w:val="en"/>
        </w:rPr>
        <w:t xml:space="preserve"> of there being a positive outcome.</w:t>
      </w:r>
    </w:p>
    <w:p w:rsidR="00682F3B" w:rsidRDefault="00682F3B" w:rsidP="00682F3B"/>
    <w:p w:rsidR="00682F3B" w:rsidRDefault="00682F3B" w:rsidP="00682F3B"/>
    <w:sectPr w:rsidR="00682F3B" w:rsidSect="004B309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091" w:rsidRDefault="004B3091" w:rsidP="004B3091">
      <w:pPr>
        <w:spacing w:after="0" w:line="240" w:lineRule="auto"/>
      </w:pPr>
      <w:r>
        <w:separator/>
      </w:r>
    </w:p>
  </w:endnote>
  <w:endnote w:type="continuationSeparator" w:id="0">
    <w:p w:rsidR="004B3091" w:rsidRDefault="004B3091" w:rsidP="004B3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609" w:rsidRDefault="001357BE" w:rsidP="001357BE">
    <w:pPr>
      <w:pStyle w:val="Footer"/>
      <w:rPr>
        <w:color w:val="000000"/>
        <w:sz w:val="17"/>
      </w:rPr>
    </w:pPr>
    <w:bookmarkStart w:id="3" w:name="TITUS1FooterEvenPages"/>
    <w:r>
      <w:rPr>
        <w:color w:val="000000"/>
        <w:sz w:val="17"/>
      </w:rPr>
      <w:t> </w:t>
    </w:r>
  </w:p>
  <w:bookmarkEnd w:id="3"/>
  <w:p w:rsidR="00B65609" w:rsidRDefault="00B65609" w:rsidP="00B65609">
    <w:pPr>
      <w:pStyle w:val="Footer"/>
    </w:pPr>
  </w:p>
  <w:p w:rsidR="004B3091" w:rsidRDefault="004B3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91" w:rsidRDefault="001357BE" w:rsidP="001357BE">
    <w:pPr>
      <w:pStyle w:val="Footer"/>
      <w:rPr>
        <w:color w:val="000000"/>
        <w:sz w:val="17"/>
      </w:rPr>
    </w:pPr>
    <w:bookmarkStart w:id="4" w:name="TITUS1FooterPrimary"/>
    <w:r>
      <w:rPr>
        <w:color w:val="000000"/>
        <w:sz w:val="17"/>
      </w:rPr>
      <w:t> </w:t>
    </w:r>
  </w:p>
  <w:bookmarkEnd w:id="4"/>
  <w:p w:rsidR="004B3091" w:rsidRDefault="004B30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91" w:rsidRDefault="001357BE" w:rsidP="001357BE">
    <w:pPr>
      <w:pStyle w:val="Footer"/>
      <w:rPr>
        <w:color w:val="000000"/>
        <w:sz w:val="17"/>
      </w:rPr>
    </w:pPr>
    <w:bookmarkStart w:id="6" w:name="TITUS1FooterFirstPage"/>
    <w:r>
      <w:rPr>
        <w:color w:val="000000"/>
        <w:sz w:val="17"/>
      </w:rPr>
      <w:t> </w:t>
    </w:r>
  </w:p>
  <w:bookmarkEnd w:id="6"/>
  <w:p w:rsidR="004B3091" w:rsidRDefault="004B3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091" w:rsidRDefault="004B3091" w:rsidP="004B3091">
      <w:pPr>
        <w:spacing w:after="0" w:line="240" w:lineRule="auto"/>
      </w:pPr>
      <w:r>
        <w:separator/>
      </w:r>
    </w:p>
  </w:footnote>
  <w:footnote w:type="continuationSeparator" w:id="0">
    <w:p w:rsidR="004B3091" w:rsidRDefault="004B3091" w:rsidP="004B3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609" w:rsidRDefault="001357BE" w:rsidP="001357BE">
    <w:pPr>
      <w:pStyle w:val="Header"/>
      <w:rPr>
        <w:color w:val="000000"/>
        <w:sz w:val="17"/>
      </w:rPr>
    </w:pPr>
    <w:bookmarkStart w:id="1" w:name="TITUS1HeaderEvenPages"/>
    <w:r>
      <w:rPr>
        <w:color w:val="000000"/>
        <w:sz w:val="17"/>
      </w:rPr>
      <w:t> </w:t>
    </w:r>
  </w:p>
  <w:bookmarkEnd w:id="1"/>
  <w:p w:rsidR="00B65609" w:rsidRDefault="00B65609" w:rsidP="00B65609">
    <w:pPr>
      <w:pStyle w:val="Header"/>
    </w:pPr>
  </w:p>
  <w:p w:rsidR="004B3091" w:rsidRDefault="004B30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91" w:rsidRDefault="001357BE" w:rsidP="001357BE">
    <w:pPr>
      <w:pStyle w:val="Header"/>
      <w:rPr>
        <w:color w:val="000000"/>
        <w:sz w:val="17"/>
      </w:rPr>
    </w:pPr>
    <w:bookmarkStart w:id="2" w:name="TITUS1HeaderPrimary"/>
    <w:r>
      <w:rPr>
        <w:color w:val="000000"/>
        <w:sz w:val="17"/>
      </w:rPr>
      <w:t> </w:t>
    </w:r>
  </w:p>
  <w:bookmarkEnd w:id="2"/>
  <w:p w:rsidR="004B3091" w:rsidRDefault="004B30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091" w:rsidRDefault="001357BE" w:rsidP="001357BE">
    <w:pPr>
      <w:pStyle w:val="Header"/>
      <w:rPr>
        <w:color w:val="000000"/>
        <w:sz w:val="17"/>
      </w:rPr>
    </w:pPr>
    <w:bookmarkStart w:id="5" w:name="TITUS1HeaderFirstPage"/>
    <w:r>
      <w:rPr>
        <w:color w:val="000000"/>
        <w:sz w:val="17"/>
      </w:rPr>
      <w:t> </w:t>
    </w:r>
  </w:p>
  <w:bookmarkEnd w:id="5"/>
  <w:p w:rsidR="004B3091" w:rsidRDefault="004B30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74253"/>
    <w:multiLevelType w:val="hybridMultilevel"/>
    <w:tmpl w:val="756E9B3A"/>
    <w:lvl w:ilvl="0" w:tplc="B90A3BF4">
      <w:start w:val="16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0558BB"/>
    <w:multiLevelType w:val="hybridMultilevel"/>
    <w:tmpl w:val="5114BDC2"/>
    <w:lvl w:ilvl="0" w:tplc="856ABFB6">
      <w:start w:val="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1185"/>
    <w:rsid w:val="00121DF7"/>
    <w:rsid w:val="001357BE"/>
    <w:rsid w:val="00155AC4"/>
    <w:rsid w:val="0019319F"/>
    <w:rsid w:val="002361A2"/>
    <w:rsid w:val="0030483D"/>
    <w:rsid w:val="004437FF"/>
    <w:rsid w:val="004B3091"/>
    <w:rsid w:val="004F40E5"/>
    <w:rsid w:val="00500B25"/>
    <w:rsid w:val="00541113"/>
    <w:rsid w:val="00544969"/>
    <w:rsid w:val="0057611D"/>
    <w:rsid w:val="00682F3B"/>
    <w:rsid w:val="007E4409"/>
    <w:rsid w:val="008108C6"/>
    <w:rsid w:val="0082620E"/>
    <w:rsid w:val="00877432"/>
    <w:rsid w:val="008E1F98"/>
    <w:rsid w:val="008E76E2"/>
    <w:rsid w:val="00920A61"/>
    <w:rsid w:val="00923DCB"/>
    <w:rsid w:val="00A259E9"/>
    <w:rsid w:val="00A75DB2"/>
    <w:rsid w:val="00A85EDB"/>
    <w:rsid w:val="00A9111E"/>
    <w:rsid w:val="00B11A26"/>
    <w:rsid w:val="00B65609"/>
    <w:rsid w:val="00C46426"/>
    <w:rsid w:val="00D533D8"/>
    <w:rsid w:val="00E41B08"/>
    <w:rsid w:val="00E72AA2"/>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428C9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426"/>
    <w:pPr>
      <w:ind w:left="720"/>
      <w:contextualSpacing/>
    </w:pPr>
  </w:style>
  <w:style w:type="paragraph" w:styleId="Header">
    <w:name w:val="header"/>
    <w:basedOn w:val="Normal"/>
    <w:link w:val="HeaderChar"/>
    <w:uiPriority w:val="99"/>
    <w:unhideWhenUsed/>
    <w:rsid w:val="004B3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091"/>
  </w:style>
  <w:style w:type="paragraph" w:styleId="Footer">
    <w:name w:val="footer"/>
    <w:basedOn w:val="Normal"/>
    <w:link w:val="FooterChar"/>
    <w:uiPriority w:val="99"/>
    <w:unhideWhenUsed/>
    <w:rsid w:val="004B3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10</Pages>
  <Words>3607</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Verran,Michael swp6738</cp:lastModifiedBy>
  <cp:revision>17</cp:revision>
  <dcterms:created xsi:type="dcterms:W3CDTF">2020-11-16T13:05:00Z</dcterms:created>
  <dcterms:modified xsi:type="dcterms:W3CDTF">2020-11-16T15:27:00Z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