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2">
      <w:pPr>
        <w:spacing w:line="360" w:lineRule="auto"/>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4">
      <w:pPr>
        <w:spacing w:line="360" w:lineRule="auto"/>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5">
      <w:pPr>
        <w:spacing w:line="360" w:lineRule="auto"/>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6">
      <w:pPr>
        <w:spacing w:line="360" w:lineRule="auto"/>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7">
      <w:pPr>
        <w:spacing w:line="360" w:lineRule="auto"/>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8">
      <w:pPr>
        <w:spacing w:line="360" w:lineRule="auto"/>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9">
      <w:pPr>
        <w:spacing w:line="360" w:lineRule="auto"/>
        <w:jc w:val="center"/>
        <w:rPr>
          <w:rFonts w:ascii="Arial" w:cs="Arial" w:eastAsia="Arial" w:hAnsi="Arial"/>
          <w:sz w:val="32"/>
          <w:szCs w:val="32"/>
        </w:rPr>
      </w:pPr>
      <w:r w:rsidDel="00000000" w:rsidR="00000000" w:rsidRPr="00000000">
        <w:rPr>
          <w:rtl w:val="0"/>
        </w:rPr>
      </w:r>
    </w:p>
    <w:p w:rsidR="00000000" w:rsidDel="00000000" w:rsidP="00000000" w:rsidRDefault="00000000" w:rsidRPr="00000000" w14:paraId="0000000A">
      <w:pPr>
        <w:spacing w:line="360" w:lineRule="auto"/>
        <w:jc w:val="center"/>
        <w:rPr>
          <w:rFonts w:ascii="Arial" w:cs="Arial" w:eastAsia="Arial" w:hAnsi="Arial"/>
          <w:b w:val="1"/>
          <w:sz w:val="32"/>
          <w:szCs w:val="32"/>
        </w:rPr>
      </w:pPr>
      <w:r w:rsidDel="00000000" w:rsidR="00000000" w:rsidRPr="00000000">
        <w:rPr>
          <w:rFonts w:ascii="Arial" w:cs="Arial" w:eastAsia="Arial" w:hAnsi="Arial"/>
          <w:b w:val="1"/>
          <w:sz w:val="32"/>
          <w:szCs w:val="32"/>
          <w:rtl w:val="0"/>
        </w:rPr>
        <w:t xml:space="preserve">  MANAGING ENTERPRISE IN THE 21ST CENTURY</w:t>
      </w:r>
    </w:p>
    <w:p w:rsidR="00000000" w:rsidDel="00000000" w:rsidP="00000000" w:rsidRDefault="00000000" w:rsidRPr="00000000" w14:paraId="0000000B">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Name: Razvan-Ion Mucenic</w:t>
      </w:r>
    </w:p>
    <w:p w:rsidR="00000000" w:rsidDel="00000000" w:rsidP="00000000" w:rsidRDefault="00000000" w:rsidRPr="00000000" w14:paraId="0000000C">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Student id: 2120426 </w:t>
      </w:r>
    </w:p>
    <w:p w:rsidR="00000000" w:rsidDel="00000000" w:rsidP="00000000" w:rsidRDefault="00000000" w:rsidRPr="00000000" w14:paraId="0000000D">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Module code:BMSW4006</w:t>
      </w:r>
    </w:p>
    <w:p w:rsidR="00000000" w:rsidDel="00000000" w:rsidP="00000000" w:rsidRDefault="00000000" w:rsidRPr="00000000" w14:paraId="0000000E">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Module name: Managing Enterprise in the 21st Century</w:t>
      </w:r>
    </w:p>
    <w:p w:rsidR="00000000" w:rsidDel="00000000" w:rsidP="00000000" w:rsidRDefault="00000000" w:rsidRPr="00000000" w14:paraId="0000000F">
      <w:pPr>
        <w:spacing w:line="360" w:lineRule="auto"/>
        <w:jc w:val="center"/>
        <w:rPr>
          <w:rFonts w:ascii="Arial" w:cs="Arial" w:eastAsia="Arial" w:hAnsi="Arial"/>
          <w:b w:val="1"/>
          <w:sz w:val="36"/>
          <w:szCs w:val="36"/>
        </w:rPr>
      </w:pPr>
      <w:r w:rsidDel="00000000" w:rsidR="00000000" w:rsidRPr="00000000">
        <w:rPr>
          <w:rtl w:val="0"/>
        </w:rPr>
      </w:r>
    </w:p>
    <w:p w:rsidR="00000000" w:rsidDel="00000000" w:rsidP="00000000" w:rsidRDefault="00000000" w:rsidRPr="00000000" w14:paraId="00000010">
      <w:pPr>
        <w:spacing w:line="360" w:lineRule="auto"/>
        <w:rPr>
          <w:rFonts w:ascii="Arial" w:cs="Arial" w:eastAsia="Arial" w:hAnsi="Arial"/>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1">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hyperlink w:anchor="_30j0zll">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Financial planning-Definition</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hyperlink w:anchor="_1fob9te">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Steps of financial planning</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220" w:right="0" w:firstLine="0"/>
            <w:jc w:val="left"/>
            <w:rPr>
              <w:rFonts w:ascii="Arial" w:cs="Arial" w:eastAsia="Arial" w:hAnsi="Arial"/>
              <w:b w:val="0"/>
              <w:i w:val="0"/>
              <w:smallCaps w:val="0"/>
              <w:strike w:val="0"/>
              <w:color w:val="000000"/>
              <w:sz w:val="22"/>
              <w:szCs w:val="22"/>
              <w:u w:val="none"/>
              <w:shd w:fill="auto" w:val="clear"/>
              <w:vertAlign w:val="baseline"/>
            </w:rPr>
          </w:pPr>
          <w:hyperlink w:anchor="_3znysh7">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Financial plans of DRIZZLE</w:t>
              <w:tab/>
              <w:t xml:space="preserve">4</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2"/>
              <w:szCs w:val="22"/>
              <w:u w:val="none"/>
              <w:shd w:fill="auto" w:val="clear"/>
              <w:vertAlign w:val="baseline"/>
            </w:rPr>
          </w:pPr>
          <w:hyperlink w:anchor="_2et92p0">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Start-up requirement plan of DRIZZLE</w:t>
              <w:tab/>
              <w:t xml:space="preserve">4</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2"/>
              <w:szCs w:val="22"/>
              <w:u w:val="none"/>
              <w:shd w:fill="auto" w:val="clear"/>
              <w:vertAlign w:val="baseline"/>
            </w:rPr>
          </w:pPr>
          <w:hyperlink w:anchor="_tyjcwt">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Cash flow statement of DRIZZLE</w:t>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259" w:lineRule="auto"/>
            <w:ind w:left="440" w:right="0" w:firstLine="0"/>
            <w:jc w:val="left"/>
            <w:rPr>
              <w:rFonts w:ascii="Arial" w:cs="Arial" w:eastAsia="Arial" w:hAnsi="Arial"/>
              <w:b w:val="0"/>
              <w:i w:val="0"/>
              <w:smallCaps w:val="0"/>
              <w:strike w:val="0"/>
              <w:color w:val="000000"/>
              <w:sz w:val="22"/>
              <w:szCs w:val="22"/>
              <w:u w:val="none"/>
              <w:shd w:fill="auto" w:val="clear"/>
              <w:vertAlign w:val="baseline"/>
            </w:rPr>
          </w:pPr>
          <w:hyperlink w:anchor="_3dy6vkm">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balance sheet of the company</w:t>
              <w:tab/>
              <w:t xml:space="preserve">6</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hyperlink w:anchor="_1t3h5sf">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7</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center"/>
            <w:rPr>
              <w:rFonts w:ascii="Arial" w:cs="Arial" w:eastAsia="Arial" w:hAnsi="Arial"/>
              <w:b w:val="0"/>
              <w:i w:val="0"/>
              <w:smallCaps w:val="0"/>
              <w:strike w:val="0"/>
              <w:color w:val="000000"/>
              <w:sz w:val="22"/>
              <w:szCs w:val="22"/>
              <w:u w:val="none"/>
              <w:shd w:fill="auto" w:val="clear"/>
              <w:vertAlign w:val="baseline"/>
            </w:rPr>
          </w:pPr>
          <w:hyperlink w:anchor="_4d34og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List of references</w:t>
              <w:tab/>
              <w:t xml:space="preserve">8</w:t>
            </w:r>
          </w:hyperlink>
          <w:r w:rsidDel="00000000" w:rsidR="00000000" w:rsidRPr="00000000">
            <w:rPr>
              <w:rtl w:val="0"/>
            </w:rPr>
          </w:r>
        </w:p>
        <w:p w:rsidR="00000000" w:rsidDel="00000000" w:rsidP="00000000" w:rsidRDefault="00000000" w:rsidRPr="00000000" w14:paraId="0000001B">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C">
      <w:pPr>
        <w:spacing w:line="360" w:lineRule="auto"/>
        <w:rPr>
          <w:rFonts w:ascii="Arial" w:cs="Arial" w:eastAsia="Arial" w:hAnsi="Arial"/>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spacing w:line="360" w:lineRule="auto"/>
        <w:rPr>
          <w:b w:val="0"/>
        </w:rPr>
      </w:pPr>
      <w:bookmarkStart w:colFirst="0" w:colLast="0" w:name="_gjdgxs" w:id="0"/>
      <w:bookmarkEnd w:id="0"/>
      <w:r w:rsidDel="00000000" w:rsidR="00000000" w:rsidRPr="00000000">
        <w:rPr>
          <w:rtl w:val="0"/>
        </w:rPr>
        <w:t xml:space="preserve">Introduction</w:t>
      </w:r>
      <w:r w:rsidDel="00000000" w:rsidR="00000000" w:rsidRPr="00000000">
        <w:rPr>
          <w:rtl w:val="0"/>
        </w:rPr>
      </w:r>
    </w:p>
    <w:p w:rsidR="00000000" w:rsidDel="00000000" w:rsidP="00000000" w:rsidRDefault="00000000" w:rsidRPr="00000000" w14:paraId="0000001E">
      <w:pPr>
        <w:spacing w:line="360" w:lineRule="auto"/>
        <w:jc w:val="both"/>
        <w:rPr>
          <w:rFonts w:ascii="Arial" w:cs="Arial" w:eastAsia="Arial" w:hAnsi="Arial"/>
        </w:rPr>
      </w:pPr>
      <w:r w:rsidDel="00000000" w:rsidR="00000000" w:rsidRPr="00000000">
        <w:rPr>
          <w:rFonts w:ascii="Arial" w:cs="Arial" w:eastAsia="Arial" w:hAnsi="Arial"/>
          <w:rtl w:val="0"/>
        </w:rPr>
        <w:t xml:space="preserve">The purpose of this assessment is to prepare a business plan for a coffee shop ‘Drizzle'. While preparing a business plan, various market analyses need to be made. First, a general idea about the company and its products needs to be taken. After that, the trends of the respective market need to be analyzed. SWOT and PESTLE analysis will give an idea about the relevant factors that can impact the business operations and financial performances of the company. The sources of financing and financial planning will be done as well. Finally, the marketing strategy and Corporate social responsibility will be discussed to complete the making of the business plan. </w:t>
      </w:r>
    </w:p>
    <w:p w:rsidR="00000000" w:rsidDel="00000000" w:rsidP="00000000" w:rsidRDefault="00000000" w:rsidRPr="00000000" w14:paraId="0000001F">
      <w:pPr>
        <w:pStyle w:val="Heading1"/>
        <w:spacing w:line="360" w:lineRule="auto"/>
        <w:rPr/>
      </w:pPr>
      <w:bookmarkStart w:colFirst="0" w:colLast="0" w:name="_30j0zll" w:id="1"/>
      <w:bookmarkEnd w:id="1"/>
      <w:r w:rsidDel="00000000" w:rsidR="00000000" w:rsidRPr="00000000">
        <w:rPr>
          <w:rtl w:val="0"/>
        </w:rPr>
        <w:t xml:space="preserve">Financial planning-Definition</w:t>
      </w:r>
    </w:p>
    <w:p w:rsidR="00000000" w:rsidDel="00000000" w:rsidP="00000000" w:rsidRDefault="00000000" w:rsidRPr="00000000" w14:paraId="00000020">
      <w:pPr>
        <w:spacing w:line="360" w:lineRule="auto"/>
        <w:jc w:val="both"/>
        <w:rPr>
          <w:rFonts w:ascii="Arial" w:cs="Arial" w:eastAsia="Arial" w:hAnsi="Arial"/>
        </w:rPr>
      </w:pPr>
      <w:r w:rsidDel="00000000" w:rsidR="00000000" w:rsidRPr="00000000">
        <w:rPr>
          <w:rFonts w:ascii="Arial" w:cs="Arial" w:eastAsia="Arial" w:hAnsi="Arial"/>
          <w:rtl w:val="0"/>
        </w:rPr>
        <w:t xml:space="preserve">While preparing a business plan, a financial plan is the most important aspect. A financial plan allows a company to know about its financial health and performance for a particular period. The company can get an idea about the outcome of its decisions when looking at the financial plan (</w:t>
      </w:r>
      <w:r w:rsidDel="00000000" w:rsidR="00000000" w:rsidRPr="00000000">
        <w:rPr>
          <w:rFonts w:ascii="Arial" w:cs="Arial" w:eastAsia="Arial" w:hAnsi="Arial"/>
          <w:color w:val="000000"/>
          <w:highlight w:val="white"/>
          <w:rtl w:val="0"/>
        </w:rPr>
        <w:t xml:space="preserve">Pageler and Palma, 2022)</w:t>
      </w:r>
      <w:r w:rsidDel="00000000" w:rsidR="00000000" w:rsidRPr="00000000">
        <w:rPr>
          <w:rFonts w:ascii="Arial" w:cs="Arial" w:eastAsia="Arial" w:hAnsi="Arial"/>
          <w:rtl w:val="0"/>
        </w:rPr>
        <w:t xml:space="preserve">. A comprehensive picture of the current finances of the company, its financial objectives, and other business strategies are referred to in a financial plan. When a company thinks about how to allocate the money and other finance in relevant areas, the financial plan can provide much-needed relief regarding that issue. The assets can be used as much as they can according to the financial planning. It is said that a financial plan not only provides ideas about how to be wealthy but also thoughts about long-term growth and financial positioning (</w:t>
      </w:r>
      <w:r w:rsidDel="00000000" w:rsidR="00000000" w:rsidRPr="00000000">
        <w:rPr>
          <w:rFonts w:ascii="Arial" w:cs="Arial" w:eastAsia="Arial" w:hAnsi="Arial"/>
          <w:color w:val="000000"/>
          <w:rtl w:val="0"/>
        </w:rPr>
        <w:t xml:space="preserve">NerdWallet, 2022</w:t>
      </w:r>
      <w:r w:rsidDel="00000000" w:rsidR="00000000" w:rsidRPr="00000000">
        <w:rPr>
          <w:rFonts w:ascii="Arial" w:cs="Arial" w:eastAsia="Arial" w:hAnsi="Arial"/>
          <w:rtl w:val="0"/>
        </w:rPr>
        <w:t xml:space="preserve">).  </w:t>
      </w:r>
    </w:p>
    <w:p w:rsidR="00000000" w:rsidDel="00000000" w:rsidP="00000000" w:rsidRDefault="00000000" w:rsidRPr="00000000" w14:paraId="00000021">
      <w:pPr>
        <w:pStyle w:val="Heading1"/>
        <w:spacing w:line="360" w:lineRule="auto"/>
        <w:rPr/>
      </w:pPr>
      <w:bookmarkStart w:colFirst="0" w:colLast="0" w:name="_1fob9te" w:id="2"/>
      <w:bookmarkEnd w:id="2"/>
      <w:r w:rsidDel="00000000" w:rsidR="00000000" w:rsidRPr="00000000">
        <w:rPr>
          <w:rtl w:val="0"/>
        </w:rPr>
        <w:t xml:space="preserve">Steps of financial planning</w:t>
      </w:r>
    </w:p>
    <w:p w:rsidR="00000000" w:rsidDel="00000000" w:rsidP="00000000" w:rsidRDefault="00000000" w:rsidRPr="00000000" w14:paraId="0000002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Set up financial goals: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company should have relevant financial goals to set up a proper financial plan. The company should prepare an inspirational financial plan which will influence the company and its members to work as per plan. So, before having a financial plan, the company should have its goals set.</w:t>
      </w:r>
      <w:r w:rsidDel="00000000" w:rsidR="00000000" w:rsidRPr="00000000">
        <w:rPr>
          <w:rtl w:val="0"/>
        </w:rPr>
      </w:r>
    </w:p>
    <w:p w:rsidR="00000000" w:rsidDel="00000000" w:rsidP="00000000" w:rsidRDefault="00000000" w:rsidRPr="00000000" w14:paraId="0000002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Use of money: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Money is the most important asset for a company to operate. Liquidity is often appreciated during the transactions of the company. Therefore, the company should plan relevant financial statements to project accurate allocation of money in respective sectors of the company. There are relevant financial statements like cash budget or sales budget that take into account the flow of liquidity within the business (The Balance, 2022).</w:t>
      </w: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 </w:t>
      </w:r>
    </w:p>
    <w:p w:rsidR="00000000" w:rsidDel="00000000" w:rsidP="00000000" w:rsidRDefault="00000000" w:rsidRPr="00000000" w14:paraId="0000002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Dealing with short-term issues at the earliest: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The company should deal with short-term issues and other emergencies as soon as possible so that the issue doesn't get broader with time. The availability of current assets is really important in those cases. The credit system should be followed in financial planning as well (Talentedge, 2022). </w:t>
      </w:r>
      <w:r w:rsidDel="00000000" w:rsidR="00000000" w:rsidRPr="00000000">
        <w:rPr>
          <w:rtl w:val="0"/>
        </w:rPr>
      </w:r>
    </w:p>
    <w:p w:rsidR="00000000" w:rsidDel="00000000" w:rsidP="00000000" w:rsidRDefault="00000000" w:rsidRPr="00000000" w14:paraId="0000002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Deal with the high-interest debt: </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A company should never take into account the debts that have high interests to pay. The company struggling with high-interest liabilities should opt for debt management financial plans so that the various expenses can be wrapped into a single plan and also at a lower rate of interest (Principal, 2022). </w:t>
      </w:r>
      <w:r w:rsidDel="00000000" w:rsidR="00000000" w:rsidRPr="00000000">
        <w:rPr>
          <w:rtl w:val="0"/>
        </w:rPr>
      </w:r>
    </w:p>
    <w:p w:rsidR="00000000" w:rsidDel="00000000" w:rsidP="00000000" w:rsidRDefault="00000000" w:rsidRPr="00000000" w14:paraId="0000002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1"/>
          <w:i w:val="0"/>
          <w:smallCaps w:val="0"/>
          <w:strike w:val="0"/>
          <w:color w:val="000000"/>
          <w:sz w:val="22"/>
          <w:szCs w:val="22"/>
          <w:u w:val="none"/>
          <w:shd w:fill="auto" w:val="clear"/>
          <w:vertAlign w:val="baseline"/>
        </w:rPr>
      </w:pPr>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Review of financial planning:</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 The financial plan of a company should be reviewed once it is completed. The financial plan should offer relevant ideas for investment appraisals so that the ultimate goal of the company is to maximize its sales and profit should be achieved (Deloitte Ireland, 2022).   </w:t>
      </w:r>
      <w:r w:rsidDel="00000000" w:rsidR="00000000" w:rsidRPr="00000000">
        <w:rPr>
          <w:rtl w:val="0"/>
        </w:rPr>
      </w:r>
    </w:p>
    <w:p w:rsidR="00000000" w:rsidDel="00000000" w:rsidP="00000000" w:rsidRDefault="00000000" w:rsidRPr="00000000" w14:paraId="00000027">
      <w:pPr>
        <w:pStyle w:val="Heading2"/>
        <w:spacing w:after="280" w:before="280" w:line="360" w:lineRule="auto"/>
        <w:rPr/>
      </w:pPr>
      <w:bookmarkStart w:colFirst="0" w:colLast="0" w:name="_3znysh7" w:id="3"/>
      <w:bookmarkEnd w:id="3"/>
      <w:r w:rsidDel="00000000" w:rsidR="00000000" w:rsidRPr="00000000">
        <w:rPr>
          <w:rtl w:val="0"/>
        </w:rPr>
        <w:t xml:space="preserve">Financial plans of DRIZZLE</w:t>
      </w:r>
    </w:p>
    <w:p w:rsidR="00000000" w:rsidDel="00000000" w:rsidP="00000000" w:rsidRDefault="00000000" w:rsidRPr="00000000" w14:paraId="00000028">
      <w:pPr>
        <w:spacing w:line="360" w:lineRule="auto"/>
        <w:jc w:val="both"/>
        <w:rPr>
          <w:rFonts w:ascii="Arial" w:cs="Arial" w:eastAsia="Arial" w:hAnsi="Arial"/>
        </w:rPr>
      </w:pPr>
      <w:r w:rsidDel="00000000" w:rsidR="00000000" w:rsidRPr="00000000">
        <w:rPr>
          <w:rFonts w:ascii="Arial" w:cs="Arial" w:eastAsia="Arial" w:hAnsi="Arial"/>
          <w:rtl w:val="0"/>
        </w:rPr>
        <w:t xml:space="preserve">In this segment, the relevant financial plans of DRIZZLE company will be projected. For DRIZZLE, 3 different financial plans are prepared- start-up requirements, Cash flow statement, and the balance sheet of the company. Each statement will be assessed one after another.</w:t>
      </w:r>
    </w:p>
    <w:p w:rsidR="00000000" w:rsidDel="00000000" w:rsidP="00000000" w:rsidRDefault="00000000" w:rsidRPr="00000000" w14:paraId="00000029">
      <w:pPr>
        <w:pStyle w:val="Heading3"/>
        <w:spacing w:line="360" w:lineRule="auto"/>
        <w:rPr/>
      </w:pPr>
      <w:bookmarkStart w:colFirst="0" w:colLast="0" w:name="_2et92p0" w:id="4"/>
      <w:bookmarkEnd w:id="4"/>
      <w:r w:rsidDel="00000000" w:rsidR="00000000" w:rsidRPr="00000000">
        <w:rPr>
          <w:rtl w:val="0"/>
        </w:rPr>
        <w:t xml:space="preserve">Start-up requirement plan of DRIZZLE</w:t>
      </w:r>
    </w:p>
    <w:p w:rsidR="00000000" w:rsidDel="00000000" w:rsidP="00000000" w:rsidRDefault="00000000" w:rsidRPr="00000000" w14:paraId="0000002A">
      <w:pPr>
        <w:spacing w:line="360" w:lineRule="auto"/>
        <w:rPr>
          <w:rFonts w:ascii="Arial" w:cs="Arial" w:eastAsia="Arial" w:hAnsi="Arial"/>
        </w:rPr>
      </w:pPr>
      <w:r w:rsidDel="00000000" w:rsidR="00000000" w:rsidRPr="00000000">
        <w:rPr>
          <w:rFonts w:ascii="Arial" w:cs="Arial" w:eastAsia="Arial" w:hAnsi="Arial"/>
          <w:rtl w:val="0"/>
        </w:rPr>
        <w:t xml:space="preserve">A plan to explain the start-up requirements of a company is a detailed document that projects relevant ideas, strategies, and equipment needed for the business and the corresponding costs estimated for the work. A start-up requirements plan is really important to have an idea about the amount that the company needs to plan its business operations (</w:t>
      </w:r>
      <w:r w:rsidDel="00000000" w:rsidR="00000000" w:rsidRPr="00000000">
        <w:rPr>
          <w:rFonts w:ascii="Arial" w:cs="Arial" w:eastAsia="Arial" w:hAnsi="Arial"/>
          <w:color w:val="000000"/>
          <w:highlight w:val="white"/>
          <w:rtl w:val="0"/>
        </w:rPr>
        <w:t xml:space="preserve">Watson and McGowan, 2018)</w:t>
      </w:r>
      <w:r w:rsidDel="00000000" w:rsidR="00000000" w:rsidRPr="00000000">
        <w:rPr>
          <w:rFonts w:ascii="Arial" w:cs="Arial" w:eastAsia="Arial" w:hAnsi="Arial"/>
          <w:rtl w:val="0"/>
        </w:rPr>
        <w:t xml:space="preserve">. While forming a start-up plan, a company should consider its start-up vision, goal, and relevant strategies. A description of the company needs to be provided as well. The assets and expenditures of the company should be reported in the plan and its associated costs (</w:t>
      </w:r>
      <w:r w:rsidDel="00000000" w:rsidR="00000000" w:rsidRPr="00000000">
        <w:rPr>
          <w:rFonts w:ascii="Arial" w:cs="Arial" w:eastAsia="Arial" w:hAnsi="Arial"/>
          <w:color w:val="000000"/>
          <w:highlight w:val="white"/>
          <w:rtl w:val="0"/>
        </w:rPr>
        <w:t xml:space="preserve">Hua-Wei, 2018)</w:t>
      </w:r>
      <w:r w:rsidDel="00000000" w:rsidR="00000000" w:rsidRPr="00000000">
        <w:rPr>
          <w:rFonts w:ascii="Arial" w:cs="Arial" w:eastAsia="Arial" w:hAnsi="Arial"/>
          <w:rtl w:val="0"/>
        </w:rPr>
        <w:t xml:space="preserve">.  </w:t>
      </w:r>
    </w:p>
    <w:tbl>
      <w:tblPr>
        <w:tblStyle w:val="Table1"/>
        <w:tblW w:w="9141.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600"/>
      </w:tblPr>
      <w:tblGrid>
        <w:gridCol w:w="7174"/>
        <w:gridCol w:w="228"/>
        <w:gridCol w:w="869.5000000000005"/>
        <w:gridCol w:w="869.5000000000005"/>
        <w:tblGridChange w:id="0">
          <w:tblGrid>
            <w:gridCol w:w="7174"/>
            <w:gridCol w:w="228"/>
            <w:gridCol w:w="869.5000000000005"/>
            <w:gridCol w:w="869.5000000000005"/>
          </w:tblGrid>
        </w:tblGridChange>
      </w:tblGrid>
      <w:tr>
        <w:trPr>
          <w:cantSplit w:val="0"/>
          <w:trHeight w:val="324" w:hRule="atLeast"/>
          <w:tblHeader w:val="0"/>
        </w:trPr>
        <w:tc>
          <w:tcPr>
            <w:gridSpan w:val="3"/>
            <w:shd w:fill="auto" w:val="clear"/>
            <w:vAlign w:val="bottom"/>
          </w:tcPr>
          <w:p w:rsidR="00000000" w:rsidDel="00000000" w:rsidP="00000000" w:rsidRDefault="00000000" w:rsidRPr="00000000" w14:paraId="0000002B">
            <w:pPr>
              <w:spacing w:after="0" w:line="360" w:lineRule="auto"/>
              <w:jc w:val="center"/>
              <w:rPr>
                <w:rFonts w:ascii="Arial" w:cs="Arial" w:eastAsia="Arial" w:hAnsi="Arial"/>
                <w:b w:val="1"/>
                <w:color w:val="000000"/>
              </w:rPr>
            </w:pPr>
            <w:r w:rsidDel="00000000" w:rsidR="00000000" w:rsidRPr="00000000">
              <w:rPr>
                <w:rFonts w:ascii="Arial" w:cs="Arial" w:eastAsia="Arial" w:hAnsi="Arial"/>
                <w:b w:val="1"/>
                <w:color w:val="000000"/>
                <w:rtl w:val="0"/>
              </w:rPr>
              <w:t xml:space="preserve">Start-up requirements of DRIZZLE</w:t>
            </w:r>
          </w:p>
        </w:tc>
      </w:tr>
      <w:tr>
        <w:trPr>
          <w:cantSplit w:val="0"/>
          <w:trHeight w:val="324" w:hRule="atLeast"/>
          <w:tblHeader w:val="0"/>
        </w:trPr>
        <w:tc>
          <w:tcPr>
            <w:shd w:fill="auto" w:val="clear"/>
            <w:vAlign w:val="bottom"/>
          </w:tcPr>
          <w:p w:rsidR="00000000" w:rsidDel="00000000" w:rsidP="00000000" w:rsidRDefault="00000000" w:rsidRPr="00000000" w14:paraId="0000002E">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Particulars</w:t>
            </w:r>
          </w:p>
        </w:tc>
        <w:tc>
          <w:tcPr>
            <w:gridSpan w:val="2"/>
            <w:shd w:fill="auto" w:val="clear"/>
            <w:vAlign w:val="bottom"/>
          </w:tcPr>
          <w:p w:rsidR="00000000" w:rsidDel="00000000" w:rsidP="00000000" w:rsidRDefault="00000000" w:rsidRPr="00000000" w14:paraId="0000002F">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Estimates (£)</w:t>
            </w:r>
          </w:p>
        </w:tc>
      </w:tr>
      <w:tr>
        <w:trPr>
          <w:cantSplit w:val="0"/>
          <w:trHeight w:val="324" w:hRule="atLeast"/>
          <w:tblHeader w:val="0"/>
        </w:trPr>
        <w:tc>
          <w:tcPr>
            <w:shd w:fill="auto" w:val="clear"/>
            <w:vAlign w:val="bottom"/>
          </w:tcPr>
          <w:p w:rsidR="00000000" w:rsidDel="00000000" w:rsidP="00000000" w:rsidRDefault="00000000" w:rsidRPr="00000000" w14:paraId="00000031">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Pre-sale</w:t>
            </w:r>
          </w:p>
        </w:tc>
        <w:tc>
          <w:tcPr>
            <w:gridSpan w:val="2"/>
            <w:shd w:fill="auto" w:val="clear"/>
            <w:vAlign w:val="bottom"/>
          </w:tcPr>
          <w:p w:rsidR="00000000" w:rsidDel="00000000" w:rsidP="00000000" w:rsidRDefault="00000000" w:rsidRPr="00000000" w14:paraId="00000032">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6,500</w:t>
            </w:r>
          </w:p>
        </w:tc>
      </w:tr>
      <w:tr>
        <w:trPr>
          <w:cantSplit w:val="0"/>
          <w:trHeight w:val="324" w:hRule="atLeast"/>
          <w:tblHeader w:val="0"/>
        </w:trPr>
        <w:tc>
          <w:tcPr>
            <w:shd w:fill="auto" w:val="clear"/>
            <w:vAlign w:val="bottom"/>
          </w:tcPr>
          <w:p w:rsidR="00000000" w:rsidDel="00000000" w:rsidP="00000000" w:rsidRDefault="00000000" w:rsidRPr="00000000" w14:paraId="00000034">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Advertising/Marketing</w:t>
            </w:r>
          </w:p>
        </w:tc>
        <w:tc>
          <w:tcPr>
            <w:gridSpan w:val="2"/>
            <w:shd w:fill="auto" w:val="clear"/>
            <w:vAlign w:val="bottom"/>
          </w:tcPr>
          <w:p w:rsidR="00000000" w:rsidDel="00000000" w:rsidP="00000000" w:rsidRDefault="00000000" w:rsidRPr="00000000" w14:paraId="00000035">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14,500</w:t>
            </w:r>
          </w:p>
        </w:tc>
      </w:tr>
      <w:tr>
        <w:trPr>
          <w:cantSplit w:val="0"/>
          <w:trHeight w:val="324" w:hRule="atLeast"/>
          <w:tblHeader w:val="0"/>
        </w:trPr>
        <w:tc>
          <w:tcPr>
            <w:shd w:fill="auto" w:val="clear"/>
            <w:vAlign w:val="bottom"/>
          </w:tcPr>
          <w:p w:rsidR="00000000" w:rsidDel="00000000" w:rsidP="00000000" w:rsidRDefault="00000000" w:rsidRPr="00000000" w14:paraId="00000037">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Land location and decoration fee</w:t>
            </w:r>
          </w:p>
        </w:tc>
        <w:tc>
          <w:tcPr>
            <w:gridSpan w:val="2"/>
            <w:shd w:fill="auto" w:val="clear"/>
            <w:vAlign w:val="bottom"/>
          </w:tcPr>
          <w:p w:rsidR="00000000" w:rsidDel="00000000" w:rsidP="00000000" w:rsidRDefault="00000000" w:rsidRPr="00000000" w14:paraId="00000038">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28,000</w:t>
            </w:r>
          </w:p>
        </w:tc>
      </w:tr>
      <w:tr>
        <w:trPr>
          <w:cantSplit w:val="0"/>
          <w:trHeight w:val="324" w:hRule="atLeast"/>
          <w:tblHeader w:val="0"/>
        </w:trPr>
        <w:tc>
          <w:tcPr>
            <w:shd w:fill="auto" w:val="clear"/>
            <w:vAlign w:val="bottom"/>
          </w:tcPr>
          <w:p w:rsidR="00000000" w:rsidDel="00000000" w:rsidP="00000000" w:rsidRDefault="00000000" w:rsidRPr="00000000" w14:paraId="0000003A">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Insurance</w:t>
            </w:r>
          </w:p>
        </w:tc>
        <w:tc>
          <w:tcPr>
            <w:gridSpan w:val="2"/>
            <w:shd w:fill="auto" w:val="clear"/>
            <w:vAlign w:val="bottom"/>
          </w:tcPr>
          <w:p w:rsidR="00000000" w:rsidDel="00000000" w:rsidP="00000000" w:rsidRDefault="00000000" w:rsidRPr="00000000" w14:paraId="0000003B">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4,000</w:t>
            </w:r>
          </w:p>
        </w:tc>
      </w:tr>
      <w:tr>
        <w:trPr>
          <w:cantSplit w:val="0"/>
          <w:trHeight w:val="324" w:hRule="atLeast"/>
          <w:tblHeader w:val="0"/>
        </w:trPr>
        <w:tc>
          <w:tcPr>
            <w:shd w:fill="auto" w:val="clear"/>
            <w:vAlign w:val="bottom"/>
          </w:tcPr>
          <w:p w:rsidR="00000000" w:rsidDel="00000000" w:rsidP="00000000" w:rsidRDefault="00000000" w:rsidRPr="00000000" w14:paraId="0000003D">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Expensed equipment</w:t>
            </w:r>
          </w:p>
        </w:tc>
        <w:tc>
          <w:tcPr>
            <w:gridSpan w:val="2"/>
            <w:shd w:fill="auto" w:val="clear"/>
            <w:vAlign w:val="bottom"/>
          </w:tcPr>
          <w:p w:rsidR="00000000" w:rsidDel="00000000" w:rsidP="00000000" w:rsidRDefault="00000000" w:rsidRPr="00000000" w14:paraId="0000003E">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19,000</w:t>
            </w:r>
          </w:p>
        </w:tc>
      </w:tr>
      <w:tr>
        <w:trPr>
          <w:cantSplit w:val="0"/>
          <w:trHeight w:val="324" w:hRule="atLeast"/>
          <w:tblHeader w:val="0"/>
        </w:trPr>
        <w:tc>
          <w:tcPr>
            <w:shd w:fill="auto" w:val="clear"/>
            <w:vAlign w:val="bottom"/>
          </w:tcPr>
          <w:p w:rsidR="00000000" w:rsidDel="00000000" w:rsidP="00000000" w:rsidRDefault="00000000" w:rsidRPr="00000000" w14:paraId="0000004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Initial store facilities</w:t>
            </w:r>
          </w:p>
        </w:tc>
        <w:tc>
          <w:tcPr>
            <w:gridSpan w:val="2"/>
            <w:shd w:fill="auto" w:val="clear"/>
            <w:vAlign w:val="bottom"/>
          </w:tcPr>
          <w:p w:rsidR="00000000" w:rsidDel="00000000" w:rsidP="00000000" w:rsidRDefault="00000000" w:rsidRPr="00000000" w14:paraId="00000041">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3,500</w:t>
            </w:r>
          </w:p>
        </w:tc>
      </w:tr>
      <w:tr>
        <w:trPr>
          <w:cantSplit w:val="0"/>
          <w:trHeight w:val="324" w:hRule="atLeast"/>
          <w:tblHeader w:val="0"/>
        </w:trPr>
        <w:tc>
          <w:tcPr>
            <w:shd w:fill="auto" w:val="clear"/>
            <w:vAlign w:val="bottom"/>
          </w:tcPr>
          <w:p w:rsidR="00000000" w:rsidDel="00000000" w:rsidP="00000000" w:rsidRDefault="00000000" w:rsidRPr="00000000" w14:paraId="00000043">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Other</w:t>
            </w:r>
          </w:p>
        </w:tc>
        <w:tc>
          <w:tcPr>
            <w:gridSpan w:val="2"/>
            <w:shd w:fill="auto" w:val="clear"/>
            <w:vAlign w:val="bottom"/>
          </w:tcPr>
          <w:p w:rsidR="00000000" w:rsidDel="00000000" w:rsidP="00000000" w:rsidRDefault="00000000" w:rsidRPr="00000000" w14:paraId="00000044">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13,000</w:t>
            </w:r>
          </w:p>
        </w:tc>
      </w:tr>
      <w:tr>
        <w:trPr>
          <w:cantSplit w:val="0"/>
          <w:trHeight w:val="324" w:hRule="atLeast"/>
          <w:tblHeader w:val="0"/>
        </w:trPr>
        <w:tc>
          <w:tcPr>
            <w:shd w:fill="auto" w:val="clear"/>
            <w:vAlign w:val="bottom"/>
          </w:tcPr>
          <w:p w:rsidR="00000000" w:rsidDel="00000000" w:rsidP="00000000" w:rsidRDefault="00000000" w:rsidRPr="00000000" w14:paraId="00000046">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Start-up</w:t>
            </w:r>
          </w:p>
        </w:tc>
        <w:tc>
          <w:tcPr>
            <w:gridSpan w:val="2"/>
            <w:shd w:fill="auto" w:val="clear"/>
            <w:vAlign w:val="bottom"/>
          </w:tcPr>
          <w:p w:rsidR="00000000" w:rsidDel="00000000" w:rsidP="00000000" w:rsidRDefault="00000000" w:rsidRPr="00000000" w14:paraId="00000047">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7,500</w:t>
            </w:r>
          </w:p>
        </w:tc>
      </w:tr>
      <w:tr>
        <w:trPr>
          <w:cantSplit w:val="0"/>
          <w:trHeight w:val="324" w:hRule="atLeast"/>
          <w:tblHeader w:val="0"/>
        </w:trPr>
        <w:tc>
          <w:tcPr>
            <w:shd w:fill="auto" w:val="clear"/>
            <w:vAlign w:val="bottom"/>
          </w:tcPr>
          <w:p w:rsidR="00000000" w:rsidDel="00000000" w:rsidP="00000000" w:rsidRDefault="00000000" w:rsidRPr="00000000" w14:paraId="00000049">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Cash required</w:t>
            </w:r>
          </w:p>
        </w:tc>
        <w:tc>
          <w:tcPr>
            <w:gridSpan w:val="2"/>
            <w:shd w:fill="auto" w:val="clear"/>
            <w:vAlign w:val="bottom"/>
          </w:tcPr>
          <w:p w:rsidR="00000000" w:rsidDel="00000000" w:rsidP="00000000" w:rsidRDefault="00000000" w:rsidRPr="00000000" w14:paraId="0000004A">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22,000</w:t>
            </w:r>
          </w:p>
        </w:tc>
      </w:tr>
      <w:tr>
        <w:trPr>
          <w:cantSplit w:val="0"/>
          <w:trHeight w:val="324" w:hRule="atLeast"/>
          <w:tblHeader w:val="0"/>
        </w:trPr>
        <w:tc>
          <w:tcPr>
            <w:shd w:fill="auto" w:val="clear"/>
            <w:vAlign w:val="bottom"/>
          </w:tcPr>
          <w:p w:rsidR="00000000" w:rsidDel="00000000" w:rsidP="00000000" w:rsidRDefault="00000000" w:rsidRPr="00000000" w14:paraId="0000004C">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Start-up inventory</w:t>
            </w:r>
          </w:p>
        </w:tc>
        <w:tc>
          <w:tcPr>
            <w:gridSpan w:val="2"/>
            <w:shd w:fill="auto" w:val="clear"/>
            <w:vAlign w:val="bottom"/>
          </w:tcPr>
          <w:p w:rsidR="00000000" w:rsidDel="00000000" w:rsidP="00000000" w:rsidRDefault="00000000" w:rsidRPr="00000000" w14:paraId="0000004D">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3,800</w:t>
            </w:r>
          </w:p>
        </w:tc>
      </w:tr>
      <w:tr>
        <w:trPr>
          <w:cantSplit w:val="0"/>
          <w:trHeight w:val="324" w:hRule="atLeast"/>
          <w:tblHeader w:val="0"/>
        </w:trPr>
        <w:tc>
          <w:tcPr>
            <w:shd w:fill="auto" w:val="clear"/>
            <w:vAlign w:val="bottom"/>
          </w:tcPr>
          <w:p w:rsidR="00000000" w:rsidDel="00000000" w:rsidP="00000000" w:rsidRDefault="00000000" w:rsidRPr="00000000" w14:paraId="0000004F">
            <w:pPr>
              <w:spacing w:after="0" w:line="360" w:lineRule="auto"/>
              <w:jc w:val="both"/>
              <w:rPr>
                <w:rFonts w:ascii="Arial" w:cs="Arial" w:eastAsia="Arial" w:hAnsi="Arial"/>
                <w:color w:val="000000"/>
              </w:rPr>
            </w:pPr>
            <w:r w:rsidDel="00000000" w:rsidR="00000000" w:rsidRPr="00000000">
              <w:rPr>
                <w:rtl w:val="0"/>
              </w:rPr>
            </w:r>
          </w:p>
        </w:tc>
        <w:tc>
          <w:tcPr>
            <w:gridSpan w:val="2"/>
            <w:shd w:fill="auto" w:val="clear"/>
            <w:vAlign w:val="bottom"/>
          </w:tcPr>
          <w:p w:rsidR="00000000" w:rsidDel="00000000" w:rsidP="00000000" w:rsidRDefault="00000000" w:rsidRPr="00000000" w14:paraId="00000050">
            <w:pPr>
              <w:spacing w:after="0" w:line="360" w:lineRule="auto"/>
              <w:jc w:val="both"/>
              <w:rPr>
                <w:rFonts w:ascii="Arial" w:cs="Arial" w:eastAsia="Arial" w:hAnsi="Arial"/>
                <w:sz w:val="20"/>
                <w:szCs w:val="20"/>
              </w:rPr>
            </w:pPr>
            <w:r w:rsidDel="00000000" w:rsidR="00000000" w:rsidRPr="00000000">
              <w:rPr>
                <w:rtl w:val="0"/>
              </w:rPr>
            </w:r>
          </w:p>
        </w:tc>
      </w:tr>
      <w:tr>
        <w:trPr>
          <w:cantSplit w:val="0"/>
          <w:trHeight w:val="324" w:hRule="atLeast"/>
          <w:tblHeader w:val="0"/>
        </w:trPr>
        <w:tc>
          <w:tcPr>
            <w:shd w:fill="auto" w:val="clear"/>
            <w:vAlign w:val="bottom"/>
          </w:tcPr>
          <w:p w:rsidR="00000000" w:rsidDel="00000000" w:rsidP="00000000" w:rsidRDefault="00000000" w:rsidRPr="00000000" w14:paraId="00000052">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Total requirements</w:t>
            </w:r>
          </w:p>
        </w:tc>
        <w:tc>
          <w:tcPr>
            <w:gridSpan w:val="2"/>
            <w:shd w:fill="auto" w:val="clear"/>
            <w:vAlign w:val="bottom"/>
          </w:tcPr>
          <w:p w:rsidR="00000000" w:rsidDel="00000000" w:rsidP="00000000" w:rsidRDefault="00000000" w:rsidRPr="00000000" w14:paraId="00000053">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1,21,800</w:t>
            </w:r>
          </w:p>
        </w:tc>
      </w:tr>
      <w:tr>
        <w:trPr>
          <w:cantSplit w:val="0"/>
          <w:trHeight w:val="288" w:hRule="atLeast"/>
          <w:tblHeader w:val="0"/>
        </w:trPr>
        <w:tc>
          <w:tcPr>
            <w:gridSpan w:val="2"/>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color w:val="000000"/>
              </w:rPr>
            </w:pPr>
            <w:r w:rsidDel="00000000" w:rsidR="00000000" w:rsidRPr="00000000">
              <w:rPr>
                <w:rtl w:val="0"/>
              </w:rPr>
            </w:r>
          </w:p>
        </w:tc>
        <w:tc>
          <w:tcPr>
            <w:gridSpan w:val="2"/>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57">
            <w:pPr>
              <w:spacing w:after="0" w:line="360" w:lineRule="auto"/>
              <w:jc w:val="center"/>
              <w:rPr>
                <w:rFonts w:ascii="Calibri" w:cs="Calibri" w:eastAsia="Calibri" w:hAnsi="Calibri"/>
                <w:color w:val="000000"/>
              </w:rPr>
            </w:pPr>
            <w:r w:rsidDel="00000000" w:rsidR="00000000" w:rsidRPr="00000000">
              <w:rPr>
                <w:rtl w:val="0"/>
              </w:rPr>
            </w:r>
          </w:p>
        </w:tc>
      </w:tr>
      <w:tr>
        <w:trPr>
          <w:cantSplit w:val="0"/>
          <w:trHeight w:val="288" w:hRule="atLeast"/>
          <w:tblHeader w:val="0"/>
        </w:trPr>
        <w:tc>
          <w:tcPr>
            <w:gridSpan w:val="4"/>
            <w:tcBorders>
              <w:top w:color="000000" w:space="0" w:sz="0" w:val="nil"/>
              <w:left w:color="000000" w:space="0" w:sz="0" w:val="nil"/>
              <w:bottom w:color="000000" w:space="0" w:sz="0" w:val="nil"/>
              <w:right w:color="000000" w:space="0" w:sz="0" w:val="nil"/>
            </w:tcBorders>
            <w:shd w:fill="auto" w:val="clear"/>
            <w:vAlign w:val="bottom"/>
          </w:tcPr>
          <w:p w:rsidR="00000000" w:rsidDel="00000000" w:rsidP="00000000" w:rsidRDefault="00000000" w:rsidRPr="00000000" w14:paraId="00000059">
            <w:pPr>
              <w:spacing w:after="0" w:line="360" w:lineRule="auto"/>
              <w:jc w:val="both"/>
              <w:rPr>
                <w:rFonts w:ascii="Calibri" w:cs="Calibri" w:eastAsia="Calibri" w:hAnsi="Calibri"/>
                <w:color w:val="000000"/>
              </w:rPr>
            </w:pPr>
            <w:r w:rsidDel="00000000" w:rsidR="00000000" w:rsidRPr="00000000">
              <w:rPr>
                <w:rtl w:val="0"/>
              </w:rPr>
            </w:r>
          </w:p>
          <w:p w:rsidR="00000000" w:rsidDel="00000000" w:rsidP="00000000" w:rsidRDefault="00000000" w:rsidRPr="00000000" w14:paraId="0000005A">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start-up requirements plan of DRIZZLE is showing the expenditures and their corresponding costs. All estimates are valued in pounds and the company expects all these expenditures are the initial investment that needs to be made in the business. The Sum of all these expenditures is the total requirements that the company needs to face. As per the plan, the company initially needs to invest £ 1,21,800 to cover these expenses.   </w:t>
            </w:r>
          </w:p>
          <w:p w:rsidR="00000000" w:rsidDel="00000000" w:rsidP="00000000" w:rsidRDefault="00000000" w:rsidRPr="00000000" w14:paraId="0000005B">
            <w:pPr>
              <w:pStyle w:val="Heading3"/>
              <w:spacing w:line="360" w:lineRule="auto"/>
              <w:rPr/>
            </w:pPr>
            <w:bookmarkStart w:colFirst="0" w:colLast="0" w:name="_tyjcwt" w:id="5"/>
            <w:bookmarkEnd w:id="5"/>
            <w:r w:rsidDel="00000000" w:rsidR="00000000" w:rsidRPr="00000000">
              <w:rPr>
                <w:rtl w:val="0"/>
              </w:rPr>
              <w:t xml:space="preserve">Cash flow statement of DRIZZLE</w:t>
            </w:r>
          </w:p>
          <w:p w:rsidR="00000000" w:rsidDel="00000000" w:rsidP="00000000" w:rsidRDefault="00000000" w:rsidRPr="00000000" w14:paraId="0000005C">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 cash flow statement or a cash budget is the financial statement that a company uses to show the cash generated during a particular period say 3 months, 6 months, or 1 year. This plan works as a bridge between the income statement and the financial position statement (balance sheet) which will show the flow of liquid assets in and out of the company. There are 3 parts of a cash flow statement- Operating activities, Investing activities, and financing activities (Corporate Finance Institute, 2022).</w:t>
            </w:r>
          </w:p>
          <w:p w:rsidR="00000000" w:rsidDel="00000000" w:rsidP="00000000" w:rsidRDefault="00000000" w:rsidRPr="00000000" w14:paraId="0000005D">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 Operating activities show the activities of the company from which the cash inflow and outflows are operated. Investing activities take into account the investment-related operations of a company and the financing activities shows the capital invested by the owners and other dividends. It is beneficial for a company to have a cash flow statement to deal with short-term and long-term obligations (AccountingCoach, 2022).</w:t>
            </w:r>
          </w:p>
          <w:p w:rsidR="00000000" w:rsidDel="00000000" w:rsidP="00000000" w:rsidRDefault="00000000" w:rsidRPr="00000000" w14:paraId="0000005E">
            <w:pPr>
              <w:spacing w:after="0" w:line="360" w:lineRule="auto"/>
              <w:jc w:val="both"/>
              <w:rPr>
                <w:rFonts w:ascii="Arial" w:cs="Arial" w:eastAsia="Arial" w:hAnsi="Arial"/>
                <w:color w:val="000000"/>
              </w:rPr>
            </w:pPr>
            <w:r w:rsidDel="00000000" w:rsidR="00000000" w:rsidRPr="00000000">
              <w:rPr>
                <w:rtl w:val="0"/>
              </w:rPr>
            </w:r>
          </w:p>
          <w:tbl>
            <w:tblPr>
              <w:tblStyle w:val="Table2"/>
              <w:tblW w:w="7273.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760"/>
              <w:gridCol w:w="1488"/>
              <w:gridCol w:w="1530"/>
              <w:gridCol w:w="1495"/>
              <w:tblGridChange w:id="0">
                <w:tblGrid>
                  <w:gridCol w:w="2760"/>
                  <w:gridCol w:w="1488"/>
                  <w:gridCol w:w="1530"/>
                  <w:gridCol w:w="1495"/>
                </w:tblGrid>
              </w:tblGridChange>
            </w:tblGrid>
            <w:tr>
              <w:trPr>
                <w:cantSplit w:val="0"/>
                <w:trHeight w:val="367" w:hRule="atLeast"/>
                <w:tblHeader w:val="0"/>
              </w:trPr>
              <w:tc>
                <w:tcPr>
                  <w:gridSpan w:val="4"/>
                  <w:shd w:fill="auto" w:val="clear"/>
                  <w:vAlign w:val="bottom"/>
                </w:tcPr>
                <w:p w:rsidR="00000000" w:rsidDel="00000000" w:rsidP="00000000" w:rsidRDefault="00000000" w:rsidRPr="00000000" w14:paraId="0000005F">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 Cash flow statement of 3 years</w:t>
                  </w:r>
                </w:p>
              </w:tc>
            </w:tr>
            <w:tr>
              <w:trPr>
                <w:cantSplit w:val="0"/>
                <w:trHeight w:val="367" w:hRule="atLeast"/>
                <w:tblHeader w:val="0"/>
              </w:trPr>
              <w:tc>
                <w:tcPr>
                  <w:shd w:fill="auto" w:val="clear"/>
                  <w:vAlign w:val="bottom"/>
                </w:tcPr>
                <w:p w:rsidR="00000000" w:rsidDel="00000000" w:rsidP="00000000" w:rsidRDefault="00000000" w:rsidRPr="00000000" w14:paraId="00000063">
                  <w:pPr>
                    <w:spacing w:after="0" w:line="360" w:lineRule="auto"/>
                    <w:jc w:val="both"/>
                    <w:rPr>
                      <w:rFonts w:ascii="Arial" w:cs="Arial" w:eastAsia="Arial" w:hAnsi="Arial"/>
                      <w:color w:val="000000"/>
                    </w:rPr>
                  </w:pPr>
                  <w:r w:rsidDel="00000000" w:rsidR="00000000" w:rsidRPr="00000000">
                    <w:rPr>
                      <w:rtl w:val="0"/>
                    </w:rPr>
                  </w:r>
                </w:p>
              </w:tc>
              <w:tc>
                <w:tcPr>
                  <w:shd w:fill="auto" w:val="clear"/>
                  <w:vAlign w:val="bottom"/>
                </w:tcPr>
                <w:p w:rsidR="00000000" w:rsidDel="00000000" w:rsidP="00000000" w:rsidRDefault="00000000" w:rsidRPr="00000000" w14:paraId="00000064">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1st year (£)</w:t>
                  </w:r>
                </w:p>
              </w:tc>
              <w:tc>
                <w:tcPr>
                  <w:shd w:fill="auto" w:val="clear"/>
                  <w:vAlign w:val="bottom"/>
                </w:tcPr>
                <w:p w:rsidR="00000000" w:rsidDel="00000000" w:rsidP="00000000" w:rsidRDefault="00000000" w:rsidRPr="00000000" w14:paraId="00000065">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2nd year (£)</w:t>
                  </w:r>
                </w:p>
              </w:tc>
              <w:tc>
                <w:tcPr>
                  <w:shd w:fill="auto" w:val="clear"/>
                  <w:vAlign w:val="bottom"/>
                </w:tcPr>
                <w:p w:rsidR="00000000" w:rsidDel="00000000" w:rsidP="00000000" w:rsidRDefault="00000000" w:rsidRPr="00000000" w14:paraId="00000066">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3rd year (£)</w:t>
                  </w:r>
                </w:p>
              </w:tc>
            </w:tr>
            <w:tr>
              <w:trPr>
                <w:cantSplit w:val="0"/>
                <w:trHeight w:val="367" w:hRule="atLeast"/>
                <w:tblHeader w:val="0"/>
              </w:trPr>
              <w:tc>
                <w:tcPr>
                  <w:shd w:fill="auto" w:val="clear"/>
                  <w:vAlign w:val="bottom"/>
                </w:tcPr>
                <w:p w:rsidR="00000000" w:rsidDel="00000000" w:rsidP="00000000" w:rsidRDefault="00000000" w:rsidRPr="00000000" w14:paraId="00000067">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No. of sales</w:t>
                  </w:r>
                </w:p>
              </w:tc>
              <w:tc>
                <w:tcPr>
                  <w:shd w:fill="auto" w:val="clear"/>
                  <w:vAlign w:val="bottom"/>
                </w:tcPr>
                <w:p w:rsidR="00000000" w:rsidDel="00000000" w:rsidP="00000000" w:rsidRDefault="00000000" w:rsidRPr="00000000" w14:paraId="00000068">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75,000</w:t>
                  </w:r>
                </w:p>
              </w:tc>
              <w:tc>
                <w:tcPr>
                  <w:shd w:fill="auto" w:val="clear"/>
                  <w:vAlign w:val="bottom"/>
                </w:tcPr>
                <w:p w:rsidR="00000000" w:rsidDel="00000000" w:rsidP="00000000" w:rsidRDefault="00000000" w:rsidRPr="00000000" w14:paraId="00000069">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1,05,000</w:t>
                  </w:r>
                </w:p>
              </w:tc>
              <w:tc>
                <w:tcPr>
                  <w:shd w:fill="auto" w:val="clear"/>
                  <w:vAlign w:val="bottom"/>
                </w:tcPr>
                <w:p w:rsidR="00000000" w:rsidDel="00000000" w:rsidP="00000000" w:rsidRDefault="00000000" w:rsidRPr="00000000" w14:paraId="0000006A">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1,70,000</w:t>
                  </w:r>
                </w:p>
              </w:tc>
            </w:tr>
            <w:tr>
              <w:trPr>
                <w:cantSplit w:val="0"/>
                <w:trHeight w:val="367" w:hRule="atLeast"/>
                <w:tblHeader w:val="0"/>
              </w:trPr>
              <w:tc>
                <w:tcPr>
                  <w:shd w:fill="auto" w:val="clear"/>
                  <w:vAlign w:val="bottom"/>
                </w:tcPr>
                <w:p w:rsidR="00000000" w:rsidDel="00000000" w:rsidP="00000000" w:rsidRDefault="00000000" w:rsidRPr="00000000" w14:paraId="0000006B">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Selling price</w:t>
                  </w:r>
                </w:p>
              </w:tc>
              <w:tc>
                <w:tcPr>
                  <w:shd w:fill="auto" w:val="clear"/>
                  <w:vAlign w:val="bottom"/>
                </w:tcPr>
                <w:p w:rsidR="00000000" w:rsidDel="00000000" w:rsidP="00000000" w:rsidRDefault="00000000" w:rsidRPr="00000000" w14:paraId="0000006C">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5</w:t>
                  </w:r>
                </w:p>
              </w:tc>
              <w:tc>
                <w:tcPr>
                  <w:shd w:fill="auto" w:val="clear"/>
                  <w:vAlign w:val="bottom"/>
                </w:tcPr>
                <w:p w:rsidR="00000000" w:rsidDel="00000000" w:rsidP="00000000" w:rsidRDefault="00000000" w:rsidRPr="00000000" w14:paraId="0000006D">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7</w:t>
                  </w:r>
                </w:p>
              </w:tc>
              <w:tc>
                <w:tcPr>
                  <w:shd w:fill="auto" w:val="clear"/>
                  <w:vAlign w:val="bottom"/>
                </w:tcPr>
                <w:p w:rsidR="00000000" w:rsidDel="00000000" w:rsidP="00000000" w:rsidRDefault="00000000" w:rsidRPr="00000000" w14:paraId="0000006E">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10</w:t>
                  </w:r>
                </w:p>
              </w:tc>
            </w:tr>
            <w:tr>
              <w:trPr>
                <w:cantSplit w:val="0"/>
                <w:trHeight w:val="367" w:hRule="atLeast"/>
                <w:tblHeader w:val="0"/>
              </w:trPr>
              <w:tc>
                <w:tcPr>
                  <w:shd w:fill="auto" w:val="clear"/>
                  <w:vAlign w:val="bottom"/>
                </w:tcPr>
                <w:p w:rsidR="00000000" w:rsidDel="00000000" w:rsidP="00000000" w:rsidRDefault="00000000" w:rsidRPr="00000000" w14:paraId="0000006F">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Sales revenue</w:t>
                  </w:r>
                </w:p>
              </w:tc>
              <w:tc>
                <w:tcPr>
                  <w:shd w:fill="auto" w:val="clear"/>
                  <w:vAlign w:val="bottom"/>
                </w:tcPr>
                <w:p w:rsidR="00000000" w:rsidDel="00000000" w:rsidP="00000000" w:rsidRDefault="00000000" w:rsidRPr="00000000" w14:paraId="0000007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1,26,000</w:t>
                  </w:r>
                </w:p>
              </w:tc>
              <w:tc>
                <w:tcPr>
                  <w:shd w:fill="auto" w:val="clear"/>
                  <w:vAlign w:val="bottom"/>
                </w:tcPr>
                <w:p w:rsidR="00000000" w:rsidDel="00000000" w:rsidP="00000000" w:rsidRDefault="00000000" w:rsidRPr="00000000" w14:paraId="00000071">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1,70,000</w:t>
                  </w:r>
                </w:p>
              </w:tc>
              <w:tc>
                <w:tcPr>
                  <w:shd w:fill="auto" w:val="clear"/>
                  <w:vAlign w:val="bottom"/>
                </w:tcPr>
                <w:p w:rsidR="00000000" w:rsidDel="00000000" w:rsidP="00000000" w:rsidRDefault="00000000" w:rsidRPr="00000000" w14:paraId="00000072">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2,28,000</w:t>
                  </w:r>
                </w:p>
              </w:tc>
            </w:tr>
            <w:tr>
              <w:trPr>
                <w:cantSplit w:val="0"/>
                <w:trHeight w:val="367" w:hRule="atLeast"/>
                <w:tblHeader w:val="0"/>
              </w:trPr>
              <w:tc>
                <w:tcPr>
                  <w:shd w:fill="auto" w:val="clear"/>
                  <w:vAlign w:val="bottom"/>
                </w:tcPr>
                <w:p w:rsidR="00000000" w:rsidDel="00000000" w:rsidP="00000000" w:rsidRDefault="00000000" w:rsidRPr="00000000" w14:paraId="00000073">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cash budget of 3 years</w:t>
                  </w:r>
                </w:p>
              </w:tc>
              <w:tc>
                <w:tcPr>
                  <w:shd w:fill="auto" w:val="clear"/>
                  <w:vAlign w:val="bottom"/>
                </w:tcPr>
                <w:p w:rsidR="00000000" w:rsidDel="00000000" w:rsidP="00000000" w:rsidRDefault="00000000" w:rsidRPr="00000000" w14:paraId="00000074">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1,50,000</w:t>
                  </w:r>
                </w:p>
              </w:tc>
              <w:tc>
                <w:tcPr>
                  <w:shd w:fill="auto" w:val="clear"/>
                  <w:vAlign w:val="bottom"/>
                </w:tcPr>
                <w:p w:rsidR="00000000" w:rsidDel="00000000" w:rsidP="00000000" w:rsidRDefault="00000000" w:rsidRPr="00000000" w14:paraId="00000075">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2,00,000</w:t>
                  </w:r>
                </w:p>
              </w:tc>
              <w:tc>
                <w:tcPr>
                  <w:shd w:fill="auto" w:val="clear"/>
                  <w:vAlign w:val="bottom"/>
                </w:tcPr>
                <w:p w:rsidR="00000000" w:rsidDel="00000000" w:rsidP="00000000" w:rsidRDefault="00000000" w:rsidRPr="00000000" w14:paraId="00000076">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3,00,000</w:t>
                  </w:r>
                </w:p>
              </w:tc>
            </w:tr>
            <w:tr>
              <w:trPr>
                <w:cantSplit w:val="0"/>
                <w:trHeight w:val="367" w:hRule="atLeast"/>
                <w:tblHeader w:val="0"/>
              </w:trPr>
              <w:tc>
                <w:tcPr>
                  <w:shd w:fill="auto" w:val="clear"/>
                  <w:vAlign w:val="bottom"/>
                </w:tcPr>
                <w:p w:rsidR="00000000" w:rsidDel="00000000" w:rsidP="00000000" w:rsidRDefault="00000000" w:rsidRPr="00000000" w14:paraId="00000077">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Receipts (Cash inflow)</w:t>
                  </w:r>
                </w:p>
              </w:tc>
              <w:tc>
                <w:tcPr>
                  <w:shd w:fill="auto" w:val="clear"/>
                  <w:vAlign w:val="bottom"/>
                </w:tcPr>
                <w:p w:rsidR="00000000" w:rsidDel="00000000" w:rsidP="00000000" w:rsidRDefault="00000000" w:rsidRPr="00000000" w14:paraId="00000078">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45,000</w:t>
                  </w:r>
                </w:p>
              </w:tc>
              <w:tc>
                <w:tcPr>
                  <w:shd w:fill="auto" w:val="clear"/>
                  <w:vAlign w:val="bottom"/>
                </w:tcPr>
                <w:p w:rsidR="00000000" w:rsidDel="00000000" w:rsidP="00000000" w:rsidRDefault="00000000" w:rsidRPr="00000000" w14:paraId="00000079">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60,000</w:t>
                  </w:r>
                </w:p>
              </w:tc>
              <w:tc>
                <w:tcPr>
                  <w:shd w:fill="auto" w:val="clear"/>
                  <w:vAlign w:val="bottom"/>
                </w:tcPr>
                <w:p w:rsidR="00000000" w:rsidDel="00000000" w:rsidP="00000000" w:rsidRDefault="00000000" w:rsidRPr="00000000" w14:paraId="0000007A">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90,000</w:t>
                  </w:r>
                </w:p>
              </w:tc>
            </w:tr>
            <w:tr>
              <w:trPr>
                <w:cantSplit w:val="0"/>
                <w:trHeight w:val="367" w:hRule="atLeast"/>
                <w:tblHeader w:val="0"/>
              </w:trPr>
              <w:tc>
                <w:tcPr>
                  <w:shd w:fill="auto" w:val="clear"/>
                  <w:vAlign w:val="bottom"/>
                </w:tcPr>
                <w:p w:rsidR="00000000" w:rsidDel="00000000" w:rsidP="00000000" w:rsidRDefault="00000000" w:rsidRPr="00000000" w14:paraId="0000007B">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Cash sales</w:t>
                  </w:r>
                </w:p>
              </w:tc>
              <w:tc>
                <w:tcPr>
                  <w:shd w:fill="auto" w:val="clear"/>
                  <w:vAlign w:val="bottom"/>
                </w:tcPr>
                <w:p w:rsidR="00000000" w:rsidDel="00000000" w:rsidP="00000000" w:rsidRDefault="00000000" w:rsidRPr="00000000" w14:paraId="0000007C">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51,000</w:t>
                  </w:r>
                </w:p>
              </w:tc>
              <w:tc>
                <w:tcPr>
                  <w:shd w:fill="auto" w:val="clear"/>
                  <w:vAlign w:val="bottom"/>
                </w:tcPr>
                <w:p w:rsidR="00000000" w:rsidDel="00000000" w:rsidP="00000000" w:rsidRDefault="00000000" w:rsidRPr="00000000" w14:paraId="0000007D">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65,000</w:t>
                  </w:r>
                </w:p>
              </w:tc>
              <w:tc>
                <w:tcPr>
                  <w:shd w:fill="auto" w:val="clear"/>
                  <w:vAlign w:val="bottom"/>
                </w:tcPr>
                <w:p w:rsidR="00000000" w:rsidDel="00000000" w:rsidP="00000000" w:rsidRDefault="00000000" w:rsidRPr="00000000" w14:paraId="0000007E">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98,000</w:t>
                  </w:r>
                </w:p>
              </w:tc>
            </w:tr>
            <w:tr>
              <w:trPr>
                <w:cantSplit w:val="0"/>
                <w:trHeight w:val="367" w:hRule="atLeast"/>
                <w:tblHeader w:val="0"/>
              </w:trPr>
              <w:tc>
                <w:tcPr>
                  <w:shd w:fill="auto" w:val="clear"/>
                  <w:vAlign w:val="bottom"/>
                </w:tcPr>
                <w:p w:rsidR="00000000" w:rsidDel="00000000" w:rsidP="00000000" w:rsidRDefault="00000000" w:rsidRPr="00000000" w14:paraId="0000007F">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Investment</w:t>
                  </w:r>
                </w:p>
              </w:tc>
              <w:tc>
                <w:tcPr>
                  <w:shd w:fill="auto" w:val="clear"/>
                  <w:vAlign w:val="bottom"/>
                </w:tcPr>
                <w:p w:rsidR="00000000" w:rsidDel="00000000" w:rsidP="00000000" w:rsidRDefault="00000000" w:rsidRPr="00000000" w14:paraId="0000008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15,000</w:t>
                  </w:r>
                </w:p>
              </w:tc>
              <w:tc>
                <w:tcPr>
                  <w:shd w:fill="auto" w:val="clear"/>
                  <w:vAlign w:val="bottom"/>
                </w:tcPr>
                <w:p w:rsidR="00000000" w:rsidDel="00000000" w:rsidP="00000000" w:rsidRDefault="00000000" w:rsidRPr="00000000" w14:paraId="00000081">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25,000</w:t>
                  </w:r>
                </w:p>
              </w:tc>
              <w:tc>
                <w:tcPr>
                  <w:shd w:fill="auto" w:val="clear"/>
                  <w:vAlign w:val="bottom"/>
                </w:tcPr>
                <w:p w:rsidR="00000000" w:rsidDel="00000000" w:rsidP="00000000" w:rsidRDefault="00000000" w:rsidRPr="00000000" w14:paraId="00000082">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50,000</w:t>
                  </w:r>
                </w:p>
              </w:tc>
            </w:tr>
            <w:tr>
              <w:trPr>
                <w:cantSplit w:val="0"/>
                <w:trHeight w:val="367" w:hRule="atLeast"/>
                <w:tblHeader w:val="0"/>
              </w:trPr>
              <w:tc>
                <w:tcPr>
                  <w:shd w:fill="auto" w:val="clear"/>
                  <w:vAlign w:val="bottom"/>
                </w:tcPr>
                <w:p w:rsidR="00000000" w:rsidDel="00000000" w:rsidP="00000000" w:rsidRDefault="00000000" w:rsidRPr="00000000" w14:paraId="00000083">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Payments (Cash outflow)</w:t>
                  </w:r>
                </w:p>
              </w:tc>
              <w:tc>
                <w:tcPr>
                  <w:shd w:fill="auto" w:val="clear"/>
                  <w:vAlign w:val="bottom"/>
                </w:tcPr>
                <w:p w:rsidR="00000000" w:rsidDel="00000000" w:rsidP="00000000" w:rsidRDefault="00000000" w:rsidRPr="00000000" w14:paraId="00000084">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98,000</w:t>
                  </w:r>
                </w:p>
              </w:tc>
              <w:tc>
                <w:tcPr>
                  <w:shd w:fill="auto" w:val="clear"/>
                  <w:vAlign w:val="bottom"/>
                </w:tcPr>
                <w:p w:rsidR="00000000" w:rsidDel="00000000" w:rsidP="00000000" w:rsidRDefault="00000000" w:rsidRPr="00000000" w14:paraId="00000085">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1,15,000</w:t>
                  </w:r>
                </w:p>
              </w:tc>
              <w:tc>
                <w:tcPr>
                  <w:shd w:fill="auto" w:val="clear"/>
                  <w:vAlign w:val="bottom"/>
                </w:tcPr>
                <w:p w:rsidR="00000000" w:rsidDel="00000000" w:rsidP="00000000" w:rsidRDefault="00000000" w:rsidRPr="00000000" w14:paraId="00000086">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1,30,000</w:t>
                  </w:r>
                </w:p>
              </w:tc>
            </w:tr>
            <w:tr>
              <w:trPr>
                <w:cantSplit w:val="0"/>
                <w:trHeight w:val="367" w:hRule="atLeast"/>
                <w:tblHeader w:val="0"/>
              </w:trPr>
              <w:tc>
                <w:tcPr>
                  <w:shd w:fill="auto" w:val="clear"/>
                  <w:vAlign w:val="bottom"/>
                </w:tcPr>
                <w:p w:rsidR="00000000" w:rsidDel="00000000" w:rsidP="00000000" w:rsidRDefault="00000000" w:rsidRPr="00000000" w14:paraId="00000087">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Salaries</w:t>
                  </w:r>
                </w:p>
              </w:tc>
              <w:tc>
                <w:tcPr>
                  <w:shd w:fill="auto" w:val="clear"/>
                  <w:vAlign w:val="bottom"/>
                </w:tcPr>
                <w:p w:rsidR="00000000" w:rsidDel="00000000" w:rsidP="00000000" w:rsidRDefault="00000000" w:rsidRPr="00000000" w14:paraId="00000088">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69,000</w:t>
                  </w:r>
                </w:p>
              </w:tc>
              <w:tc>
                <w:tcPr>
                  <w:shd w:fill="auto" w:val="clear"/>
                  <w:vAlign w:val="bottom"/>
                </w:tcPr>
                <w:p w:rsidR="00000000" w:rsidDel="00000000" w:rsidP="00000000" w:rsidRDefault="00000000" w:rsidRPr="00000000" w14:paraId="00000089">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72,000</w:t>
                  </w:r>
                </w:p>
              </w:tc>
              <w:tc>
                <w:tcPr>
                  <w:shd w:fill="auto" w:val="clear"/>
                  <w:vAlign w:val="bottom"/>
                </w:tcPr>
                <w:p w:rsidR="00000000" w:rsidDel="00000000" w:rsidP="00000000" w:rsidRDefault="00000000" w:rsidRPr="00000000" w14:paraId="0000008A">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75,000</w:t>
                  </w:r>
                </w:p>
              </w:tc>
            </w:tr>
            <w:tr>
              <w:trPr>
                <w:cantSplit w:val="0"/>
                <w:trHeight w:val="367" w:hRule="atLeast"/>
                <w:tblHeader w:val="0"/>
              </w:trPr>
              <w:tc>
                <w:tcPr>
                  <w:shd w:fill="auto" w:val="clear"/>
                  <w:vAlign w:val="bottom"/>
                </w:tcPr>
                <w:p w:rsidR="00000000" w:rsidDel="00000000" w:rsidP="00000000" w:rsidRDefault="00000000" w:rsidRPr="00000000" w14:paraId="0000008B">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App Service</w:t>
                  </w:r>
                </w:p>
              </w:tc>
              <w:tc>
                <w:tcPr>
                  <w:shd w:fill="auto" w:val="clear"/>
                  <w:vAlign w:val="bottom"/>
                </w:tcPr>
                <w:p w:rsidR="00000000" w:rsidDel="00000000" w:rsidP="00000000" w:rsidRDefault="00000000" w:rsidRPr="00000000" w14:paraId="0000008C">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2,500</w:t>
                  </w:r>
                </w:p>
              </w:tc>
              <w:tc>
                <w:tcPr>
                  <w:shd w:fill="auto" w:val="clear"/>
                  <w:vAlign w:val="bottom"/>
                </w:tcPr>
                <w:p w:rsidR="00000000" w:rsidDel="00000000" w:rsidP="00000000" w:rsidRDefault="00000000" w:rsidRPr="00000000" w14:paraId="0000008D">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4,000</w:t>
                  </w:r>
                </w:p>
              </w:tc>
              <w:tc>
                <w:tcPr>
                  <w:shd w:fill="auto" w:val="clear"/>
                  <w:vAlign w:val="bottom"/>
                </w:tcPr>
                <w:p w:rsidR="00000000" w:rsidDel="00000000" w:rsidP="00000000" w:rsidRDefault="00000000" w:rsidRPr="00000000" w14:paraId="0000008E">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7,200</w:t>
                  </w:r>
                </w:p>
              </w:tc>
            </w:tr>
            <w:tr>
              <w:trPr>
                <w:cantSplit w:val="0"/>
                <w:trHeight w:val="367" w:hRule="atLeast"/>
                <w:tblHeader w:val="0"/>
              </w:trPr>
              <w:tc>
                <w:tcPr>
                  <w:shd w:fill="auto" w:val="clear"/>
                  <w:vAlign w:val="bottom"/>
                </w:tcPr>
                <w:p w:rsidR="00000000" w:rsidDel="00000000" w:rsidP="00000000" w:rsidRDefault="00000000" w:rsidRPr="00000000" w14:paraId="0000008F">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Marketing</w:t>
                  </w:r>
                </w:p>
              </w:tc>
              <w:tc>
                <w:tcPr>
                  <w:shd w:fill="auto" w:val="clear"/>
                  <w:vAlign w:val="bottom"/>
                </w:tcPr>
                <w:p w:rsidR="00000000" w:rsidDel="00000000" w:rsidP="00000000" w:rsidRDefault="00000000" w:rsidRPr="00000000" w14:paraId="0000009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12,000</w:t>
                  </w:r>
                </w:p>
              </w:tc>
              <w:tc>
                <w:tcPr>
                  <w:shd w:fill="auto" w:val="clear"/>
                  <w:vAlign w:val="bottom"/>
                </w:tcPr>
                <w:p w:rsidR="00000000" w:rsidDel="00000000" w:rsidP="00000000" w:rsidRDefault="00000000" w:rsidRPr="00000000" w14:paraId="00000091">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15,000</w:t>
                  </w:r>
                </w:p>
              </w:tc>
              <w:tc>
                <w:tcPr>
                  <w:shd w:fill="auto" w:val="clear"/>
                  <w:vAlign w:val="bottom"/>
                </w:tcPr>
                <w:p w:rsidR="00000000" w:rsidDel="00000000" w:rsidP="00000000" w:rsidRDefault="00000000" w:rsidRPr="00000000" w14:paraId="00000092">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20,000</w:t>
                  </w:r>
                </w:p>
              </w:tc>
            </w:tr>
            <w:tr>
              <w:trPr>
                <w:cantSplit w:val="0"/>
                <w:trHeight w:val="367" w:hRule="atLeast"/>
                <w:tblHeader w:val="0"/>
              </w:trPr>
              <w:tc>
                <w:tcPr>
                  <w:shd w:fill="auto" w:val="clear"/>
                  <w:vAlign w:val="bottom"/>
                </w:tcPr>
                <w:p w:rsidR="00000000" w:rsidDel="00000000" w:rsidP="00000000" w:rsidRDefault="00000000" w:rsidRPr="00000000" w14:paraId="00000093">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Insurance</w:t>
                  </w:r>
                </w:p>
              </w:tc>
              <w:tc>
                <w:tcPr>
                  <w:shd w:fill="auto" w:val="clear"/>
                  <w:vAlign w:val="bottom"/>
                </w:tcPr>
                <w:p w:rsidR="00000000" w:rsidDel="00000000" w:rsidP="00000000" w:rsidRDefault="00000000" w:rsidRPr="00000000" w14:paraId="00000094">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4,000</w:t>
                  </w:r>
                </w:p>
              </w:tc>
              <w:tc>
                <w:tcPr>
                  <w:shd w:fill="auto" w:val="clear"/>
                  <w:vAlign w:val="bottom"/>
                </w:tcPr>
                <w:p w:rsidR="00000000" w:rsidDel="00000000" w:rsidP="00000000" w:rsidRDefault="00000000" w:rsidRPr="00000000" w14:paraId="00000095">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3,000</w:t>
                  </w:r>
                </w:p>
              </w:tc>
              <w:tc>
                <w:tcPr>
                  <w:shd w:fill="auto" w:val="clear"/>
                  <w:vAlign w:val="bottom"/>
                </w:tcPr>
                <w:p w:rsidR="00000000" w:rsidDel="00000000" w:rsidP="00000000" w:rsidRDefault="00000000" w:rsidRPr="00000000" w14:paraId="00000096">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2,000</w:t>
                  </w:r>
                </w:p>
              </w:tc>
            </w:tr>
            <w:tr>
              <w:trPr>
                <w:cantSplit w:val="0"/>
                <w:trHeight w:val="367" w:hRule="atLeast"/>
                <w:tblHeader w:val="0"/>
              </w:trPr>
              <w:tc>
                <w:tcPr>
                  <w:shd w:fill="auto" w:val="clear"/>
                  <w:vAlign w:val="bottom"/>
                </w:tcPr>
                <w:p w:rsidR="00000000" w:rsidDel="00000000" w:rsidP="00000000" w:rsidRDefault="00000000" w:rsidRPr="00000000" w14:paraId="00000097">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Software</w:t>
                  </w:r>
                </w:p>
              </w:tc>
              <w:tc>
                <w:tcPr>
                  <w:shd w:fill="auto" w:val="clear"/>
                  <w:vAlign w:val="bottom"/>
                </w:tcPr>
                <w:p w:rsidR="00000000" w:rsidDel="00000000" w:rsidP="00000000" w:rsidRDefault="00000000" w:rsidRPr="00000000" w14:paraId="00000098">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2,000</w:t>
                  </w:r>
                </w:p>
              </w:tc>
              <w:tc>
                <w:tcPr>
                  <w:shd w:fill="auto" w:val="clear"/>
                  <w:vAlign w:val="bottom"/>
                </w:tcPr>
                <w:p w:rsidR="00000000" w:rsidDel="00000000" w:rsidP="00000000" w:rsidRDefault="00000000" w:rsidRPr="00000000" w14:paraId="00000099">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2,500</w:t>
                  </w:r>
                </w:p>
              </w:tc>
              <w:tc>
                <w:tcPr>
                  <w:shd w:fill="auto" w:val="clear"/>
                  <w:vAlign w:val="bottom"/>
                </w:tcPr>
                <w:p w:rsidR="00000000" w:rsidDel="00000000" w:rsidP="00000000" w:rsidRDefault="00000000" w:rsidRPr="00000000" w14:paraId="0000009A">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3,000</w:t>
                  </w:r>
                </w:p>
              </w:tc>
            </w:tr>
            <w:tr>
              <w:trPr>
                <w:cantSplit w:val="0"/>
                <w:trHeight w:val="296" w:hRule="atLeast"/>
                <w:tblHeader w:val="0"/>
              </w:trPr>
              <w:tc>
                <w:tcPr>
                  <w:shd w:fill="auto" w:val="clear"/>
                  <w:vAlign w:val="bottom"/>
                </w:tcPr>
                <w:p w:rsidR="00000000" w:rsidDel="00000000" w:rsidP="00000000" w:rsidRDefault="00000000" w:rsidRPr="00000000" w14:paraId="0000009B">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Cash balance</w:t>
                  </w:r>
                </w:p>
              </w:tc>
              <w:tc>
                <w:tcPr>
                  <w:shd w:fill="auto" w:val="clear"/>
                  <w:vAlign w:val="bottom"/>
                </w:tcPr>
                <w:p w:rsidR="00000000" w:rsidDel="00000000" w:rsidP="00000000" w:rsidRDefault="00000000" w:rsidRPr="00000000" w14:paraId="0000009C">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3,00,000</w:t>
                  </w:r>
                </w:p>
              </w:tc>
              <w:tc>
                <w:tcPr>
                  <w:shd w:fill="auto" w:val="clear"/>
                  <w:vAlign w:val="bottom"/>
                </w:tcPr>
                <w:p w:rsidR="00000000" w:rsidDel="00000000" w:rsidP="00000000" w:rsidRDefault="00000000" w:rsidRPr="00000000" w14:paraId="0000009D">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3,70,000</w:t>
                  </w:r>
                </w:p>
              </w:tc>
              <w:tc>
                <w:tcPr>
                  <w:shd w:fill="auto" w:val="clear"/>
                  <w:vAlign w:val="bottom"/>
                </w:tcPr>
                <w:p w:rsidR="00000000" w:rsidDel="00000000" w:rsidP="00000000" w:rsidRDefault="00000000" w:rsidRPr="00000000" w14:paraId="0000009E">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6,85,000</w:t>
                  </w:r>
                </w:p>
              </w:tc>
            </w:tr>
            <w:tr>
              <w:trPr>
                <w:cantSplit w:val="0"/>
                <w:trHeight w:val="367" w:hRule="atLeast"/>
                <w:tblHeader w:val="0"/>
              </w:trPr>
              <w:tc>
                <w:tcPr>
                  <w:shd w:fill="auto" w:val="clear"/>
                  <w:vAlign w:val="bottom"/>
                </w:tcPr>
                <w:p w:rsidR="00000000" w:rsidDel="00000000" w:rsidP="00000000" w:rsidRDefault="00000000" w:rsidRPr="00000000" w14:paraId="0000009F">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Opening balance</w:t>
                  </w:r>
                </w:p>
              </w:tc>
              <w:tc>
                <w:tcPr>
                  <w:shd w:fill="auto" w:val="clear"/>
                  <w:vAlign w:val="bottom"/>
                </w:tcPr>
                <w:p w:rsidR="00000000" w:rsidDel="00000000" w:rsidP="00000000" w:rsidRDefault="00000000" w:rsidRPr="00000000" w14:paraId="000000A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0</w:t>
                  </w:r>
                </w:p>
              </w:tc>
              <w:tc>
                <w:tcPr>
                  <w:shd w:fill="auto" w:val="clear"/>
                  <w:vAlign w:val="bottom"/>
                </w:tcPr>
                <w:p w:rsidR="00000000" w:rsidDel="00000000" w:rsidP="00000000" w:rsidRDefault="00000000" w:rsidRPr="00000000" w14:paraId="000000A1">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2,08,000</w:t>
                  </w:r>
                </w:p>
              </w:tc>
              <w:tc>
                <w:tcPr>
                  <w:shd w:fill="auto" w:val="clear"/>
                  <w:vAlign w:val="bottom"/>
                </w:tcPr>
                <w:p w:rsidR="00000000" w:rsidDel="00000000" w:rsidP="00000000" w:rsidRDefault="00000000" w:rsidRPr="00000000" w14:paraId="000000A2">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5,48,000</w:t>
                  </w:r>
                </w:p>
              </w:tc>
            </w:tr>
          </w:tbl>
          <w:p w:rsidR="00000000" w:rsidDel="00000000" w:rsidP="00000000" w:rsidRDefault="00000000" w:rsidRPr="00000000" w14:paraId="000000A3">
            <w:pPr>
              <w:spacing w:after="0" w:line="360" w:lineRule="auto"/>
              <w:jc w:val="both"/>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A4">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cash budget of DRIZZLE is prepared for 3 full years and relevant receipts and expenses operations are considered in this statement. Taking about the calculations and the workings, Cash inflow or total receipts is the sum of cash sales and investments each year. Total payments are the total of all expenditures of a company. The net cash balance or net cash flow is the difference between total receipts and total payments. The opening balance is recorded as 0 here. The sum of the net cash balance and the opening cash balance is the closing cash balance of each year. The closing cash balance of the previous year is carried forward as the opening cash balance of the current year and so on. </w:t>
            </w:r>
          </w:p>
          <w:p w:rsidR="00000000" w:rsidDel="00000000" w:rsidP="00000000" w:rsidRDefault="00000000" w:rsidRPr="00000000" w14:paraId="000000A5">
            <w:pPr>
              <w:pStyle w:val="Heading3"/>
              <w:spacing w:line="360" w:lineRule="auto"/>
              <w:rPr/>
            </w:pPr>
            <w:bookmarkStart w:colFirst="0" w:colLast="0" w:name="_3dy6vkm" w:id="6"/>
            <w:bookmarkEnd w:id="6"/>
            <w:r w:rsidDel="00000000" w:rsidR="00000000" w:rsidRPr="00000000">
              <w:rPr>
                <w:rtl w:val="0"/>
              </w:rPr>
              <w:t xml:space="preserve">The balance sheet of the company</w:t>
            </w:r>
          </w:p>
          <w:p w:rsidR="00000000" w:rsidDel="00000000" w:rsidP="00000000" w:rsidRDefault="00000000" w:rsidRPr="00000000" w14:paraId="000000A6">
            <w:pPr>
              <w:spacing w:after="0" w:line="360" w:lineRule="auto"/>
              <w:jc w:val="both"/>
              <w:rPr>
                <w:rFonts w:ascii="Arial" w:cs="Arial" w:eastAsia="Arial" w:hAnsi="Arial"/>
                <w:b w:val="1"/>
                <w:color w:val="000000"/>
              </w:rPr>
            </w:pPr>
            <w:r w:rsidDel="00000000" w:rsidR="00000000" w:rsidRPr="00000000">
              <w:rPr>
                <w:rFonts w:ascii="Arial" w:cs="Arial" w:eastAsia="Arial" w:hAnsi="Arial"/>
                <w:color w:val="000000"/>
                <w:rtl w:val="0"/>
              </w:rPr>
              <w:t xml:space="preserve">The balance sheet is also one type of financial statement which is also called a financial position statement (</w:t>
            </w:r>
            <w:r w:rsidDel="00000000" w:rsidR="00000000" w:rsidRPr="00000000">
              <w:rPr>
                <w:rFonts w:ascii="Arial" w:cs="Arial" w:eastAsia="Arial" w:hAnsi="Arial"/>
                <w:color w:val="000000"/>
                <w:highlight w:val="white"/>
                <w:rtl w:val="0"/>
              </w:rPr>
              <w:t xml:space="preserve">Suzuki, 2019)</w:t>
            </w:r>
            <w:r w:rsidDel="00000000" w:rsidR="00000000" w:rsidRPr="00000000">
              <w:rPr>
                <w:rFonts w:ascii="Arial" w:cs="Arial" w:eastAsia="Arial" w:hAnsi="Arial"/>
                <w:color w:val="000000"/>
                <w:rtl w:val="0"/>
              </w:rPr>
              <w:t xml:space="preserve">. The assets and liabilities are considered in a balance sheet. The financing of the assets either through equity or through debt is displayed on a balance sheet. A balance sheet is said to have two sides- the assets side and the liabilities side. There is a reference to current and non-current assets on the assets side while current and non-current liabilities, shareholder's equity, retained earnings and net profit are mentioned on the liabilities side. The two sides of the balance sheet should be equalized at the end. Also, the balance sheet follows a formula that is: </w:t>
            </w:r>
            <w:r w:rsidDel="00000000" w:rsidR="00000000" w:rsidRPr="00000000">
              <w:rPr>
                <w:rFonts w:ascii="Arial" w:cs="Arial" w:eastAsia="Arial" w:hAnsi="Arial"/>
                <w:b w:val="1"/>
                <w:color w:val="000000"/>
                <w:rtl w:val="0"/>
              </w:rPr>
              <w:t xml:space="preserve">Assets= Liabilities+ Shareholders’ equity. </w:t>
            </w:r>
          </w:p>
          <w:p w:rsidR="00000000" w:rsidDel="00000000" w:rsidP="00000000" w:rsidRDefault="00000000" w:rsidRPr="00000000" w14:paraId="000000A7">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financial position and condition of a company are projected on the balance sheet. The</w:t>
            </w:r>
          </w:p>
          <w:p w:rsidR="00000000" w:rsidDel="00000000" w:rsidP="00000000" w:rsidRDefault="00000000" w:rsidRPr="00000000" w14:paraId="000000A8">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treasure trove of the transactions is provided by the balance sheet in detail. A balance sheet is a fundamental part of the business accounts of a company. The calculation of accounting gets more transparent because of using the balance sheet. A balance sheet is used to present the finance operations and sources to the investors and shareholders of the company as well as the money-related transactions. The debits and credits are shown on the balance sheet. The balance between the debit side and credit side resembles that the information projected in the balance sheet is correct for a company. Otherwise, there are some unseen errors in the statement and it</w:t>
            </w:r>
          </w:p>
          <w:p w:rsidR="00000000" w:rsidDel="00000000" w:rsidP="00000000" w:rsidRDefault="00000000" w:rsidRPr="00000000" w14:paraId="000000A9">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needs to be revisited (Gocardless, 2022).</w:t>
            </w:r>
          </w:p>
          <w:tbl>
            <w:tblPr>
              <w:tblStyle w:val="Table3"/>
              <w:tblW w:w="7440.0" w:type="dxa"/>
              <w:jc w:val="center"/>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622"/>
              <w:gridCol w:w="1381"/>
              <w:gridCol w:w="3056"/>
              <w:gridCol w:w="1381"/>
              <w:tblGridChange w:id="0">
                <w:tblGrid>
                  <w:gridCol w:w="1622"/>
                  <w:gridCol w:w="1381"/>
                  <w:gridCol w:w="3056"/>
                  <w:gridCol w:w="1381"/>
                </w:tblGrid>
              </w:tblGridChange>
            </w:tblGrid>
            <w:tr>
              <w:trPr>
                <w:cantSplit w:val="0"/>
                <w:trHeight w:val="249" w:hRule="atLeast"/>
                <w:tblHeader w:val="0"/>
              </w:trPr>
              <w:tc>
                <w:tcPr>
                  <w:gridSpan w:val="4"/>
                  <w:shd w:fill="auto" w:val="clear"/>
                  <w:vAlign w:val="bottom"/>
                </w:tcPr>
                <w:p w:rsidR="00000000" w:rsidDel="00000000" w:rsidP="00000000" w:rsidRDefault="00000000" w:rsidRPr="00000000" w14:paraId="000000AA">
                  <w:pPr>
                    <w:spacing w:after="0" w:line="360" w:lineRule="auto"/>
                    <w:jc w:val="center"/>
                    <w:rPr>
                      <w:rFonts w:ascii="Arial" w:cs="Arial" w:eastAsia="Arial" w:hAnsi="Arial"/>
                      <w:b w:val="1"/>
                      <w:color w:val="000000"/>
                    </w:rPr>
                  </w:pPr>
                  <w:r w:rsidDel="00000000" w:rsidR="00000000" w:rsidRPr="00000000">
                    <w:rPr>
                      <w:rFonts w:ascii="Arial" w:cs="Arial" w:eastAsia="Arial" w:hAnsi="Arial"/>
                      <w:b w:val="1"/>
                      <w:color w:val="000000"/>
                      <w:rtl w:val="0"/>
                    </w:rPr>
                    <w:t xml:space="preserve">The balance sheet of DRIZZLE</w:t>
                  </w:r>
                </w:p>
              </w:tc>
            </w:tr>
            <w:tr>
              <w:trPr>
                <w:cantSplit w:val="0"/>
                <w:trHeight w:val="249" w:hRule="atLeast"/>
                <w:tblHeader w:val="0"/>
              </w:trPr>
              <w:tc>
                <w:tcPr>
                  <w:shd w:fill="auto" w:val="clear"/>
                  <w:vAlign w:val="bottom"/>
                </w:tcPr>
                <w:p w:rsidR="00000000" w:rsidDel="00000000" w:rsidP="00000000" w:rsidRDefault="00000000" w:rsidRPr="00000000" w14:paraId="000000AE">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Assets</w:t>
                  </w:r>
                </w:p>
              </w:tc>
              <w:tc>
                <w:tcPr>
                  <w:shd w:fill="auto" w:val="clear"/>
                  <w:vAlign w:val="bottom"/>
                </w:tcPr>
                <w:p w:rsidR="00000000" w:rsidDel="00000000" w:rsidP="00000000" w:rsidRDefault="00000000" w:rsidRPr="00000000" w14:paraId="000000AF">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Amount</w:t>
                  </w:r>
                </w:p>
              </w:tc>
              <w:tc>
                <w:tcPr>
                  <w:shd w:fill="auto" w:val="clear"/>
                  <w:vAlign w:val="bottom"/>
                </w:tcPr>
                <w:p w:rsidR="00000000" w:rsidDel="00000000" w:rsidP="00000000" w:rsidRDefault="00000000" w:rsidRPr="00000000" w14:paraId="000000B0">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Liabilities</w:t>
                  </w:r>
                </w:p>
              </w:tc>
              <w:tc>
                <w:tcPr>
                  <w:shd w:fill="auto" w:val="clear"/>
                  <w:vAlign w:val="bottom"/>
                </w:tcPr>
                <w:p w:rsidR="00000000" w:rsidDel="00000000" w:rsidP="00000000" w:rsidRDefault="00000000" w:rsidRPr="00000000" w14:paraId="000000B1">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Amount</w:t>
                  </w:r>
                </w:p>
              </w:tc>
            </w:tr>
            <w:tr>
              <w:trPr>
                <w:cantSplit w:val="0"/>
                <w:trHeight w:val="249" w:hRule="atLeast"/>
                <w:tblHeader w:val="0"/>
              </w:trPr>
              <w:tc>
                <w:tcPr>
                  <w:gridSpan w:val="2"/>
                  <w:shd w:fill="auto" w:val="clear"/>
                  <w:vAlign w:val="bottom"/>
                </w:tcPr>
                <w:p w:rsidR="00000000" w:rsidDel="00000000" w:rsidP="00000000" w:rsidRDefault="00000000" w:rsidRPr="00000000" w14:paraId="000000B2">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Current asset</w:t>
                  </w:r>
                </w:p>
              </w:tc>
              <w:tc>
                <w:tcPr>
                  <w:gridSpan w:val="2"/>
                  <w:shd w:fill="auto" w:val="clear"/>
                  <w:vAlign w:val="bottom"/>
                </w:tcPr>
                <w:p w:rsidR="00000000" w:rsidDel="00000000" w:rsidP="00000000" w:rsidRDefault="00000000" w:rsidRPr="00000000" w14:paraId="000000B4">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Current liabilities</w:t>
                  </w:r>
                </w:p>
              </w:tc>
            </w:tr>
            <w:tr>
              <w:trPr>
                <w:cantSplit w:val="0"/>
                <w:trHeight w:val="249" w:hRule="atLeast"/>
                <w:tblHeader w:val="0"/>
              </w:trPr>
              <w:tc>
                <w:tcPr>
                  <w:shd w:fill="auto" w:val="clear"/>
                  <w:vAlign w:val="bottom"/>
                </w:tcPr>
                <w:p w:rsidR="00000000" w:rsidDel="00000000" w:rsidP="00000000" w:rsidRDefault="00000000" w:rsidRPr="00000000" w14:paraId="000000B6">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Cash </w:t>
                  </w:r>
                </w:p>
              </w:tc>
              <w:tc>
                <w:tcPr>
                  <w:shd w:fill="auto" w:val="clear"/>
                  <w:vAlign w:val="bottom"/>
                </w:tcPr>
                <w:p w:rsidR="00000000" w:rsidDel="00000000" w:rsidP="00000000" w:rsidRDefault="00000000" w:rsidRPr="00000000" w14:paraId="000000B7">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15,000</w:t>
                  </w:r>
                </w:p>
              </w:tc>
              <w:tc>
                <w:tcPr>
                  <w:shd w:fill="auto" w:val="clear"/>
                  <w:vAlign w:val="bottom"/>
                </w:tcPr>
                <w:p w:rsidR="00000000" w:rsidDel="00000000" w:rsidP="00000000" w:rsidRDefault="00000000" w:rsidRPr="00000000" w14:paraId="000000B8">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Payables</w:t>
                  </w:r>
                </w:p>
              </w:tc>
              <w:tc>
                <w:tcPr>
                  <w:shd w:fill="auto" w:val="clear"/>
                  <w:vAlign w:val="bottom"/>
                </w:tcPr>
                <w:p w:rsidR="00000000" w:rsidDel="00000000" w:rsidP="00000000" w:rsidRDefault="00000000" w:rsidRPr="00000000" w14:paraId="000000B9">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6,500</w:t>
                  </w:r>
                </w:p>
              </w:tc>
            </w:tr>
            <w:tr>
              <w:trPr>
                <w:cantSplit w:val="0"/>
                <w:trHeight w:val="249" w:hRule="atLeast"/>
                <w:tblHeader w:val="0"/>
              </w:trPr>
              <w:tc>
                <w:tcPr>
                  <w:shd w:fill="auto" w:val="clear"/>
                  <w:vAlign w:val="bottom"/>
                </w:tcPr>
                <w:p w:rsidR="00000000" w:rsidDel="00000000" w:rsidP="00000000" w:rsidRDefault="00000000" w:rsidRPr="00000000" w14:paraId="000000BA">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Petty cash</w:t>
                  </w:r>
                </w:p>
              </w:tc>
              <w:tc>
                <w:tcPr>
                  <w:shd w:fill="auto" w:val="clear"/>
                  <w:vAlign w:val="bottom"/>
                </w:tcPr>
                <w:p w:rsidR="00000000" w:rsidDel="00000000" w:rsidP="00000000" w:rsidRDefault="00000000" w:rsidRPr="00000000" w14:paraId="000000BB">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500</w:t>
                  </w:r>
                </w:p>
              </w:tc>
              <w:tc>
                <w:tcPr>
                  <w:shd w:fill="auto" w:val="clear"/>
                  <w:vAlign w:val="bottom"/>
                </w:tcPr>
                <w:p w:rsidR="00000000" w:rsidDel="00000000" w:rsidP="00000000" w:rsidRDefault="00000000" w:rsidRPr="00000000" w14:paraId="000000BC">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App developers payable</w:t>
                  </w:r>
                </w:p>
              </w:tc>
              <w:tc>
                <w:tcPr>
                  <w:shd w:fill="auto" w:val="clear"/>
                  <w:vAlign w:val="bottom"/>
                </w:tcPr>
                <w:p w:rsidR="00000000" w:rsidDel="00000000" w:rsidP="00000000" w:rsidRDefault="00000000" w:rsidRPr="00000000" w14:paraId="000000BD">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2,250</w:t>
                  </w:r>
                </w:p>
              </w:tc>
            </w:tr>
            <w:tr>
              <w:trPr>
                <w:cantSplit w:val="0"/>
                <w:trHeight w:val="249" w:hRule="atLeast"/>
                <w:tblHeader w:val="0"/>
              </w:trPr>
              <w:tc>
                <w:tcPr>
                  <w:gridSpan w:val="2"/>
                  <w:shd w:fill="auto" w:val="clear"/>
                  <w:vAlign w:val="bottom"/>
                </w:tcPr>
                <w:p w:rsidR="00000000" w:rsidDel="00000000" w:rsidP="00000000" w:rsidRDefault="00000000" w:rsidRPr="00000000" w14:paraId="000000BE">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Investment</w:t>
                  </w:r>
                </w:p>
              </w:tc>
              <w:tc>
                <w:tcPr>
                  <w:shd w:fill="auto" w:val="clear"/>
                  <w:vAlign w:val="bottom"/>
                </w:tcPr>
                <w:p w:rsidR="00000000" w:rsidDel="00000000" w:rsidP="00000000" w:rsidRDefault="00000000" w:rsidRPr="00000000" w14:paraId="000000C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Taxes payable</w:t>
                  </w:r>
                </w:p>
              </w:tc>
              <w:tc>
                <w:tcPr>
                  <w:shd w:fill="auto" w:val="clear"/>
                  <w:vAlign w:val="bottom"/>
                </w:tcPr>
                <w:p w:rsidR="00000000" w:rsidDel="00000000" w:rsidP="00000000" w:rsidRDefault="00000000" w:rsidRPr="00000000" w14:paraId="000000C1">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0</w:t>
                  </w:r>
                </w:p>
              </w:tc>
            </w:tr>
            <w:tr>
              <w:trPr>
                <w:cantSplit w:val="0"/>
                <w:trHeight w:val="249" w:hRule="atLeast"/>
                <w:tblHeader w:val="0"/>
              </w:trPr>
              <w:tc>
                <w:tcPr>
                  <w:shd w:fill="auto" w:val="clear"/>
                  <w:vAlign w:val="bottom"/>
                </w:tcPr>
                <w:p w:rsidR="00000000" w:rsidDel="00000000" w:rsidP="00000000" w:rsidRDefault="00000000" w:rsidRPr="00000000" w14:paraId="000000C2">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App</w:t>
                  </w:r>
                </w:p>
              </w:tc>
              <w:tc>
                <w:tcPr>
                  <w:shd w:fill="auto" w:val="clear"/>
                  <w:vAlign w:val="bottom"/>
                </w:tcPr>
                <w:p w:rsidR="00000000" w:rsidDel="00000000" w:rsidP="00000000" w:rsidRDefault="00000000" w:rsidRPr="00000000" w14:paraId="000000C3">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1,000</w:t>
                  </w:r>
                </w:p>
              </w:tc>
              <w:tc>
                <w:tcPr>
                  <w:gridSpan w:val="2"/>
                  <w:shd w:fill="auto" w:val="clear"/>
                  <w:vAlign w:val="bottom"/>
                </w:tcPr>
                <w:p w:rsidR="00000000" w:rsidDel="00000000" w:rsidP="00000000" w:rsidRDefault="00000000" w:rsidRPr="00000000" w14:paraId="000000C4">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Long-term liabilities</w:t>
                  </w:r>
                </w:p>
              </w:tc>
            </w:tr>
            <w:tr>
              <w:trPr>
                <w:cantSplit w:val="0"/>
                <w:trHeight w:val="249" w:hRule="atLeast"/>
                <w:tblHeader w:val="0"/>
              </w:trPr>
              <w:tc>
                <w:tcPr>
                  <w:shd w:fill="auto" w:val="clear"/>
                  <w:vAlign w:val="bottom"/>
                </w:tcPr>
                <w:p w:rsidR="00000000" w:rsidDel="00000000" w:rsidP="00000000" w:rsidRDefault="00000000" w:rsidRPr="00000000" w14:paraId="000000C6">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Website</w:t>
                  </w:r>
                </w:p>
              </w:tc>
              <w:tc>
                <w:tcPr>
                  <w:shd w:fill="auto" w:val="clear"/>
                  <w:vAlign w:val="bottom"/>
                </w:tcPr>
                <w:p w:rsidR="00000000" w:rsidDel="00000000" w:rsidP="00000000" w:rsidRDefault="00000000" w:rsidRPr="00000000" w14:paraId="000000C7">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150</w:t>
                  </w:r>
                </w:p>
              </w:tc>
              <w:tc>
                <w:tcPr>
                  <w:shd w:fill="auto" w:val="clear"/>
                  <w:vAlign w:val="bottom"/>
                </w:tcPr>
                <w:p w:rsidR="00000000" w:rsidDel="00000000" w:rsidP="00000000" w:rsidRDefault="00000000" w:rsidRPr="00000000" w14:paraId="000000C8">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Bank loan</w:t>
                  </w:r>
                </w:p>
              </w:tc>
              <w:tc>
                <w:tcPr>
                  <w:shd w:fill="auto" w:val="clear"/>
                  <w:vAlign w:val="bottom"/>
                </w:tcPr>
                <w:p w:rsidR="00000000" w:rsidDel="00000000" w:rsidP="00000000" w:rsidRDefault="00000000" w:rsidRPr="00000000" w14:paraId="000000C9">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0</w:t>
                  </w:r>
                </w:p>
              </w:tc>
            </w:tr>
            <w:tr>
              <w:trPr>
                <w:cantSplit w:val="0"/>
                <w:trHeight w:val="249" w:hRule="atLeast"/>
                <w:tblHeader w:val="0"/>
              </w:trPr>
              <w:tc>
                <w:tcPr>
                  <w:shd w:fill="auto" w:val="clear"/>
                  <w:vAlign w:val="bottom"/>
                </w:tcPr>
                <w:p w:rsidR="00000000" w:rsidDel="00000000" w:rsidP="00000000" w:rsidRDefault="00000000" w:rsidRPr="00000000" w14:paraId="000000CA">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Intangible</w:t>
                  </w:r>
                </w:p>
              </w:tc>
              <w:tc>
                <w:tcPr>
                  <w:shd w:fill="auto" w:val="clear"/>
                  <w:vAlign w:val="bottom"/>
                </w:tcPr>
                <w:p w:rsidR="00000000" w:rsidDel="00000000" w:rsidP="00000000" w:rsidRDefault="00000000" w:rsidRPr="00000000" w14:paraId="000000CB">
                  <w:pPr>
                    <w:spacing w:after="0" w:line="360" w:lineRule="auto"/>
                    <w:jc w:val="both"/>
                    <w:rPr>
                      <w:rFonts w:ascii="Arial" w:cs="Arial" w:eastAsia="Arial" w:hAnsi="Arial"/>
                      <w:b w:val="1"/>
                      <w:color w:val="000000"/>
                    </w:rPr>
                  </w:pPr>
                  <w:r w:rsidDel="00000000" w:rsidR="00000000" w:rsidRPr="00000000">
                    <w:rPr>
                      <w:rtl w:val="0"/>
                    </w:rPr>
                  </w:r>
                </w:p>
              </w:tc>
              <w:tc>
                <w:tcPr>
                  <w:gridSpan w:val="2"/>
                  <w:shd w:fill="auto" w:val="clear"/>
                  <w:vAlign w:val="bottom"/>
                </w:tcPr>
                <w:p w:rsidR="00000000" w:rsidDel="00000000" w:rsidP="00000000" w:rsidRDefault="00000000" w:rsidRPr="00000000" w14:paraId="000000CC">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Owners’ equity</w:t>
                  </w:r>
                </w:p>
              </w:tc>
            </w:tr>
            <w:tr>
              <w:trPr>
                <w:cantSplit w:val="0"/>
                <w:trHeight w:val="249" w:hRule="atLeast"/>
                <w:tblHeader w:val="0"/>
              </w:trPr>
              <w:tc>
                <w:tcPr>
                  <w:shd w:fill="auto" w:val="clear"/>
                  <w:vAlign w:val="bottom"/>
                </w:tcPr>
                <w:p w:rsidR="00000000" w:rsidDel="00000000" w:rsidP="00000000" w:rsidRDefault="00000000" w:rsidRPr="00000000" w14:paraId="000000CE">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Goodwill</w:t>
                  </w:r>
                </w:p>
              </w:tc>
              <w:tc>
                <w:tcPr>
                  <w:shd w:fill="auto" w:val="clear"/>
                  <w:vAlign w:val="bottom"/>
                </w:tcPr>
                <w:p w:rsidR="00000000" w:rsidDel="00000000" w:rsidP="00000000" w:rsidRDefault="00000000" w:rsidRPr="00000000" w14:paraId="000000CF">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1,500</w:t>
                  </w:r>
                </w:p>
              </w:tc>
              <w:tc>
                <w:tcPr>
                  <w:shd w:fill="auto" w:val="clear"/>
                  <w:vAlign w:val="bottom"/>
                </w:tcPr>
                <w:p w:rsidR="00000000" w:rsidDel="00000000" w:rsidP="00000000" w:rsidRDefault="00000000" w:rsidRPr="00000000" w14:paraId="000000D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Capital</w:t>
                  </w:r>
                </w:p>
              </w:tc>
              <w:tc>
                <w:tcPr>
                  <w:shd w:fill="auto" w:val="clear"/>
                  <w:vAlign w:val="bottom"/>
                </w:tcPr>
                <w:p w:rsidR="00000000" w:rsidDel="00000000" w:rsidP="00000000" w:rsidRDefault="00000000" w:rsidRPr="00000000" w14:paraId="000000D1">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17,000</w:t>
                  </w:r>
                </w:p>
              </w:tc>
            </w:tr>
            <w:tr>
              <w:trPr>
                <w:cantSplit w:val="0"/>
                <w:trHeight w:val="249" w:hRule="atLeast"/>
                <w:tblHeader w:val="0"/>
              </w:trPr>
              <w:tc>
                <w:tcPr>
                  <w:shd w:fill="auto" w:val="clear"/>
                  <w:vAlign w:val="bottom"/>
                </w:tcPr>
                <w:p w:rsidR="00000000" w:rsidDel="00000000" w:rsidP="00000000" w:rsidRDefault="00000000" w:rsidRPr="00000000" w14:paraId="000000D2">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Other assets</w:t>
                  </w:r>
                </w:p>
              </w:tc>
              <w:tc>
                <w:tcPr>
                  <w:shd w:fill="auto" w:val="clear"/>
                  <w:vAlign w:val="bottom"/>
                </w:tcPr>
                <w:p w:rsidR="00000000" w:rsidDel="00000000" w:rsidP="00000000" w:rsidRDefault="00000000" w:rsidRPr="00000000" w14:paraId="000000D3">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400</w:t>
                  </w:r>
                </w:p>
              </w:tc>
              <w:tc>
                <w:tcPr>
                  <w:shd w:fill="auto" w:val="clear"/>
                  <w:vAlign w:val="bottom"/>
                </w:tcPr>
                <w:p w:rsidR="00000000" w:rsidDel="00000000" w:rsidP="00000000" w:rsidRDefault="00000000" w:rsidRPr="00000000" w14:paraId="000000D4">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Net revenue</w:t>
                  </w:r>
                </w:p>
              </w:tc>
              <w:tc>
                <w:tcPr>
                  <w:shd w:fill="auto" w:val="clear"/>
                  <w:vAlign w:val="bottom"/>
                </w:tcPr>
                <w:p w:rsidR="00000000" w:rsidDel="00000000" w:rsidP="00000000" w:rsidRDefault="00000000" w:rsidRPr="00000000" w14:paraId="000000D5">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3,300</w:t>
                  </w:r>
                </w:p>
              </w:tc>
            </w:tr>
            <w:tr>
              <w:trPr>
                <w:cantSplit w:val="0"/>
                <w:trHeight w:val="249" w:hRule="atLeast"/>
                <w:tblHeader w:val="0"/>
              </w:trPr>
              <w:tc>
                <w:tcPr>
                  <w:shd w:fill="auto" w:val="clear"/>
                  <w:vAlign w:val="bottom"/>
                </w:tcPr>
                <w:p w:rsidR="00000000" w:rsidDel="00000000" w:rsidP="00000000" w:rsidRDefault="00000000" w:rsidRPr="00000000" w14:paraId="000000D6">
                  <w:pPr>
                    <w:spacing w:after="0" w:line="360" w:lineRule="auto"/>
                    <w:jc w:val="both"/>
                    <w:rPr>
                      <w:rFonts w:ascii="Arial" w:cs="Arial" w:eastAsia="Arial" w:hAnsi="Arial"/>
                      <w:color w:val="000000"/>
                    </w:rPr>
                  </w:pPr>
                  <w:r w:rsidDel="00000000" w:rsidR="00000000" w:rsidRPr="00000000">
                    <w:rPr>
                      <w:rtl w:val="0"/>
                    </w:rPr>
                  </w:r>
                </w:p>
              </w:tc>
              <w:tc>
                <w:tcPr>
                  <w:shd w:fill="auto" w:val="clear"/>
                  <w:vAlign w:val="bottom"/>
                </w:tcPr>
                <w:p w:rsidR="00000000" w:rsidDel="00000000" w:rsidP="00000000" w:rsidRDefault="00000000" w:rsidRPr="00000000" w14:paraId="000000D7">
                  <w:pPr>
                    <w:spacing w:after="0" w:line="360" w:lineRule="auto"/>
                    <w:jc w:val="both"/>
                    <w:rPr>
                      <w:rFonts w:ascii="Arial" w:cs="Arial" w:eastAsia="Arial" w:hAnsi="Arial"/>
                    </w:rPr>
                  </w:pPr>
                  <w:r w:rsidDel="00000000" w:rsidR="00000000" w:rsidRPr="00000000">
                    <w:rPr>
                      <w:rtl w:val="0"/>
                    </w:rPr>
                  </w:r>
                </w:p>
              </w:tc>
              <w:tc>
                <w:tcPr>
                  <w:shd w:fill="auto" w:val="clear"/>
                  <w:vAlign w:val="bottom"/>
                </w:tcPr>
                <w:p w:rsidR="00000000" w:rsidDel="00000000" w:rsidP="00000000" w:rsidRDefault="00000000" w:rsidRPr="00000000" w14:paraId="000000D8">
                  <w:pPr>
                    <w:spacing w:after="0" w:line="360" w:lineRule="auto"/>
                    <w:jc w:val="both"/>
                    <w:rPr>
                      <w:rFonts w:ascii="Arial" w:cs="Arial" w:eastAsia="Arial" w:hAnsi="Arial"/>
                    </w:rPr>
                  </w:pPr>
                  <w:r w:rsidDel="00000000" w:rsidR="00000000" w:rsidRPr="00000000">
                    <w:rPr>
                      <w:rtl w:val="0"/>
                    </w:rPr>
                  </w:r>
                </w:p>
              </w:tc>
              <w:tc>
                <w:tcPr>
                  <w:shd w:fill="auto" w:val="clear"/>
                  <w:vAlign w:val="bottom"/>
                </w:tcPr>
                <w:p w:rsidR="00000000" w:rsidDel="00000000" w:rsidP="00000000" w:rsidRDefault="00000000" w:rsidRPr="00000000" w14:paraId="000000D9">
                  <w:pPr>
                    <w:spacing w:after="0" w:line="360" w:lineRule="auto"/>
                    <w:jc w:val="both"/>
                    <w:rPr>
                      <w:rFonts w:ascii="Arial" w:cs="Arial" w:eastAsia="Arial" w:hAnsi="Arial"/>
                    </w:rPr>
                  </w:pPr>
                  <w:r w:rsidDel="00000000" w:rsidR="00000000" w:rsidRPr="00000000">
                    <w:rPr>
                      <w:rtl w:val="0"/>
                    </w:rPr>
                  </w:r>
                </w:p>
              </w:tc>
            </w:tr>
            <w:tr>
              <w:trPr>
                <w:cantSplit w:val="0"/>
                <w:trHeight w:val="249" w:hRule="atLeast"/>
                <w:tblHeader w:val="0"/>
              </w:trPr>
              <w:tc>
                <w:tcPr>
                  <w:shd w:fill="auto" w:val="clear"/>
                  <w:vAlign w:val="bottom"/>
                </w:tcPr>
                <w:p w:rsidR="00000000" w:rsidDel="00000000" w:rsidP="00000000" w:rsidRDefault="00000000" w:rsidRPr="00000000" w14:paraId="000000DA">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Total</w:t>
                  </w:r>
                </w:p>
              </w:tc>
              <w:tc>
                <w:tcPr>
                  <w:shd w:fill="auto" w:val="clear"/>
                  <w:vAlign w:val="bottom"/>
                </w:tcPr>
                <w:p w:rsidR="00000000" w:rsidDel="00000000" w:rsidP="00000000" w:rsidRDefault="00000000" w:rsidRPr="00000000" w14:paraId="000000DB">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18,550</w:t>
                  </w:r>
                </w:p>
              </w:tc>
              <w:tc>
                <w:tcPr>
                  <w:shd w:fill="auto" w:val="clear"/>
                  <w:vAlign w:val="bottom"/>
                </w:tcPr>
                <w:p w:rsidR="00000000" w:rsidDel="00000000" w:rsidP="00000000" w:rsidRDefault="00000000" w:rsidRPr="00000000" w14:paraId="000000DC">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Total </w:t>
                  </w:r>
                </w:p>
              </w:tc>
              <w:tc>
                <w:tcPr>
                  <w:shd w:fill="auto" w:val="clear"/>
                  <w:vAlign w:val="bottom"/>
                </w:tcPr>
                <w:p w:rsidR="00000000" w:rsidDel="00000000" w:rsidP="00000000" w:rsidRDefault="00000000" w:rsidRPr="00000000" w14:paraId="000000DD">
                  <w:pPr>
                    <w:spacing w:after="0" w:line="360" w:lineRule="auto"/>
                    <w:jc w:val="both"/>
                    <w:rPr>
                      <w:rFonts w:ascii="Arial" w:cs="Arial" w:eastAsia="Arial" w:hAnsi="Arial"/>
                      <w:b w:val="1"/>
                      <w:color w:val="000000"/>
                    </w:rPr>
                  </w:pPr>
                  <w:r w:rsidDel="00000000" w:rsidR="00000000" w:rsidRPr="00000000">
                    <w:rPr>
                      <w:rFonts w:ascii="Arial" w:cs="Arial" w:eastAsia="Arial" w:hAnsi="Arial"/>
                      <w:b w:val="1"/>
                      <w:color w:val="000000"/>
                      <w:rtl w:val="0"/>
                    </w:rPr>
                    <w:t xml:space="preserve">29,050</w:t>
                  </w:r>
                </w:p>
              </w:tc>
            </w:tr>
          </w:tbl>
          <w:p w:rsidR="00000000" w:rsidDel="00000000" w:rsidP="00000000" w:rsidRDefault="00000000" w:rsidRPr="00000000" w14:paraId="000000DE">
            <w:pPr>
              <w:spacing w:after="0" w:line="360" w:lineRule="auto"/>
              <w:jc w:val="both"/>
              <w:rPr>
                <w:rFonts w:ascii="Arial" w:cs="Arial" w:eastAsia="Arial" w:hAnsi="Arial"/>
                <w:color w:val="000000"/>
              </w:rPr>
            </w:pPr>
            <w:r w:rsidDel="00000000" w:rsidR="00000000" w:rsidRPr="00000000">
              <w:rPr>
                <w:rtl w:val="0"/>
              </w:rPr>
            </w:r>
          </w:p>
          <w:p w:rsidR="00000000" w:rsidDel="00000000" w:rsidP="00000000" w:rsidRDefault="00000000" w:rsidRPr="00000000" w14:paraId="000000DF">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balance sheet of DRIZZLE will resemble the availability of assets of the company that will be required to mitigate short-term or long-term liabilities. Here, the assets side of the balance sheet has taken into account the current assets, investment appraisals, and intangible assets as well. Current assets are the cash and petty cash of the company. Investments in apps and websites have been considered in the assets part too. The total of all these assets is the total assets. Current liabilities are the trade payables, app developers payable, and tax payable of the company. Long-term liabilities refer to bank loans that are not there for the company. The capital invested by the company's owners is £ 17,000 and the net income of the last year is recorded as £ 3,300. The balance sheet here is not matched because there is no mention of the equity of the other shareholders and retained earnings.    </w:t>
            </w:r>
          </w:p>
          <w:p w:rsidR="00000000" w:rsidDel="00000000" w:rsidP="00000000" w:rsidRDefault="00000000" w:rsidRPr="00000000" w14:paraId="000000E0">
            <w:pPr>
              <w:spacing w:after="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All this information is relevant to state the financial position of DRIZZLE. </w:t>
            </w:r>
          </w:p>
        </w:tc>
      </w:tr>
    </w:tbl>
    <w:p w:rsidR="00000000" w:rsidDel="00000000" w:rsidP="00000000" w:rsidRDefault="00000000" w:rsidRPr="00000000" w14:paraId="000000E4">
      <w:pPr>
        <w:pStyle w:val="Heading1"/>
        <w:spacing w:line="360" w:lineRule="auto"/>
        <w:rPr/>
      </w:pPr>
      <w:bookmarkStart w:colFirst="0" w:colLast="0" w:name="_1t3h5sf" w:id="7"/>
      <w:bookmarkEnd w:id="7"/>
      <w:r w:rsidDel="00000000" w:rsidR="00000000" w:rsidRPr="00000000">
        <w:rPr>
          <w:rtl w:val="0"/>
        </w:rPr>
        <w:t xml:space="preserve">Conclusion</w:t>
      </w:r>
    </w:p>
    <w:p w:rsidR="00000000" w:rsidDel="00000000" w:rsidP="00000000" w:rsidRDefault="00000000" w:rsidRPr="00000000" w14:paraId="000000E5">
      <w:pPr>
        <w:spacing w:line="360" w:lineRule="auto"/>
        <w:jc w:val="both"/>
        <w:rPr>
          <w:rFonts w:ascii="Arial" w:cs="Arial" w:eastAsia="Arial" w:hAnsi="Arial"/>
        </w:rPr>
      </w:pPr>
      <w:r w:rsidDel="00000000" w:rsidR="00000000" w:rsidRPr="00000000">
        <w:rPr>
          <w:rFonts w:ascii="Arial" w:cs="Arial" w:eastAsia="Arial" w:hAnsi="Arial"/>
          <w:rtl w:val="0"/>
        </w:rPr>
        <w:t xml:space="preserve">While preparing the financial plan, the other strategies like marketing plan, PESTLE, and SWOT analyses are critically assessed. The financial plan is really important for DRIZZLE to estimate its financial performance and position for the next few periods. Start-up requirements shown by the company are very much relevant and consistent with the current market scenario. The company can follow this structure for relevant investment. The cash flow statement has shown the availability for the next 3 years. Every year, the net cash flow has remained positive and has increased. Positive liquidity is important as it shows that the company has enough liquidity available to deal with debts and other payments. The balance sheet concludes that the company needs to have more current assets. Having more assets will keep the company in a good position. </w:t>
      </w:r>
    </w:p>
    <w:p w:rsidR="00000000" w:rsidDel="00000000" w:rsidP="00000000" w:rsidRDefault="00000000" w:rsidRPr="00000000" w14:paraId="000000E6">
      <w:pPr>
        <w:spacing w:line="360" w:lineRule="auto"/>
        <w:rPr>
          <w:rFonts w:ascii="Arial" w:cs="Arial" w:eastAsia="Arial" w:hAnsi="Arial"/>
          <w:b w:val="1"/>
        </w:rPr>
      </w:pPr>
      <w:r w:rsidDel="00000000" w:rsidR="00000000" w:rsidRPr="00000000">
        <w:br w:type="page"/>
      </w:r>
      <w:r w:rsidDel="00000000" w:rsidR="00000000" w:rsidRPr="00000000">
        <w:rPr>
          <w:rtl w:val="0"/>
        </w:rPr>
      </w:r>
    </w:p>
    <w:p w:rsidR="00000000" w:rsidDel="00000000" w:rsidP="00000000" w:rsidRDefault="00000000" w:rsidRPr="00000000" w14:paraId="000000E7">
      <w:pPr>
        <w:pStyle w:val="Heading1"/>
        <w:spacing w:line="360" w:lineRule="auto"/>
        <w:rPr/>
      </w:pPr>
      <w:bookmarkStart w:colFirst="0" w:colLast="0" w:name="_4d34og8" w:id="8"/>
      <w:bookmarkEnd w:id="8"/>
      <w:r w:rsidDel="00000000" w:rsidR="00000000" w:rsidRPr="00000000">
        <w:rPr>
          <w:rtl w:val="0"/>
        </w:rPr>
        <w:t xml:space="preserve">List of references</w:t>
      </w:r>
    </w:p>
    <w:p w:rsidR="00000000" w:rsidDel="00000000" w:rsidP="00000000" w:rsidRDefault="00000000" w:rsidRPr="00000000" w14:paraId="000000E8">
      <w:pPr>
        <w:spacing w:after="1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AccountingCoach.com. 2022. Cash Flow Statement | Explanation and Examples | AccountingCoach. [online] Available at: &lt;https://www.accountingcoach.com/cash-flow-statement/explanation&gt; [Accessed 31 August 2022].</w:t>
      </w:r>
    </w:p>
    <w:p w:rsidR="00000000" w:rsidDel="00000000" w:rsidP="00000000" w:rsidRDefault="00000000" w:rsidRPr="00000000" w14:paraId="000000E9">
      <w:pPr>
        <w:spacing w:after="1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Corporate Finance Institute. 2022. Statement of Cash Flows. [online] Available at: &lt;https://corporatefinanceinstitute.com/resources/knowledge/accounting/statement-of-cash-flows/&gt; [Accessed 31 August 2022].</w:t>
      </w:r>
    </w:p>
    <w:p w:rsidR="00000000" w:rsidDel="00000000" w:rsidP="00000000" w:rsidRDefault="00000000" w:rsidRPr="00000000" w14:paraId="000000EA">
      <w:pPr>
        <w:spacing w:after="1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Deloitte Ireland. 2022. 5 steps to financial planning success | Deloitte Ireland | Deloitte private | Financial, planning. [online] Available at: &lt;https://www2.deloitte.com/ie/en/pages/deloitte-private/articles/5-steps-financial-planning-success.html&gt; [Accessed 31 August 2022].</w:t>
      </w:r>
    </w:p>
    <w:p w:rsidR="00000000" w:rsidDel="00000000" w:rsidP="00000000" w:rsidRDefault="00000000" w:rsidRPr="00000000" w14:paraId="000000EB">
      <w:pPr>
        <w:spacing w:after="1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Gocardless.com. 2022. Why Does a Balance Sheet Need to Balance? [online] Available at:</w:t>
      </w:r>
    </w:p>
    <w:p w:rsidR="00000000" w:rsidDel="00000000" w:rsidP="00000000" w:rsidRDefault="00000000" w:rsidRPr="00000000" w14:paraId="000000EC">
      <w:pPr>
        <w:spacing w:after="1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&amp;lt;https://gocardless.com/en-au/guides/posts/why-does-a-balance-sheet-need-to-balance/&amp;gt; [Accessed 31 August 2022].</w:t>
      </w:r>
    </w:p>
    <w:p w:rsidR="00000000" w:rsidDel="00000000" w:rsidP="00000000" w:rsidRDefault="00000000" w:rsidRPr="00000000" w14:paraId="000000ED">
      <w:pPr>
        <w:spacing w:after="180"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Hua-Wei, H., 2018. Accounting and finance theory and practice: Future development. Asia Pacific Management Review, 23(2), p.71.</w:t>
      </w:r>
    </w:p>
    <w:p w:rsidR="00000000" w:rsidDel="00000000" w:rsidP="00000000" w:rsidRDefault="00000000" w:rsidRPr="00000000" w14:paraId="000000EE">
      <w:pPr>
        <w:spacing w:after="1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NerdWallet. 2022. What Is a Financial Plan, and How Can I Make One? - NerdWallet. [online] Available at: &lt;https://www.nerdwallet.com/article/investing/what-is-a-financial-plan#:~:text=A%20financial%20plan%20is%20a%20comprehensive%20picture%20of%20your%20current,elements%20of%20your%20financial%20life&gt; [Accessed 31 August 2022].</w:t>
      </w:r>
    </w:p>
    <w:p w:rsidR="00000000" w:rsidDel="00000000" w:rsidP="00000000" w:rsidRDefault="00000000" w:rsidRPr="00000000" w14:paraId="000000EF">
      <w:pPr>
        <w:spacing w:after="180" w:line="360" w:lineRule="auto"/>
        <w:jc w:val="both"/>
        <w:rPr>
          <w:rFonts w:ascii="Arial" w:cs="Arial" w:eastAsia="Arial" w:hAnsi="Arial"/>
          <w:color w:val="000000"/>
        </w:rPr>
      </w:pPr>
      <w:r w:rsidDel="00000000" w:rsidR="00000000" w:rsidRPr="00000000">
        <w:rPr>
          <w:rFonts w:ascii="Arial" w:cs="Arial" w:eastAsia="Arial" w:hAnsi="Arial"/>
          <w:color w:val="000000"/>
          <w:highlight w:val="white"/>
          <w:rtl w:val="0"/>
        </w:rPr>
        <w:t xml:space="preserve">Pageler, N.M. and Palma, J.P., 2022. Strategic and Financial Planning. In Clinical Informatics Study Guide (pp. 307-318). Springer, Cham.</w:t>
      </w:r>
      <w:r w:rsidDel="00000000" w:rsidR="00000000" w:rsidRPr="00000000">
        <w:rPr>
          <w:rtl w:val="0"/>
        </w:rPr>
      </w:r>
    </w:p>
    <w:p w:rsidR="00000000" w:rsidDel="00000000" w:rsidP="00000000" w:rsidRDefault="00000000" w:rsidRPr="00000000" w14:paraId="000000F0">
      <w:pPr>
        <w:spacing w:after="1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Principal. 2022. A step-by-step guide to building a personal financial plan. [online] Available at: &lt;https://www.principal.com/individuals/build-your-knowledge/step-step-guide-build-personal-financial-plan&gt; [Accessed 31 August 2022].</w:t>
      </w:r>
    </w:p>
    <w:p w:rsidR="00000000" w:rsidDel="00000000" w:rsidP="00000000" w:rsidRDefault="00000000" w:rsidRPr="00000000" w14:paraId="000000F1">
      <w:pPr>
        <w:spacing w:after="180"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Suzuki, D., 2019. Stock and flow in accounting. Balance sheet and income statement approach. AMIS IAAER 2019, p.354.</w:t>
      </w:r>
    </w:p>
    <w:p w:rsidR="00000000" w:rsidDel="00000000" w:rsidP="00000000" w:rsidRDefault="00000000" w:rsidRPr="00000000" w14:paraId="000000F2">
      <w:pPr>
        <w:spacing w:after="1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Talentedge. 2022. What are the six steps in Financial Planning Process? [online] Available at: &lt;https://talentedge.com/articles/what-are-the-six-steps-in-the-financial-planning-process/&gt; [Accessed 31 August 2022].</w:t>
      </w:r>
    </w:p>
    <w:p w:rsidR="00000000" w:rsidDel="00000000" w:rsidP="00000000" w:rsidRDefault="00000000" w:rsidRPr="00000000" w14:paraId="000000F3">
      <w:pPr>
        <w:spacing w:after="180" w:line="360" w:lineRule="auto"/>
        <w:jc w:val="both"/>
        <w:rPr>
          <w:rFonts w:ascii="Arial" w:cs="Arial" w:eastAsia="Arial" w:hAnsi="Arial"/>
          <w:color w:val="000000"/>
        </w:rPr>
      </w:pPr>
      <w:r w:rsidDel="00000000" w:rsidR="00000000" w:rsidRPr="00000000">
        <w:rPr>
          <w:rFonts w:ascii="Arial" w:cs="Arial" w:eastAsia="Arial" w:hAnsi="Arial"/>
          <w:color w:val="000000"/>
          <w:rtl w:val="0"/>
        </w:rPr>
        <w:t xml:space="preserve">The Balance. 2022. What Are the 7 Steps of Financial Planning? [online] Available at: &lt;https://www.thebalance.com/the-steps-of-financial-planning-2466498&gt; [Accessed 31 August 2022].</w:t>
      </w:r>
    </w:p>
    <w:p w:rsidR="00000000" w:rsidDel="00000000" w:rsidP="00000000" w:rsidRDefault="00000000" w:rsidRPr="00000000" w14:paraId="000000F4">
      <w:pPr>
        <w:spacing w:line="360" w:lineRule="auto"/>
        <w:jc w:val="both"/>
        <w:rPr>
          <w:rFonts w:ascii="Arial" w:cs="Arial" w:eastAsia="Arial" w:hAnsi="Arial"/>
          <w:color w:val="000000"/>
          <w:highlight w:val="white"/>
        </w:rPr>
      </w:pPr>
      <w:r w:rsidDel="00000000" w:rsidR="00000000" w:rsidRPr="00000000">
        <w:rPr>
          <w:rFonts w:ascii="Arial" w:cs="Arial" w:eastAsia="Arial" w:hAnsi="Arial"/>
          <w:color w:val="000000"/>
          <w:highlight w:val="white"/>
          <w:rtl w:val="0"/>
        </w:rPr>
        <w:t xml:space="preserve">Watson, K. and McGowan, P., 2018. Emergent perspectives toward the business plan among nascent entrepreneur start-up competition participants. Journal of Small Business and Enterprise Development.</w:t>
      </w:r>
    </w:p>
    <w:p w:rsidR="00000000" w:rsidDel="00000000" w:rsidP="00000000" w:rsidRDefault="00000000" w:rsidRPr="00000000" w14:paraId="000000F5">
      <w:pPr>
        <w:spacing w:line="360" w:lineRule="auto"/>
        <w:jc w:val="both"/>
        <w:rPr>
          <w:rFonts w:ascii="Arial" w:cs="Arial" w:eastAsia="Arial" w:hAnsi="Arial"/>
          <w:b w:val="1"/>
          <w:color w:val="000000"/>
        </w:rPr>
      </w:pPr>
      <w:r w:rsidDel="00000000" w:rsidR="00000000" w:rsidRPr="00000000">
        <w:rPr>
          <w:rtl w:val="0"/>
        </w:rPr>
      </w:r>
    </w:p>
    <w:p w:rsidR="00000000" w:rsidDel="00000000" w:rsidP="00000000" w:rsidRDefault="00000000" w:rsidRPr="00000000" w14:paraId="000000F6">
      <w:pPr>
        <w:spacing w:line="360" w:lineRule="auto"/>
        <w:jc w:val="both"/>
        <w:rPr>
          <w:rFonts w:ascii="Arial" w:cs="Arial" w:eastAsia="Arial" w:hAnsi="Arial"/>
          <w:b w:val="1"/>
        </w:rPr>
      </w:pPr>
      <w:r w:rsidDel="00000000" w:rsidR="00000000" w:rsidRPr="00000000">
        <w:rPr>
          <w:rtl w:val="0"/>
        </w:rPr>
      </w:r>
    </w:p>
    <w:sectPr>
      <w:footerReference r:id="rId6" w:type="default"/>
      <w:pgSz w:h="16838" w:w="11906" w:orient="portrait"/>
      <w:pgMar w:bottom="1440" w:top="1440" w:left="1440" w:right="1440" w:header="708" w:footer="708"/>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 w:name="Georg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IN"/>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Arial" w:cs="Arial" w:eastAsia="Arial" w:hAnsi="Arial"/>
      <w:b w:val="1"/>
      <w:color w:val="000000"/>
    </w:rPr>
  </w:style>
  <w:style w:type="paragraph" w:styleId="Heading2">
    <w:name w:val="heading 2"/>
    <w:basedOn w:val="Normal"/>
    <w:next w:val="Normal"/>
    <w:pPr>
      <w:spacing w:line="240" w:lineRule="auto"/>
    </w:pPr>
    <w:rPr>
      <w:rFonts w:ascii="Arial" w:cs="Arial" w:eastAsia="Arial" w:hAnsi="Arial"/>
      <w:b w:val="1"/>
      <w:color w:val="000000"/>
    </w:rPr>
  </w:style>
  <w:style w:type="paragraph" w:styleId="Heading3">
    <w:name w:val="heading 3"/>
    <w:basedOn w:val="Normal"/>
    <w:next w:val="Normal"/>
    <w:pPr>
      <w:keepNext w:val="1"/>
      <w:keepLines w:val="1"/>
      <w:spacing w:after="0" w:before="40" w:lineRule="auto"/>
    </w:pPr>
    <w:rPr>
      <w:rFonts w:ascii="Arial" w:cs="Arial" w:eastAsia="Arial" w:hAnsi="Arial"/>
      <w:b w:val="1"/>
      <w:color w:val="000000"/>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