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0BBB7" w14:textId="77777777" w:rsidR="007801F9" w:rsidRDefault="007801F9" w:rsidP="00BF6F6C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14:paraId="45C3DF1C" w14:textId="77777777" w:rsidTr="188D15A5">
        <w:tc>
          <w:tcPr>
            <w:tcW w:w="1838" w:type="dxa"/>
          </w:tcPr>
          <w:p w14:paraId="1221A7BE" w14:textId="434261A8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bookmarkStart w:id="1" w:name="_Hlk47429260"/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302CE7C3" w14:textId="1AC713A9" w:rsidR="007801F9" w:rsidRDefault="3A55BF63" w:rsidP="3A55BF6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3A55BF63">
              <w:rPr>
                <w:rFonts w:ascii="Arial" w:hAnsi="Arial" w:cs="Arial"/>
                <w:sz w:val="22"/>
                <w:szCs w:val="22"/>
              </w:rPr>
              <w:t>BMSA400</w:t>
            </w:r>
            <w:r w:rsidR="004675A3">
              <w:rPr>
                <w:rFonts w:ascii="Arial" w:hAnsi="Arial" w:cs="Arial"/>
                <w:sz w:val="22"/>
                <w:szCs w:val="22"/>
              </w:rPr>
              <w:t>1</w:t>
            </w:r>
            <w:bookmarkStart w:id="2" w:name="_GoBack"/>
            <w:bookmarkEnd w:id="2"/>
          </w:p>
        </w:tc>
      </w:tr>
      <w:tr w:rsidR="007801F9" w14:paraId="4DFB4D45" w14:textId="77777777" w:rsidTr="188D15A5">
        <w:tc>
          <w:tcPr>
            <w:tcW w:w="1838" w:type="dxa"/>
          </w:tcPr>
          <w:p w14:paraId="065302A7" w14:textId="5296C667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9996D1A" w14:textId="4BB47CDD" w:rsidR="007801F9" w:rsidRDefault="00F629F1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629F1">
              <w:rPr>
                <w:rFonts w:ascii="Arial" w:hAnsi="Arial" w:cs="Arial"/>
                <w:sz w:val="22"/>
                <w:szCs w:val="22"/>
              </w:rPr>
              <w:t xml:space="preserve">Developing and </w:t>
            </w:r>
            <w:r w:rsidR="00DD59E8">
              <w:rPr>
                <w:rFonts w:ascii="Arial" w:hAnsi="Arial" w:cs="Arial"/>
                <w:sz w:val="22"/>
                <w:szCs w:val="22"/>
              </w:rPr>
              <w:t>S</w:t>
            </w:r>
            <w:r w:rsidR="002331BC" w:rsidRPr="188D15A5">
              <w:rPr>
                <w:rFonts w:ascii="Arial" w:hAnsi="Arial" w:cs="Arial"/>
                <w:sz w:val="22"/>
                <w:szCs w:val="22"/>
              </w:rPr>
              <w:t xml:space="preserve">upporting </w:t>
            </w:r>
            <w:r w:rsidR="00DD59E8">
              <w:rPr>
                <w:rFonts w:ascii="Arial" w:hAnsi="Arial" w:cs="Arial"/>
                <w:sz w:val="22"/>
                <w:szCs w:val="22"/>
              </w:rPr>
              <w:t>P</w:t>
            </w:r>
            <w:r w:rsidR="002331BC" w:rsidRPr="188D15A5">
              <w:rPr>
                <w:rFonts w:ascii="Arial" w:hAnsi="Arial" w:cs="Arial"/>
                <w:sz w:val="22"/>
                <w:szCs w:val="22"/>
              </w:rPr>
              <w:t xml:space="preserve">hysical </w:t>
            </w:r>
            <w:r w:rsidR="00DD59E8">
              <w:rPr>
                <w:rFonts w:ascii="Arial" w:hAnsi="Arial" w:cs="Arial"/>
                <w:sz w:val="22"/>
                <w:szCs w:val="22"/>
              </w:rPr>
              <w:t>D</w:t>
            </w:r>
            <w:r w:rsidR="002331BC" w:rsidRPr="188D15A5">
              <w:rPr>
                <w:rFonts w:ascii="Arial" w:hAnsi="Arial" w:cs="Arial"/>
                <w:sz w:val="22"/>
                <w:szCs w:val="22"/>
              </w:rPr>
              <w:t xml:space="preserve">evelopment in </w:t>
            </w:r>
            <w:r w:rsidR="00DD59E8">
              <w:rPr>
                <w:rFonts w:ascii="Arial" w:hAnsi="Arial" w:cs="Arial"/>
                <w:sz w:val="22"/>
                <w:szCs w:val="22"/>
              </w:rPr>
              <w:t>E</w:t>
            </w:r>
            <w:r w:rsidR="5B6A1DA9" w:rsidRPr="188D15A5">
              <w:rPr>
                <w:rFonts w:ascii="Arial" w:hAnsi="Arial" w:cs="Arial"/>
                <w:sz w:val="22"/>
                <w:szCs w:val="22"/>
              </w:rPr>
              <w:t xml:space="preserve">arly </w:t>
            </w:r>
            <w:r w:rsidR="00DD59E8">
              <w:rPr>
                <w:rFonts w:ascii="Arial" w:hAnsi="Arial" w:cs="Arial"/>
                <w:sz w:val="22"/>
                <w:szCs w:val="22"/>
              </w:rPr>
              <w:t>C</w:t>
            </w:r>
            <w:r w:rsidR="5B6A1DA9" w:rsidRPr="188D15A5">
              <w:rPr>
                <w:rFonts w:ascii="Arial" w:hAnsi="Arial" w:cs="Arial"/>
                <w:sz w:val="22"/>
                <w:szCs w:val="22"/>
              </w:rPr>
              <w:t>hildhood</w:t>
            </w:r>
          </w:p>
        </w:tc>
      </w:tr>
      <w:bookmarkEnd w:id="1"/>
      <w:tr w:rsidR="007801F9" w14:paraId="0467EF39" w14:textId="77777777" w:rsidTr="188D15A5">
        <w:tc>
          <w:tcPr>
            <w:tcW w:w="1838" w:type="dxa"/>
          </w:tcPr>
          <w:p w14:paraId="3CD02D34" w14:textId="371B0DDD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55D015AB7E2B4A03A427B9C0717A51C0"/>
            </w:placeholder>
            <w:date w:fullDate="2020-08-04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1962F544" w14:textId="706DA94A" w:rsidR="007801F9" w:rsidRDefault="003C2670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04/08/2020</w:t>
                </w:r>
              </w:p>
            </w:tc>
          </w:sdtContent>
        </w:sdt>
      </w:tr>
      <w:tr w:rsidR="007801F9" w14:paraId="5E1CA0AB" w14:textId="77777777" w:rsidTr="188D15A5">
        <w:tc>
          <w:tcPr>
            <w:tcW w:w="1838" w:type="dxa"/>
          </w:tcPr>
          <w:p w14:paraId="2251160E" w14:textId="52AB5F4C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B09CA213F86B4E90927BA837A8FBFC7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1BC7E158" w14:textId="08A7651B" w:rsidR="007801F9" w:rsidRDefault="00444CF9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7801F9" w14:paraId="29F05E70" w14:textId="77777777" w:rsidTr="188D15A5">
        <w:tc>
          <w:tcPr>
            <w:tcW w:w="1838" w:type="dxa"/>
          </w:tcPr>
          <w:p w14:paraId="0B4CA6B4" w14:textId="4C257AB4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6A3EE0E" w14:textId="18DE6666" w:rsidR="007801F9" w:rsidRDefault="002331BC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0318EB" w14:paraId="14BE7728" w14:textId="77777777" w:rsidTr="188D15A5">
        <w:tc>
          <w:tcPr>
            <w:tcW w:w="1838" w:type="dxa"/>
          </w:tcPr>
          <w:p w14:paraId="115A3090" w14:textId="420402B3" w:rsidR="000318EB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C05C75F" w14:textId="4009F164" w:rsidR="000318EB" w:rsidRDefault="00DD59E8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</w:tbl>
    <w:p w14:paraId="218E506D" w14:textId="77777777" w:rsidR="00B8741E" w:rsidRPr="00203392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6BB0255C" w14:textId="77777777" w:rsidR="00C86B41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F962A5D" w14:textId="77777777" w:rsidR="00B1208A" w:rsidRPr="00203392" w:rsidRDefault="00B1208A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1EE41A03" w14:textId="7DF3424C" w:rsidR="00B1208A" w:rsidRPr="009C1FF5" w:rsidRDefault="00B1208A" w:rsidP="00B1208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 xml:space="preserve">To </w:t>
      </w:r>
      <w:r w:rsidR="00444CF9">
        <w:rPr>
          <w:rFonts w:ascii="Arial" w:hAnsi="Arial" w:cs="Arial"/>
          <w:sz w:val="22"/>
          <w:szCs w:val="22"/>
        </w:rPr>
        <w:t>develop an</w:t>
      </w:r>
      <w:r w:rsidR="009C1FF5">
        <w:rPr>
          <w:rFonts w:ascii="Arial" w:hAnsi="Arial" w:cs="Arial"/>
          <w:sz w:val="22"/>
          <w:szCs w:val="22"/>
        </w:rPr>
        <w:t xml:space="preserve"> </w:t>
      </w:r>
      <w:r w:rsidR="002331BC">
        <w:rPr>
          <w:rFonts w:ascii="Arial" w:hAnsi="Arial" w:cs="Arial"/>
          <w:sz w:val="22"/>
          <w:szCs w:val="22"/>
        </w:rPr>
        <w:t>understand</w:t>
      </w:r>
      <w:r w:rsidR="009C1FF5">
        <w:rPr>
          <w:rFonts w:ascii="Arial" w:hAnsi="Arial" w:cs="Arial"/>
          <w:sz w:val="22"/>
          <w:szCs w:val="22"/>
        </w:rPr>
        <w:t>ing of</w:t>
      </w:r>
      <w:r w:rsidR="002331BC">
        <w:rPr>
          <w:rFonts w:ascii="Arial" w:hAnsi="Arial" w:cs="Arial"/>
          <w:sz w:val="22"/>
          <w:szCs w:val="22"/>
        </w:rPr>
        <w:t xml:space="preserve"> </w:t>
      </w:r>
      <w:r w:rsidR="00604F12">
        <w:rPr>
          <w:rFonts w:ascii="Arial" w:hAnsi="Arial" w:cs="Arial"/>
          <w:sz w:val="22"/>
          <w:szCs w:val="22"/>
        </w:rPr>
        <w:t>t</w:t>
      </w:r>
      <w:r w:rsidR="00444CF9">
        <w:rPr>
          <w:rFonts w:ascii="Arial" w:hAnsi="Arial" w:cs="Arial"/>
          <w:sz w:val="22"/>
          <w:szCs w:val="22"/>
        </w:rPr>
        <w:t xml:space="preserve">he role of movement </w:t>
      </w:r>
      <w:r w:rsidR="00604F12">
        <w:rPr>
          <w:rFonts w:ascii="Arial" w:hAnsi="Arial" w:cs="Arial"/>
          <w:sz w:val="22"/>
          <w:szCs w:val="22"/>
        </w:rPr>
        <w:t>in child development</w:t>
      </w:r>
      <w:r w:rsidR="00444CF9">
        <w:rPr>
          <w:rFonts w:ascii="Arial" w:hAnsi="Arial" w:cs="Arial"/>
          <w:sz w:val="22"/>
          <w:szCs w:val="22"/>
        </w:rPr>
        <w:t xml:space="preserve"> and strategies to support children’</w:t>
      </w:r>
      <w:r w:rsidR="00D067CE">
        <w:rPr>
          <w:rFonts w:ascii="Arial" w:hAnsi="Arial" w:cs="Arial"/>
          <w:sz w:val="22"/>
          <w:szCs w:val="22"/>
        </w:rPr>
        <w:t>s motor competence</w:t>
      </w:r>
      <w:r w:rsidR="00444CF9">
        <w:rPr>
          <w:rFonts w:ascii="Arial" w:hAnsi="Arial" w:cs="Arial"/>
          <w:sz w:val="22"/>
          <w:szCs w:val="22"/>
        </w:rPr>
        <w:t>.</w:t>
      </w:r>
    </w:p>
    <w:p w14:paraId="1305F84E" w14:textId="55376B22" w:rsidR="009C1FF5" w:rsidRPr="009C1FF5" w:rsidRDefault="009C1FF5" w:rsidP="008A5A66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b/>
          <w:sz w:val="22"/>
          <w:szCs w:val="22"/>
        </w:rPr>
      </w:pPr>
    </w:p>
    <w:p w14:paraId="2FC6B1F8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4A63881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27D29CA8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55D0B32B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533A4887" w14:textId="7C30F34D" w:rsidR="00B1208A" w:rsidRDefault="008A5A66" w:rsidP="00B1208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Understand the role of movement</w:t>
      </w:r>
      <w:r w:rsidR="0016755C">
        <w:rPr>
          <w:rFonts w:ascii="Arial" w:hAnsi="Arial" w:cs="Arial"/>
          <w:sz w:val="22"/>
          <w:szCs w:val="22"/>
        </w:rPr>
        <w:t xml:space="preserve"> and play</w:t>
      </w:r>
      <w:r>
        <w:rPr>
          <w:rFonts w:ascii="Arial" w:hAnsi="Arial" w:cs="Arial"/>
          <w:sz w:val="22"/>
          <w:szCs w:val="22"/>
        </w:rPr>
        <w:t xml:space="preserve"> in early child development</w:t>
      </w:r>
    </w:p>
    <w:p w14:paraId="7670BD02" w14:textId="59EDB318" w:rsidR="008A5A66" w:rsidRDefault="6349B3C0" w:rsidP="6349B3C0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6349B3C0">
        <w:rPr>
          <w:rFonts w:ascii="Arial" w:hAnsi="Arial" w:cs="Arial"/>
          <w:sz w:val="22"/>
          <w:szCs w:val="22"/>
        </w:rPr>
        <w:t>Understand the relationship between motor competence, physical activity, perceived competence and health related exercise in relation to physical literacy and lifelong health</w:t>
      </w:r>
    </w:p>
    <w:p w14:paraId="4330E944" w14:textId="4CC326CE" w:rsidR="008A5A66" w:rsidRDefault="008A5A66" w:rsidP="00B1208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Understand theories of motor development and how to apply these in practice</w:t>
      </w:r>
    </w:p>
    <w:p w14:paraId="6D652E56" w14:textId="77777777" w:rsidR="00D067CE" w:rsidRDefault="00D067CE" w:rsidP="00D067CE">
      <w:pPr>
        <w:pStyle w:val="bullet"/>
        <w:overflowPunct/>
        <w:autoSpaceDE/>
        <w:autoSpaceDN/>
        <w:adjustRightInd/>
        <w:spacing w:before="240"/>
        <w:ind w:left="284" w:firstLine="0"/>
        <w:textAlignment w:val="auto"/>
        <w:rPr>
          <w:rFonts w:ascii="Arial" w:hAnsi="Arial" w:cs="Arial"/>
          <w:sz w:val="22"/>
          <w:szCs w:val="22"/>
        </w:rPr>
      </w:pPr>
    </w:p>
    <w:p w14:paraId="75916D3B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2CBA9096" w14:textId="4779DF6A" w:rsidR="00B1208A" w:rsidRDefault="006421A4" w:rsidP="006421A4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188D15A5">
        <w:rPr>
          <w:rFonts w:ascii="Arial" w:hAnsi="Arial" w:cs="Arial"/>
          <w:sz w:val="22"/>
          <w:szCs w:val="22"/>
        </w:rPr>
        <w:t xml:space="preserve">Physical development from birth to 11 years old and developmental milestones. </w:t>
      </w:r>
      <w:r w:rsidR="00444CF9" w:rsidRPr="188D15A5">
        <w:rPr>
          <w:rFonts w:ascii="Arial" w:hAnsi="Arial" w:cs="Arial"/>
          <w:sz w:val="22"/>
          <w:szCs w:val="22"/>
        </w:rPr>
        <w:t>Early child development</w:t>
      </w:r>
      <w:r w:rsidR="00B15BB3" w:rsidRPr="188D15A5">
        <w:rPr>
          <w:rFonts w:ascii="Arial" w:hAnsi="Arial" w:cs="Arial"/>
          <w:sz w:val="22"/>
          <w:szCs w:val="22"/>
        </w:rPr>
        <w:t xml:space="preserve"> and sensory motor integration focussing on the work of Jean Ayres and Sally Goddard Blythe. </w:t>
      </w:r>
    </w:p>
    <w:p w14:paraId="14140EF7" w14:textId="77777777" w:rsidR="00BC4A6A" w:rsidRPr="00BC4A6A" w:rsidRDefault="00BC4A6A" w:rsidP="00BC4A6A">
      <w:pPr>
        <w:pStyle w:val="ListParagraph"/>
        <w:numPr>
          <w:ilvl w:val="0"/>
          <w:numId w:val="2"/>
        </w:numPr>
        <w:spacing w:before="240"/>
        <w:ind w:left="851" w:hanging="567"/>
        <w:rPr>
          <w:sz w:val="22"/>
          <w:szCs w:val="22"/>
        </w:rPr>
      </w:pPr>
      <w:r w:rsidRPr="00BC4A6A">
        <w:rPr>
          <w:rFonts w:ascii="Arial" w:hAnsi="Arial" w:cs="Arial"/>
          <w:sz w:val="22"/>
          <w:szCs w:val="22"/>
        </w:rPr>
        <w:t>Contribution of movement to wider child development, including cognitive development, social skills, language and communication.</w:t>
      </w:r>
    </w:p>
    <w:p w14:paraId="0EBE81ED" w14:textId="5D5D4651" w:rsidR="006421A4" w:rsidRPr="006421A4" w:rsidRDefault="006421A4" w:rsidP="006421A4">
      <w:pPr>
        <w:pStyle w:val="ColorfulList-Accent11"/>
        <w:numPr>
          <w:ilvl w:val="0"/>
          <w:numId w:val="2"/>
        </w:numPr>
        <w:spacing w:before="240"/>
        <w:ind w:left="851" w:hanging="567"/>
        <w:rPr>
          <w:rFonts w:cs="Arial"/>
          <w:szCs w:val="22"/>
        </w:rPr>
      </w:pPr>
      <w:r>
        <w:rPr>
          <w:rFonts w:cs="Arial"/>
          <w:szCs w:val="22"/>
        </w:rPr>
        <w:t>Fundamental movement concepts and approaches for developing these in young children to support their physical development.</w:t>
      </w:r>
    </w:p>
    <w:p w14:paraId="263BF11E" w14:textId="2E8F598C" w:rsidR="00B15BB3" w:rsidRDefault="00B15BB3" w:rsidP="00B15BB3">
      <w:pPr>
        <w:pStyle w:val="ColorfulList-Accent11"/>
        <w:numPr>
          <w:ilvl w:val="0"/>
          <w:numId w:val="2"/>
        </w:numPr>
        <w:spacing w:before="240"/>
        <w:ind w:left="851" w:hanging="567"/>
        <w:rPr>
          <w:rFonts w:cs="Arial"/>
          <w:szCs w:val="22"/>
        </w:rPr>
      </w:pPr>
      <w:r w:rsidRPr="00613ECD">
        <w:rPr>
          <w:rFonts w:cs="Arial"/>
          <w:szCs w:val="22"/>
        </w:rPr>
        <w:t>The principles of motor development and how these apply to lea</w:t>
      </w:r>
      <w:r>
        <w:rPr>
          <w:rFonts w:cs="Arial"/>
          <w:szCs w:val="22"/>
        </w:rPr>
        <w:t>rning and te</w:t>
      </w:r>
      <w:r w:rsidR="006C4114">
        <w:rPr>
          <w:rFonts w:cs="Arial"/>
          <w:szCs w:val="22"/>
        </w:rPr>
        <w:t>aching motor skills.</w:t>
      </w:r>
      <w:r>
        <w:rPr>
          <w:rFonts w:cs="Arial"/>
          <w:szCs w:val="22"/>
        </w:rPr>
        <w:t xml:space="preserve"> Identification of a</w:t>
      </w:r>
      <w:r w:rsidRPr="00B15BB3">
        <w:rPr>
          <w:rFonts w:cs="Arial"/>
          <w:szCs w:val="22"/>
        </w:rPr>
        <w:t xml:space="preserve"> range of strategies for developing motor competence in practice</w:t>
      </w:r>
      <w:r w:rsidR="006C4114">
        <w:rPr>
          <w:rFonts w:cs="Arial"/>
          <w:szCs w:val="22"/>
        </w:rPr>
        <w:t xml:space="preserve"> </w:t>
      </w:r>
      <w:r w:rsidR="000A5A4E">
        <w:rPr>
          <w:rFonts w:cs="Arial"/>
          <w:szCs w:val="22"/>
        </w:rPr>
        <w:t xml:space="preserve">with a </w:t>
      </w:r>
      <w:r w:rsidR="006C4114">
        <w:rPr>
          <w:rFonts w:cs="Arial"/>
          <w:szCs w:val="22"/>
        </w:rPr>
        <w:t>focus on Const</w:t>
      </w:r>
      <w:r w:rsidR="00FF665D">
        <w:rPr>
          <w:rFonts w:cs="Arial"/>
          <w:szCs w:val="22"/>
        </w:rPr>
        <w:t>r</w:t>
      </w:r>
      <w:r w:rsidR="006C4114">
        <w:rPr>
          <w:rFonts w:cs="Arial"/>
          <w:szCs w:val="22"/>
        </w:rPr>
        <w:t>aints Theory</w:t>
      </w:r>
      <w:r w:rsidRPr="00B15BB3">
        <w:rPr>
          <w:rFonts w:cs="Arial"/>
          <w:szCs w:val="22"/>
        </w:rPr>
        <w:t>.</w:t>
      </w:r>
    </w:p>
    <w:p w14:paraId="0C49A828" w14:textId="291A3AFB" w:rsidR="00B1208A" w:rsidRPr="006C4114" w:rsidRDefault="00B15BB3" w:rsidP="00B1208A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6C4114">
        <w:rPr>
          <w:rFonts w:ascii="Arial" w:hAnsi="Arial" w:cs="Arial"/>
          <w:sz w:val="22"/>
          <w:szCs w:val="22"/>
        </w:rPr>
        <w:t>Identification and assessment of the movement characteristics of fundamental motor skills using the total body approach</w:t>
      </w:r>
      <w:r w:rsidR="006C4114" w:rsidRPr="006C4114">
        <w:rPr>
          <w:rFonts w:ascii="Arial" w:hAnsi="Arial" w:cs="Arial"/>
          <w:sz w:val="22"/>
          <w:szCs w:val="22"/>
        </w:rPr>
        <w:t xml:space="preserve"> focus on the work of </w:t>
      </w:r>
      <w:proofErr w:type="spellStart"/>
      <w:r w:rsidR="006C4114" w:rsidRPr="006C4114">
        <w:rPr>
          <w:rFonts w:ascii="Arial" w:hAnsi="Arial" w:cs="Arial"/>
          <w:sz w:val="22"/>
          <w:szCs w:val="22"/>
        </w:rPr>
        <w:t>Gallahue</w:t>
      </w:r>
      <w:proofErr w:type="spellEnd"/>
      <w:r w:rsidR="006C4114" w:rsidRPr="006C4114">
        <w:rPr>
          <w:rFonts w:ascii="Arial" w:hAnsi="Arial" w:cs="Arial"/>
          <w:sz w:val="22"/>
          <w:szCs w:val="22"/>
        </w:rPr>
        <w:t xml:space="preserve"> et al</w:t>
      </w:r>
      <w:r w:rsidRPr="006C4114">
        <w:rPr>
          <w:rFonts w:ascii="Arial" w:hAnsi="Arial" w:cs="Arial"/>
          <w:sz w:val="22"/>
          <w:szCs w:val="22"/>
        </w:rPr>
        <w:t>.</w:t>
      </w:r>
    </w:p>
    <w:p w14:paraId="36D55794" w14:textId="45A79C2B" w:rsidR="00B15BB3" w:rsidRPr="00613ECD" w:rsidRDefault="000A5A4E" w:rsidP="00B15BB3">
      <w:pPr>
        <w:pStyle w:val="ColorfulList-Accent11"/>
        <w:numPr>
          <w:ilvl w:val="0"/>
          <w:numId w:val="2"/>
        </w:numPr>
        <w:spacing w:before="240"/>
        <w:ind w:left="851" w:hanging="567"/>
        <w:rPr>
          <w:rFonts w:cs="Arial"/>
          <w:szCs w:val="22"/>
        </w:rPr>
      </w:pPr>
      <w:r>
        <w:rPr>
          <w:rFonts w:cs="Arial"/>
          <w:szCs w:val="22"/>
        </w:rPr>
        <w:t>Consideration</w:t>
      </w:r>
      <w:r w:rsidR="00B15BB3" w:rsidRPr="00613ECD">
        <w:rPr>
          <w:rFonts w:cs="Arial"/>
          <w:szCs w:val="22"/>
        </w:rPr>
        <w:t xml:space="preserve"> of physical competence as an attribute of physical litera</w:t>
      </w:r>
      <w:r>
        <w:rPr>
          <w:rFonts w:cs="Arial"/>
          <w:szCs w:val="22"/>
        </w:rPr>
        <w:t>cy</w:t>
      </w:r>
      <w:r w:rsidR="00B15BB3" w:rsidRPr="00613ECD">
        <w:rPr>
          <w:rFonts w:cs="Arial"/>
          <w:szCs w:val="22"/>
        </w:rPr>
        <w:t>.</w:t>
      </w:r>
      <w:r w:rsidR="006C4114">
        <w:rPr>
          <w:rFonts w:cs="Arial"/>
          <w:szCs w:val="22"/>
        </w:rPr>
        <w:t xml:space="preserve"> Developmental models of motor development and lifelong physical activity focussing on the work of Clark and Metcalf and </w:t>
      </w:r>
      <w:proofErr w:type="spellStart"/>
      <w:r w:rsidR="006C4114">
        <w:rPr>
          <w:rFonts w:cs="Arial"/>
          <w:szCs w:val="22"/>
        </w:rPr>
        <w:t>Stodden</w:t>
      </w:r>
      <w:proofErr w:type="spellEnd"/>
      <w:r w:rsidR="006C4114">
        <w:rPr>
          <w:rFonts w:cs="Arial"/>
          <w:szCs w:val="22"/>
        </w:rPr>
        <w:t xml:space="preserve"> et al. </w:t>
      </w:r>
    </w:p>
    <w:p w14:paraId="166B6D0A" w14:textId="34FBBEFC" w:rsidR="00B1208A" w:rsidRDefault="00B15BB3" w:rsidP="00B1208A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role of parents and adults in supporting motor competence</w:t>
      </w:r>
    </w:p>
    <w:p w14:paraId="76FF5042" w14:textId="5F4566A1" w:rsidR="0016755C" w:rsidRPr="00F629F1" w:rsidRDefault="0016755C" w:rsidP="00B1208A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The role of play in physical development. Children’s interpretations of task and </w:t>
      </w:r>
      <w:r w:rsidRPr="00F629F1">
        <w:rPr>
          <w:rFonts w:ascii="Arial" w:hAnsi="Arial" w:cs="Arial"/>
          <w:sz w:val="22"/>
          <w:szCs w:val="22"/>
        </w:rPr>
        <w:t>playful pedagogy.</w:t>
      </w:r>
    </w:p>
    <w:p w14:paraId="047F11FF" w14:textId="4A4CAA93" w:rsidR="00F629F1" w:rsidRPr="00F35ED3" w:rsidRDefault="00F629F1" w:rsidP="00F629F1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eastAsia="Arial" w:hAnsi="Arial" w:cs="Arial"/>
          <w:sz w:val="22"/>
          <w:szCs w:val="22"/>
        </w:rPr>
      </w:pPr>
      <w:r w:rsidRPr="00F35ED3">
        <w:rPr>
          <w:rFonts w:ascii="Arial" w:hAnsi="Arial" w:cs="Arial"/>
          <w:sz w:val="22"/>
          <w:szCs w:val="22"/>
        </w:rPr>
        <w:t>The role of mentoring to support staff in the delivery of appropriate tasks</w:t>
      </w:r>
    </w:p>
    <w:p w14:paraId="4A1EF3B7" w14:textId="52F26E87" w:rsidR="000A5A4E" w:rsidRDefault="000A5A4E" w:rsidP="00B1208A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F629F1">
        <w:rPr>
          <w:rFonts w:ascii="Arial" w:hAnsi="Arial" w:cs="Arial"/>
          <w:sz w:val="22"/>
          <w:szCs w:val="22"/>
        </w:rPr>
        <w:t xml:space="preserve">Journal </w:t>
      </w:r>
      <w:r>
        <w:rPr>
          <w:rFonts w:ascii="Arial" w:hAnsi="Arial" w:cs="Arial"/>
          <w:sz w:val="22"/>
          <w:szCs w:val="22"/>
        </w:rPr>
        <w:t>writing and reflection of theory to practice in Early Childhood settings.</w:t>
      </w:r>
    </w:p>
    <w:p w14:paraId="2167EE38" w14:textId="77777777" w:rsidR="00444CF9" w:rsidRPr="00B1208A" w:rsidRDefault="00444CF9" w:rsidP="006C4114">
      <w:pPr>
        <w:pStyle w:val="ListParagraph"/>
        <w:spacing w:before="240"/>
        <w:ind w:left="851"/>
        <w:rPr>
          <w:rFonts w:ascii="Arial" w:hAnsi="Arial" w:cs="Arial"/>
          <w:sz w:val="22"/>
          <w:szCs w:val="22"/>
        </w:rPr>
      </w:pPr>
    </w:p>
    <w:p w14:paraId="3242D39B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48BC9E6A" w14:textId="77DBE102" w:rsidR="00B1208A" w:rsidRPr="00B1208A" w:rsidRDefault="007801F9" w:rsidP="00B1208A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07161414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</w:p>
    <w:p w14:paraId="750CEAAD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The study time for the module is divided as follows:</w:t>
      </w:r>
    </w:p>
    <w:p w14:paraId="0B93DD85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1208A" w:rsidRPr="00B1208A" w14:paraId="2DB0273F" w14:textId="77777777" w:rsidTr="00250CC7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2A5F5BB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3D0EC89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0F294C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3128B33" w14:textId="77777777" w:rsidTr="00250CC7">
        <w:tc>
          <w:tcPr>
            <w:tcW w:w="3969" w:type="dxa"/>
          </w:tcPr>
          <w:p w14:paraId="59DE5F2C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42F5F92B" w14:textId="6CA60A60" w:rsidR="00B1208A" w:rsidRPr="00B1208A" w:rsidRDefault="0016755C" w:rsidP="0016755C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1843" w:type="dxa"/>
          </w:tcPr>
          <w:p w14:paraId="7164CCD2" w14:textId="553887EA" w:rsidR="00B1208A" w:rsidRPr="00B1208A" w:rsidRDefault="0016755C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12%</w:t>
            </w:r>
          </w:p>
        </w:tc>
      </w:tr>
      <w:tr w:rsidR="00B1208A" w:rsidRPr="00B1208A" w14:paraId="48623A03" w14:textId="77777777" w:rsidTr="00250CC7">
        <w:tc>
          <w:tcPr>
            <w:tcW w:w="3969" w:type="dxa"/>
          </w:tcPr>
          <w:p w14:paraId="3973078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0CF5BF3C" w14:textId="0FF95D42" w:rsidR="00B1208A" w:rsidRPr="00B1208A" w:rsidRDefault="0016755C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136</w:t>
            </w:r>
          </w:p>
        </w:tc>
        <w:tc>
          <w:tcPr>
            <w:tcW w:w="1843" w:type="dxa"/>
          </w:tcPr>
          <w:p w14:paraId="4AB622CF" w14:textId="6C7B6758" w:rsidR="00B1208A" w:rsidRPr="00B1208A" w:rsidRDefault="0016755C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68%</w:t>
            </w:r>
          </w:p>
        </w:tc>
      </w:tr>
      <w:tr w:rsidR="00B1208A" w:rsidRPr="00B1208A" w14:paraId="29E89567" w14:textId="77777777" w:rsidTr="00250CC7">
        <w:tc>
          <w:tcPr>
            <w:tcW w:w="3969" w:type="dxa"/>
          </w:tcPr>
          <w:p w14:paraId="7B58649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0919184F" w14:textId="5E15C65B" w:rsidR="00B1208A" w:rsidRPr="00B1208A" w:rsidRDefault="0016755C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843" w:type="dxa"/>
          </w:tcPr>
          <w:p w14:paraId="22C63B95" w14:textId="74C2FA0A" w:rsidR="00B1208A" w:rsidRPr="00B1208A" w:rsidRDefault="0016755C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20%</w:t>
            </w:r>
          </w:p>
        </w:tc>
      </w:tr>
      <w:tr w:rsidR="00B1208A" w:rsidRPr="00B1208A" w14:paraId="2BEF44F9" w14:textId="77777777" w:rsidTr="00250CC7">
        <w:tc>
          <w:tcPr>
            <w:tcW w:w="3969" w:type="dxa"/>
          </w:tcPr>
          <w:p w14:paraId="5AB854D4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6C9B1CA2" w14:textId="44BA7CF6" w:rsidR="00B1208A" w:rsidRPr="00B1208A" w:rsidRDefault="0016755C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14:paraId="15A667F8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1535E0EC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F0276C1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2C92ACB8" w14:textId="77777777" w:rsidR="00B1208A" w:rsidRPr="00B1208A" w:rsidRDefault="00B1208A" w:rsidP="00B1208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11F8EA2F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153CD0AA" w14:textId="77777777" w:rsidR="00B1208A" w:rsidRPr="00BA343F" w:rsidRDefault="00BA343F" w:rsidP="00B1208A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B1208A" w:rsidRPr="00B1208A" w14:paraId="3D01B671" w14:textId="77777777" w:rsidTr="00250CC7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91DB717" w14:textId="77777777" w:rsidR="00B1208A" w:rsidRPr="00B1208A" w:rsidRDefault="009A077A" w:rsidP="00250CC7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405C312" w14:textId="77777777" w:rsidR="00B1208A" w:rsidRPr="00B1208A" w:rsidRDefault="00B1208A" w:rsidP="00250CC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C1981F3" w14:textId="056258A3" w:rsidR="00B1208A" w:rsidRPr="00B1208A" w:rsidRDefault="0016755C" w:rsidP="00250CC7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99B1D26" w14:textId="77777777" w:rsidR="00B1208A" w:rsidRPr="00B1208A" w:rsidRDefault="00B1208A" w:rsidP="00250CC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EB9F46D" w14:textId="77777777" w:rsidR="00B1208A" w:rsidRPr="00B1208A" w:rsidRDefault="009A077A" w:rsidP="00250CC7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EE2C739" w14:textId="77777777" w:rsidR="00B1208A" w:rsidRPr="00B1208A" w:rsidRDefault="00B1208A" w:rsidP="00250CC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5C0D3A3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B1208A" w14:paraId="76BE5501" w14:textId="77777777" w:rsidTr="00B53530">
        <w:tc>
          <w:tcPr>
            <w:tcW w:w="3256" w:type="dxa"/>
          </w:tcPr>
          <w:p w14:paraId="5183CBBC" w14:textId="77777777" w:rsidR="00B1208A" w:rsidRPr="00B1208A" w:rsidRDefault="00F0221E" w:rsidP="00250CC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="00B1208A"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482BDBFD" w14:textId="77777777" w:rsidR="00B1208A" w:rsidRPr="00B1208A" w:rsidRDefault="00F0221E" w:rsidP="00250CC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55A359F1" w14:textId="77777777" w:rsidR="00B1208A" w:rsidRPr="00B1208A" w:rsidRDefault="00B1208A" w:rsidP="00250CC7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1208A" w:rsidRPr="00B1208A" w14:paraId="2976F189" w14:textId="77777777" w:rsidTr="00B53530">
        <w:tc>
          <w:tcPr>
            <w:tcW w:w="3256" w:type="dxa"/>
          </w:tcPr>
          <w:p w14:paraId="7ECFFB20" w14:textId="19330BD5" w:rsidR="00B1208A" w:rsidRPr="00B1208A" w:rsidRDefault="0016755C" w:rsidP="00250CC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Reflective journal </w:t>
            </w:r>
            <w:r w:rsidR="00F0221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</w:tcPr>
          <w:p w14:paraId="0BE1ECE5" w14:textId="0D320C58" w:rsidR="00B1208A" w:rsidRPr="00F0221E" w:rsidRDefault="00D067CE" w:rsidP="00F0221E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0A5A4E">
              <w:rPr>
                <w:rFonts w:ascii="Arial" w:hAnsi="Arial" w:cs="Arial"/>
                <w:sz w:val="22"/>
                <w:szCs w:val="22"/>
              </w:rPr>
              <w:t>0</w:t>
            </w:r>
            <w:r w:rsidR="009201F9" w:rsidRPr="009201F9">
              <w:rPr>
                <w:rFonts w:ascii="Arial" w:hAnsi="Arial" w:cs="Arial"/>
                <w:sz w:val="22"/>
                <w:szCs w:val="22"/>
              </w:rPr>
              <w:t>00 words</w:t>
            </w:r>
          </w:p>
        </w:tc>
        <w:tc>
          <w:tcPr>
            <w:tcW w:w="1559" w:type="dxa"/>
          </w:tcPr>
          <w:p w14:paraId="7549C0D0" w14:textId="4B483B58" w:rsidR="00B1208A" w:rsidRPr="00B1208A" w:rsidRDefault="0016755C" w:rsidP="00250CC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14:paraId="531CE5EB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16AD3759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59DFD59" w14:textId="77777777" w:rsidR="007801F9" w:rsidRDefault="007801F9" w:rsidP="00B1208A">
      <w:pPr>
        <w:rPr>
          <w:rFonts w:ascii="Arial" w:hAnsi="Arial" w:cs="Arial"/>
          <w:b/>
          <w:sz w:val="22"/>
          <w:szCs w:val="22"/>
        </w:rPr>
      </w:pPr>
    </w:p>
    <w:p w14:paraId="0E31160B" w14:textId="4953F9AB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2</w:t>
      </w:r>
    </w:p>
    <w:p w14:paraId="0C276D21" w14:textId="238B8E33" w:rsidR="00B1208A" w:rsidRPr="00B1208A" w:rsidRDefault="00BA343F" w:rsidP="00B1208A">
      <w:pPr>
        <w:rPr>
          <w:rFonts w:ascii="Arial" w:hAnsi="Arial" w:cs="Arial"/>
          <w:b/>
          <w:sz w:val="22"/>
          <w:szCs w:val="22"/>
        </w:rPr>
      </w:pPr>
      <w:r w:rsidRPr="00BA343F">
        <w:rPr>
          <w:rFonts w:ascii="Arial" w:hAnsi="Arial" w:cs="Arial"/>
          <w:b/>
          <w:i/>
          <w:sz w:val="20"/>
        </w:rPr>
        <w:t>(Tick one</w:t>
      </w:r>
      <w:r w:rsidR="00AA501F">
        <w:rPr>
          <w:rFonts w:ascii="Arial" w:hAnsi="Arial" w:cs="Arial"/>
          <w:b/>
          <w:i/>
          <w:sz w:val="20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B1208A" w:rsidRPr="00B1208A" w14:paraId="575AE81B" w14:textId="77777777" w:rsidTr="00250CC7">
        <w:sdt>
          <w:sdtPr>
            <w:rPr>
              <w:rFonts w:ascii="Arial" w:hAnsi="Arial" w:cs="Arial"/>
              <w:sz w:val="22"/>
              <w:szCs w:val="22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F924941" w14:textId="77777777" w:rsidR="00B1208A" w:rsidRPr="00B1208A" w:rsidRDefault="005946A7" w:rsidP="00250CC7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0A111A48" w14:textId="77777777" w:rsidR="00B1208A" w:rsidRPr="00B1208A" w:rsidRDefault="00B1208A" w:rsidP="00250CC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908610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D2A0390" w14:textId="2173FB57" w:rsidR="00B1208A" w:rsidRPr="00B1208A" w:rsidRDefault="00D067CE" w:rsidP="00250CC7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FD7891F" w14:textId="77777777" w:rsidR="00B1208A" w:rsidRPr="00B1208A" w:rsidRDefault="00B1208A" w:rsidP="00250CC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0413524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6AB453FC" w14:textId="0D0AEF9A" w:rsidR="00B1208A" w:rsidRPr="00B1208A" w:rsidRDefault="00D067CE" w:rsidP="00250CC7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2306CFB4" w14:textId="77777777" w:rsidR="00B1208A" w:rsidRPr="00B1208A" w:rsidRDefault="00B1208A" w:rsidP="00250CC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55874B18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53530" w:rsidRPr="00B1208A" w14:paraId="1BB8FD3D" w14:textId="77777777" w:rsidTr="009201F9">
        <w:trPr>
          <w:trHeight w:val="273"/>
        </w:trPr>
        <w:tc>
          <w:tcPr>
            <w:tcW w:w="3256" w:type="dxa"/>
          </w:tcPr>
          <w:p w14:paraId="4258B827" w14:textId="77777777" w:rsidR="00B53530" w:rsidRPr="00B1208A" w:rsidRDefault="00B53530" w:rsidP="00250CC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609D813D" w14:textId="77777777" w:rsidR="00B53530" w:rsidRPr="00B1208A" w:rsidRDefault="00B53530" w:rsidP="00250CC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1573EF88" w14:textId="77777777" w:rsidR="00B53530" w:rsidRPr="00B1208A" w:rsidRDefault="00B53530" w:rsidP="00250CC7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53530" w:rsidRPr="00B1208A" w14:paraId="25E5505F" w14:textId="77777777" w:rsidTr="00250CC7">
        <w:tc>
          <w:tcPr>
            <w:tcW w:w="3256" w:type="dxa"/>
          </w:tcPr>
          <w:p w14:paraId="22D7D5EB" w14:textId="73BEDAC8" w:rsidR="00B53530" w:rsidRPr="00B1208A" w:rsidRDefault="00D067CE" w:rsidP="00250CC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Practical delivery </w:t>
            </w:r>
          </w:p>
        </w:tc>
        <w:tc>
          <w:tcPr>
            <w:tcW w:w="3969" w:type="dxa"/>
          </w:tcPr>
          <w:p w14:paraId="4D365A28" w14:textId="111C2A89" w:rsidR="00B53530" w:rsidRPr="00F0221E" w:rsidRDefault="000A5A4E" w:rsidP="00250CC7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D067CE">
              <w:rPr>
                <w:rFonts w:ascii="Arial" w:hAnsi="Arial" w:cs="Arial"/>
                <w:sz w:val="22"/>
                <w:szCs w:val="22"/>
              </w:rPr>
              <w:t xml:space="preserve">0 mins </w:t>
            </w:r>
          </w:p>
        </w:tc>
        <w:tc>
          <w:tcPr>
            <w:tcW w:w="1559" w:type="dxa"/>
          </w:tcPr>
          <w:p w14:paraId="392D9CCE" w14:textId="407CA8A8" w:rsidR="00B53530" w:rsidRPr="00B1208A" w:rsidRDefault="00B53530" w:rsidP="00250CC7">
            <w:pPr>
              <w:rPr>
                <w:rFonts w:ascii="Arial" w:hAnsi="Arial" w:cs="Arial"/>
                <w:sz w:val="22"/>
                <w:szCs w:val="22"/>
              </w:rPr>
            </w:pPr>
            <w:r w:rsidRPr="009201F9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14:paraId="69491591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  <w:highlight w:val="cyan"/>
        </w:rPr>
      </w:pPr>
    </w:p>
    <w:p w14:paraId="33CD3956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31D7407" w14:textId="77777777" w:rsidR="00B1208A" w:rsidRPr="00B1208A" w:rsidRDefault="00B1208A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B1208A" w14:paraId="1FF0035C" w14:textId="77777777" w:rsidTr="00250CC7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BF91DEF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1EFE6186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AB51084" w14:textId="77777777" w:rsidTr="00250CC7">
        <w:tc>
          <w:tcPr>
            <w:tcW w:w="3261" w:type="dxa"/>
          </w:tcPr>
          <w:p w14:paraId="55BDA44E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675533E7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524A0572" w14:textId="77777777" w:rsidTr="00250CC7">
        <w:tc>
          <w:tcPr>
            <w:tcW w:w="3261" w:type="dxa"/>
          </w:tcPr>
          <w:p w14:paraId="1F476B80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11F3D549" w14:textId="5DE0C822" w:rsidR="00B1208A" w:rsidRPr="00B1208A" w:rsidRDefault="00D067CE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9201F9"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  <w:tr w:rsidR="00B1208A" w:rsidRPr="00B1208A" w14:paraId="6B7D6DDF" w14:textId="77777777" w:rsidTr="00250CC7">
        <w:tc>
          <w:tcPr>
            <w:tcW w:w="3261" w:type="dxa"/>
          </w:tcPr>
          <w:p w14:paraId="7CBFBB8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628A376E" w14:textId="136AA7E8" w:rsidR="00B1208A" w:rsidRPr="00B1208A" w:rsidRDefault="00D067CE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  <w:tr w:rsidR="00B1208A" w:rsidRPr="00B1208A" w14:paraId="0B664606" w14:textId="77777777" w:rsidTr="00250CC7">
        <w:tc>
          <w:tcPr>
            <w:tcW w:w="3261" w:type="dxa"/>
          </w:tcPr>
          <w:p w14:paraId="45ECE7F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2C8BD48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D99000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21A256E6" w14:textId="11DF6AEF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6BEC66EE" w14:textId="77777777" w:rsidR="00B1208A" w:rsidRDefault="00B1208A" w:rsidP="00B1208A">
      <w:pPr>
        <w:rPr>
          <w:rFonts w:ascii="Arial" w:hAnsi="Arial" w:cs="Arial"/>
        </w:rPr>
      </w:pPr>
    </w:p>
    <w:p w14:paraId="6735AD32" w14:textId="77777777" w:rsidR="00A74B3E" w:rsidRPr="00A74B3E" w:rsidRDefault="00F64B4A" w:rsidP="00A74B3E">
      <w:pPr>
        <w:rPr>
          <w:rFonts w:ascii="Arial" w:hAnsi="Arial" w:cs="Arial"/>
          <w:b/>
          <w:sz w:val="22"/>
          <w:szCs w:val="22"/>
        </w:rPr>
      </w:pPr>
      <w:r w:rsidRPr="00A74B3E">
        <w:rPr>
          <w:rFonts w:ascii="Arial" w:hAnsi="Arial" w:cs="Arial"/>
          <w:b/>
          <w:sz w:val="22"/>
          <w:szCs w:val="22"/>
        </w:rPr>
        <w:t>READING LIST</w:t>
      </w:r>
    </w:p>
    <w:p w14:paraId="1142575F" w14:textId="77777777" w:rsidR="00A74B3E" w:rsidRPr="00A74B3E" w:rsidRDefault="00A74B3E" w:rsidP="00A74B3E">
      <w:pPr>
        <w:rPr>
          <w:rFonts w:ascii="Arial" w:hAnsi="Arial" w:cs="Arial"/>
          <w:b/>
          <w:sz w:val="22"/>
          <w:szCs w:val="22"/>
        </w:rPr>
      </w:pPr>
    </w:p>
    <w:p w14:paraId="6B34606F" w14:textId="77777777" w:rsidR="00A74B3E" w:rsidRPr="00A74B3E" w:rsidRDefault="00A74B3E" w:rsidP="00A74B3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A74B3E" w:rsidRPr="00A74B3E" w14:paraId="0E22D04D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53647470" w14:textId="77777777" w:rsidR="00A74B3E" w:rsidRPr="00A74B3E" w:rsidRDefault="00A74B3E" w:rsidP="00250CC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14:paraId="4FD3DF1A" w14:textId="6249F48A" w:rsidR="00A74B3E" w:rsidRPr="00A74B3E" w:rsidRDefault="00DD59E8" w:rsidP="00250CC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3A55BF63">
              <w:rPr>
                <w:rFonts w:ascii="Arial" w:hAnsi="Arial" w:cs="Arial"/>
                <w:sz w:val="22"/>
                <w:szCs w:val="22"/>
              </w:rPr>
              <w:t>BMSA400</w:t>
            </w:r>
            <w:r w:rsidR="004675A3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A74B3E" w:rsidRPr="00A74B3E" w14:paraId="3B8DA4F2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689DC401" w14:textId="77777777" w:rsidR="00A74B3E" w:rsidRPr="00A74B3E" w:rsidRDefault="00A74B3E" w:rsidP="00250CC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14:paraId="077556BF" w14:textId="0AF2FCF2" w:rsidR="00A74B3E" w:rsidRPr="00A74B3E" w:rsidRDefault="00DD59E8" w:rsidP="00250CC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D59E8">
              <w:rPr>
                <w:rFonts w:ascii="Arial" w:hAnsi="Arial" w:cs="Arial"/>
                <w:sz w:val="22"/>
                <w:szCs w:val="22"/>
              </w:rPr>
              <w:t>Developing and</w:t>
            </w:r>
            <w:r w:rsidRPr="188D15A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188D15A5">
              <w:rPr>
                <w:rFonts w:ascii="Arial" w:hAnsi="Arial" w:cs="Arial"/>
                <w:sz w:val="22"/>
                <w:szCs w:val="22"/>
              </w:rPr>
              <w:t xml:space="preserve">upporting </w:t>
            </w: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Pr="188D15A5">
              <w:rPr>
                <w:rFonts w:ascii="Arial" w:hAnsi="Arial" w:cs="Arial"/>
                <w:sz w:val="22"/>
                <w:szCs w:val="22"/>
              </w:rPr>
              <w:t xml:space="preserve">hysical </w:t>
            </w: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Pr="188D15A5">
              <w:rPr>
                <w:rFonts w:ascii="Arial" w:hAnsi="Arial" w:cs="Arial"/>
                <w:sz w:val="22"/>
                <w:szCs w:val="22"/>
              </w:rPr>
              <w:t xml:space="preserve">evelopment in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188D15A5">
              <w:rPr>
                <w:rFonts w:ascii="Arial" w:hAnsi="Arial" w:cs="Arial"/>
                <w:sz w:val="22"/>
                <w:szCs w:val="22"/>
              </w:rPr>
              <w:t xml:space="preserve">arly </w:t>
            </w:r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Pr="188D15A5">
              <w:rPr>
                <w:rFonts w:ascii="Arial" w:hAnsi="Arial" w:cs="Arial"/>
                <w:sz w:val="22"/>
                <w:szCs w:val="22"/>
              </w:rPr>
              <w:t>hildhood</w:t>
            </w:r>
          </w:p>
        </w:tc>
      </w:tr>
      <w:tr w:rsidR="00A74B3E" w:rsidRPr="00A74B3E" w14:paraId="66B1F503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43FD9D4C" w14:textId="77777777" w:rsidR="00A74B3E" w:rsidRPr="00A74B3E" w:rsidRDefault="00A74B3E" w:rsidP="00250CC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73884E17" w14:textId="77777777" w:rsidR="00A74B3E" w:rsidRPr="00A74B3E" w:rsidRDefault="00A74B3E" w:rsidP="00250CC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4F28AE42" w14:textId="77777777" w:rsidR="00A74B3E" w:rsidRPr="00A74B3E" w:rsidRDefault="00A74B3E" w:rsidP="00250CC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A74B3E" w:rsidRPr="00A74B3E" w14:paraId="7562E93A" w14:textId="77777777" w:rsidTr="00BA343F">
        <w:tc>
          <w:tcPr>
            <w:tcW w:w="1689" w:type="dxa"/>
          </w:tcPr>
          <w:p w14:paraId="54116887" w14:textId="77777777" w:rsidR="00A74B3E" w:rsidRPr="00A74B3E" w:rsidRDefault="00A74B3E" w:rsidP="00250CC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AE3E739" w14:textId="68686A5F" w:rsidR="00A74B3E" w:rsidRPr="00DD59E8" w:rsidRDefault="000D6AFD" w:rsidP="00250CC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D59E8">
              <w:rPr>
                <w:rFonts w:ascii="Arial" w:hAnsi="Arial" w:cs="Arial"/>
                <w:sz w:val="22"/>
                <w:szCs w:val="22"/>
              </w:rPr>
              <w:t>Gallahue</w:t>
            </w:r>
            <w:proofErr w:type="spellEnd"/>
            <w:r w:rsidRPr="00DD59E8">
              <w:rPr>
                <w:rFonts w:ascii="Arial" w:hAnsi="Arial" w:cs="Arial"/>
                <w:sz w:val="22"/>
                <w:szCs w:val="22"/>
              </w:rPr>
              <w:t xml:space="preserve">, D.L., Ozmun, J.C. and Goodway, J.D. (2012) </w:t>
            </w:r>
            <w:r w:rsidRPr="00DD59E8">
              <w:rPr>
                <w:rFonts w:ascii="Arial" w:hAnsi="Arial" w:cs="Arial"/>
                <w:i/>
                <w:iCs/>
                <w:sz w:val="22"/>
                <w:szCs w:val="22"/>
              </w:rPr>
              <w:t>Understanding Motor</w:t>
            </w:r>
            <w:r w:rsidRPr="00DD59E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D59E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Development: Infants, Children, Adolescents and Adults </w:t>
            </w:r>
            <w:r w:rsidRPr="00DD59E8">
              <w:rPr>
                <w:rFonts w:ascii="Arial" w:hAnsi="Arial" w:cs="Arial"/>
                <w:sz w:val="22"/>
                <w:szCs w:val="22"/>
              </w:rPr>
              <w:t>(7</w:t>
            </w:r>
            <w:proofErr w:type="spellStart"/>
            <w:r w:rsidRPr="00DD59E8">
              <w:rPr>
                <w:rFonts w:ascii="Arial" w:hAnsi="Arial" w:cs="Arial"/>
                <w:position w:val="8"/>
                <w:sz w:val="22"/>
                <w:szCs w:val="22"/>
              </w:rPr>
              <w:t>th</w:t>
            </w:r>
            <w:proofErr w:type="spellEnd"/>
            <w:r w:rsidRPr="00DD59E8">
              <w:rPr>
                <w:rFonts w:ascii="Arial" w:hAnsi="Arial" w:cs="Arial"/>
                <w:position w:val="8"/>
                <w:sz w:val="22"/>
                <w:szCs w:val="22"/>
              </w:rPr>
              <w:t xml:space="preserve"> </w:t>
            </w:r>
            <w:r w:rsidRPr="00DD59E8">
              <w:rPr>
                <w:rFonts w:ascii="Arial" w:hAnsi="Arial" w:cs="Arial"/>
                <w:sz w:val="22"/>
                <w:szCs w:val="22"/>
              </w:rPr>
              <w:t>edition), Boston: McGraw-Hill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2A49ED" w14:textId="77777777" w:rsidR="00A74B3E" w:rsidRPr="00A74B3E" w:rsidRDefault="00A74B3E" w:rsidP="00250CC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1EB48349" w14:textId="77777777" w:rsidTr="00BA343F">
        <w:tc>
          <w:tcPr>
            <w:tcW w:w="1689" w:type="dxa"/>
          </w:tcPr>
          <w:p w14:paraId="6E9A57FE" w14:textId="77777777" w:rsidR="00A74B3E" w:rsidRPr="00A74B3E" w:rsidRDefault="00A74B3E" w:rsidP="00250CC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22EAA47" w14:textId="30F713B0" w:rsidR="00A74B3E" w:rsidRPr="00DD59E8" w:rsidRDefault="007E0AD0" w:rsidP="00250CC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D59E8">
              <w:rPr>
                <w:rFonts w:ascii="Arial" w:hAnsi="Arial" w:cs="Arial"/>
                <w:sz w:val="22"/>
                <w:szCs w:val="22"/>
              </w:rPr>
              <w:t>Goddard Blythe</w:t>
            </w:r>
            <w:r w:rsidR="000D6AFD" w:rsidRPr="00DD59E8">
              <w:rPr>
                <w:rFonts w:ascii="Arial" w:hAnsi="Arial" w:cs="Arial"/>
                <w:sz w:val="22"/>
                <w:szCs w:val="22"/>
              </w:rPr>
              <w:t>, S.,</w:t>
            </w:r>
            <w:r w:rsidRPr="00DD59E8">
              <w:rPr>
                <w:rFonts w:ascii="Arial" w:hAnsi="Arial" w:cs="Arial"/>
                <w:sz w:val="22"/>
                <w:szCs w:val="22"/>
              </w:rPr>
              <w:t xml:space="preserve"> (2005) </w:t>
            </w:r>
            <w:r w:rsidR="006C4114" w:rsidRPr="00DD59E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C4114" w:rsidRPr="00DD59E8">
              <w:rPr>
                <w:rFonts w:ascii="Arial" w:hAnsi="Arial" w:cs="Arial"/>
                <w:i/>
                <w:sz w:val="22"/>
                <w:szCs w:val="22"/>
              </w:rPr>
              <w:t>The well balanced child</w:t>
            </w:r>
            <w:r w:rsidR="006C4114" w:rsidRPr="00DD59E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D6AFD" w:rsidRPr="00DD59E8">
              <w:rPr>
                <w:rFonts w:ascii="Arial" w:hAnsi="Arial" w:cs="Arial"/>
                <w:sz w:val="22"/>
                <w:szCs w:val="22"/>
              </w:rPr>
              <w:t>(2</w:t>
            </w:r>
            <w:r w:rsidR="000D6AFD" w:rsidRPr="00DD59E8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="000D6AFD" w:rsidRPr="00DD59E8">
              <w:rPr>
                <w:rFonts w:ascii="Arial" w:hAnsi="Arial" w:cs="Arial"/>
                <w:sz w:val="22"/>
                <w:szCs w:val="22"/>
              </w:rPr>
              <w:t xml:space="preserve"> edition) Gloucestershire, Hawthorn Press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3473B23" w14:textId="77777777" w:rsidR="00A74B3E" w:rsidRPr="00A74B3E" w:rsidRDefault="00A74B3E" w:rsidP="00250CC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63312798" w14:textId="77777777" w:rsidTr="00BA343F">
        <w:tc>
          <w:tcPr>
            <w:tcW w:w="1689" w:type="dxa"/>
          </w:tcPr>
          <w:p w14:paraId="0E1D4BA2" w14:textId="77777777" w:rsidR="00A74B3E" w:rsidRPr="00A74B3E" w:rsidRDefault="00A74B3E" w:rsidP="00250CC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14EB3D9A" w14:textId="145B65E6" w:rsidR="00A74B3E" w:rsidRPr="00DD59E8" w:rsidRDefault="007E0AD0" w:rsidP="00250CC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D59E8">
              <w:rPr>
                <w:rFonts w:ascii="Arial" w:hAnsi="Arial" w:cs="Arial"/>
                <w:sz w:val="22"/>
                <w:szCs w:val="22"/>
              </w:rPr>
              <w:t>Gethell</w:t>
            </w:r>
            <w:proofErr w:type="spellEnd"/>
            <w:r w:rsidR="000D6AFD" w:rsidRPr="00DD59E8">
              <w:rPr>
                <w:rFonts w:ascii="Arial" w:hAnsi="Arial" w:cs="Arial"/>
                <w:sz w:val="22"/>
                <w:szCs w:val="22"/>
              </w:rPr>
              <w:t>, N.,</w:t>
            </w:r>
            <w:r w:rsidRPr="00DD59E8">
              <w:rPr>
                <w:rFonts w:ascii="Arial" w:hAnsi="Arial" w:cs="Arial"/>
                <w:sz w:val="22"/>
                <w:szCs w:val="22"/>
              </w:rPr>
              <w:t xml:space="preserve"> and Hayward</w:t>
            </w:r>
            <w:r w:rsidR="000D6AFD" w:rsidRPr="00DD59E8">
              <w:rPr>
                <w:rFonts w:ascii="Arial" w:hAnsi="Arial" w:cs="Arial"/>
                <w:sz w:val="22"/>
                <w:szCs w:val="22"/>
              </w:rPr>
              <w:t>, K.,</w:t>
            </w:r>
            <w:r w:rsidRPr="00DD59E8">
              <w:rPr>
                <w:rFonts w:ascii="Arial" w:hAnsi="Arial" w:cs="Arial"/>
                <w:sz w:val="22"/>
                <w:szCs w:val="22"/>
              </w:rPr>
              <w:t xml:space="preserve"> (2014)  </w:t>
            </w:r>
            <w:r w:rsidRPr="00DD59E8">
              <w:rPr>
                <w:rFonts w:ascii="Arial" w:hAnsi="Arial" w:cs="Arial"/>
                <w:i/>
                <w:sz w:val="22"/>
                <w:szCs w:val="22"/>
              </w:rPr>
              <w:t>Lifespan motor development</w:t>
            </w:r>
            <w:r w:rsidRPr="00DD59E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D6AFD" w:rsidRPr="00DD59E8">
              <w:rPr>
                <w:rFonts w:ascii="Arial" w:hAnsi="Arial" w:cs="Arial"/>
                <w:sz w:val="22"/>
                <w:szCs w:val="22"/>
              </w:rPr>
              <w:t>(6</w:t>
            </w:r>
            <w:r w:rsidR="000D6AFD" w:rsidRPr="00DD59E8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="000D6AFD" w:rsidRPr="00DD59E8">
              <w:rPr>
                <w:rFonts w:ascii="Arial" w:hAnsi="Arial" w:cs="Arial"/>
                <w:sz w:val="22"/>
                <w:szCs w:val="22"/>
              </w:rPr>
              <w:t xml:space="preserve"> Edition) Human Kinetics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26671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A6F5D1" w14:textId="77777777" w:rsidR="00A74B3E" w:rsidRPr="00A74B3E" w:rsidRDefault="00A74B3E" w:rsidP="00250CC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0D6AFD" w:rsidRPr="00A74B3E" w14:paraId="2DABD4FA" w14:textId="77777777" w:rsidTr="00BA343F">
        <w:tc>
          <w:tcPr>
            <w:tcW w:w="1689" w:type="dxa"/>
          </w:tcPr>
          <w:p w14:paraId="1D7938DD" w14:textId="7A138266" w:rsidR="000D6AFD" w:rsidRPr="00A74B3E" w:rsidRDefault="000D6AFD" w:rsidP="00250CC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4E8724F7" w14:textId="3416576F" w:rsidR="000D6AFD" w:rsidRPr="00DD59E8" w:rsidRDefault="000D6AFD" w:rsidP="00250CC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D59E8">
              <w:rPr>
                <w:rFonts w:ascii="Arial" w:hAnsi="Arial" w:cs="Arial"/>
                <w:sz w:val="22"/>
                <w:szCs w:val="22"/>
              </w:rPr>
              <w:t>Stodden</w:t>
            </w:r>
            <w:proofErr w:type="spellEnd"/>
            <w:r w:rsidRPr="00DD59E8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, </w:t>
            </w:r>
            <w:r w:rsidRPr="00DD59E8">
              <w:rPr>
                <w:rFonts w:ascii="Arial" w:hAnsi="Arial" w:cs="Arial"/>
                <w:sz w:val="22"/>
                <w:szCs w:val="22"/>
              </w:rPr>
              <w:t xml:space="preserve">D., Goodway, J., </w:t>
            </w:r>
            <w:proofErr w:type="spellStart"/>
            <w:r w:rsidRPr="00DD59E8">
              <w:rPr>
                <w:rFonts w:ascii="Arial" w:hAnsi="Arial" w:cs="Arial"/>
                <w:sz w:val="22"/>
                <w:szCs w:val="22"/>
              </w:rPr>
              <w:t>Langendorfer</w:t>
            </w:r>
            <w:proofErr w:type="spellEnd"/>
            <w:r w:rsidRPr="00DD59E8">
              <w:rPr>
                <w:rFonts w:ascii="Arial" w:hAnsi="Arial" w:cs="Arial"/>
                <w:sz w:val="22"/>
                <w:szCs w:val="22"/>
              </w:rPr>
              <w:t xml:space="preserve">, S., </w:t>
            </w:r>
            <w:proofErr w:type="spellStart"/>
            <w:r w:rsidRPr="00DD59E8">
              <w:rPr>
                <w:rFonts w:ascii="Arial" w:hAnsi="Arial" w:cs="Arial"/>
                <w:sz w:val="22"/>
                <w:szCs w:val="22"/>
              </w:rPr>
              <w:t>Roberton</w:t>
            </w:r>
            <w:proofErr w:type="spellEnd"/>
            <w:r w:rsidRPr="00DD59E8">
              <w:rPr>
                <w:rFonts w:ascii="Arial" w:hAnsi="Arial" w:cs="Arial"/>
                <w:sz w:val="22"/>
                <w:szCs w:val="22"/>
              </w:rPr>
              <w:t xml:space="preserve">, M., </w:t>
            </w:r>
            <w:proofErr w:type="spellStart"/>
            <w:r w:rsidRPr="00DD59E8">
              <w:rPr>
                <w:rFonts w:ascii="Arial" w:hAnsi="Arial" w:cs="Arial"/>
                <w:sz w:val="22"/>
                <w:szCs w:val="22"/>
              </w:rPr>
              <w:t>Rudisill</w:t>
            </w:r>
            <w:proofErr w:type="spellEnd"/>
            <w:r w:rsidRPr="00DD59E8">
              <w:rPr>
                <w:rFonts w:ascii="Arial" w:hAnsi="Arial" w:cs="Arial"/>
                <w:sz w:val="22"/>
                <w:szCs w:val="22"/>
              </w:rPr>
              <w:t xml:space="preserve">, M., Garcia, C., and Garcia, L. (2008) </w:t>
            </w:r>
            <w:r w:rsidRPr="00DD59E8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‘</w:t>
            </w:r>
            <w:r w:rsidRPr="00DD59E8">
              <w:rPr>
                <w:rFonts w:ascii="Arial" w:hAnsi="Arial" w:cs="Arial"/>
                <w:sz w:val="22"/>
                <w:szCs w:val="22"/>
              </w:rPr>
              <w:t xml:space="preserve">A Developmental Perspective on the Role of Motor Skill Competence in Physical Activity: An Emergent Relationship’, </w:t>
            </w:r>
            <w:r w:rsidRPr="00DD59E8">
              <w:rPr>
                <w:rFonts w:ascii="Arial" w:hAnsi="Arial" w:cs="Arial"/>
                <w:i/>
                <w:iCs/>
                <w:sz w:val="22"/>
                <w:szCs w:val="22"/>
              </w:rPr>
              <w:t>Quest,</w:t>
            </w:r>
            <w:r w:rsidRPr="00DD59E8">
              <w:rPr>
                <w:rFonts w:ascii="Arial" w:hAnsi="Arial" w:cs="Arial"/>
                <w:sz w:val="22"/>
                <w:szCs w:val="22"/>
              </w:rPr>
              <w:t xml:space="preserve"> 60(2), pp. 290-306.</w:t>
            </w:r>
          </w:p>
        </w:tc>
        <w:tc>
          <w:tcPr>
            <w:tcW w:w="1366" w:type="dxa"/>
          </w:tcPr>
          <w:p w14:paraId="31A1F7CA" w14:textId="77777777" w:rsidR="000D6AFD" w:rsidRDefault="000D6AFD" w:rsidP="00250CC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4B3E" w:rsidRPr="00A74B3E" w14:paraId="75A2AA40" w14:textId="77777777" w:rsidTr="00BA343F">
        <w:tc>
          <w:tcPr>
            <w:tcW w:w="1689" w:type="dxa"/>
          </w:tcPr>
          <w:p w14:paraId="6FC8D5CC" w14:textId="77777777" w:rsidR="00A74B3E" w:rsidRPr="00A74B3E" w:rsidRDefault="00A74B3E" w:rsidP="00250CC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06BEDC50" w14:textId="35C93F31" w:rsidR="00A74B3E" w:rsidRPr="00DD59E8" w:rsidRDefault="007E0AD0" w:rsidP="00250CC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D59E8">
              <w:rPr>
                <w:rFonts w:ascii="Arial" w:hAnsi="Arial" w:cs="Arial"/>
                <w:sz w:val="22"/>
                <w:szCs w:val="22"/>
              </w:rPr>
              <w:t>Archer</w:t>
            </w:r>
            <w:r w:rsidR="000D6AFD" w:rsidRPr="00DD59E8">
              <w:rPr>
                <w:rFonts w:ascii="Arial" w:hAnsi="Arial" w:cs="Arial"/>
                <w:sz w:val="22"/>
                <w:szCs w:val="22"/>
              </w:rPr>
              <w:t>, C.</w:t>
            </w:r>
            <w:r w:rsidRPr="00DD59E8">
              <w:rPr>
                <w:rFonts w:ascii="Arial" w:hAnsi="Arial" w:cs="Arial"/>
                <w:sz w:val="22"/>
                <w:szCs w:val="22"/>
              </w:rPr>
              <w:t xml:space="preserve"> and Siraj</w:t>
            </w:r>
            <w:r w:rsidR="000D6AFD" w:rsidRPr="00DD59E8">
              <w:rPr>
                <w:rFonts w:ascii="Arial" w:hAnsi="Arial" w:cs="Arial"/>
                <w:sz w:val="22"/>
                <w:szCs w:val="22"/>
              </w:rPr>
              <w:t>, I.,</w:t>
            </w:r>
            <w:r w:rsidRPr="00DD59E8">
              <w:rPr>
                <w:rFonts w:ascii="Arial" w:hAnsi="Arial" w:cs="Arial"/>
                <w:sz w:val="22"/>
                <w:szCs w:val="22"/>
              </w:rPr>
              <w:t xml:space="preserve"> (2015) </w:t>
            </w:r>
            <w:r w:rsidRPr="00DD59E8">
              <w:rPr>
                <w:rFonts w:ascii="Arial" w:hAnsi="Arial" w:cs="Arial"/>
                <w:i/>
                <w:sz w:val="22"/>
                <w:szCs w:val="22"/>
              </w:rPr>
              <w:t>Encouraging physical development through movement play</w:t>
            </w:r>
            <w:r w:rsidR="000D6AFD" w:rsidRPr="00DD59E8">
              <w:rPr>
                <w:rFonts w:ascii="Arial" w:hAnsi="Arial" w:cs="Arial"/>
                <w:i/>
                <w:sz w:val="22"/>
                <w:szCs w:val="22"/>
              </w:rPr>
              <w:t>.</w:t>
            </w:r>
            <w:r w:rsidR="000D6AFD" w:rsidRPr="00DD59E8">
              <w:rPr>
                <w:rFonts w:ascii="Arial" w:hAnsi="Arial" w:cs="Arial"/>
                <w:sz w:val="22"/>
                <w:szCs w:val="22"/>
              </w:rPr>
              <w:t xml:space="preserve"> London: Sage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060095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69D70" w14:textId="77777777" w:rsidR="00A74B3E" w:rsidRPr="00A74B3E" w:rsidRDefault="00A74B3E" w:rsidP="00250CC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7720A566" w14:textId="77777777" w:rsidTr="00BA343F">
        <w:tc>
          <w:tcPr>
            <w:tcW w:w="1689" w:type="dxa"/>
          </w:tcPr>
          <w:p w14:paraId="7C6A4DE9" w14:textId="77777777" w:rsidR="00A74B3E" w:rsidRPr="00A74B3E" w:rsidRDefault="00A74B3E" w:rsidP="00250CC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53BDCCE" w14:textId="743AF1CE" w:rsidR="00A74B3E" w:rsidRPr="00DD59E8" w:rsidRDefault="000D6AFD" w:rsidP="00250CC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D59E8">
              <w:rPr>
                <w:rFonts w:ascii="Arial" w:hAnsi="Arial" w:cs="Arial"/>
                <w:sz w:val="22"/>
                <w:szCs w:val="22"/>
              </w:rPr>
              <w:t xml:space="preserve">Macintyre, C. </w:t>
            </w:r>
            <w:r w:rsidR="007E0AD0" w:rsidRPr="00DD59E8">
              <w:rPr>
                <w:rFonts w:ascii="Arial" w:hAnsi="Arial" w:cs="Arial"/>
                <w:sz w:val="22"/>
                <w:szCs w:val="22"/>
              </w:rPr>
              <w:t xml:space="preserve">and </w:t>
            </w:r>
            <w:proofErr w:type="spellStart"/>
            <w:r w:rsidR="007E0AD0" w:rsidRPr="00DD59E8">
              <w:rPr>
                <w:rFonts w:ascii="Arial" w:hAnsi="Arial" w:cs="Arial"/>
                <w:sz w:val="22"/>
                <w:szCs w:val="22"/>
              </w:rPr>
              <w:t>McVitty</w:t>
            </w:r>
            <w:proofErr w:type="spellEnd"/>
            <w:r w:rsidRPr="00DD59E8">
              <w:rPr>
                <w:rFonts w:ascii="Arial" w:hAnsi="Arial" w:cs="Arial"/>
                <w:sz w:val="22"/>
                <w:szCs w:val="22"/>
              </w:rPr>
              <w:t xml:space="preserve"> K.,</w:t>
            </w:r>
            <w:r w:rsidR="007E0AD0" w:rsidRPr="00DD59E8">
              <w:rPr>
                <w:rFonts w:ascii="Arial" w:hAnsi="Arial" w:cs="Arial"/>
                <w:sz w:val="22"/>
                <w:szCs w:val="22"/>
              </w:rPr>
              <w:t xml:space="preserve"> (2004) </w:t>
            </w:r>
            <w:r w:rsidR="007E0AD0" w:rsidRPr="00DD59E8">
              <w:rPr>
                <w:rFonts w:ascii="Arial" w:hAnsi="Arial" w:cs="Arial"/>
                <w:i/>
                <w:sz w:val="22"/>
                <w:szCs w:val="22"/>
              </w:rPr>
              <w:t>Movement and learning in the early years</w:t>
            </w:r>
            <w:r w:rsidRPr="00DD59E8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DD59E8">
              <w:rPr>
                <w:rFonts w:ascii="Arial" w:hAnsi="Arial" w:cs="Arial"/>
                <w:sz w:val="22"/>
                <w:szCs w:val="22"/>
              </w:rPr>
              <w:t>London: Paul Chapman Publishing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78786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9299BD" w14:textId="77777777" w:rsidR="00A74B3E" w:rsidRPr="00A74B3E" w:rsidRDefault="00A74B3E" w:rsidP="00250CC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3897B6B7" w14:textId="77777777" w:rsidTr="00BA343F">
        <w:tc>
          <w:tcPr>
            <w:tcW w:w="1689" w:type="dxa"/>
          </w:tcPr>
          <w:p w14:paraId="3A762DAB" w14:textId="77777777" w:rsidR="00A74B3E" w:rsidRPr="00A74B3E" w:rsidRDefault="00A74B3E" w:rsidP="00250CC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2C2DD73" w14:textId="5415850F" w:rsidR="00A74B3E" w:rsidRPr="00DD59E8" w:rsidRDefault="000D6AFD" w:rsidP="00250CC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D59E8">
              <w:rPr>
                <w:rFonts w:ascii="Arial" w:hAnsi="Arial" w:cs="Arial"/>
                <w:sz w:val="22"/>
                <w:szCs w:val="22"/>
                <w:lang w:val="en-US"/>
              </w:rPr>
              <w:t xml:space="preserve">Goodway, J.D. and </w:t>
            </w:r>
            <w:proofErr w:type="spellStart"/>
            <w:r w:rsidRPr="00DD59E8">
              <w:rPr>
                <w:rFonts w:ascii="Arial" w:hAnsi="Arial" w:cs="Arial"/>
                <w:sz w:val="22"/>
                <w:szCs w:val="22"/>
                <w:lang w:val="en-US"/>
              </w:rPr>
              <w:t>Branta</w:t>
            </w:r>
            <w:proofErr w:type="spellEnd"/>
            <w:r w:rsidRPr="00DD59E8">
              <w:rPr>
                <w:rFonts w:ascii="Arial" w:hAnsi="Arial" w:cs="Arial"/>
                <w:sz w:val="22"/>
                <w:szCs w:val="22"/>
                <w:lang w:val="en-US"/>
              </w:rPr>
              <w:t xml:space="preserve">, C.F. (2003) ‘Influence of a motor skill intervention on fundamental motor skill development of disadvantaged preschool children’, </w:t>
            </w:r>
            <w:r w:rsidRPr="00DD59E8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Research Quarterly for Exercise and Sport, </w:t>
            </w:r>
            <w:r w:rsidRPr="00DD59E8">
              <w:rPr>
                <w:rFonts w:ascii="Arial" w:hAnsi="Arial" w:cs="Arial"/>
                <w:sz w:val="22"/>
                <w:szCs w:val="22"/>
                <w:lang w:val="en-US"/>
              </w:rPr>
              <w:t>74(1), pp. 36-46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780782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B666EE" w14:textId="77777777" w:rsidR="00A74B3E" w:rsidRPr="00A74B3E" w:rsidRDefault="00A74B3E" w:rsidP="00250CC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0D6897E5" w14:textId="77777777" w:rsidTr="00BA343F">
        <w:tc>
          <w:tcPr>
            <w:tcW w:w="1689" w:type="dxa"/>
          </w:tcPr>
          <w:p w14:paraId="2F4966CB" w14:textId="77777777" w:rsidR="00A74B3E" w:rsidRPr="00A74B3E" w:rsidRDefault="00A74B3E" w:rsidP="00250CC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2DF94B32" w14:textId="58976277" w:rsidR="00A74B3E" w:rsidRPr="00DD59E8" w:rsidRDefault="000D6AFD" w:rsidP="00250CC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D59E8">
              <w:rPr>
                <w:rFonts w:ascii="Arial" w:hAnsi="Arial" w:cs="Arial"/>
                <w:sz w:val="22"/>
                <w:szCs w:val="22"/>
              </w:rPr>
              <w:t xml:space="preserve">Goodway, J.D., Savage, H. and Ward, P. (2003) ‘Effects of motor skill instruction on fundamental motor skill development. </w:t>
            </w:r>
            <w:r w:rsidRPr="00DD59E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Adapted Physical Activity Quarterly, </w:t>
            </w:r>
            <w:r w:rsidRPr="00DD59E8">
              <w:rPr>
                <w:rFonts w:ascii="Arial" w:hAnsi="Arial" w:cs="Arial"/>
                <w:sz w:val="22"/>
                <w:szCs w:val="22"/>
              </w:rPr>
              <w:t>20, 298-314.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807154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681A6" w14:textId="77777777" w:rsidR="00A74B3E" w:rsidRPr="00A74B3E" w:rsidRDefault="00A74B3E" w:rsidP="00250CC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14:paraId="43D5C5D8" w14:textId="77777777" w:rsidR="00A74B3E" w:rsidRPr="00A74B3E" w:rsidRDefault="00A74B3E" w:rsidP="00A74B3E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7B13C9D4" w14:textId="77777777" w:rsidR="00A74B3E" w:rsidRPr="00A74B3E" w:rsidRDefault="00A74B3E" w:rsidP="00A74B3E">
      <w:pPr>
        <w:pStyle w:val="fixed"/>
        <w:ind w:left="0" w:firstLine="0"/>
        <w:rPr>
          <w:rFonts w:cs="Arial"/>
          <w:sz w:val="22"/>
          <w:szCs w:val="22"/>
        </w:rPr>
      </w:pPr>
    </w:p>
    <w:p w14:paraId="4132CC77" w14:textId="77777777" w:rsidR="00A74B3E" w:rsidRPr="00A74B3E" w:rsidRDefault="00A74B3E" w:rsidP="00A74B3E">
      <w:pPr>
        <w:rPr>
          <w:rFonts w:ascii="Arial" w:hAnsi="Arial" w:cs="Arial"/>
          <w:sz w:val="22"/>
          <w:szCs w:val="22"/>
        </w:rPr>
      </w:pPr>
    </w:p>
    <w:p w14:paraId="54DAD436" w14:textId="77777777" w:rsidR="000C6407" w:rsidRPr="00A74B3E" w:rsidRDefault="000C6407" w:rsidP="00A74B3E">
      <w:pPr>
        <w:pStyle w:val="fixed"/>
        <w:rPr>
          <w:rFonts w:ascii="Arial" w:hAnsi="Arial" w:cs="Arial"/>
          <w:sz w:val="22"/>
          <w:szCs w:val="22"/>
        </w:rPr>
      </w:pPr>
    </w:p>
    <w:sectPr w:rsidR="000C6407" w:rsidRPr="00A74B3E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0BAD65" w14:textId="77777777" w:rsidR="00250CC7" w:rsidRDefault="00250CC7" w:rsidP="009B5674">
      <w:r>
        <w:separator/>
      </w:r>
    </w:p>
  </w:endnote>
  <w:endnote w:type="continuationSeparator" w:id="0">
    <w:p w14:paraId="01390F5F" w14:textId="77777777" w:rsidR="00250CC7" w:rsidRDefault="00250CC7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1846F2" w14:textId="77777777" w:rsidR="00250CC7" w:rsidRDefault="00250CC7" w:rsidP="009B5674">
      <w:r>
        <w:separator/>
      </w:r>
    </w:p>
  </w:footnote>
  <w:footnote w:type="continuationSeparator" w:id="0">
    <w:p w14:paraId="3DC40900" w14:textId="77777777" w:rsidR="00250CC7" w:rsidRDefault="00250CC7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6"/>
  </w:num>
  <w:num w:numId="5">
    <w:abstractNumId w:val="1"/>
    <w:lvlOverride w:ilvl="0">
      <w:startOverride w:val="1"/>
    </w:lvlOverride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attachedTemplate r:id="rId1"/>
  <w:trackRevisions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1E"/>
    <w:rsid w:val="00005C82"/>
    <w:rsid w:val="00014CBA"/>
    <w:rsid w:val="000318EB"/>
    <w:rsid w:val="00066DE8"/>
    <w:rsid w:val="00077CD4"/>
    <w:rsid w:val="000906B4"/>
    <w:rsid w:val="000A5A4E"/>
    <w:rsid w:val="000C6407"/>
    <w:rsid w:val="000D6AFD"/>
    <w:rsid w:val="00116B44"/>
    <w:rsid w:val="0016755C"/>
    <w:rsid w:val="00172EDC"/>
    <w:rsid w:val="001A15E3"/>
    <w:rsid w:val="001A2624"/>
    <w:rsid w:val="001C765C"/>
    <w:rsid w:val="001D5DF6"/>
    <w:rsid w:val="00203392"/>
    <w:rsid w:val="002331BC"/>
    <w:rsid w:val="002411A3"/>
    <w:rsid w:val="00250CC7"/>
    <w:rsid w:val="002C04EB"/>
    <w:rsid w:val="00302297"/>
    <w:rsid w:val="003146EA"/>
    <w:rsid w:val="00316625"/>
    <w:rsid w:val="00356025"/>
    <w:rsid w:val="003C2670"/>
    <w:rsid w:val="003C45D3"/>
    <w:rsid w:val="00404273"/>
    <w:rsid w:val="00444CF9"/>
    <w:rsid w:val="004675A3"/>
    <w:rsid w:val="00470586"/>
    <w:rsid w:val="004A6539"/>
    <w:rsid w:val="004B6F80"/>
    <w:rsid w:val="004F207C"/>
    <w:rsid w:val="005006B0"/>
    <w:rsid w:val="005259D7"/>
    <w:rsid w:val="00551363"/>
    <w:rsid w:val="005946A7"/>
    <w:rsid w:val="005E40A7"/>
    <w:rsid w:val="005E41B4"/>
    <w:rsid w:val="00604F12"/>
    <w:rsid w:val="0062376E"/>
    <w:rsid w:val="006421A4"/>
    <w:rsid w:val="00646A7D"/>
    <w:rsid w:val="0069388A"/>
    <w:rsid w:val="0069757B"/>
    <w:rsid w:val="006A0463"/>
    <w:rsid w:val="006A0CE9"/>
    <w:rsid w:val="006C4114"/>
    <w:rsid w:val="006D2B8B"/>
    <w:rsid w:val="006E184F"/>
    <w:rsid w:val="00717684"/>
    <w:rsid w:val="00736A82"/>
    <w:rsid w:val="007801F9"/>
    <w:rsid w:val="007E0AD0"/>
    <w:rsid w:val="007F3042"/>
    <w:rsid w:val="008619BD"/>
    <w:rsid w:val="0089539D"/>
    <w:rsid w:val="008A5A66"/>
    <w:rsid w:val="008C188B"/>
    <w:rsid w:val="008E55FA"/>
    <w:rsid w:val="008F44C9"/>
    <w:rsid w:val="009139DF"/>
    <w:rsid w:val="009201F9"/>
    <w:rsid w:val="00924F30"/>
    <w:rsid w:val="00996935"/>
    <w:rsid w:val="009A077A"/>
    <w:rsid w:val="009B5674"/>
    <w:rsid w:val="009C1FF5"/>
    <w:rsid w:val="009D0293"/>
    <w:rsid w:val="00A74B3E"/>
    <w:rsid w:val="00A9641E"/>
    <w:rsid w:val="00AA501F"/>
    <w:rsid w:val="00AD111C"/>
    <w:rsid w:val="00B1208A"/>
    <w:rsid w:val="00B15BB3"/>
    <w:rsid w:val="00B17917"/>
    <w:rsid w:val="00B30B52"/>
    <w:rsid w:val="00B40D6F"/>
    <w:rsid w:val="00B53530"/>
    <w:rsid w:val="00B54DA4"/>
    <w:rsid w:val="00B80522"/>
    <w:rsid w:val="00B81017"/>
    <w:rsid w:val="00B83B1F"/>
    <w:rsid w:val="00B8741E"/>
    <w:rsid w:val="00BA343F"/>
    <w:rsid w:val="00BC4A6A"/>
    <w:rsid w:val="00BD06FD"/>
    <w:rsid w:val="00BF6F6C"/>
    <w:rsid w:val="00C13D91"/>
    <w:rsid w:val="00C5312F"/>
    <w:rsid w:val="00C86B41"/>
    <w:rsid w:val="00D067CE"/>
    <w:rsid w:val="00D41EBF"/>
    <w:rsid w:val="00DA3486"/>
    <w:rsid w:val="00DB46AD"/>
    <w:rsid w:val="00DC7FD0"/>
    <w:rsid w:val="00DD59E8"/>
    <w:rsid w:val="00DE543B"/>
    <w:rsid w:val="00E30887"/>
    <w:rsid w:val="00E91B3E"/>
    <w:rsid w:val="00EA24E6"/>
    <w:rsid w:val="00ED342A"/>
    <w:rsid w:val="00F0221E"/>
    <w:rsid w:val="00F35ED3"/>
    <w:rsid w:val="00F629F1"/>
    <w:rsid w:val="00F64B4A"/>
    <w:rsid w:val="00F74441"/>
    <w:rsid w:val="00FF665D"/>
    <w:rsid w:val="06EEB984"/>
    <w:rsid w:val="131D8C90"/>
    <w:rsid w:val="188D15A5"/>
    <w:rsid w:val="25EEDF6F"/>
    <w:rsid w:val="2F0BA201"/>
    <w:rsid w:val="30AB6040"/>
    <w:rsid w:val="3A455E47"/>
    <w:rsid w:val="3A55BF63"/>
    <w:rsid w:val="57EF9C6F"/>
    <w:rsid w:val="5B6A1DA9"/>
    <w:rsid w:val="5DF5D988"/>
    <w:rsid w:val="6349B3C0"/>
    <w:rsid w:val="6DC2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396A3A8"/>
  <w15:docId w15:val="{5DF9B548-8DB7-864E-BED6-922FAB77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  <w:style w:type="paragraph" w:customStyle="1" w:styleId="ColorfulList-Accent11">
    <w:name w:val="Colorful List - Accent 11"/>
    <w:basedOn w:val="Normal"/>
    <w:qFormat/>
    <w:rsid w:val="00B15BB3"/>
    <w:pPr>
      <w:overflowPunct/>
      <w:autoSpaceDE/>
      <w:autoSpaceDN/>
      <w:adjustRightInd/>
      <w:ind w:left="720"/>
      <w:jc w:val="left"/>
      <w:textAlignment w:val="auto"/>
    </w:pPr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5D015AB7E2B4A03A427B9C0717A5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C3548-A5D7-422A-A813-7EBE59303CFB}"/>
      </w:docPartPr>
      <w:docPartBody>
        <w:p w:rsidR="000A10BC" w:rsidRDefault="00B54DA4" w:rsidP="00B54DA4">
          <w:pPr>
            <w:pStyle w:val="55D015AB7E2B4A03A427B9C0717A51C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B09CA213F86B4E90927BA837A8FBF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496B-58EB-410A-89BD-A6840E46E199}"/>
      </w:docPartPr>
      <w:docPartBody>
        <w:p w:rsidR="000A10BC" w:rsidRDefault="00B54DA4" w:rsidP="00B54DA4">
          <w:pPr>
            <w:pStyle w:val="B09CA213F86B4E90927BA837A8FBFC7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DA4"/>
    <w:rsid w:val="000A10BC"/>
    <w:rsid w:val="000F385A"/>
    <w:rsid w:val="00604ED3"/>
    <w:rsid w:val="00732B30"/>
    <w:rsid w:val="00820288"/>
    <w:rsid w:val="00B54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4DA4"/>
    <w:rPr>
      <w:color w:val="808080"/>
    </w:rPr>
  </w:style>
  <w:style w:type="paragraph" w:customStyle="1" w:styleId="B8C581517C6E4F3495E0301B1023A243">
    <w:name w:val="B8C581517C6E4F3495E0301B1023A243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7556B6C2236B49DB917AAFE516D075FA">
    <w:name w:val="7556B6C2236B49DB917AAFE516D075FA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510BB-31C9-584E-B387-3C80D5DAD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q:\SYSTEM\01_qamod.dot</Template>
  <TotalTime>8</TotalTime>
  <Pages>3</Pages>
  <Words>591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subject/>
  <dc:creator>Academic Office</dc:creator>
  <cp:keywords/>
  <dc:description/>
  <cp:lastModifiedBy>Nalda Wainwright</cp:lastModifiedBy>
  <cp:revision>8</cp:revision>
  <cp:lastPrinted>1901-01-01T00:00:00Z</cp:lastPrinted>
  <dcterms:created xsi:type="dcterms:W3CDTF">2020-06-30T10:47:00Z</dcterms:created>
  <dcterms:modified xsi:type="dcterms:W3CDTF">2020-11-04T21:53:00Z</dcterms:modified>
</cp:coreProperties>
</file>