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3E1C6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BEF983B"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222FDE00">
        <w:rPr>
          <w:rFonts w:ascii="Arial" w:hAnsi="Arial" w:cs="Arial"/>
          <w:b/>
          <w:bCs/>
          <w:sz w:val="28"/>
          <w:szCs w:val="28"/>
        </w:rPr>
        <w:t xml:space="preserve">APPENDIX </w:t>
      </w:r>
      <w:r w:rsidR="00FF5AAD" w:rsidRPr="222FDE00">
        <w:rPr>
          <w:rFonts w:ascii="Arial" w:hAnsi="Arial" w:cs="Arial"/>
          <w:b/>
          <w:bCs/>
          <w:sz w:val="28"/>
          <w:szCs w:val="28"/>
        </w:rPr>
        <w:t>GA36a</w:t>
      </w:r>
    </w:p>
    <w:p w14:paraId="672A665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94D710B" w14:textId="77777777" w:rsidTr="00A406E5">
        <w:tc>
          <w:tcPr>
            <w:tcW w:w="9922" w:type="dxa"/>
            <w:shd w:val="clear" w:color="auto" w:fill="C0C0C0"/>
          </w:tcPr>
          <w:p w14:paraId="00999318"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A37501D" w14:textId="77777777" w:rsidR="003A3CE5" w:rsidRPr="00A406E5" w:rsidRDefault="003A3CE5" w:rsidP="002D5B3F">
      <w:pPr>
        <w:jc w:val="center"/>
        <w:rPr>
          <w:rFonts w:ascii="Arial" w:hAnsi="Arial" w:cs="Arial"/>
          <w:b/>
          <w:i/>
          <w:sz w:val="32"/>
        </w:rPr>
      </w:pPr>
    </w:p>
    <w:tbl>
      <w:tblPr>
        <w:tblW w:w="15054"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7400"/>
      </w:tblGrid>
      <w:tr w:rsidR="003B3F9D" w:rsidRPr="00A406E5" w14:paraId="1C3C2E8D" w14:textId="77777777" w:rsidTr="00DD4239">
        <w:tc>
          <w:tcPr>
            <w:tcW w:w="2093" w:type="dxa"/>
            <w:shd w:val="clear" w:color="auto" w:fill="auto"/>
          </w:tcPr>
          <w:p w14:paraId="6C8DD3D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2F352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C4FC8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7400" w:type="dxa"/>
          </w:tcPr>
          <w:p w14:paraId="5DAB6C7B" w14:textId="77777777" w:rsidR="003B3F9D" w:rsidRPr="00A406E5" w:rsidRDefault="003B3F9D" w:rsidP="001E57C1">
            <w:pPr>
              <w:spacing w:before="120" w:after="120"/>
              <w:jc w:val="both"/>
              <w:rPr>
                <w:rFonts w:ascii="Arial" w:hAnsi="Arial" w:cs="Arial"/>
                <w:b/>
                <w:sz w:val="22"/>
                <w:szCs w:val="22"/>
              </w:rPr>
            </w:pPr>
          </w:p>
        </w:tc>
      </w:tr>
      <w:tr w:rsidR="00DB116D" w:rsidRPr="00A406E5" w14:paraId="41F3D19D" w14:textId="77777777" w:rsidTr="00DD4239">
        <w:tc>
          <w:tcPr>
            <w:tcW w:w="2093" w:type="dxa"/>
            <w:shd w:val="clear" w:color="auto" w:fill="auto"/>
          </w:tcPr>
          <w:p w14:paraId="14CC822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12961" w:type="dxa"/>
            <w:gridSpan w:val="3"/>
          </w:tcPr>
          <w:p w14:paraId="02EB378F" w14:textId="7E9C9FF4" w:rsidR="00DB116D" w:rsidRPr="00A406E5" w:rsidRDefault="00ED6BC3" w:rsidP="7C1A517A">
            <w:pPr>
              <w:spacing w:before="120" w:after="120"/>
              <w:jc w:val="both"/>
              <w:rPr>
                <w:rFonts w:ascii="Arial" w:hAnsi="Arial" w:cs="Arial"/>
                <w:b/>
                <w:bCs/>
                <w:sz w:val="22"/>
                <w:szCs w:val="22"/>
              </w:rPr>
            </w:pPr>
            <w:r>
              <w:rPr>
                <w:rFonts w:ascii="Arial" w:hAnsi="Arial" w:cs="Arial"/>
                <w:b/>
                <w:bCs/>
                <w:sz w:val="22"/>
                <w:szCs w:val="22"/>
              </w:rPr>
              <w:t>BS</w:t>
            </w:r>
            <w:r w:rsidR="006A4C44">
              <w:rPr>
                <w:rFonts w:ascii="Arial" w:hAnsi="Arial" w:cs="Arial"/>
                <w:b/>
                <w:bCs/>
                <w:sz w:val="22"/>
                <w:szCs w:val="22"/>
              </w:rPr>
              <w:t>c (Hon)</w:t>
            </w:r>
            <w:r>
              <w:rPr>
                <w:rFonts w:ascii="Arial" w:hAnsi="Arial" w:cs="Arial"/>
                <w:b/>
                <w:bCs/>
                <w:sz w:val="22"/>
                <w:szCs w:val="22"/>
              </w:rPr>
              <w:t xml:space="preserve"> Professional Policing </w:t>
            </w:r>
          </w:p>
        </w:tc>
      </w:tr>
      <w:tr w:rsidR="008F1308" w:rsidRPr="00A406E5" w14:paraId="4637B2E8" w14:textId="77777777" w:rsidTr="00DD4239">
        <w:tc>
          <w:tcPr>
            <w:tcW w:w="2093" w:type="dxa"/>
            <w:shd w:val="clear" w:color="auto" w:fill="auto"/>
          </w:tcPr>
          <w:p w14:paraId="0121D0E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12961" w:type="dxa"/>
            <w:gridSpan w:val="3"/>
            <w:shd w:val="clear" w:color="auto" w:fill="auto"/>
          </w:tcPr>
          <w:p w14:paraId="5AD99D0A" w14:textId="7B35E36C" w:rsidR="008F1308" w:rsidRPr="00A406E5" w:rsidRDefault="7C1A517A" w:rsidP="7C1A517A">
            <w:pPr>
              <w:spacing w:before="120" w:after="120"/>
              <w:jc w:val="both"/>
              <w:rPr>
                <w:rFonts w:ascii="Arial" w:hAnsi="Arial" w:cs="Arial"/>
                <w:b/>
                <w:bCs/>
                <w:sz w:val="22"/>
                <w:szCs w:val="22"/>
              </w:rPr>
            </w:pPr>
            <w:r w:rsidRPr="7C1A517A">
              <w:rPr>
                <w:rFonts w:ascii="Arial" w:hAnsi="Arial" w:cs="Arial"/>
                <w:b/>
                <w:bCs/>
                <w:sz w:val="22"/>
                <w:szCs w:val="22"/>
              </w:rPr>
              <w:t>Preparing for Professional Police Practice</w:t>
            </w:r>
          </w:p>
          <w:p w14:paraId="6A05A809" w14:textId="17ACFC83" w:rsidR="008F1308" w:rsidRPr="00A406E5" w:rsidRDefault="008F1308" w:rsidP="7C1A517A">
            <w:pPr>
              <w:spacing w:before="120" w:after="120"/>
              <w:jc w:val="both"/>
              <w:rPr>
                <w:rFonts w:ascii="Arial" w:hAnsi="Arial" w:cs="Arial"/>
                <w:b/>
                <w:bCs/>
                <w:sz w:val="22"/>
                <w:szCs w:val="22"/>
              </w:rPr>
            </w:pPr>
          </w:p>
        </w:tc>
      </w:tr>
      <w:tr w:rsidR="00B84B5B" w:rsidRPr="00A406E5" w14:paraId="1D159DC8" w14:textId="77777777" w:rsidTr="00DD4239">
        <w:tc>
          <w:tcPr>
            <w:tcW w:w="2093" w:type="dxa"/>
            <w:shd w:val="clear" w:color="auto" w:fill="auto"/>
          </w:tcPr>
          <w:p w14:paraId="74E1875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A39BBE3" w14:textId="78293539" w:rsidR="00B84B5B" w:rsidRPr="00A406E5" w:rsidRDefault="5714CFBE" w:rsidP="5714CFBE">
            <w:pPr>
              <w:spacing w:before="120" w:after="120"/>
              <w:jc w:val="both"/>
              <w:rPr>
                <w:rFonts w:ascii="Arial" w:hAnsi="Arial" w:cs="Arial"/>
                <w:b/>
                <w:bCs/>
                <w:sz w:val="22"/>
                <w:szCs w:val="22"/>
              </w:rPr>
            </w:pPr>
            <w:r w:rsidRPr="222FDE00">
              <w:rPr>
                <w:rFonts w:ascii="Arial" w:hAnsi="Arial" w:cs="Arial"/>
                <w:b/>
                <w:bCs/>
                <w:sz w:val="22"/>
                <w:szCs w:val="22"/>
              </w:rPr>
              <w:t>BMP</w:t>
            </w:r>
            <w:r w:rsidR="00658F26" w:rsidRPr="222FDE00">
              <w:rPr>
                <w:rFonts w:ascii="Arial" w:hAnsi="Arial" w:cs="Arial"/>
                <w:b/>
                <w:bCs/>
                <w:sz w:val="22"/>
                <w:szCs w:val="22"/>
              </w:rPr>
              <w:t>L 4002</w:t>
            </w:r>
          </w:p>
        </w:tc>
        <w:tc>
          <w:tcPr>
            <w:tcW w:w="2268" w:type="dxa"/>
            <w:shd w:val="clear" w:color="auto" w:fill="D9D9D9" w:themeFill="background1" w:themeFillShade="D9"/>
          </w:tcPr>
          <w:p w14:paraId="139436D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7400" w:type="dxa"/>
          </w:tcPr>
          <w:p w14:paraId="41C8F396" w14:textId="69F62633" w:rsidR="00B84B5B" w:rsidRPr="00A406E5" w:rsidRDefault="7C1A517A" w:rsidP="7C1A517A">
            <w:pPr>
              <w:spacing w:before="120" w:after="120"/>
              <w:jc w:val="both"/>
              <w:rPr>
                <w:rFonts w:ascii="Arial" w:hAnsi="Arial" w:cs="Arial"/>
                <w:b/>
                <w:bCs/>
                <w:sz w:val="22"/>
                <w:szCs w:val="22"/>
              </w:rPr>
            </w:pPr>
            <w:r w:rsidRPr="7C1A517A">
              <w:rPr>
                <w:rFonts w:ascii="Arial" w:hAnsi="Arial" w:cs="Arial"/>
                <w:b/>
                <w:bCs/>
                <w:sz w:val="22"/>
                <w:szCs w:val="22"/>
              </w:rPr>
              <w:t>50%</w:t>
            </w:r>
          </w:p>
        </w:tc>
      </w:tr>
      <w:tr w:rsidR="00DB116D" w:rsidRPr="00A406E5" w14:paraId="1A62C605" w14:textId="77777777" w:rsidTr="00DD4239">
        <w:tc>
          <w:tcPr>
            <w:tcW w:w="2093" w:type="dxa"/>
            <w:shd w:val="clear" w:color="auto" w:fill="auto"/>
          </w:tcPr>
          <w:p w14:paraId="3FF314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2A3D3EC" w14:textId="203E8015" w:rsidR="00DB116D" w:rsidRPr="00A406E5" w:rsidRDefault="00ED6BC3" w:rsidP="7C1A517A">
            <w:pPr>
              <w:spacing w:before="120" w:after="120"/>
              <w:jc w:val="both"/>
              <w:rPr>
                <w:rFonts w:ascii="Arial" w:hAnsi="Arial" w:cs="Arial"/>
                <w:b/>
                <w:bCs/>
                <w:sz w:val="22"/>
                <w:szCs w:val="22"/>
              </w:rPr>
            </w:pPr>
            <w:r>
              <w:rPr>
                <w:rFonts w:ascii="Arial" w:hAnsi="Arial" w:cs="Arial"/>
                <w:b/>
                <w:bCs/>
                <w:sz w:val="22"/>
                <w:szCs w:val="22"/>
              </w:rPr>
              <w:t xml:space="preserve">Kelly Andrews </w:t>
            </w:r>
          </w:p>
        </w:tc>
        <w:tc>
          <w:tcPr>
            <w:tcW w:w="2268" w:type="dxa"/>
            <w:shd w:val="clear" w:color="auto" w:fill="D9D9D9" w:themeFill="background1" w:themeFillShade="D9"/>
          </w:tcPr>
          <w:p w14:paraId="705E3C7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7400" w:type="dxa"/>
          </w:tcPr>
          <w:p w14:paraId="0D0B940D" w14:textId="00242D15" w:rsidR="00ED6BC3" w:rsidRPr="00A406E5" w:rsidRDefault="00F620B2" w:rsidP="7C1A517A">
            <w:pPr>
              <w:spacing w:before="120" w:after="120"/>
              <w:jc w:val="both"/>
              <w:rPr>
                <w:rFonts w:ascii="Arial" w:hAnsi="Arial" w:cs="Arial"/>
                <w:b/>
                <w:bCs/>
                <w:sz w:val="22"/>
                <w:szCs w:val="22"/>
              </w:rPr>
            </w:pPr>
            <w:r>
              <w:rPr>
                <w:rFonts w:ascii="Arial" w:hAnsi="Arial" w:cs="Arial"/>
                <w:b/>
                <w:bCs/>
                <w:sz w:val="22"/>
                <w:szCs w:val="22"/>
              </w:rPr>
              <w:t>Rachel Smith</w:t>
            </w:r>
            <w:r w:rsidR="00ED6BC3">
              <w:rPr>
                <w:rFonts w:ascii="Arial" w:hAnsi="Arial" w:cs="Arial"/>
                <w:b/>
                <w:bCs/>
                <w:sz w:val="22"/>
                <w:szCs w:val="22"/>
              </w:rPr>
              <w:t xml:space="preserve"> </w:t>
            </w:r>
          </w:p>
        </w:tc>
      </w:tr>
      <w:tr w:rsidR="00DB116D" w:rsidRPr="00A406E5" w14:paraId="4309A004" w14:textId="77777777" w:rsidTr="00DD4239">
        <w:tc>
          <w:tcPr>
            <w:tcW w:w="2093" w:type="dxa"/>
            <w:shd w:val="clear" w:color="auto" w:fill="auto"/>
          </w:tcPr>
          <w:p w14:paraId="52A86BA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E27B00A" w14:textId="006B071E" w:rsidR="00DB116D" w:rsidRPr="00A406E5" w:rsidRDefault="003D6ABE" w:rsidP="24FA67F4">
            <w:pPr>
              <w:spacing w:before="120" w:after="120"/>
              <w:jc w:val="both"/>
              <w:rPr>
                <w:rFonts w:ascii="Arial" w:hAnsi="Arial" w:cs="Arial"/>
                <w:b/>
                <w:bCs/>
                <w:sz w:val="22"/>
                <w:szCs w:val="22"/>
              </w:rPr>
            </w:pPr>
            <w:r>
              <w:rPr>
                <w:rFonts w:ascii="Arial" w:hAnsi="Arial" w:cs="Arial"/>
                <w:b/>
                <w:bCs/>
                <w:sz w:val="22"/>
                <w:szCs w:val="22"/>
              </w:rPr>
              <w:t>Please see below</w:t>
            </w:r>
          </w:p>
        </w:tc>
        <w:tc>
          <w:tcPr>
            <w:tcW w:w="2268" w:type="dxa"/>
            <w:shd w:val="clear" w:color="auto" w:fill="auto"/>
          </w:tcPr>
          <w:p w14:paraId="6785B3D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7400" w:type="dxa"/>
          </w:tcPr>
          <w:p w14:paraId="60061E4C" w14:textId="4AB5903E" w:rsidR="00DB116D" w:rsidRPr="00A406E5" w:rsidRDefault="00C97E06" w:rsidP="7C1A517A">
            <w:pPr>
              <w:spacing w:before="120" w:after="120"/>
              <w:jc w:val="both"/>
              <w:rPr>
                <w:rFonts w:ascii="Arial" w:hAnsi="Arial" w:cs="Arial"/>
                <w:b/>
                <w:bCs/>
                <w:sz w:val="22"/>
                <w:szCs w:val="22"/>
              </w:rPr>
            </w:pPr>
            <w:r>
              <w:rPr>
                <w:rFonts w:ascii="Arial" w:hAnsi="Arial" w:cs="Arial"/>
                <w:b/>
                <w:bCs/>
                <w:sz w:val="22"/>
                <w:szCs w:val="22"/>
              </w:rPr>
              <w:t>1500</w:t>
            </w:r>
          </w:p>
        </w:tc>
      </w:tr>
      <w:tr w:rsidR="00B84B5B" w:rsidRPr="00A406E5" w14:paraId="27E33F05" w14:textId="77777777" w:rsidTr="00DD4239">
        <w:tc>
          <w:tcPr>
            <w:tcW w:w="2093" w:type="dxa"/>
            <w:shd w:val="clear" w:color="auto" w:fill="auto"/>
          </w:tcPr>
          <w:p w14:paraId="466EA6C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4EAFD9C" w14:textId="744392F3" w:rsidR="00B84B5B" w:rsidRPr="00A406E5" w:rsidRDefault="5BF700F4" w:rsidP="5BF700F4">
            <w:pPr>
              <w:spacing w:before="120" w:after="120"/>
              <w:jc w:val="both"/>
              <w:rPr>
                <w:rFonts w:ascii="Arial" w:hAnsi="Arial" w:cs="Arial"/>
                <w:b/>
                <w:bCs/>
                <w:sz w:val="22"/>
                <w:szCs w:val="22"/>
              </w:rPr>
            </w:pPr>
            <w:r w:rsidRPr="7F7462AB">
              <w:rPr>
                <w:rFonts w:ascii="Arial" w:hAnsi="Arial" w:cs="Arial"/>
                <w:b/>
                <w:bCs/>
                <w:sz w:val="22"/>
                <w:szCs w:val="22"/>
              </w:rPr>
              <w:t xml:space="preserve"> </w:t>
            </w:r>
            <w:r w:rsidR="0032291A" w:rsidRPr="7F7462AB">
              <w:rPr>
                <w:rFonts w:ascii="Arial" w:hAnsi="Arial" w:cs="Arial"/>
                <w:b/>
                <w:bCs/>
                <w:sz w:val="22"/>
                <w:szCs w:val="22"/>
              </w:rPr>
              <w:t>1</w:t>
            </w:r>
            <w:r w:rsidR="236E8715" w:rsidRPr="7F7462AB">
              <w:rPr>
                <w:rFonts w:ascii="Arial" w:hAnsi="Arial" w:cs="Arial"/>
                <w:b/>
                <w:bCs/>
                <w:sz w:val="22"/>
                <w:szCs w:val="22"/>
              </w:rPr>
              <w:t>7</w:t>
            </w:r>
            <w:r w:rsidR="0032291A" w:rsidRPr="7F7462AB">
              <w:rPr>
                <w:rFonts w:ascii="Arial" w:hAnsi="Arial" w:cs="Arial"/>
                <w:b/>
                <w:bCs/>
                <w:sz w:val="22"/>
                <w:szCs w:val="22"/>
              </w:rPr>
              <w:t>th</w:t>
            </w:r>
            <w:r w:rsidRPr="7F7462AB">
              <w:rPr>
                <w:rFonts w:ascii="Arial" w:hAnsi="Arial" w:cs="Arial"/>
                <w:b/>
                <w:bCs/>
                <w:sz w:val="22"/>
                <w:szCs w:val="22"/>
              </w:rPr>
              <w:t xml:space="preserve"> November 20</w:t>
            </w:r>
            <w:r w:rsidR="00ED6BC3" w:rsidRPr="7F7462AB">
              <w:rPr>
                <w:rFonts w:ascii="Arial" w:hAnsi="Arial" w:cs="Arial"/>
                <w:b/>
                <w:bCs/>
                <w:sz w:val="22"/>
                <w:szCs w:val="22"/>
              </w:rPr>
              <w:t>2</w:t>
            </w:r>
            <w:r w:rsidR="00F620B2" w:rsidRPr="7F7462AB">
              <w:rPr>
                <w:rFonts w:ascii="Arial" w:hAnsi="Arial" w:cs="Arial"/>
                <w:b/>
                <w:bCs/>
                <w:sz w:val="22"/>
                <w:szCs w:val="22"/>
              </w:rPr>
              <w:t>3</w:t>
            </w:r>
            <w:r w:rsidR="00ED6BC3" w:rsidRPr="7F7462AB">
              <w:rPr>
                <w:rFonts w:ascii="Arial" w:hAnsi="Arial" w:cs="Arial"/>
                <w:b/>
                <w:bCs/>
                <w:sz w:val="22"/>
                <w:szCs w:val="22"/>
              </w:rPr>
              <w:t xml:space="preserve"> at 23:59hrs</w:t>
            </w:r>
          </w:p>
        </w:tc>
        <w:tc>
          <w:tcPr>
            <w:tcW w:w="2268" w:type="dxa"/>
            <w:shd w:val="clear" w:color="auto" w:fill="auto"/>
          </w:tcPr>
          <w:p w14:paraId="6BDACCC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7400" w:type="dxa"/>
          </w:tcPr>
          <w:p w14:paraId="4B94D5A5" w14:textId="704D96AF" w:rsidR="00B84B5B" w:rsidRPr="00ED6BC3" w:rsidRDefault="00F620B2" w:rsidP="74818893">
            <w:pPr>
              <w:spacing w:before="120" w:after="120" w:line="259" w:lineRule="auto"/>
              <w:jc w:val="both"/>
              <w:rPr>
                <w:rFonts w:ascii="Arial" w:hAnsi="Arial" w:cs="Arial"/>
                <w:b/>
                <w:bCs/>
                <w:sz w:val="22"/>
                <w:szCs w:val="22"/>
              </w:rPr>
            </w:pPr>
            <w:r>
              <w:rPr>
                <w:rFonts w:ascii="Arial" w:hAnsi="Arial" w:cs="Arial"/>
                <w:b/>
                <w:bCs/>
                <w:sz w:val="22"/>
                <w:szCs w:val="22"/>
              </w:rPr>
              <w:t>20 working days after the assessment submission</w:t>
            </w:r>
          </w:p>
        </w:tc>
      </w:tr>
      <w:tr w:rsidR="00152E9D" w:rsidRPr="00817424" w14:paraId="79C72E96" w14:textId="77777777" w:rsidTr="00DD4239">
        <w:tc>
          <w:tcPr>
            <w:tcW w:w="2093" w:type="dxa"/>
            <w:shd w:val="clear" w:color="auto" w:fill="auto"/>
          </w:tcPr>
          <w:p w14:paraId="6A379CE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12961" w:type="dxa"/>
            <w:gridSpan w:val="3"/>
            <w:shd w:val="clear" w:color="auto" w:fill="auto"/>
          </w:tcPr>
          <w:p w14:paraId="2AB8615B" w14:textId="77777777" w:rsidR="00A406E5" w:rsidRPr="00817424" w:rsidRDefault="00A406E5" w:rsidP="00A406E5">
            <w:pPr>
              <w:rPr>
                <w:rFonts w:ascii="Arial" w:hAnsi="Arial" w:cs="Arial"/>
              </w:rPr>
            </w:pPr>
            <w:r w:rsidRPr="00817424">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3BD02B5" w14:textId="487669CE" w:rsidR="00A406E5" w:rsidRPr="00817424" w:rsidRDefault="00A406E5" w:rsidP="005F0579">
            <w:pPr>
              <w:spacing w:before="120" w:after="120"/>
              <w:jc w:val="both"/>
              <w:rPr>
                <w:rFonts w:ascii="Arial" w:hAnsi="Arial" w:cs="Arial"/>
                <w:b/>
              </w:rPr>
            </w:pPr>
            <w:r w:rsidRPr="00817424">
              <w:rPr>
                <w:rFonts w:ascii="Arial" w:hAnsi="Arial" w:cs="Arial"/>
                <w:b/>
              </w:rPr>
              <w:t xml:space="preserve">Alternative submission method (if applicable): Late submission of the assessment will result in a late penalty mark.  </w:t>
            </w:r>
            <w:r w:rsidRPr="00817424">
              <w:rPr>
                <w:rFonts w:ascii="Arial" w:hAnsi="Arial" w:cs="Arial"/>
              </w:rPr>
              <w:t>Penalties for late submission: Up to one week late, maximum mark o</w:t>
            </w:r>
            <w:r w:rsidR="008F1308" w:rsidRPr="00817424">
              <w:rPr>
                <w:rFonts w:ascii="Arial" w:hAnsi="Arial" w:cs="Arial"/>
              </w:rPr>
              <w:t>f 40%.  Over one week late, 0%</w:t>
            </w:r>
            <w:r w:rsidRPr="00817424">
              <w:rPr>
                <w:rFonts w:ascii="Arial" w:hAnsi="Arial" w:cs="Arial"/>
              </w:rPr>
              <w:t>.  Only the Extenuating Circumstances Panel may approve a change to submission dates.</w:t>
            </w:r>
          </w:p>
        </w:tc>
      </w:tr>
    </w:tbl>
    <w:p w14:paraId="12617CFA" w14:textId="704F8C1B" w:rsidR="00DA6B0C" w:rsidRPr="0024008E" w:rsidRDefault="00A406E5" w:rsidP="00E13074">
      <w:pPr>
        <w:rPr>
          <w:rFonts w:ascii="Arial" w:hAnsi="Arial" w:cs="Arial"/>
          <w:b/>
          <w:bCs/>
          <w:sz w:val="32"/>
        </w:rPr>
      </w:pPr>
      <w:r>
        <w:rPr>
          <w:rFonts w:ascii="Arial" w:hAnsi="Arial" w:cs="Arial"/>
          <w:sz w:val="32"/>
        </w:rPr>
        <w:br w:type="page"/>
      </w:r>
      <w:r w:rsidR="00F620B2" w:rsidRPr="0024008E">
        <w:rPr>
          <w:rFonts w:ascii="Arial" w:hAnsi="Arial" w:cs="Arial"/>
          <w:b/>
          <w:bCs/>
          <w:sz w:val="28"/>
          <w:szCs w:val="28"/>
        </w:rPr>
        <w:lastRenderedPageBreak/>
        <w:t xml:space="preserve">Examine the need for police powers and procedures to be exercised with fairness and integrity. Consider how the different values and ethics can impact communities. </w:t>
      </w:r>
    </w:p>
    <w:p w14:paraId="719E4228" w14:textId="1E303D69" w:rsidR="7C1A517A" w:rsidRDefault="7C1A517A" w:rsidP="7C1A517A">
      <w:pPr>
        <w:rPr>
          <w:rFonts w:ascii="Arial" w:hAnsi="Arial" w:cs="Arial"/>
          <w:b/>
          <w:bCs/>
          <w:sz w:val="28"/>
          <w:szCs w:val="28"/>
        </w:rPr>
      </w:pPr>
    </w:p>
    <w:p w14:paraId="46449ED6" w14:textId="77777777" w:rsidR="00E13074" w:rsidRPr="00E13074" w:rsidRDefault="00E13074" w:rsidP="00E13074">
      <w:pPr>
        <w:rPr>
          <w:rFonts w:ascii="Arial" w:hAnsi="Arial" w:cs="Arial"/>
          <w:b/>
          <w:bCs/>
          <w:sz w:val="28"/>
          <w:szCs w:val="28"/>
        </w:rPr>
      </w:pPr>
      <w:r w:rsidRPr="00E13074">
        <w:rPr>
          <w:rFonts w:ascii="Arial" w:hAnsi="Arial" w:cs="Arial"/>
          <w:b/>
          <w:bCs/>
          <w:sz w:val="28"/>
          <w:szCs w:val="28"/>
        </w:rPr>
        <w:t>Title: The Necessity of Fairness and Integrity in Exercising Police Powers and Procedures: Implications of Values and Ethics on Communities</w:t>
      </w:r>
    </w:p>
    <w:p w14:paraId="518E642A" w14:textId="77777777" w:rsidR="00E13074" w:rsidRPr="00E13074" w:rsidRDefault="00E13074" w:rsidP="00E13074">
      <w:pPr>
        <w:rPr>
          <w:rFonts w:ascii="Arial" w:hAnsi="Arial" w:cs="Arial"/>
          <w:b/>
          <w:bCs/>
          <w:sz w:val="28"/>
          <w:szCs w:val="28"/>
        </w:rPr>
      </w:pPr>
    </w:p>
    <w:p w14:paraId="5EA572BA" w14:textId="77777777" w:rsidR="00E13074" w:rsidRDefault="00E13074" w:rsidP="00E13074">
      <w:pPr>
        <w:rPr>
          <w:rFonts w:ascii="Arial" w:hAnsi="Arial" w:cs="Arial"/>
          <w:b/>
          <w:bCs/>
          <w:sz w:val="28"/>
          <w:szCs w:val="28"/>
        </w:rPr>
      </w:pPr>
      <w:r w:rsidRPr="00E13074">
        <w:rPr>
          <w:rFonts w:ascii="Arial" w:hAnsi="Arial" w:cs="Arial"/>
          <w:b/>
          <w:bCs/>
          <w:sz w:val="28"/>
          <w:szCs w:val="28"/>
        </w:rPr>
        <w:t>Introduction:</w:t>
      </w:r>
    </w:p>
    <w:p w14:paraId="7AAD7AC3" w14:textId="77777777" w:rsidR="00E13074" w:rsidRPr="00E13074" w:rsidRDefault="00E13074" w:rsidP="00E13074">
      <w:pPr>
        <w:rPr>
          <w:rFonts w:ascii="Arial" w:hAnsi="Arial" w:cs="Arial"/>
          <w:b/>
          <w:bCs/>
          <w:sz w:val="28"/>
          <w:szCs w:val="28"/>
        </w:rPr>
      </w:pPr>
    </w:p>
    <w:p w14:paraId="59487FDA" w14:textId="46CD6742" w:rsidR="00E13074" w:rsidRDefault="00E13074" w:rsidP="00E13074">
      <w:pPr>
        <w:jc w:val="both"/>
        <w:rPr>
          <w:rFonts w:ascii="Arial" w:hAnsi="Arial" w:cs="Arial"/>
          <w:b/>
          <w:bCs/>
          <w:sz w:val="28"/>
          <w:szCs w:val="28"/>
        </w:rPr>
      </w:pPr>
      <w:proofErr w:type="gramStart"/>
      <w:r w:rsidRPr="00E13074">
        <w:rPr>
          <w:rFonts w:ascii="Arial" w:hAnsi="Arial" w:cs="Arial"/>
          <w:sz w:val="24"/>
          <w:szCs w:val="24"/>
        </w:rPr>
        <w:t>In order to</w:t>
      </w:r>
      <w:proofErr w:type="gramEnd"/>
      <w:r w:rsidRPr="00E13074">
        <w:rPr>
          <w:rFonts w:ascii="Arial" w:hAnsi="Arial" w:cs="Arial"/>
          <w:sz w:val="24"/>
          <w:szCs w:val="24"/>
        </w:rPr>
        <w:t xml:space="preserve"> keep law and order in a community, police processes and authorities must be used. To guarantee that justice is done while respecting the values of democracy and individual rights, these authorities must, nevertheless, be used fairly and honourably. This essay explores how diverse values and ethics can affect how the public views and interacts with law enforcement, as well as the significance of fairness and honesty in police practises and their impact on communities</w:t>
      </w:r>
      <w:r w:rsidRPr="00E13074">
        <w:rPr>
          <w:rFonts w:ascii="Arial" w:hAnsi="Arial" w:cs="Arial"/>
          <w:b/>
          <w:bCs/>
          <w:sz w:val="28"/>
          <w:szCs w:val="28"/>
        </w:rPr>
        <w:t>.</w:t>
      </w:r>
    </w:p>
    <w:p w14:paraId="25545F08" w14:textId="77777777" w:rsidR="00E13074" w:rsidRPr="00E13074" w:rsidRDefault="00E13074" w:rsidP="00E13074">
      <w:pPr>
        <w:rPr>
          <w:rFonts w:ascii="Arial" w:hAnsi="Arial" w:cs="Arial"/>
          <w:b/>
          <w:bCs/>
          <w:sz w:val="28"/>
          <w:szCs w:val="28"/>
        </w:rPr>
      </w:pPr>
    </w:p>
    <w:p w14:paraId="4D5DB8BE" w14:textId="77777777" w:rsidR="00E13074" w:rsidRPr="00E13074" w:rsidRDefault="00E13074" w:rsidP="00E13074">
      <w:pPr>
        <w:rPr>
          <w:rFonts w:ascii="Arial" w:hAnsi="Arial" w:cs="Arial"/>
          <w:b/>
          <w:bCs/>
          <w:sz w:val="28"/>
          <w:szCs w:val="28"/>
        </w:rPr>
      </w:pPr>
      <w:r w:rsidRPr="00E13074">
        <w:rPr>
          <w:rFonts w:ascii="Arial" w:hAnsi="Arial" w:cs="Arial"/>
          <w:b/>
          <w:bCs/>
          <w:sz w:val="28"/>
          <w:szCs w:val="28"/>
        </w:rPr>
        <w:t>Main Body:</w:t>
      </w:r>
    </w:p>
    <w:p w14:paraId="7D3FC093" w14:textId="77777777" w:rsidR="009C7360" w:rsidRDefault="009C7360" w:rsidP="00E13074">
      <w:pPr>
        <w:rPr>
          <w:rFonts w:ascii="Arial" w:hAnsi="Arial" w:cs="Arial"/>
          <w:b/>
          <w:bCs/>
          <w:sz w:val="28"/>
          <w:szCs w:val="28"/>
        </w:rPr>
      </w:pPr>
    </w:p>
    <w:p w14:paraId="68D95541" w14:textId="43871D87" w:rsidR="008A6B0D" w:rsidRDefault="00E13074" w:rsidP="00E13074">
      <w:pPr>
        <w:rPr>
          <w:rFonts w:ascii="Arial" w:hAnsi="Arial" w:cs="Arial"/>
          <w:b/>
          <w:bCs/>
          <w:sz w:val="28"/>
          <w:szCs w:val="28"/>
        </w:rPr>
      </w:pPr>
      <w:r w:rsidRPr="00E13074">
        <w:rPr>
          <w:rFonts w:ascii="Arial" w:hAnsi="Arial" w:cs="Arial"/>
          <w:b/>
          <w:bCs/>
          <w:sz w:val="28"/>
          <w:szCs w:val="28"/>
        </w:rPr>
        <w:t>The Foundation of Police Powers and Procedures</w:t>
      </w:r>
      <w:r w:rsidR="009C7360">
        <w:rPr>
          <w:rFonts w:ascii="Arial" w:hAnsi="Arial" w:cs="Arial"/>
          <w:b/>
          <w:bCs/>
          <w:sz w:val="28"/>
          <w:szCs w:val="28"/>
        </w:rPr>
        <w:t>:</w:t>
      </w:r>
    </w:p>
    <w:p w14:paraId="46D2397A" w14:textId="77777777" w:rsidR="008A6B0D" w:rsidRPr="00E13074" w:rsidRDefault="008A6B0D" w:rsidP="00E13074">
      <w:pPr>
        <w:rPr>
          <w:rFonts w:ascii="Arial" w:hAnsi="Arial" w:cs="Arial"/>
          <w:b/>
          <w:bCs/>
          <w:sz w:val="28"/>
          <w:szCs w:val="28"/>
        </w:rPr>
      </w:pPr>
    </w:p>
    <w:p w14:paraId="663DD997" w14:textId="7E3C343B" w:rsidR="001B4619" w:rsidRPr="008A6B0D" w:rsidRDefault="006C25BF" w:rsidP="001B4619">
      <w:pPr>
        <w:jc w:val="both"/>
        <w:rPr>
          <w:rFonts w:ascii="Arial" w:hAnsi="Arial" w:cs="Arial"/>
          <w:sz w:val="24"/>
          <w:szCs w:val="24"/>
        </w:rPr>
      </w:pPr>
      <w:r w:rsidRPr="008A6B0D">
        <w:rPr>
          <w:rFonts w:ascii="Arial" w:hAnsi="Arial" w:cs="Arial"/>
          <w:sz w:val="24"/>
          <w:szCs w:val="24"/>
        </w:rPr>
        <w:t xml:space="preserve">The duties of protecting public safety, upholding the law, investigating criminal behaviour, and preventing criminal activity are the primary tasks of the police. </w:t>
      </w:r>
      <w:proofErr w:type="gramStart"/>
      <w:r w:rsidRPr="008A6B0D">
        <w:rPr>
          <w:rFonts w:ascii="Arial" w:hAnsi="Arial" w:cs="Arial"/>
          <w:sz w:val="24"/>
          <w:szCs w:val="24"/>
        </w:rPr>
        <w:t>In order to</w:t>
      </w:r>
      <w:proofErr w:type="gramEnd"/>
      <w:r w:rsidRPr="008A6B0D">
        <w:rPr>
          <w:rFonts w:ascii="Arial" w:hAnsi="Arial" w:cs="Arial"/>
          <w:sz w:val="24"/>
          <w:szCs w:val="24"/>
        </w:rPr>
        <w:t xml:space="preserve"> accomplish this, they are granted access to a wide range of abilities and protocols. These include the rights to use force, make arrests, </w:t>
      </w:r>
      <w:proofErr w:type="gramStart"/>
      <w:r w:rsidRPr="008A6B0D">
        <w:rPr>
          <w:rFonts w:ascii="Arial" w:hAnsi="Arial" w:cs="Arial"/>
          <w:sz w:val="24"/>
          <w:szCs w:val="24"/>
        </w:rPr>
        <w:t>search</w:t>
      </w:r>
      <w:proofErr w:type="gramEnd"/>
      <w:r w:rsidRPr="008A6B0D">
        <w:rPr>
          <w:rFonts w:ascii="Arial" w:hAnsi="Arial" w:cs="Arial"/>
          <w:sz w:val="24"/>
          <w:szCs w:val="24"/>
        </w:rPr>
        <w:t xml:space="preserve"> and seize property, conduct searches without a warrant, and pull people over and question them. Laws that serve as a foundation for police operations should be those that balance the protection of individual rights with the upkeep of public order.</w:t>
      </w:r>
    </w:p>
    <w:p w14:paraId="69785E3D" w14:textId="77777777" w:rsidR="008A6B0D" w:rsidRDefault="008A6B0D" w:rsidP="00942AF8">
      <w:pPr>
        <w:rPr>
          <w:rFonts w:ascii="Arial" w:hAnsi="Arial" w:cs="Arial"/>
          <w:b/>
          <w:bCs/>
          <w:sz w:val="28"/>
          <w:szCs w:val="28"/>
        </w:rPr>
      </w:pPr>
    </w:p>
    <w:p w14:paraId="02402393" w14:textId="09F3CFD2" w:rsidR="00E13074" w:rsidRDefault="00E13074" w:rsidP="00942AF8">
      <w:pPr>
        <w:rPr>
          <w:rFonts w:ascii="Arial" w:hAnsi="Arial" w:cs="Arial"/>
          <w:b/>
          <w:bCs/>
          <w:sz w:val="28"/>
          <w:szCs w:val="28"/>
        </w:rPr>
      </w:pPr>
      <w:r w:rsidRPr="00942AF8">
        <w:rPr>
          <w:rFonts w:ascii="Arial" w:hAnsi="Arial" w:cs="Arial"/>
          <w:b/>
          <w:bCs/>
          <w:sz w:val="28"/>
          <w:szCs w:val="28"/>
        </w:rPr>
        <w:t>Legal Safeguards</w:t>
      </w:r>
      <w:r w:rsidR="00343C59" w:rsidRPr="00942AF8">
        <w:rPr>
          <w:rFonts w:ascii="Arial" w:hAnsi="Arial" w:cs="Arial"/>
          <w:b/>
          <w:bCs/>
          <w:sz w:val="28"/>
          <w:szCs w:val="28"/>
        </w:rPr>
        <w:t>:</w:t>
      </w:r>
    </w:p>
    <w:p w14:paraId="1C629368" w14:textId="77777777" w:rsidR="007873AD" w:rsidRPr="007873AD" w:rsidRDefault="007873AD" w:rsidP="007873AD">
      <w:pPr>
        <w:jc w:val="both"/>
        <w:rPr>
          <w:rFonts w:ascii="Arial" w:hAnsi="Arial" w:cs="Arial"/>
          <w:sz w:val="24"/>
          <w:szCs w:val="24"/>
        </w:rPr>
      </w:pPr>
    </w:p>
    <w:p w14:paraId="13208DFB" w14:textId="108C94F5" w:rsidR="00802284" w:rsidRPr="007873AD" w:rsidRDefault="00E8445F" w:rsidP="007873AD">
      <w:pPr>
        <w:jc w:val="both"/>
        <w:rPr>
          <w:rFonts w:ascii="Arial" w:hAnsi="Arial" w:cs="Arial"/>
          <w:sz w:val="24"/>
          <w:szCs w:val="24"/>
        </w:rPr>
      </w:pPr>
      <w:r w:rsidRPr="007873AD">
        <w:rPr>
          <w:rFonts w:ascii="Arial" w:hAnsi="Arial" w:cs="Arial"/>
          <w:sz w:val="24"/>
          <w:szCs w:val="24"/>
        </w:rPr>
        <w:t>According to Hawkins and Clinton (2018), the foundation of responsible policing is the establishment of legal protections, which ensure that the activities of police personnel are in accordance with the laws that have been established. The Human Rights Act of 1998 is an important piece of legislation since it establishes guidelines for the behaviour of police officers in the UK. According to Tyler (2005), the employment of police powers is guided by the idea of proportionality, which places an emphasis on balanced responses. These safeguards offer a framework for fair and just practises, while also fostering accountability and protecting the rights of citizens. They do this by striking a balance between the enforcement of laws and the individual freedoms of citizens.</w:t>
      </w:r>
    </w:p>
    <w:p w14:paraId="526BDD01" w14:textId="77777777" w:rsidR="007873AD" w:rsidRDefault="007873AD" w:rsidP="00354D0E">
      <w:pPr>
        <w:rPr>
          <w:rFonts w:ascii="Arial" w:hAnsi="Arial" w:cs="Arial"/>
          <w:b/>
          <w:bCs/>
          <w:sz w:val="28"/>
          <w:szCs w:val="28"/>
        </w:rPr>
      </w:pPr>
    </w:p>
    <w:p w14:paraId="1BDA5CB5" w14:textId="77777777" w:rsidR="007873AD" w:rsidRDefault="007873AD" w:rsidP="00354D0E">
      <w:pPr>
        <w:rPr>
          <w:rFonts w:ascii="Arial" w:hAnsi="Arial" w:cs="Arial"/>
          <w:b/>
          <w:bCs/>
          <w:sz w:val="28"/>
          <w:szCs w:val="28"/>
        </w:rPr>
      </w:pPr>
    </w:p>
    <w:p w14:paraId="68CED723" w14:textId="77777777" w:rsidR="007873AD" w:rsidRPr="00E13074" w:rsidRDefault="007873AD" w:rsidP="00354D0E">
      <w:pPr>
        <w:rPr>
          <w:rFonts w:ascii="Arial" w:hAnsi="Arial" w:cs="Arial"/>
          <w:b/>
          <w:bCs/>
          <w:sz w:val="28"/>
          <w:szCs w:val="28"/>
        </w:rPr>
      </w:pPr>
    </w:p>
    <w:p w14:paraId="44F733BA" w14:textId="3FA07A3C" w:rsidR="00E13074" w:rsidRPr="00E13074" w:rsidRDefault="000B015F" w:rsidP="00E13074">
      <w:pPr>
        <w:rPr>
          <w:rFonts w:ascii="Arial" w:hAnsi="Arial" w:cs="Arial"/>
          <w:b/>
          <w:bCs/>
          <w:sz w:val="28"/>
          <w:szCs w:val="28"/>
        </w:rPr>
      </w:pPr>
      <w:r>
        <w:rPr>
          <w:rFonts w:ascii="Arial" w:hAnsi="Arial" w:cs="Arial"/>
          <w:b/>
          <w:bCs/>
          <w:sz w:val="28"/>
          <w:szCs w:val="28"/>
        </w:rPr>
        <w:t xml:space="preserve"> </w:t>
      </w:r>
      <w:r w:rsidR="00E13074" w:rsidRPr="00E13074">
        <w:rPr>
          <w:rFonts w:ascii="Arial" w:hAnsi="Arial" w:cs="Arial"/>
          <w:b/>
          <w:bCs/>
          <w:sz w:val="28"/>
          <w:szCs w:val="28"/>
        </w:rPr>
        <w:t>Fairness and Integrity: Pillars of Effective Policing</w:t>
      </w:r>
    </w:p>
    <w:p w14:paraId="71779442" w14:textId="77777777" w:rsidR="00D660FA" w:rsidRDefault="00D660FA" w:rsidP="00D660FA">
      <w:pPr>
        <w:jc w:val="both"/>
        <w:rPr>
          <w:rFonts w:ascii="Arial" w:hAnsi="Arial" w:cs="Arial"/>
          <w:sz w:val="28"/>
          <w:szCs w:val="28"/>
        </w:rPr>
      </w:pPr>
    </w:p>
    <w:p w14:paraId="34E3AE69" w14:textId="761F7F25" w:rsidR="00D660FA" w:rsidRDefault="00876CDE" w:rsidP="00E13074">
      <w:pPr>
        <w:rPr>
          <w:rFonts w:ascii="Arial" w:hAnsi="Arial" w:cs="Arial"/>
          <w:sz w:val="24"/>
          <w:szCs w:val="24"/>
        </w:rPr>
      </w:pPr>
      <w:r w:rsidRPr="00876CDE">
        <w:rPr>
          <w:rFonts w:ascii="Arial" w:hAnsi="Arial" w:cs="Arial"/>
          <w:sz w:val="24"/>
          <w:szCs w:val="24"/>
        </w:rPr>
        <w:t xml:space="preserve">Conduct that is both </w:t>
      </w:r>
      <w:r w:rsidR="00A75D85">
        <w:rPr>
          <w:rFonts w:ascii="Arial" w:hAnsi="Arial" w:cs="Arial"/>
          <w:sz w:val="24"/>
          <w:szCs w:val="24"/>
        </w:rPr>
        <w:t>fairness</w:t>
      </w:r>
      <w:r w:rsidRPr="00876CDE">
        <w:rPr>
          <w:rFonts w:ascii="Arial" w:hAnsi="Arial" w:cs="Arial"/>
          <w:sz w:val="24"/>
          <w:szCs w:val="24"/>
        </w:rPr>
        <w:t xml:space="preserve"> and </w:t>
      </w:r>
      <w:proofErr w:type="gramStart"/>
      <w:r w:rsidR="00A75D85">
        <w:rPr>
          <w:rFonts w:ascii="Arial" w:hAnsi="Arial" w:cs="Arial"/>
          <w:sz w:val="24"/>
          <w:szCs w:val="24"/>
        </w:rPr>
        <w:t xml:space="preserve">integrity </w:t>
      </w:r>
      <w:r w:rsidRPr="00876CDE">
        <w:rPr>
          <w:rFonts w:ascii="Arial" w:hAnsi="Arial" w:cs="Arial"/>
          <w:sz w:val="24"/>
          <w:szCs w:val="24"/>
        </w:rPr>
        <w:t xml:space="preserve"> is</w:t>
      </w:r>
      <w:proofErr w:type="gramEnd"/>
      <w:r w:rsidRPr="00876CDE">
        <w:rPr>
          <w:rFonts w:ascii="Arial" w:hAnsi="Arial" w:cs="Arial"/>
          <w:sz w:val="24"/>
          <w:szCs w:val="24"/>
        </w:rPr>
        <w:t xml:space="preserve"> one of the key pillars that support effective law enforcement. </w:t>
      </w:r>
      <w:proofErr w:type="gramStart"/>
      <w:r w:rsidRPr="00876CDE">
        <w:rPr>
          <w:rFonts w:ascii="Arial" w:hAnsi="Arial" w:cs="Arial"/>
          <w:sz w:val="24"/>
          <w:szCs w:val="24"/>
        </w:rPr>
        <w:t>In order for</w:t>
      </w:r>
      <w:proofErr w:type="gramEnd"/>
      <w:r w:rsidRPr="00876CDE">
        <w:rPr>
          <w:rFonts w:ascii="Arial" w:hAnsi="Arial" w:cs="Arial"/>
          <w:sz w:val="24"/>
          <w:szCs w:val="24"/>
        </w:rPr>
        <w:t xml:space="preserve"> law enforcement agencies to maintain their legitimacy, it is essential that the public have a positive opinion of the ethics, justice, and integrity with which they conduct themselves. A lack of honesty and equity can destroy trust and cooperation between the police and the communities they are tasked with protecting. This can be a problem for both the police and the communities.</w:t>
      </w:r>
    </w:p>
    <w:p w14:paraId="0AC061F7" w14:textId="77777777" w:rsidR="00415B94" w:rsidRPr="00E13074" w:rsidRDefault="00415B94" w:rsidP="00E13074">
      <w:pPr>
        <w:rPr>
          <w:rFonts w:ascii="Arial" w:hAnsi="Arial" w:cs="Arial"/>
          <w:b/>
          <w:bCs/>
          <w:sz w:val="28"/>
          <w:szCs w:val="28"/>
        </w:rPr>
      </w:pPr>
    </w:p>
    <w:p w14:paraId="0C673574" w14:textId="42EC150C" w:rsidR="00E13074" w:rsidRDefault="00E13074" w:rsidP="00E13074">
      <w:pPr>
        <w:rPr>
          <w:rFonts w:ascii="Arial" w:hAnsi="Arial" w:cs="Arial"/>
          <w:b/>
          <w:bCs/>
          <w:sz w:val="28"/>
          <w:szCs w:val="28"/>
        </w:rPr>
      </w:pPr>
      <w:r w:rsidRPr="00E13074">
        <w:rPr>
          <w:rFonts w:ascii="Arial" w:hAnsi="Arial" w:cs="Arial"/>
          <w:b/>
          <w:bCs/>
          <w:sz w:val="28"/>
          <w:szCs w:val="28"/>
        </w:rPr>
        <w:t xml:space="preserve"> Accountability</w:t>
      </w:r>
      <w:r w:rsidR="00F651DA">
        <w:rPr>
          <w:rFonts w:ascii="Arial" w:hAnsi="Arial" w:cs="Arial"/>
          <w:b/>
          <w:bCs/>
          <w:sz w:val="28"/>
          <w:szCs w:val="28"/>
        </w:rPr>
        <w:t>:</w:t>
      </w:r>
    </w:p>
    <w:p w14:paraId="0838439C" w14:textId="77777777" w:rsidR="008D4FEC" w:rsidRPr="00E13074" w:rsidRDefault="008D4FEC" w:rsidP="00E13074">
      <w:pPr>
        <w:rPr>
          <w:rFonts w:ascii="Arial" w:hAnsi="Arial" w:cs="Arial"/>
          <w:b/>
          <w:bCs/>
          <w:sz w:val="28"/>
          <w:szCs w:val="28"/>
        </w:rPr>
      </w:pPr>
    </w:p>
    <w:p w14:paraId="763028CD" w14:textId="689B3084" w:rsidR="0024008E" w:rsidRPr="0024008E" w:rsidRDefault="00105D2C" w:rsidP="00105D2C">
      <w:pPr>
        <w:jc w:val="both"/>
        <w:rPr>
          <w:rFonts w:ascii="Arial" w:hAnsi="Arial" w:cs="Arial"/>
          <w:sz w:val="24"/>
          <w:szCs w:val="24"/>
        </w:rPr>
      </w:pPr>
      <w:r w:rsidRPr="00105D2C">
        <w:rPr>
          <w:rFonts w:ascii="Arial" w:hAnsi="Arial" w:cs="Arial"/>
          <w:sz w:val="24"/>
          <w:szCs w:val="24"/>
        </w:rPr>
        <w:t xml:space="preserve">In the field of policing, accountability refers to holding individual officers as well as organisations responsible for the acts they take </w:t>
      </w:r>
      <w:proofErr w:type="gramStart"/>
      <w:r w:rsidRPr="00105D2C">
        <w:rPr>
          <w:rFonts w:ascii="Arial" w:hAnsi="Arial" w:cs="Arial"/>
          <w:sz w:val="24"/>
          <w:szCs w:val="24"/>
        </w:rPr>
        <w:t>in order to</w:t>
      </w:r>
      <w:proofErr w:type="gramEnd"/>
      <w:r w:rsidRPr="00105D2C">
        <w:rPr>
          <w:rFonts w:ascii="Arial" w:hAnsi="Arial" w:cs="Arial"/>
          <w:sz w:val="24"/>
          <w:szCs w:val="24"/>
        </w:rPr>
        <w:t xml:space="preserve"> preserve public trust. It includes inquiries into internal affairs, external control by civilian review bodies, and legal repercussions for misbehaviour. Accountability can be improved with the help of programmes that focus on community policing, technology tools such as body-worn cameras, and transparent data. Training, ongoing professional development, and reviews of officer performance are the primary means by which the department ensures compliance with ethical and legal norms. It is </w:t>
      </w:r>
      <w:proofErr w:type="gramStart"/>
      <w:r w:rsidRPr="00105D2C">
        <w:rPr>
          <w:rFonts w:ascii="Arial" w:hAnsi="Arial" w:cs="Arial"/>
          <w:sz w:val="24"/>
          <w:szCs w:val="24"/>
        </w:rPr>
        <w:t>absolutely necessary</w:t>
      </w:r>
      <w:proofErr w:type="gramEnd"/>
      <w:r w:rsidRPr="00105D2C">
        <w:rPr>
          <w:rFonts w:ascii="Arial" w:hAnsi="Arial" w:cs="Arial"/>
          <w:sz w:val="24"/>
          <w:szCs w:val="24"/>
        </w:rPr>
        <w:t xml:space="preserve"> to encourage accountability in order to establish a law enforcement system that is trustworthy, transparent, and efficient.</w:t>
      </w:r>
    </w:p>
    <w:p w14:paraId="3BFA2BAE" w14:textId="77777777" w:rsidR="00105D2C" w:rsidRDefault="00105D2C" w:rsidP="00E13074">
      <w:pPr>
        <w:rPr>
          <w:rFonts w:ascii="Arial" w:hAnsi="Arial" w:cs="Arial"/>
          <w:b/>
          <w:bCs/>
          <w:sz w:val="28"/>
          <w:szCs w:val="28"/>
        </w:rPr>
      </w:pPr>
    </w:p>
    <w:p w14:paraId="0D710FF8" w14:textId="0B28EC34" w:rsidR="00E13074" w:rsidRDefault="00E13074" w:rsidP="00E13074">
      <w:pPr>
        <w:rPr>
          <w:rFonts w:ascii="Arial" w:hAnsi="Arial" w:cs="Arial"/>
          <w:b/>
          <w:bCs/>
          <w:sz w:val="28"/>
          <w:szCs w:val="28"/>
        </w:rPr>
      </w:pPr>
      <w:r w:rsidRPr="00E13074">
        <w:rPr>
          <w:rFonts w:ascii="Arial" w:hAnsi="Arial" w:cs="Arial"/>
          <w:b/>
          <w:bCs/>
          <w:sz w:val="28"/>
          <w:szCs w:val="28"/>
        </w:rPr>
        <w:t xml:space="preserve"> Community Policing</w:t>
      </w:r>
      <w:r w:rsidR="00D4611B">
        <w:rPr>
          <w:rFonts w:ascii="Arial" w:hAnsi="Arial" w:cs="Arial"/>
          <w:b/>
          <w:bCs/>
          <w:sz w:val="28"/>
          <w:szCs w:val="28"/>
        </w:rPr>
        <w:t>:</w:t>
      </w:r>
    </w:p>
    <w:p w14:paraId="6FF5A19F" w14:textId="77777777" w:rsidR="008615D1" w:rsidRPr="00E13074" w:rsidRDefault="008615D1" w:rsidP="00DD4239">
      <w:pPr>
        <w:jc w:val="both"/>
        <w:rPr>
          <w:rFonts w:ascii="Arial" w:hAnsi="Arial" w:cs="Arial"/>
          <w:b/>
          <w:bCs/>
          <w:sz w:val="28"/>
          <w:szCs w:val="28"/>
        </w:rPr>
      </w:pPr>
    </w:p>
    <w:p w14:paraId="0AA42A7A" w14:textId="4AD4A5E4" w:rsidR="00937847" w:rsidRPr="00DD4239" w:rsidRDefault="00DD4239" w:rsidP="00DD4239">
      <w:pPr>
        <w:jc w:val="both"/>
        <w:rPr>
          <w:rFonts w:ascii="Arial" w:hAnsi="Arial" w:cs="Arial"/>
          <w:color w:val="0F0F0F"/>
          <w:sz w:val="24"/>
          <w:szCs w:val="24"/>
        </w:rPr>
      </w:pPr>
      <w:r w:rsidRPr="00DD4239">
        <w:rPr>
          <w:rFonts w:ascii="Arial" w:hAnsi="Arial" w:cs="Arial"/>
          <w:color w:val="0F0F0F"/>
          <w:sz w:val="24"/>
          <w:szCs w:val="24"/>
        </w:rPr>
        <w:t xml:space="preserve">Community policing, as defined by </w:t>
      </w:r>
      <w:proofErr w:type="spellStart"/>
      <w:r w:rsidRPr="00DD4239">
        <w:rPr>
          <w:rFonts w:ascii="Arial" w:hAnsi="Arial" w:cs="Arial"/>
          <w:color w:val="0F0F0F"/>
          <w:sz w:val="24"/>
          <w:szCs w:val="24"/>
        </w:rPr>
        <w:t>Trojanowicz</w:t>
      </w:r>
      <w:proofErr w:type="spellEnd"/>
      <w:r w:rsidRPr="00DD4239">
        <w:rPr>
          <w:rFonts w:ascii="Arial" w:hAnsi="Arial" w:cs="Arial"/>
          <w:color w:val="0F0F0F"/>
          <w:sz w:val="24"/>
          <w:szCs w:val="24"/>
        </w:rPr>
        <w:t xml:space="preserve"> and </w:t>
      </w:r>
      <w:proofErr w:type="spellStart"/>
      <w:r w:rsidRPr="00DD4239">
        <w:rPr>
          <w:rFonts w:ascii="Arial" w:hAnsi="Arial" w:cs="Arial"/>
          <w:color w:val="0F0F0F"/>
          <w:sz w:val="24"/>
          <w:szCs w:val="24"/>
        </w:rPr>
        <w:t>Bucqueroux</w:t>
      </w:r>
      <w:proofErr w:type="spellEnd"/>
      <w:r w:rsidRPr="00DD4239">
        <w:rPr>
          <w:rFonts w:ascii="Arial" w:hAnsi="Arial" w:cs="Arial"/>
          <w:color w:val="0F0F0F"/>
          <w:sz w:val="24"/>
          <w:szCs w:val="24"/>
        </w:rPr>
        <w:t xml:space="preserve"> (1990), focuses an emphasis on collaboration between law enforcement and communities </w:t>
      </w:r>
      <w:proofErr w:type="gramStart"/>
      <w:r w:rsidRPr="00DD4239">
        <w:rPr>
          <w:rFonts w:ascii="Arial" w:hAnsi="Arial" w:cs="Arial"/>
          <w:color w:val="0F0F0F"/>
          <w:sz w:val="24"/>
          <w:szCs w:val="24"/>
        </w:rPr>
        <w:t>in order to</w:t>
      </w:r>
      <w:proofErr w:type="gramEnd"/>
      <w:r w:rsidRPr="00DD4239">
        <w:rPr>
          <w:rFonts w:ascii="Arial" w:hAnsi="Arial" w:cs="Arial"/>
          <w:color w:val="0F0F0F"/>
          <w:sz w:val="24"/>
          <w:szCs w:val="24"/>
        </w:rPr>
        <w:t xml:space="preserve"> improve overall public safety. According to Maguire and John (2006), a sense of shared responsibility is created in a community when law enforcement officers engage in conversation with residents, make connections with those residents, and tackle problems that are significant to the community. According to Kelling and Coles (1996), this technique gives proactive problem-solving higher priority than reactive activities, which ultimately results in enhanced trust and collaboration among participants. In Greene and </w:t>
      </w:r>
      <w:proofErr w:type="spellStart"/>
      <w:r w:rsidRPr="00DD4239">
        <w:rPr>
          <w:rFonts w:ascii="Arial" w:hAnsi="Arial" w:cs="Arial"/>
          <w:color w:val="0F0F0F"/>
          <w:sz w:val="24"/>
          <w:szCs w:val="24"/>
        </w:rPr>
        <w:t>Mastrofski's</w:t>
      </w:r>
      <w:proofErr w:type="spellEnd"/>
      <w:r w:rsidRPr="00DD4239">
        <w:rPr>
          <w:rFonts w:ascii="Arial" w:hAnsi="Arial" w:cs="Arial"/>
          <w:color w:val="0F0F0F"/>
          <w:sz w:val="24"/>
          <w:szCs w:val="24"/>
        </w:rPr>
        <w:t xml:space="preserve"> (1988) definition of community policing, programmes like neighbourhood watch, outreach events, and cooperative problem-solving forums are examples of the types of activities that </w:t>
      </w:r>
      <w:proofErr w:type="gramStart"/>
      <w:r w:rsidRPr="00DD4239">
        <w:rPr>
          <w:rFonts w:ascii="Arial" w:hAnsi="Arial" w:cs="Arial"/>
          <w:color w:val="0F0F0F"/>
          <w:sz w:val="24"/>
          <w:szCs w:val="24"/>
        </w:rPr>
        <w:t>are considered to be</w:t>
      </w:r>
      <w:proofErr w:type="gramEnd"/>
      <w:r w:rsidRPr="00DD4239">
        <w:rPr>
          <w:rFonts w:ascii="Arial" w:hAnsi="Arial" w:cs="Arial"/>
          <w:color w:val="0F0F0F"/>
          <w:sz w:val="24"/>
          <w:szCs w:val="24"/>
        </w:rPr>
        <w:t xml:space="preserve"> examples of community police initiatives. By involving community people in the debate and decision-making processes, law enforcement organisations can work towards their goals of making their communities safer and more connected to one another.</w:t>
      </w:r>
    </w:p>
    <w:p w14:paraId="28420EBE" w14:textId="77777777" w:rsidR="00DD4239" w:rsidRDefault="00DD4239" w:rsidP="00E13074">
      <w:pPr>
        <w:rPr>
          <w:rFonts w:ascii="Arial" w:hAnsi="Arial" w:cs="Arial"/>
          <w:b/>
          <w:bCs/>
          <w:sz w:val="28"/>
          <w:szCs w:val="28"/>
        </w:rPr>
      </w:pPr>
    </w:p>
    <w:p w14:paraId="6925617A" w14:textId="69C0204D" w:rsidR="00937847" w:rsidRPr="00E13074" w:rsidRDefault="00E13074" w:rsidP="00E13074">
      <w:pPr>
        <w:rPr>
          <w:rFonts w:ascii="Arial" w:hAnsi="Arial" w:cs="Arial"/>
          <w:b/>
          <w:bCs/>
          <w:sz w:val="28"/>
          <w:szCs w:val="28"/>
        </w:rPr>
      </w:pPr>
      <w:r w:rsidRPr="00E13074">
        <w:rPr>
          <w:rFonts w:ascii="Arial" w:hAnsi="Arial" w:cs="Arial"/>
          <w:b/>
          <w:bCs/>
          <w:sz w:val="28"/>
          <w:szCs w:val="28"/>
        </w:rPr>
        <w:t>The Impact of Values and Ethics on Policing</w:t>
      </w:r>
      <w:r w:rsidR="00FE054B">
        <w:rPr>
          <w:rFonts w:ascii="Arial" w:hAnsi="Arial" w:cs="Arial"/>
          <w:b/>
          <w:bCs/>
          <w:sz w:val="28"/>
          <w:szCs w:val="28"/>
        </w:rPr>
        <w:t>:</w:t>
      </w:r>
    </w:p>
    <w:p w14:paraId="70E8BC73" w14:textId="77777777" w:rsidR="00E13074" w:rsidRPr="00E13074" w:rsidRDefault="00E13074" w:rsidP="00E13074">
      <w:pPr>
        <w:rPr>
          <w:rFonts w:ascii="Arial" w:hAnsi="Arial" w:cs="Arial"/>
          <w:b/>
          <w:bCs/>
          <w:sz w:val="28"/>
          <w:szCs w:val="28"/>
        </w:rPr>
      </w:pPr>
    </w:p>
    <w:p w14:paraId="2B92892E" w14:textId="77777777" w:rsidR="00E13074" w:rsidRPr="00BB6FBE" w:rsidRDefault="00E13074" w:rsidP="00BB6FBE">
      <w:pPr>
        <w:jc w:val="both"/>
        <w:rPr>
          <w:rFonts w:ascii="Arial" w:hAnsi="Arial" w:cs="Arial"/>
          <w:sz w:val="24"/>
          <w:szCs w:val="24"/>
        </w:rPr>
      </w:pPr>
      <w:r w:rsidRPr="00BB6FBE">
        <w:rPr>
          <w:rFonts w:ascii="Arial" w:hAnsi="Arial" w:cs="Arial"/>
          <w:sz w:val="24"/>
          <w:szCs w:val="24"/>
        </w:rPr>
        <w:t>Values and ethics play a significant role in shaping police practices. Officers' personal values and ethical considerations influence their decision-making, interactions, and approach to law enforcement. Differing values and ethical perspectives within police forces can lead to variations in practices, which can impact community relations.</w:t>
      </w:r>
    </w:p>
    <w:p w14:paraId="2FA577DD" w14:textId="77777777" w:rsidR="00E13074" w:rsidRPr="00BB6FBE" w:rsidRDefault="00E13074" w:rsidP="00BB6FBE">
      <w:pPr>
        <w:rPr>
          <w:rFonts w:ascii="Arial" w:hAnsi="Arial" w:cs="Arial"/>
          <w:sz w:val="28"/>
          <w:szCs w:val="28"/>
        </w:rPr>
      </w:pPr>
    </w:p>
    <w:p w14:paraId="765A0FB0" w14:textId="77777777" w:rsidR="007A00D1" w:rsidRDefault="007A00D1" w:rsidP="00E13074">
      <w:pPr>
        <w:rPr>
          <w:rFonts w:ascii="Arial" w:hAnsi="Arial" w:cs="Arial"/>
          <w:b/>
          <w:bCs/>
          <w:sz w:val="28"/>
          <w:szCs w:val="28"/>
        </w:rPr>
      </w:pPr>
    </w:p>
    <w:p w14:paraId="79F41E11" w14:textId="10F3DC60" w:rsidR="00E13074" w:rsidRDefault="00E13074" w:rsidP="00E13074">
      <w:pPr>
        <w:rPr>
          <w:rFonts w:ascii="Arial" w:hAnsi="Arial" w:cs="Arial"/>
          <w:b/>
          <w:bCs/>
          <w:sz w:val="28"/>
          <w:szCs w:val="28"/>
        </w:rPr>
      </w:pPr>
      <w:r w:rsidRPr="00E13074">
        <w:rPr>
          <w:rFonts w:ascii="Arial" w:hAnsi="Arial" w:cs="Arial"/>
          <w:b/>
          <w:bCs/>
          <w:sz w:val="28"/>
          <w:szCs w:val="28"/>
        </w:rPr>
        <w:t>Cultural Competence</w:t>
      </w:r>
      <w:r w:rsidR="00FE054B">
        <w:rPr>
          <w:rFonts w:ascii="Arial" w:hAnsi="Arial" w:cs="Arial"/>
          <w:b/>
          <w:bCs/>
          <w:sz w:val="28"/>
          <w:szCs w:val="28"/>
        </w:rPr>
        <w:t>:</w:t>
      </w:r>
    </w:p>
    <w:p w14:paraId="3FE8C50A" w14:textId="77777777" w:rsidR="00FE054B" w:rsidRPr="00E13074" w:rsidRDefault="00FE054B" w:rsidP="00E13074">
      <w:pPr>
        <w:rPr>
          <w:rFonts w:ascii="Arial" w:hAnsi="Arial" w:cs="Arial"/>
          <w:b/>
          <w:bCs/>
          <w:sz w:val="28"/>
          <w:szCs w:val="28"/>
        </w:rPr>
      </w:pPr>
    </w:p>
    <w:p w14:paraId="5B523629" w14:textId="78A89852" w:rsidR="00FE054B" w:rsidRPr="00877BD7" w:rsidRDefault="00877BD7" w:rsidP="00E13074">
      <w:pPr>
        <w:rPr>
          <w:rFonts w:ascii="Arial" w:hAnsi="Arial" w:cs="Arial"/>
          <w:sz w:val="24"/>
          <w:szCs w:val="24"/>
        </w:rPr>
      </w:pPr>
      <w:r w:rsidRPr="00877BD7">
        <w:rPr>
          <w:rFonts w:ascii="Arial" w:hAnsi="Arial" w:cs="Arial"/>
          <w:sz w:val="24"/>
          <w:szCs w:val="24"/>
        </w:rPr>
        <w:t xml:space="preserve">According to Craven and Marsh (2008), "cultural competence in policing" means </w:t>
      </w:r>
      <w:proofErr w:type="gramStart"/>
      <w:r w:rsidRPr="00877BD7">
        <w:rPr>
          <w:rFonts w:ascii="Arial" w:hAnsi="Arial" w:cs="Arial"/>
          <w:sz w:val="24"/>
          <w:szCs w:val="24"/>
        </w:rPr>
        <w:t>having an understanding of</w:t>
      </w:r>
      <w:proofErr w:type="gramEnd"/>
      <w:r w:rsidRPr="00877BD7">
        <w:rPr>
          <w:rFonts w:ascii="Arial" w:hAnsi="Arial" w:cs="Arial"/>
          <w:sz w:val="24"/>
          <w:szCs w:val="24"/>
        </w:rPr>
        <w:t xml:space="preserve"> and respect for a variety of cultural backgrounds in order to improve interactions with communities. It is necessary for officers to be attentive to the intricacies of different cultures, which helps to build trust and facilitates successful communication (Bryant, 2019). According to </w:t>
      </w:r>
      <w:proofErr w:type="spellStart"/>
      <w:r w:rsidRPr="00877BD7">
        <w:rPr>
          <w:rFonts w:ascii="Arial" w:hAnsi="Arial" w:cs="Arial"/>
          <w:sz w:val="24"/>
          <w:szCs w:val="24"/>
        </w:rPr>
        <w:t>Trenerry</w:t>
      </w:r>
      <w:proofErr w:type="spellEnd"/>
      <w:r w:rsidRPr="00877BD7">
        <w:rPr>
          <w:rFonts w:ascii="Arial" w:hAnsi="Arial" w:cs="Arial"/>
          <w:sz w:val="24"/>
          <w:szCs w:val="24"/>
        </w:rPr>
        <w:t xml:space="preserve"> et al. (2007), training programmes and ongoing education on cultural diversity are two factors that contribute to officers' cultural competence. Law enforcement organisations foster fair and equitable treatment by recognising and appreciating cultural differences. This ensures that policing is aligned with the values and expectations of varied populations.</w:t>
      </w:r>
    </w:p>
    <w:p w14:paraId="75898AC4" w14:textId="77777777" w:rsidR="00937847" w:rsidRDefault="00E13074" w:rsidP="00E13074">
      <w:pPr>
        <w:rPr>
          <w:rFonts w:ascii="Arial" w:hAnsi="Arial" w:cs="Arial"/>
          <w:b/>
          <w:bCs/>
          <w:sz w:val="28"/>
          <w:szCs w:val="28"/>
        </w:rPr>
      </w:pPr>
      <w:r w:rsidRPr="00E13074">
        <w:rPr>
          <w:rFonts w:ascii="Arial" w:hAnsi="Arial" w:cs="Arial"/>
          <w:b/>
          <w:bCs/>
          <w:sz w:val="28"/>
          <w:szCs w:val="28"/>
        </w:rPr>
        <w:t xml:space="preserve"> </w:t>
      </w:r>
    </w:p>
    <w:p w14:paraId="0BF635EA" w14:textId="77777777" w:rsidR="00937847" w:rsidRDefault="00937847" w:rsidP="00E13074">
      <w:pPr>
        <w:rPr>
          <w:rFonts w:ascii="Arial" w:hAnsi="Arial" w:cs="Arial"/>
          <w:b/>
          <w:bCs/>
          <w:sz w:val="28"/>
          <w:szCs w:val="28"/>
        </w:rPr>
      </w:pPr>
    </w:p>
    <w:p w14:paraId="0CFDEF07" w14:textId="389D774A" w:rsidR="00E13074" w:rsidRDefault="00E13074" w:rsidP="00E13074">
      <w:pPr>
        <w:rPr>
          <w:rFonts w:ascii="Arial" w:hAnsi="Arial" w:cs="Arial"/>
          <w:b/>
          <w:bCs/>
          <w:sz w:val="28"/>
          <w:szCs w:val="28"/>
        </w:rPr>
      </w:pPr>
      <w:r w:rsidRPr="00E13074">
        <w:rPr>
          <w:rFonts w:ascii="Arial" w:hAnsi="Arial" w:cs="Arial"/>
          <w:b/>
          <w:bCs/>
          <w:sz w:val="28"/>
          <w:szCs w:val="28"/>
        </w:rPr>
        <w:t>Ethical Dilemmas</w:t>
      </w:r>
      <w:r w:rsidR="00FE054B">
        <w:rPr>
          <w:rFonts w:ascii="Arial" w:hAnsi="Arial" w:cs="Arial"/>
          <w:b/>
          <w:bCs/>
          <w:sz w:val="28"/>
          <w:szCs w:val="28"/>
        </w:rPr>
        <w:t>:</w:t>
      </w:r>
    </w:p>
    <w:p w14:paraId="450FB67E" w14:textId="77777777" w:rsidR="00CB5EEA" w:rsidRDefault="00CB5EEA" w:rsidP="00E13074">
      <w:pPr>
        <w:rPr>
          <w:rFonts w:ascii="Arial" w:hAnsi="Arial" w:cs="Arial"/>
          <w:b/>
          <w:bCs/>
          <w:sz w:val="28"/>
          <w:szCs w:val="28"/>
        </w:rPr>
      </w:pPr>
    </w:p>
    <w:p w14:paraId="338FA876" w14:textId="0E4B3AC5" w:rsidR="007F5569" w:rsidRPr="00CB5EEA" w:rsidRDefault="00CB5EEA" w:rsidP="00CB5EEA">
      <w:pPr>
        <w:jc w:val="both"/>
        <w:rPr>
          <w:rFonts w:ascii="Arial" w:hAnsi="Arial" w:cs="Arial"/>
          <w:sz w:val="24"/>
          <w:szCs w:val="24"/>
        </w:rPr>
      </w:pPr>
      <w:r w:rsidRPr="00CB5EEA">
        <w:rPr>
          <w:rFonts w:ascii="Arial" w:hAnsi="Arial" w:cs="Arial"/>
          <w:sz w:val="24"/>
          <w:szCs w:val="24"/>
        </w:rPr>
        <w:t xml:space="preserve">According to </w:t>
      </w:r>
      <w:proofErr w:type="spellStart"/>
      <w:r w:rsidRPr="00CB5EEA">
        <w:rPr>
          <w:rFonts w:ascii="Arial" w:hAnsi="Arial" w:cs="Arial"/>
          <w:sz w:val="24"/>
          <w:szCs w:val="24"/>
        </w:rPr>
        <w:t>DeLattre</w:t>
      </w:r>
      <w:proofErr w:type="spellEnd"/>
      <w:r w:rsidRPr="00CB5EEA">
        <w:rPr>
          <w:rFonts w:ascii="Arial" w:hAnsi="Arial" w:cs="Arial"/>
          <w:sz w:val="24"/>
          <w:szCs w:val="24"/>
        </w:rPr>
        <w:t xml:space="preserve"> (2006), policing frequently entails difficult ethical conundrums, such as striking a balance between protecting individual rights and ensuring public safety. According to Stoughton (2019), officers are frequently put in difficult situations that require them to make split-second decisions that may </w:t>
      </w:r>
      <w:proofErr w:type="gramStart"/>
      <w:r w:rsidRPr="00CB5EEA">
        <w:rPr>
          <w:rFonts w:ascii="Arial" w:hAnsi="Arial" w:cs="Arial"/>
          <w:sz w:val="24"/>
          <w:szCs w:val="24"/>
        </w:rPr>
        <w:t>be in conflict with</w:t>
      </w:r>
      <w:proofErr w:type="gramEnd"/>
      <w:r w:rsidRPr="00CB5EEA">
        <w:rPr>
          <w:rFonts w:ascii="Arial" w:hAnsi="Arial" w:cs="Arial"/>
          <w:sz w:val="24"/>
          <w:szCs w:val="24"/>
        </w:rPr>
        <w:t xml:space="preserve"> ethical principles. According to Bradford et al. (2014), the use of force, surveillance, and discretion all provide reoccurring ethical challenges that necessitate careful examination of the moral implications of actions. Training on how to make ethical decisions that is both practical and effective is </w:t>
      </w:r>
      <w:proofErr w:type="gramStart"/>
      <w:r w:rsidRPr="00CB5EEA">
        <w:rPr>
          <w:rFonts w:ascii="Arial" w:hAnsi="Arial" w:cs="Arial"/>
          <w:sz w:val="24"/>
          <w:szCs w:val="24"/>
        </w:rPr>
        <w:t>absolutely necessary</w:t>
      </w:r>
      <w:proofErr w:type="gramEnd"/>
      <w:r w:rsidRPr="00CB5EEA">
        <w:rPr>
          <w:rFonts w:ascii="Arial" w:hAnsi="Arial" w:cs="Arial"/>
          <w:sz w:val="24"/>
          <w:szCs w:val="24"/>
        </w:rPr>
        <w:t xml:space="preserve"> in order to traverse these conundrums and preserve public trust (Martin, 2020). </w:t>
      </w:r>
      <w:proofErr w:type="gramStart"/>
      <w:r w:rsidRPr="00CB5EEA">
        <w:rPr>
          <w:rFonts w:ascii="Arial" w:hAnsi="Arial" w:cs="Arial"/>
          <w:sz w:val="24"/>
          <w:szCs w:val="24"/>
        </w:rPr>
        <w:t>In order to</w:t>
      </w:r>
      <w:proofErr w:type="gramEnd"/>
      <w:r w:rsidRPr="00CB5EEA">
        <w:rPr>
          <w:rFonts w:ascii="Arial" w:hAnsi="Arial" w:cs="Arial"/>
          <w:sz w:val="24"/>
          <w:szCs w:val="24"/>
        </w:rPr>
        <w:t xml:space="preserve"> build a law enforcement system that is more accountable and morally sound, it is essential to first acknowledge the ethical concerns that exist within the field of police and then work to address those concerns.</w:t>
      </w:r>
    </w:p>
    <w:p w14:paraId="0B8C111C" w14:textId="77777777" w:rsidR="007F5569" w:rsidRDefault="007F5569" w:rsidP="007F5569">
      <w:pPr>
        <w:rPr>
          <w:rFonts w:ascii="Arial" w:hAnsi="Arial" w:cs="Arial"/>
          <w:sz w:val="24"/>
          <w:szCs w:val="24"/>
        </w:rPr>
      </w:pPr>
    </w:p>
    <w:p w14:paraId="0EFE6E84" w14:textId="2B571D1F" w:rsidR="00E13074" w:rsidRPr="00E13074" w:rsidRDefault="00E13074" w:rsidP="007F5569">
      <w:pPr>
        <w:rPr>
          <w:rFonts w:ascii="Arial" w:hAnsi="Arial" w:cs="Arial"/>
          <w:b/>
          <w:bCs/>
          <w:sz w:val="28"/>
          <w:szCs w:val="28"/>
        </w:rPr>
      </w:pPr>
      <w:r w:rsidRPr="00E13074">
        <w:rPr>
          <w:rFonts w:ascii="Arial" w:hAnsi="Arial" w:cs="Arial"/>
          <w:b/>
          <w:bCs/>
          <w:sz w:val="28"/>
          <w:szCs w:val="28"/>
        </w:rPr>
        <w:t>The Role of Bias and Discrimination</w:t>
      </w:r>
    </w:p>
    <w:p w14:paraId="51E286A2" w14:textId="77777777" w:rsidR="00E13074" w:rsidRPr="00FD3FDA" w:rsidRDefault="00E13074" w:rsidP="00E13074">
      <w:pPr>
        <w:rPr>
          <w:rFonts w:ascii="Arial" w:hAnsi="Arial" w:cs="Arial"/>
          <w:sz w:val="24"/>
          <w:szCs w:val="24"/>
        </w:rPr>
      </w:pPr>
    </w:p>
    <w:p w14:paraId="360E4F53" w14:textId="29683FBB" w:rsidR="006C1F7C" w:rsidRDefault="003B2D46" w:rsidP="003B2D46">
      <w:pPr>
        <w:jc w:val="both"/>
        <w:rPr>
          <w:rFonts w:ascii="Arial" w:hAnsi="Arial" w:cs="Arial"/>
          <w:b/>
          <w:bCs/>
          <w:sz w:val="28"/>
          <w:szCs w:val="28"/>
        </w:rPr>
      </w:pPr>
      <w:r w:rsidRPr="003B2D46">
        <w:rPr>
          <w:rFonts w:ascii="Arial" w:hAnsi="Arial" w:cs="Arial"/>
          <w:color w:val="0F0F0F"/>
          <w:sz w:val="24"/>
          <w:szCs w:val="24"/>
        </w:rPr>
        <w:t xml:space="preserve">According to Smith (2003), bias and discrimination in policing have substantial ramifications, and they disproportionately harm communities that are already marginalised. Racial profiling and implicit biases might result in unequal treatment, weakening community trust (Tyler, 2005). According to Eberhardt (2019), initiatives aimed at reducing bias, such as training programmes and awareness campaigns, try to reduce the effects of discriminatory practises. Legal precedents, such as court decisions recognising the invalidation of consent obtained by deception (R v. </w:t>
      </w:r>
      <w:proofErr w:type="spellStart"/>
      <w:r w:rsidRPr="003B2D46">
        <w:rPr>
          <w:rFonts w:ascii="Arial" w:hAnsi="Arial" w:cs="Arial"/>
          <w:color w:val="0F0F0F"/>
          <w:sz w:val="24"/>
          <w:szCs w:val="24"/>
        </w:rPr>
        <w:t>Olugboja</w:t>
      </w:r>
      <w:proofErr w:type="spellEnd"/>
      <w:r w:rsidRPr="003B2D46">
        <w:rPr>
          <w:rFonts w:ascii="Arial" w:hAnsi="Arial" w:cs="Arial"/>
          <w:color w:val="0F0F0F"/>
          <w:sz w:val="24"/>
          <w:szCs w:val="24"/>
        </w:rPr>
        <w:t xml:space="preserve">, 1982), bring to light the persistent difficulty of tackling bias in law enforcement. It is </w:t>
      </w:r>
      <w:proofErr w:type="gramStart"/>
      <w:r w:rsidRPr="003B2D46">
        <w:rPr>
          <w:rFonts w:ascii="Arial" w:hAnsi="Arial" w:cs="Arial"/>
          <w:color w:val="0F0F0F"/>
          <w:sz w:val="24"/>
          <w:szCs w:val="24"/>
        </w:rPr>
        <w:t>absolutely necessary</w:t>
      </w:r>
      <w:proofErr w:type="gramEnd"/>
      <w:r w:rsidRPr="003B2D46">
        <w:rPr>
          <w:rFonts w:ascii="Arial" w:hAnsi="Arial" w:cs="Arial"/>
          <w:color w:val="0F0F0F"/>
          <w:sz w:val="24"/>
          <w:szCs w:val="24"/>
        </w:rPr>
        <w:t>, in order to cultivate equitable and just policing, to make sure that police departments have cultural competence and to eliminate discriminatory practises.</w:t>
      </w:r>
    </w:p>
    <w:p w14:paraId="35B20158" w14:textId="77777777" w:rsidR="003B2D46" w:rsidRDefault="003B2D46" w:rsidP="00E13074">
      <w:pPr>
        <w:rPr>
          <w:rFonts w:ascii="Arial" w:hAnsi="Arial" w:cs="Arial"/>
          <w:b/>
          <w:bCs/>
          <w:sz w:val="28"/>
          <w:szCs w:val="28"/>
        </w:rPr>
      </w:pPr>
    </w:p>
    <w:p w14:paraId="10B9CD1F" w14:textId="77777777" w:rsidR="004368B3" w:rsidRDefault="004368B3" w:rsidP="00E13074">
      <w:pPr>
        <w:rPr>
          <w:rFonts w:ascii="Arial" w:hAnsi="Arial" w:cs="Arial"/>
          <w:b/>
          <w:bCs/>
          <w:sz w:val="28"/>
          <w:szCs w:val="28"/>
        </w:rPr>
      </w:pPr>
    </w:p>
    <w:p w14:paraId="470B76F3" w14:textId="77777777" w:rsidR="004368B3" w:rsidRDefault="004368B3" w:rsidP="00E13074">
      <w:pPr>
        <w:rPr>
          <w:rFonts w:ascii="Arial" w:hAnsi="Arial" w:cs="Arial"/>
          <w:b/>
          <w:bCs/>
          <w:sz w:val="28"/>
          <w:szCs w:val="28"/>
        </w:rPr>
      </w:pPr>
    </w:p>
    <w:p w14:paraId="1499E5A9" w14:textId="77777777" w:rsidR="004368B3" w:rsidRDefault="004368B3" w:rsidP="00E13074">
      <w:pPr>
        <w:rPr>
          <w:rFonts w:ascii="Arial" w:hAnsi="Arial" w:cs="Arial"/>
          <w:b/>
          <w:bCs/>
          <w:sz w:val="28"/>
          <w:szCs w:val="28"/>
        </w:rPr>
      </w:pPr>
    </w:p>
    <w:p w14:paraId="423E3DE4" w14:textId="77777777" w:rsidR="004368B3" w:rsidRDefault="004368B3" w:rsidP="00E13074">
      <w:pPr>
        <w:rPr>
          <w:rFonts w:ascii="Arial" w:hAnsi="Arial" w:cs="Arial"/>
          <w:b/>
          <w:bCs/>
          <w:sz w:val="28"/>
          <w:szCs w:val="28"/>
        </w:rPr>
      </w:pPr>
    </w:p>
    <w:p w14:paraId="6F9440F6" w14:textId="77777777" w:rsidR="004368B3" w:rsidRDefault="004368B3" w:rsidP="00E13074">
      <w:pPr>
        <w:rPr>
          <w:rFonts w:ascii="Arial" w:hAnsi="Arial" w:cs="Arial"/>
          <w:b/>
          <w:bCs/>
          <w:sz w:val="28"/>
          <w:szCs w:val="28"/>
        </w:rPr>
      </w:pPr>
    </w:p>
    <w:p w14:paraId="30B1876D" w14:textId="77777777" w:rsidR="004368B3" w:rsidRDefault="004368B3" w:rsidP="00E13074">
      <w:pPr>
        <w:rPr>
          <w:rFonts w:ascii="Arial" w:hAnsi="Arial" w:cs="Arial"/>
          <w:b/>
          <w:bCs/>
          <w:sz w:val="28"/>
          <w:szCs w:val="28"/>
        </w:rPr>
      </w:pPr>
    </w:p>
    <w:p w14:paraId="2304D409" w14:textId="258D16D4" w:rsidR="00E13074" w:rsidRPr="00E13074" w:rsidRDefault="00E13074" w:rsidP="00E13074">
      <w:pPr>
        <w:rPr>
          <w:rFonts w:ascii="Arial" w:hAnsi="Arial" w:cs="Arial"/>
          <w:b/>
          <w:bCs/>
          <w:sz w:val="28"/>
          <w:szCs w:val="28"/>
        </w:rPr>
      </w:pPr>
      <w:r w:rsidRPr="00E13074">
        <w:rPr>
          <w:rFonts w:ascii="Arial" w:hAnsi="Arial" w:cs="Arial"/>
          <w:b/>
          <w:bCs/>
          <w:sz w:val="28"/>
          <w:szCs w:val="28"/>
        </w:rPr>
        <w:t>Conclusion:</w:t>
      </w:r>
    </w:p>
    <w:p w14:paraId="0B472CB2" w14:textId="77777777" w:rsidR="00E13074" w:rsidRPr="00E13074" w:rsidRDefault="00E13074" w:rsidP="00E13074">
      <w:pPr>
        <w:rPr>
          <w:rFonts w:ascii="Arial" w:hAnsi="Arial" w:cs="Arial"/>
          <w:b/>
          <w:bCs/>
          <w:sz w:val="28"/>
          <w:szCs w:val="28"/>
        </w:rPr>
      </w:pPr>
    </w:p>
    <w:p w14:paraId="5AD8D0AC" w14:textId="1D825700" w:rsidR="00594BDF" w:rsidRDefault="00185C76" w:rsidP="00594BDF">
      <w:pPr>
        <w:jc w:val="both"/>
        <w:rPr>
          <w:rFonts w:ascii="Arial" w:hAnsi="Arial" w:cs="Arial"/>
          <w:sz w:val="24"/>
          <w:szCs w:val="24"/>
        </w:rPr>
      </w:pPr>
      <w:r w:rsidRPr="00185C76">
        <w:rPr>
          <w:rFonts w:ascii="Arial" w:hAnsi="Arial" w:cs="Arial"/>
          <w:sz w:val="24"/>
          <w:szCs w:val="24"/>
        </w:rPr>
        <w:t>It is imperative that the use of police powers and processes be founded on principles of fairness and integrity if we are to continue to earn the trust of the people and protect the values of democracy and justice. The legal protections that underpin the activities of law enforcement officers should always be tempered with a consciousness of the ethical consequences of the authorities they hold. The removal of prejudice and discrimination, together with cultural competency and ethical considerations, should be at the forefront of police policies and procedures. Consistent application of these principles results in increased cooperation and collaboration between the police and the communities that they serve. In the end, societies are made safer, more just, and more peaceful when police officers employ their authority in an ethical manner.</w:t>
      </w:r>
    </w:p>
    <w:p w14:paraId="4A0B8D8E" w14:textId="77777777" w:rsidR="00594BDF" w:rsidRDefault="00594BDF" w:rsidP="00594BDF">
      <w:pPr>
        <w:jc w:val="both"/>
        <w:rPr>
          <w:rFonts w:ascii="Arial" w:hAnsi="Arial" w:cs="Arial"/>
          <w:sz w:val="24"/>
          <w:szCs w:val="24"/>
        </w:rPr>
      </w:pPr>
    </w:p>
    <w:p w14:paraId="725ADDC0" w14:textId="77777777" w:rsidR="00A75D85" w:rsidRDefault="00A75D85" w:rsidP="00594BDF">
      <w:pPr>
        <w:jc w:val="both"/>
        <w:rPr>
          <w:rFonts w:ascii="Arial" w:hAnsi="Arial" w:cs="Arial"/>
          <w:sz w:val="24"/>
          <w:szCs w:val="24"/>
        </w:rPr>
      </w:pPr>
    </w:p>
    <w:p w14:paraId="6E3C170A" w14:textId="77777777" w:rsidR="00A75D85" w:rsidRDefault="00A75D85" w:rsidP="00594BDF">
      <w:pPr>
        <w:jc w:val="both"/>
        <w:rPr>
          <w:rFonts w:ascii="Arial" w:hAnsi="Arial" w:cs="Arial"/>
          <w:sz w:val="24"/>
          <w:szCs w:val="24"/>
        </w:rPr>
      </w:pPr>
    </w:p>
    <w:p w14:paraId="24AE6C88" w14:textId="77777777" w:rsidR="00A75D85" w:rsidRDefault="00A75D85" w:rsidP="00594BDF">
      <w:pPr>
        <w:jc w:val="both"/>
        <w:rPr>
          <w:rFonts w:ascii="Arial" w:hAnsi="Arial" w:cs="Arial"/>
          <w:sz w:val="24"/>
          <w:szCs w:val="24"/>
        </w:rPr>
      </w:pPr>
    </w:p>
    <w:p w14:paraId="05E25F64" w14:textId="77777777" w:rsidR="00A75D85" w:rsidRDefault="00A75D85" w:rsidP="00594BDF">
      <w:pPr>
        <w:jc w:val="both"/>
        <w:rPr>
          <w:rFonts w:ascii="Arial" w:hAnsi="Arial" w:cs="Arial"/>
          <w:sz w:val="24"/>
          <w:szCs w:val="24"/>
        </w:rPr>
      </w:pPr>
    </w:p>
    <w:p w14:paraId="2E2850A0" w14:textId="77777777" w:rsidR="00A75D85" w:rsidRDefault="00A75D85" w:rsidP="00594BDF">
      <w:pPr>
        <w:jc w:val="both"/>
        <w:rPr>
          <w:rFonts w:ascii="Arial" w:hAnsi="Arial" w:cs="Arial"/>
          <w:sz w:val="24"/>
          <w:szCs w:val="24"/>
        </w:rPr>
      </w:pPr>
    </w:p>
    <w:p w14:paraId="1BE996F4" w14:textId="77777777" w:rsidR="00A75D85" w:rsidRDefault="00A75D85" w:rsidP="00594BDF">
      <w:pPr>
        <w:jc w:val="both"/>
        <w:rPr>
          <w:rFonts w:ascii="Arial" w:hAnsi="Arial" w:cs="Arial"/>
          <w:sz w:val="24"/>
          <w:szCs w:val="24"/>
        </w:rPr>
      </w:pPr>
    </w:p>
    <w:p w14:paraId="161994B8" w14:textId="77777777" w:rsidR="00A75D85" w:rsidRDefault="00A75D85" w:rsidP="00594BDF">
      <w:pPr>
        <w:jc w:val="both"/>
        <w:rPr>
          <w:rFonts w:ascii="Arial" w:hAnsi="Arial" w:cs="Arial"/>
          <w:sz w:val="24"/>
          <w:szCs w:val="24"/>
        </w:rPr>
      </w:pPr>
    </w:p>
    <w:p w14:paraId="1A864854" w14:textId="77777777" w:rsidR="00A75D85" w:rsidRDefault="00A75D85" w:rsidP="00594BDF">
      <w:pPr>
        <w:jc w:val="both"/>
        <w:rPr>
          <w:rFonts w:ascii="Arial" w:hAnsi="Arial" w:cs="Arial"/>
          <w:sz w:val="24"/>
          <w:szCs w:val="24"/>
        </w:rPr>
      </w:pPr>
    </w:p>
    <w:p w14:paraId="62E5EDE9" w14:textId="77777777" w:rsidR="00A75D85" w:rsidRDefault="00A75D85" w:rsidP="00594BDF">
      <w:pPr>
        <w:jc w:val="both"/>
        <w:rPr>
          <w:rFonts w:ascii="Arial" w:hAnsi="Arial" w:cs="Arial"/>
          <w:sz w:val="24"/>
          <w:szCs w:val="24"/>
        </w:rPr>
      </w:pPr>
    </w:p>
    <w:p w14:paraId="4CCF672F" w14:textId="77777777" w:rsidR="00A75D85" w:rsidRDefault="00A75D85" w:rsidP="00594BDF">
      <w:pPr>
        <w:jc w:val="both"/>
        <w:rPr>
          <w:rFonts w:ascii="Arial" w:hAnsi="Arial" w:cs="Arial"/>
          <w:sz w:val="24"/>
          <w:szCs w:val="24"/>
        </w:rPr>
      </w:pPr>
    </w:p>
    <w:p w14:paraId="2B8F1C68" w14:textId="77777777" w:rsidR="00A75D85" w:rsidRDefault="00A75D85" w:rsidP="00594BDF">
      <w:pPr>
        <w:jc w:val="both"/>
        <w:rPr>
          <w:rFonts w:ascii="Arial" w:hAnsi="Arial" w:cs="Arial"/>
          <w:sz w:val="24"/>
          <w:szCs w:val="24"/>
        </w:rPr>
      </w:pPr>
    </w:p>
    <w:p w14:paraId="698950A0" w14:textId="77777777" w:rsidR="00A75D85" w:rsidRDefault="00A75D85" w:rsidP="00594BDF">
      <w:pPr>
        <w:jc w:val="both"/>
        <w:rPr>
          <w:rFonts w:ascii="Arial" w:hAnsi="Arial" w:cs="Arial"/>
          <w:sz w:val="24"/>
          <w:szCs w:val="24"/>
        </w:rPr>
      </w:pPr>
    </w:p>
    <w:p w14:paraId="5E1A3180" w14:textId="77777777" w:rsidR="00A75D85" w:rsidRDefault="00A75D85" w:rsidP="00594BDF">
      <w:pPr>
        <w:jc w:val="both"/>
        <w:rPr>
          <w:rFonts w:ascii="Arial" w:hAnsi="Arial" w:cs="Arial"/>
          <w:sz w:val="24"/>
          <w:szCs w:val="24"/>
        </w:rPr>
      </w:pPr>
    </w:p>
    <w:p w14:paraId="025ED19B" w14:textId="77777777" w:rsidR="00A75D85" w:rsidRDefault="00A75D85" w:rsidP="00594BDF">
      <w:pPr>
        <w:jc w:val="both"/>
        <w:rPr>
          <w:rFonts w:ascii="Arial" w:hAnsi="Arial" w:cs="Arial"/>
          <w:sz w:val="24"/>
          <w:szCs w:val="24"/>
        </w:rPr>
      </w:pPr>
    </w:p>
    <w:p w14:paraId="157EC138" w14:textId="77777777" w:rsidR="00A75D85" w:rsidRDefault="00A75D85" w:rsidP="00594BDF">
      <w:pPr>
        <w:jc w:val="both"/>
        <w:rPr>
          <w:rFonts w:ascii="Arial" w:hAnsi="Arial" w:cs="Arial"/>
          <w:sz w:val="24"/>
          <w:szCs w:val="24"/>
        </w:rPr>
      </w:pPr>
    </w:p>
    <w:p w14:paraId="06E8B600" w14:textId="77777777" w:rsidR="00A75D85" w:rsidRDefault="00A75D85" w:rsidP="00594BDF">
      <w:pPr>
        <w:jc w:val="both"/>
        <w:rPr>
          <w:rFonts w:ascii="Arial" w:hAnsi="Arial" w:cs="Arial"/>
          <w:sz w:val="24"/>
          <w:szCs w:val="24"/>
        </w:rPr>
      </w:pPr>
    </w:p>
    <w:p w14:paraId="558B70B1" w14:textId="77777777" w:rsidR="00A75D85" w:rsidRDefault="00A75D85" w:rsidP="00594BDF">
      <w:pPr>
        <w:jc w:val="both"/>
        <w:rPr>
          <w:rFonts w:ascii="Arial" w:hAnsi="Arial" w:cs="Arial"/>
          <w:sz w:val="24"/>
          <w:szCs w:val="24"/>
        </w:rPr>
      </w:pPr>
    </w:p>
    <w:p w14:paraId="7D0D23C6" w14:textId="77777777" w:rsidR="00A75D85" w:rsidRDefault="00A75D85" w:rsidP="00594BDF">
      <w:pPr>
        <w:jc w:val="both"/>
        <w:rPr>
          <w:rFonts w:ascii="Arial" w:hAnsi="Arial" w:cs="Arial"/>
          <w:sz w:val="24"/>
          <w:szCs w:val="24"/>
        </w:rPr>
      </w:pPr>
    </w:p>
    <w:p w14:paraId="4B7BE0F7" w14:textId="77777777" w:rsidR="00A75D85" w:rsidRDefault="00A75D85" w:rsidP="00594BDF">
      <w:pPr>
        <w:jc w:val="both"/>
        <w:rPr>
          <w:rFonts w:ascii="Arial" w:hAnsi="Arial" w:cs="Arial"/>
          <w:sz w:val="24"/>
          <w:szCs w:val="24"/>
        </w:rPr>
      </w:pPr>
    </w:p>
    <w:p w14:paraId="3EB3390D" w14:textId="77777777" w:rsidR="00A75D85" w:rsidRDefault="00A75D85" w:rsidP="00594BDF">
      <w:pPr>
        <w:jc w:val="both"/>
        <w:rPr>
          <w:rFonts w:ascii="Arial" w:hAnsi="Arial" w:cs="Arial"/>
          <w:sz w:val="24"/>
          <w:szCs w:val="24"/>
        </w:rPr>
      </w:pPr>
    </w:p>
    <w:p w14:paraId="35BC75CB" w14:textId="77777777" w:rsidR="00A75D85" w:rsidRDefault="00A75D85" w:rsidP="00594BDF">
      <w:pPr>
        <w:jc w:val="both"/>
        <w:rPr>
          <w:rFonts w:ascii="Arial" w:hAnsi="Arial" w:cs="Arial"/>
          <w:sz w:val="24"/>
          <w:szCs w:val="24"/>
        </w:rPr>
      </w:pPr>
    </w:p>
    <w:p w14:paraId="04A03819" w14:textId="77777777" w:rsidR="00A75D85" w:rsidRDefault="00A75D85" w:rsidP="00594BDF">
      <w:pPr>
        <w:jc w:val="both"/>
        <w:rPr>
          <w:rFonts w:ascii="Arial" w:hAnsi="Arial" w:cs="Arial"/>
          <w:sz w:val="24"/>
          <w:szCs w:val="24"/>
        </w:rPr>
      </w:pPr>
    </w:p>
    <w:p w14:paraId="15B84FC7" w14:textId="77777777" w:rsidR="00A75D85" w:rsidRDefault="00A75D85" w:rsidP="00594BDF">
      <w:pPr>
        <w:jc w:val="both"/>
        <w:rPr>
          <w:rFonts w:ascii="Arial" w:hAnsi="Arial" w:cs="Arial"/>
          <w:sz w:val="24"/>
          <w:szCs w:val="24"/>
        </w:rPr>
      </w:pPr>
    </w:p>
    <w:p w14:paraId="5B552460" w14:textId="77777777" w:rsidR="00A75D85" w:rsidRDefault="00A75D85" w:rsidP="00594BDF">
      <w:pPr>
        <w:jc w:val="both"/>
        <w:rPr>
          <w:rFonts w:ascii="Arial" w:hAnsi="Arial" w:cs="Arial"/>
          <w:sz w:val="24"/>
          <w:szCs w:val="24"/>
        </w:rPr>
      </w:pPr>
    </w:p>
    <w:p w14:paraId="6C2E907A" w14:textId="77777777" w:rsidR="00A75D85" w:rsidRDefault="00A75D85" w:rsidP="00594BDF">
      <w:pPr>
        <w:jc w:val="both"/>
        <w:rPr>
          <w:rFonts w:ascii="Arial" w:hAnsi="Arial" w:cs="Arial"/>
          <w:sz w:val="24"/>
          <w:szCs w:val="24"/>
        </w:rPr>
      </w:pPr>
    </w:p>
    <w:p w14:paraId="5A9A2399" w14:textId="77777777" w:rsidR="00A75D85" w:rsidRDefault="00A75D85" w:rsidP="00594BDF">
      <w:pPr>
        <w:jc w:val="both"/>
        <w:rPr>
          <w:rFonts w:ascii="Arial" w:hAnsi="Arial" w:cs="Arial"/>
          <w:sz w:val="24"/>
          <w:szCs w:val="24"/>
        </w:rPr>
      </w:pPr>
    </w:p>
    <w:p w14:paraId="7B883231" w14:textId="15A5CFEE" w:rsidR="009829DA" w:rsidRDefault="00E13074" w:rsidP="009829DA">
      <w:pPr>
        <w:rPr>
          <w:rFonts w:ascii="Arial" w:hAnsi="Arial" w:cs="Arial"/>
          <w:b/>
          <w:bCs/>
          <w:sz w:val="28"/>
          <w:szCs w:val="28"/>
        </w:rPr>
      </w:pPr>
      <w:r w:rsidRPr="00E13074">
        <w:rPr>
          <w:rFonts w:ascii="Arial" w:hAnsi="Arial" w:cs="Arial"/>
          <w:b/>
          <w:bCs/>
          <w:sz w:val="28"/>
          <w:szCs w:val="28"/>
        </w:rPr>
        <w:t>References:</w:t>
      </w:r>
    </w:p>
    <w:p w14:paraId="16174EE6" w14:textId="77777777" w:rsidR="00387C3A" w:rsidRPr="009829DA" w:rsidRDefault="00387C3A" w:rsidP="009829DA">
      <w:pPr>
        <w:rPr>
          <w:rFonts w:ascii="Arial" w:hAnsi="Arial" w:cs="Arial"/>
          <w:b/>
          <w:bCs/>
          <w:sz w:val="28"/>
          <w:szCs w:val="28"/>
        </w:rPr>
      </w:pPr>
    </w:p>
    <w:p w14:paraId="32FA8F0B" w14:textId="71ACFF9D" w:rsidR="009829DA" w:rsidRPr="00A75D85" w:rsidRDefault="009829DA" w:rsidP="00387C3A">
      <w:pPr>
        <w:rPr>
          <w:rFonts w:ascii="Arial" w:hAnsi="Arial" w:cs="Arial"/>
          <w:sz w:val="22"/>
          <w:szCs w:val="22"/>
        </w:rPr>
      </w:pPr>
      <w:r w:rsidRPr="00A75D85">
        <w:rPr>
          <w:rFonts w:ascii="Arial" w:hAnsi="Arial" w:cs="Arial"/>
          <w:sz w:val="22"/>
          <w:szCs w:val="22"/>
        </w:rPr>
        <w:t>Human Rights Act 1998, c. 42. (1998). UK Legislation.</w:t>
      </w:r>
    </w:p>
    <w:p w14:paraId="514E5B9B" w14:textId="77777777" w:rsidR="009829DA" w:rsidRPr="00A75D85" w:rsidRDefault="009829DA" w:rsidP="00387C3A">
      <w:pPr>
        <w:rPr>
          <w:rFonts w:ascii="Arial" w:hAnsi="Arial" w:cs="Arial"/>
          <w:sz w:val="22"/>
          <w:szCs w:val="22"/>
        </w:rPr>
      </w:pPr>
    </w:p>
    <w:p w14:paraId="461D3581" w14:textId="311D351C" w:rsidR="009829DA" w:rsidRPr="00A75D85" w:rsidRDefault="009829DA" w:rsidP="00387C3A">
      <w:pPr>
        <w:rPr>
          <w:rFonts w:ascii="Arial" w:hAnsi="Arial" w:cs="Arial"/>
          <w:sz w:val="22"/>
          <w:szCs w:val="22"/>
        </w:rPr>
      </w:pPr>
      <w:r w:rsidRPr="00A75D85">
        <w:rPr>
          <w:rFonts w:ascii="Arial" w:hAnsi="Arial" w:cs="Arial"/>
          <w:sz w:val="22"/>
          <w:szCs w:val="22"/>
        </w:rPr>
        <w:t xml:space="preserve">Bradford, B., Murphy, K., Jackson, J., &amp; Quinton, P. (2014). Why do the police use force? Applying the theory of planned </w:t>
      </w:r>
      <w:proofErr w:type="spellStart"/>
      <w:r w:rsidRPr="00A75D85">
        <w:rPr>
          <w:rFonts w:ascii="Arial" w:hAnsi="Arial" w:cs="Arial"/>
          <w:sz w:val="22"/>
          <w:szCs w:val="22"/>
        </w:rPr>
        <w:t>behavior</w:t>
      </w:r>
      <w:proofErr w:type="spellEnd"/>
      <w:r w:rsidRPr="00A75D85">
        <w:rPr>
          <w:rFonts w:ascii="Arial" w:hAnsi="Arial" w:cs="Arial"/>
          <w:sz w:val="22"/>
          <w:szCs w:val="22"/>
        </w:rPr>
        <w:t xml:space="preserve"> to the use of force. Criminal Justice and </w:t>
      </w:r>
      <w:proofErr w:type="spellStart"/>
      <w:r w:rsidRPr="00A75D85">
        <w:rPr>
          <w:rFonts w:ascii="Arial" w:hAnsi="Arial" w:cs="Arial"/>
          <w:sz w:val="22"/>
          <w:szCs w:val="22"/>
        </w:rPr>
        <w:t>Behavior</w:t>
      </w:r>
      <w:proofErr w:type="spellEnd"/>
      <w:r w:rsidRPr="00A75D85">
        <w:rPr>
          <w:rFonts w:ascii="Arial" w:hAnsi="Arial" w:cs="Arial"/>
          <w:sz w:val="22"/>
          <w:szCs w:val="22"/>
        </w:rPr>
        <w:t>, 41(4), 436-455.</w:t>
      </w:r>
    </w:p>
    <w:p w14:paraId="699A7ACA" w14:textId="77777777" w:rsidR="009829DA" w:rsidRPr="00A75D85" w:rsidRDefault="009829DA" w:rsidP="00387C3A">
      <w:pPr>
        <w:rPr>
          <w:rFonts w:ascii="Arial" w:hAnsi="Arial" w:cs="Arial"/>
          <w:sz w:val="22"/>
          <w:szCs w:val="22"/>
        </w:rPr>
      </w:pPr>
    </w:p>
    <w:p w14:paraId="66658AEC" w14:textId="0C24B5F6" w:rsidR="009829DA" w:rsidRPr="00A75D85" w:rsidRDefault="009829DA" w:rsidP="00387C3A">
      <w:pPr>
        <w:rPr>
          <w:rFonts w:ascii="Arial" w:hAnsi="Arial" w:cs="Arial"/>
          <w:sz w:val="22"/>
          <w:szCs w:val="22"/>
        </w:rPr>
      </w:pPr>
      <w:r w:rsidRPr="00A75D85">
        <w:rPr>
          <w:rFonts w:ascii="Arial" w:hAnsi="Arial" w:cs="Arial"/>
          <w:sz w:val="22"/>
          <w:szCs w:val="22"/>
        </w:rPr>
        <w:t>Tyler, T. R. (2005). Policing in black and white: Ethnic group differences in trust and confidence in the police. Police Quarterly, 8(3), 322-342.</w:t>
      </w:r>
    </w:p>
    <w:p w14:paraId="608F5D05" w14:textId="77777777" w:rsidR="009829DA" w:rsidRPr="00A75D85" w:rsidRDefault="009829DA" w:rsidP="00387C3A">
      <w:pPr>
        <w:rPr>
          <w:rFonts w:ascii="Arial" w:hAnsi="Arial" w:cs="Arial"/>
          <w:sz w:val="22"/>
          <w:szCs w:val="22"/>
        </w:rPr>
      </w:pPr>
    </w:p>
    <w:p w14:paraId="76F0681F" w14:textId="4D077232" w:rsidR="009829DA" w:rsidRPr="00A75D85" w:rsidRDefault="009829DA" w:rsidP="00387C3A">
      <w:pPr>
        <w:rPr>
          <w:rFonts w:ascii="Arial" w:hAnsi="Arial" w:cs="Arial"/>
          <w:sz w:val="22"/>
          <w:szCs w:val="22"/>
        </w:rPr>
      </w:pPr>
      <w:r w:rsidRPr="00A75D85">
        <w:rPr>
          <w:rFonts w:ascii="Arial" w:hAnsi="Arial" w:cs="Arial"/>
          <w:sz w:val="22"/>
          <w:szCs w:val="22"/>
        </w:rPr>
        <w:t>Brandl, S. G., Frank, J., Worden, R. E., &amp; Bynum, T. S. (1997). Global and specific attitudes toward the police: Disentangling the relationship. Justice Quarterly, 14(4), 607-630.</w:t>
      </w:r>
    </w:p>
    <w:p w14:paraId="7FD76F42" w14:textId="77777777" w:rsidR="009829DA" w:rsidRPr="00A75D85" w:rsidRDefault="009829DA" w:rsidP="00387C3A">
      <w:pPr>
        <w:rPr>
          <w:rFonts w:ascii="Arial" w:hAnsi="Arial" w:cs="Arial"/>
          <w:sz w:val="22"/>
          <w:szCs w:val="22"/>
        </w:rPr>
      </w:pPr>
    </w:p>
    <w:p w14:paraId="06D43CE1" w14:textId="567E0CA6" w:rsidR="009829DA" w:rsidRPr="00A75D85" w:rsidRDefault="009829DA" w:rsidP="00387C3A">
      <w:pPr>
        <w:rPr>
          <w:rFonts w:ascii="Arial" w:hAnsi="Arial" w:cs="Arial"/>
          <w:sz w:val="22"/>
          <w:szCs w:val="22"/>
        </w:rPr>
      </w:pPr>
      <w:r w:rsidRPr="00A75D85">
        <w:rPr>
          <w:rFonts w:ascii="Arial" w:hAnsi="Arial" w:cs="Arial"/>
          <w:sz w:val="22"/>
          <w:szCs w:val="22"/>
        </w:rPr>
        <w:lastRenderedPageBreak/>
        <w:t>Roebuck, J. B. (1979). The police and the public. Yale University Press.</w:t>
      </w:r>
    </w:p>
    <w:p w14:paraId="173027A2" w14:textId="77777777" w:rsidR="009829DA" w:rsidRPr="00A75D85" w:rsidRDefault="009829DA" w:rsidP="00387C3A">
      <w:pPr>
        <w:rPr>
          <w:rFonts w:ascii="Arial" w:hAnsi="Arial" w:cs="Arial"/>
          <w:sz w:val="22"/>
          <w:szCs w:val="22"/>
        </w:rPr>
      </w:pPr>
    </w:p>
    <w:p w14:paraId="2D6D258E" w14:textId="2938168C" w:rsidR="009829DA" w:rsidRPr="00A75D85" w:rsidRDefault="009829DA" w:rsidP="00387C3A">
      <w:pPr>
        <w:rPr>
          <w:rFonts w:ascii="Arial" w:hAnsi="Arial" w:cs="Arial"/>
          <w:sz w:val="22"/>
          <w:szCs w:val="22"/>
        </w:rPr>
      </w:pPr>
      <w:r w:rsidRPr="00A75D85">
        <w:rPr>
          <w:rFonts w:ascii="Arial" w:hAnsi="Arial" w:cs="Arial"/>
          <w:sz w:val="22"/>
          <w:szCs w:val="22"/>
        </w:rPr>
        <w:t>Skolnick, J. H., &amp; Fyfe, J. J. (1993). Above the law: Police and the excessive use of force. Free Press.</w:t>
      </w:r>
    </w:p>
    <w:p w14:paraId="4F4678CD" w14:textId="77777777" w:rsidR="009829DA" w:rsidRPr="00A75D85" w:rsidRDefault="009829DA" w:rsidP="00387C3A">
      <w:pPr>
        <w:rPr>
          <w:rFonts w:ascii="Arial" w:hAnsi="Arial" w:cs="Arial"/>
          <w:sz w:val="22"/>
          <w:szCs w:val="22"/>
        </w:rPr>
      </w:pPr>
    </w:p>
    <w:p w14:paraId="5D951D7F" w14:textId="5CB1D0F6" w:rsidR="009829DA" w:rsidRPr="00A75D85" w:rsidRDefault="009829DA" w:rsidP="00387C3A">
      <w:pPr>
        <w:rPr>
          <w:rFonts w:ascii="Arial" w:hAnsi="Arial" w:cs="Arial"/>
          <w:sz w:val="22"/>
          <w:szCs w:val="22"/>
        </w:rPr>
      </w:pPr>
      <w:r w:rsidRPr="00A75D85">
        <w:rPr>
          <w:rFonts w:ascii="Arial" w:hAnsi="Arial" w:cs="Arial"/>
          <w:sz w:val="22"/>
          <w:szCs w:val="22"/>
        </w:rPr>
        <w:t>Smith, B. W. (2003). Beyond racial profiling: socio-economic and socio-political aspects of urban policing in a multiracial society. Policing and Society, 13(2), 119-144.</w:t>
      </w:r>
    </w:p>
    <w:p w14:paraId="3C9986D9" w14:textId="77777777" w:rsidR="009829DA" w:rsidRPr="00A75D85" w:rsidRDefault="009829DA" w:rsidP="00387C3A">
      <w:pPr>
        <w:rPr>
          <w:rFonts w:ascii="Arial" w:hAnsi="Arial" w:cs="Arial"/>
          <w:sz w:val="22"/>
          <w:szCs w:val="22"/>
        </w:rPr>
      </w:pPr>
    </w:p>
    <w:p w14:paraId="68D71A61" w14:textId="5E3A9E2D" w:rsidR="009829DA" w:rsidRPr="00A75D85" w:rsidRDefault="009829DA" w:rsidP="00387C3A">
      <w:pPr>
        <w:rPr>
          <w:rFonts w:ascii="Arial" w:hAnsi="Arial" w:cs="Arial"/>
          <w:sz w:val="22"/>
          <w:szCs w:val="22"/>
        </w:rPr>
      </w:pPr>
      <w:r w:rsidRPr="00A75D85">
        <w:rPr>
          <w:rFonts w:ascii="Arial" w:hAnsi="Arial" w:cs="Arial"/>
          <w:sz w:val="22"/>
          <w:szCs w:val="22"/>
        </w:rPr>
        <w:t>Walker, S., &amp; Katz, C. M. (2011). The police in America: An introduction. McGraw-Hill.</w:t>
      </w:r>
    </w:p>
    <w:p w14:paraId="1F1BFC7E" w14:textId="77777777" w:rsidR="009829DA" w:rsidRPr="00A75D85" w:rsidRDefault="009829DA" w:rsidP="00387C3A">
      <w:pPr>
        <w:rPr>
          <w:rFonts w:ascii="Arial" w:hAnsi="Arial" w:cs="Arial"/>
          <w:sz w:val="22"/>
          <w:szCs w:val="22"/>
        </w:rPr>
      </w:pPr>
    </w:p>
    <w:p w14:paraId="0FB22DEA" w14:textId="19564FEE" w:rsidR="009829DA" w:rsidRPr="00A75D85" w:rsidRDefault="009829DA" w:rsidP="00387C3A">
      <w:pPr>
        <w:rPr>
          <w:rFonts w:ascii="Arial" w:hAnsi="Arial" w:cs="Arial"/>
          <w:sz w:val="22"/>
          <w:szCs w:val="22"/>
        </w:rPr>
      </w:pPr>
      <w:r w:rsidRPr="00A75D85">
        <w:rPr>
          <w:rFonts w:ascii="Arial" w:hAnsi="Arial" w:cs="Arial"/>
          <w:sz w:val="22"/>
          <w:szCs w:val="22"/>
        </w:rPr>
        <w:t>Martin, R. (2020). Policing diversity and difference: A critique of mainstream and radical responses. Critical Social Policy, 40(4), 596-618.</w:t>
      </w:r>
    </w:p>
    <w:p w14:paraId="41983011" w14:textId="77777777" w:rsidR="009829DA" w:rsidRPr="00A75D85" w:rsidRDefault="009829DA" w:rsidP="00387C3A">
      <w:pPr>
        <w:rPr>
          <w:rFonts w:ascii="Arial" w:hAnsi="Arial" w:cs="Arial"/>
          <w:sz w:val="22"/>
          <w:szCs w:val="22"/>
        </w:rPr>
      </w:pPr>
    </w:p>
    <w:p w14:paraId="0678CFA6" w14:textId="4419A808" w:rsidR="009829DA" w:rsidRPr="00A75D85" w:rsidRDefault="009829DA" w:rsidP="00387C3A">
      <w:pPr>
        <w:rPr>
          <w:rFonts w:ascii="Arial" w:hAnsi="Arial" w:cs="Arial"/>
          <w:sz w:val="22"/>
          <w:szCs w:val="22"/>
        </w:rPr>
      </w:pPr>
      <w:r w:rsidRPr="00A75D85">
        <w:rPr>
          <w:rFonts w:ascii="Arial" w:hAnsi="Arial" w:cs="Arial"/>
          <w:sz w:val="22"/>
          <w:szCs w:val="22"/>
        </w:rPr>
        <w:t>Thacher, D. (2001). Reviving the fourth amendment: Policing in an age of democracy. Criminal Justice Ethics, 20(2), 21-42.</w:t>
      </w:r>
    </w:p>
    <w:p w14:paraId="0869C278" w14:textId="77777777" w:rsidR="00BA5290" w:rsidRPr="00A75D85" w:rsidRDefault="00BA5290" w:rsidP="00387C3A">
      <w:pPr>
        <w:rPr>
          <w:rFonts w:ascii="Arial" w:hAnsi="Arial" w:cs="Arial"/>
          <w:sz w:val="22"/>
          <w:szCs w:val="22"/>
        </w:rPr>
      </w:pPr>
    </w:p>
    <w:p w14:paraId="18211982" w14:textId="77777777" w:rsidR="00BA5290" w:rsidRPr="00A75D85" w:rsidRDefault="00BA5290" w:rsidP="00BA5290">
      <w:pPr>
        <w:pBdr>
          <w:top w:val="single" w:sz="2" w:space="0" w:color="D9D9E3"/>
          <w:left w:val="single" w:sz="2" w:space="5" w:color="D9D9E3"/>
          <w:bottom w:val="single" w:sz="2" w:space="0" w:color="D9D9E3"/>
          <w:right w:val="single" w:sz="2" w:space="0" w:color="D9D9E3"/>
        </w:pBdr>
        <w:rPr>
          <w:rFonts w:ascii="Segoe UI" w:hAnsi="Segoe UI" w:cs="Segoe UI"/>
          <w:sz w:val="22"/>
          <w:szCs w:val="22"/>
        </w:rPr>
      </w:pPr>
      <w:r w:rsidRPr="00BA5290">
        <w:rPr>
          <w:rFonts w:ascii="Segoe UI" w:hAnsi="Segoe UI" w:cs="Segoe UI"/>
          <w:sz w:val="22"/>
          <w:szCs w:val="22"/>
        </w:rPr>
        <w:t>Smith, B. W. (2003). Beyond racial profiling: socio-economic and socio-political aspects of urban policing in a multiracial society. Policing and Society, 13(2), 119-144.</w:t>
      </w:r>
    </w:p>
    <w:p w14:paraId="23EC003C" w14:textId="77777777" w:rsidR="00320214" w:rsidRPr="00BA5290" w:rsidRDefault="00320214" w:rsidP="00BA5290">
      <w:pPr>
        <w:pBdr>
          <w:top w:val="single" w:sz="2" w:space="0" w:color="D9D9E3"/>
          <w:left w:val="single" w:sz="2" w:space="5" w:color="D9D9E3"/>
          <w:bottom w:val="single" w:sz="2" w:space="0" w:color="D9D9E3"/>
          <w:right w:val="single" w:sz="2" w:space="0" w:color="D9D9E3"/>
        </w:pBdr>
        <w:rPr>
          <w:rFonts w:ascii="Segoe UI" w:hAnsi="Segoe UI" w:cs="Segoe UI"/>
          <w:sz w:val="22"/>
          <w:szCs w:val="22"/>
        </w:rPr>
      </w:pPr>
    </w:p>
    <w:p w14:paraId="48DC577C" w14:textId="77777777" w:rsidR="00BA5290" w:rsidRPr="00BA5290" w:rsidRDefault="00BA5290" w:rsidP="00BA5290">
      <w:pPr>
        <w:pBdr>
          <w:top w:val="single" w:sz="2" w:space="0" w:color="D9D9E3"/>
          <w:left w:val="single" w:sz="2" w:space="5" w:color="D9D9E3"/>
          <w:bottom w:val="single" w:sz="2" w:space="0" w:color="D9D9E3"/>
          <w:right w:val="single" w:sz="2" w:space="0" w:color="D9D9E3"/>
        </w:pBdr>
        <w:rPr>
          <w:rFonts w:ascii="Segoe UI" w:hAnsi="Segoe UI" w:cs="Segoe UI"/>
          <w:sz w:val="22"/>
          <w:szCs w:val="22"/>
        </w:rPr>
      </w:pPr>
      <w:r w:rsidRPr="00BA5290">
        <w:rPr>
          <w:rFonts w:ascii="Segoe UI" w:hAnsi="Segoe UI" w:cs="Segoe UI"/>
          <w:sz w:val="22"/>
          <w:szCs w:val="22"/>
        </w:rPr>
        <w:t>Tyler, T. R. (2005). Policing in black and white: Ethnic group differences in trust and confidence in the police. Police Quarterly, 8(3), 322-342.</w:t>
      </w:r>
    </w:p>
    <w:p w14:paraId="63C2D41E" w14:textId="77777777" w:rsidR="009829DA" w:rsidRPr="00A75D85" w:rsidRDefault="009829DA" w:rsidP="00387C3A">
      <w:pPr>
        <w:rPr>
          <w:rFonts w:ascii="Arial" w:hAnsi="Arial" w:cs="Arial"/>
          <w:sz w:val="22"/>
          <w:szCs w:val="22"/>
        </w:rPr>
      </w:pPr>
    </w:p>
    <w:p w14:paraId="2B137981" w14:textId="77777777" w:rsidR="00320214" w:rsidRPr="00A75D85" w:rsidRDefault="00320214" w:rsidP="00320214">
      <w:pPr>
        <w:pBdr>
          <w:top w:val="single" w:sz="2" w:space="0" w:color="D9D9E3"/>
          <w:left w:val="single" w:sz="2" w:space="5" w:color="D9D9E3"/>
          <w:bottom w:val="single" w:sz="2" w:space="0" w:color="D9D9E3"/>
          <w:right w:val="single" w:sz="2" w:space="0" w:color="D9D9E3"/>
        </w:pBdr>
        <w:rPr>
          <w:rFonts w:ascii="Segoe UI" w:hAnsi="Segoe UI" w:cs="Segoe UI"/>
          <w:sz w:val="22"/>
          <w:szCs w:val="22"/>
        </w:rPr>
      </w:pPr>
      <w:proofErr w:type="spellStart"/>
      <w:r w:rsidRPr="00320214">
        <w:rPr>
          <w:rFonts w:ascii="Segoe UI" w:hAnsi="Segoe UI" w:cs="Segoe UI"/>
          <w:sz w:val="22"/>
          <w:szCs w:val="22"/>
        </w:rPr>
        <w:t>DeLattre</w:t>
      </w:r>
      <w:proofErr w:type="spellEnd"/>
      <w:r w:rsidRPr="00320214">
        <w:rPr>
          <w:rFonts w:ascii="Segoe UI" w:hAnsi="Segoe UI" w:cs="Segoe UI"/>
          <w:sz w:val="22"/>
          <w:szCs w:val="22"/>
        </w:rPr>
        <w:t>, E. J. (2006). Character and cops: Ethics in policing. American Enterprise Institute.</w:t>
      </w:r>
    </w:p>
    <w:p w14:paraId="1B4E134F" w14:textId="77777777" w:rsidR="00320214" w:rsidRPr="00320214" w:rsidRDefault="00320214" w:rsidP="00320214">
      <w:pPr>
        <w:pBdr>
          <w:top w:val="single" w:sz="2" w:space="0" w:color="D9D9E3"/>
          <w:left w:val="single" w:sz="2" w:space="5" w:color="D9D9E3"/>
          <w:bottom w:val="single" w:sz="2" w:space="0" w:color="D9D9E3"/>
          <w:right w:val="single" w:sz="2" w:space="0" w:color="D9D9E3"/>
        </w:pBdr>
        <w:rPr>
          <w:rFonts w:ascii="Segoe UI" w:hAnsi="Segoe UI" w:cs="Segoe UI"/>
          <w:sz w:val="22"/>
          <w:szCs w:val="22"/>
        </w:rPr>
      </w:pPr>
    </w:p>
    <w:p w14:paraId="252921FB" w14:textId="77777777" w:rsidR="00320214" w:rsidRPr="00320214" w:rsidRDefault="00320214" w:rsidP="00320214">
      <w:pPr>
        <w:pBdr>
          <w:top w:val="single" w:sz="2" w:space="0" w:color="D9D9E3"/>
          <w:left w:val="single" w:sz="2" w:space="5" w:color="D9D9E3"/>
          <w:bottom w:val="single" w:sz="2" w:space="0" w:color="D9D9E3"/>
          <w:right w:val="single" w:sz="2" w:space="0" w:color="D9D9E3"/>
        </w:pBdr>
        <w:rPr>
          <w:rFonts w:ascii="Segoe UI" w:hAnsi="Segoe UI" w:cs="Segoe UI"/>
          <w:sz w:val="22"/>
          <w:szCs w:val="22"/>
        </w:rPr>
      </w:pPr>
      <w:r w:rsidRPr="00320214">
        <w:rPr>
          <w:rFonts w:ascii="Segoe UI" w:hAnsi="Segoe UI" w:cs="Segoe UI"/>
          <w:sz w:val="22"/>
          <w:szCs w:val="22"/>
        </w:rPr>
        <w:t>Stoughton, S. (2019). Principled policing: Warrior cops and guardian officers. Wake Forest Law Review, 54, 87-116.</w:t>
      </w:r>
    </w:p>
    <w:p w14:paraId="46F4BA51" w14:textId="19C56E1F" w:rsidR="74818893" w:rsidRPr="00A75D85" w:rsidRDefault="74818893" w:rsidP="74818893">
      <w:pPr>
        <w:rPr>
          <w:rFonts w:ascii="Arial" w:hAnsi="Arial" w:cs="Arial"/>
          <w:b/>
          <w:bCs/>
          <w:sz w:val="22"/>
          <w:szCs w:val="22"/>
        </w:rPr>
      </w:pPr>
    </w:p>
    <w:p w14:paraId="45A54085" w14:textId="77777777" w:rsidR="005D5EDA" w:rsidRPr="005D5EDA" w:rsidRDefault="005D5EDA" w:rsidP="005D5EDA">
      <w:pPr>
        <w:pBdr>
          <w:top w:val="single" w:sz="2" w:space="0" w:color="D9D9E3"/>
          <w:left w:val="single" w:sz="2" w:space="5" w:color="D9D9E3"/>
          <w:bottom w:val="single" w:sz="2" w:space="0" w:color="D9D9E3"/>
          <w:right w:val="single" w:sz="2" w:space="0" w:color="D9D9E3"/>
        </w:pBdr>
        <w:rPr>
          <w:rFonts w:ascii="Segoe UI" w:hAnsi="Segoe UI" w:cs="Segoe UI"/>
          <w:sz w:val="22"/>
          <w:szCs w:val="22"/>
        </w:rPr>
      </w:pPr>
      <w:r w:rsidRPr="005D5EDA">
        <w:rPr>
          <w:rFonts w:ascii="Segoe UI" w:hAnsi="Segoe UI" w:cs="Segoe UI"/>
          <w:sz w:val="22"/>
          <w:szCs w:val="22"/>
        </w:rPr>
        <w:t>Hawkins, D. F., &amp; Clinton, W. H. (2018). Police accountability: The role of citizen oversight. Routledge.</w:t>
      </w:r>
    </w:p>
    <w:p w14:paraId="6FA90B99" w14:textId="77777777" w:rsidR="005D5EDA" w:rsidRPr="005D5EDA" w:rsidRDefault="005D5EDA" w:rsidP="005D5EDA">
      <w:pPr>
        <w:pBdr>
          <w:top w:val="single" w:sz="2" w:space="0" w:color="D9D9E3"/>
          <w:left w:val="single" w:sz="2" w:space="5" w:color="D9D9E3"/>
          <w:bottom w:val="single" w:sz="2" w:space="0" w:color="D9D9E3"/>
          <w:right w:val="single" w:sz="2" w:space="0" w:color="D9D9E3"/>
        </w:pBdr>
        <w:rPr>
          <w:rFonts w:ascii="Segoe UI" w:hAnsi="Segoe UI" w:cs="Segoe UI"/>
          <w:sz w:val="22"/>
          <w:szCs w:val="22"/>
        </w:rPr>
      </w:pPr>
      <w:r w:rsidRPr="005D5EDA">
        <w:rPr>
          <w:rFonts w:ascii="Segoe UI" w:hAnsi="Segoe UI" w:cs="Segoe UI"/>
          <w:sz w:val="22"/>
          <w:szCs w:val="22"/>
        </w:rPr>
        <w:t>UK Legislation. Human Rights Act 1998, c. 42.</w:t>
      </w:r>
    </w:p>
    <w:p w14:paraId="432EF241" w14:textId="77777777" w:rsidR="005D5EDA" w:rsidRPr="005D5EDA" w:rsidRDefault="005D5EDA" w:rsidP="005D5EDA">
      <w:pPr>
        <w:pBdr>
          <w:top w:val="single" w:sz="2" w:space="0" w:color="D9D9E3"/>
          <w:left w:val="single" w:sz="2" w:space="5" w:color="D9D9E3"/>
          <w:bottom w:val="single" w:sz="2" w:space="0" w:color="D9D9E3"/>
          <w:right w:val="single" w:sz="2" w:space="0" w:color="D9D9E3"/>
        </w:pBdr>
        <w:rPr>
          <w:rFonts w:ascii="Segoe UI" w:hAnsi="Segoe UI" w:cs="Segoe UI"/>
          <w:sz w:val="22"/>
          <w:szCs w:val="22"/>
        </w:rPr>
      </w:pPr>
      <w:r w:rsidRPr="005D5EDA">
        <w:rPr>
          <w:rFonts w:ascii="Segoe UI" w:hAnsi="Segoe UI" w:cs="Segoe UI"/>
          <w:sz w:val="22"/>
          <w:szCs w:val="22"/>
        </w:rPr>
        <w:t>Tyler, T. R. (2005). Policing in black and white: Ethnic group differences in trust and confidence in the police. Police Quarterly, 8(3), 322-342.</w:t>
      </w:r>
    </w:p>
    <w:p w14:paraId="364ECD95" w14:textId="0831A0E7" w:rsidR="003D6ABE" w:rsidRDefault="003D6ABE" w:rsidP="00A75D85">
      <w:pPr>
        <w:spacing w:line="240" w:lineRule="exact"/>
        <w:rPr>
          <w:rFonts w:ascii="Arial" w:eastAsia="Arial" w:hAnsi="Arial" w:cs="Arial"/>
          <w:b/>
          <w:bCs/>
          <w:color w:val="FF0000"/>
          <w:sz w:val="24"/>
          <w:szCs w:val="24"/>
          <w:vertAlign w:val="superscript"/>
        </w:rPr>
      </w:pPr>
    </w:p>
    <w:sectPr w:rsidR="003D6ABE" w:rsidSect="00C073F1">
      <w:footerReference w:type="default" r:id="rId9"/>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ABD231" w14:textId="77777777" w:rsidR="00FC2143" w:rsidRDefault="00FC2143">
      <w:r>
        <w:separator/>
      </w:r>
    </w:p>
  </w:endnote>
  <w:endnote w:type="continuationSeparator" w:id="0">
    <w:p w14:paraId="60069C02" w14:textId="77777777" w:rsidR="00FC2143" w:rsidRDefault="00FC21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8D95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945871" w14:textId="77777777" w:rsidR="00FC2143" w:rsidRDefault="00FC2143">
      <w:r>
        <w:separator/>
      </w:r>
    </w:p>
  </w:footnote>
  <w:footnote w:type="continuationSeparator" w:id="0">
    <w:p w14:paraId="52D1EE29" w14:textId="77777777" w:rsidR="00FC2143" w:rsidRDefault="00FC21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B864756"/>
    <w:multiLevelType w:val="multilevel"/>
    <w:tmpl w:val="E44CD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1EC2D29"/>
    <w:multiLevelType w:val="hybridMultilevel"/>
    <w:tmpl w:val="9548738E"/>
    <w:lvl w:ilvl="0" w:tplc="1F9C0964">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31C3DD4"/>
    <w:multiLevelType w:val="hybridMultilevel"/>
    <w:tmpl w:val="40B0204E"/>
    <w:lvl w:ilvl="0" w:tplc="ABBA74EC">
      <w:start w:val="1"/>
      <w:numFmt w:val="bullet"/>
      <w:lvlText w:val=""/>
      <w:lvlJc w:val="left"/>
      <w:pPr>
        <w:ind w:left="720" w:hanging="360"/>
      </w:pPr>
      <w:rPr>
        <w:rFonts w:ascii="Symbol" w:hAnsi="Symbol" w:hint="default"/>
      </w:rPr>
    </w:lvl>
    <w:lvl w:ilvl="1" w:tplc="DD90776C">
      <w:start w:val="1"/>
      <w:numFmt w:val="bullet"/>
      <w:lvlText w:val="o"/>
      <w:lvlJc w:val="left"/>
      <w:pPr>
        <w:ind w:left="1440" w:hanging="360"/>
      </w:pPr>
      <w:rPr>
        <w:rFonts w:ascii="Courier New" w:hAnsi="Courier New" w:hint="default"/>
      </w:rPr>
    </w:lvl>
    <w:lvl w:ilvl="2" w:tplc="DC4C060C">
      <w:start w:val="1"/>
      <w:numFmt w:val="bullet"/>
      <w:lvlText w:val=""/>
      <w:lvlJc w:val="left"/>
      <w:pPr>
        <w:ind w:left="2160" w:hanging="360"/>
      </w:pPr>
      <w:rPr>
        <w:rFonts w:ascii="Wingdings" w:hAnsi="Wingdings" w:hint="default"/>
      </w:rPr>
    </w:lvl>
    <w:lvl w:ilvl="3" w:tplc="67105A26">
      <w:start w:val="1"/>
      <w:numFmt w:val="bullet"/>
      <w:lvlText w:val=""/>
      <w:lvlJc w:val="left"/>
      <w:pPr>
        <w:ind w:left="2880" w:hanging="360"/>
      </w:pPr>
      <w:rPr>
        <w:rFonts w:ascii="Symbol" w:hAnsi="Symbol" w:hint="default"/>
      </w:rPr>
    </w:lvl>
    <w:lvl w:ilvl="4" w:tplc="FA7E7BB2">
      <w:start w:val="1"/>
      <w:numFmt w:val="bullet"/>
      <w:lvlText w:val="o"/>
      <w:lvlJc w:val="left"/>
      <w:pPr>
        <w:ind w:left="3600" w:hanging="360"/>
      </w:pPr>
      <w:rPr>
        <w:rFonts w:ascii="Courier New" w:hAnsi="Courier New" w:hint="default"/>
      </w:rPr>
    </w:lvl>
    <w:lvl w:ilvl="5" w:tplc="C9904E66">
      <w:start w:val="1"/>
      <w:numFmt w:val="bullet"/>
      <w:lvlText w:val=""/>
      <w:lvlJc w:val="left"/>
      <w:pPr>
        <w:ind w:left="4320" w:hanging="360"/>
      </w:pPr>
      <w:rPr>
        <w:rFonts w:ascii="Wingdings" w:hAnsi="Wingdings" w:hint="default"/>
      </w:rPr>
    </w:lvl>
    <w:lvl w:ilvl="6" w:tplc="310A9D0C">
      <w:start w:val="1"/>
      <w:numFmt w:val="bullet"/>
      <w:lvlText w:val=""/>
      <w:lvlJc w:val="left"/>
      <w:pPr>
        <w:ind w:left="5040" w:hanging="360"/>
      </w:pPr>
      <w:rPr>
        <w:rFonts w:ascii="Symbol" w:hAnsi="Symbol" w:hint="default"/>
      </w:rPr>
    </w:lvl>
    <w:lvl w:ilvl="7" w:tplc="4BE630A0">
      <w:start w:val="1"/>
      <w:numFmt w:val="bullet"/>
      <w:lvlText w:val="o"/>
      <w:lvlJc w:val="left"/>
      <w:pPr>
        <w:ind w:left="5760" w:hanging="360"/>
      </w:pPr>
      <w:rPr>
        <w:rFonts w:ascii="Courier New" w:hAnsi="Courier New" w:hint="default"/>
      </w:rPr>
    </w:lvl>
    <w:lvl w:ilvl="8" w:tplc="F2A65E56">
      <w:start w:val="1"/>
      <w:numFmt w:val="bullet"/>
      <w:lvlText w:val=""/>
      <w:lvlJc w:val="left"/>
      <w:pPr>
        <w:ind w:left="6480" w:hanging="360"/>
      </w:pPr>
      <w:rPr>
        <w:rFonts w:ascii="Wingdings" w:hAnsi="Wingdings" w:hint="default"/>
      </w:rPr>
    </w:lvl>
  </w:abstractNum>
  <w:abstractNum w:abstractNumId="5" w15:restartNumberingAfterBreak="0">
    <w:nsid w:val="150754EC"/>
    <w:multiLevelType w:val="hybridMultilevel"/>
    <w:tmpl w:val="516AC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2D1225"/>
    <w:multiLevelType w:val="hybridMultilevel"/>
    <w:tmpl w:val="7F80C8DE"/>
    <w:lvl w:ilvl="0" w:tplc="08090001">
      <w:start w:val="1"/>
      <w:numFmt w:val="bullet"/>
      <w:lvlText w:val=""/>
      <w:lvlJc w:val="left"/>
      <w:pPr>
        <w:ind w:left="914" w:hanging="360"/>
      </w:pPr>
      <w:rPr>
        <w:rFonts w:ascii="Symbol" w:hAnsi="Symbol" w:hint="default"/>
      </w:rPr>
    </w:lvl>
    <w:lvl w:ilvl="1" w:tplc="08090003" w:tentative="1">
      <w:start w:val="1"/>
      <w:numFmt w:val="bullet"/>
      <w:lvlText w:val="o"/>
      <w:lvlJc w:val="left"/>
      <w:pPr>
        <w:ind w:left="1634" w:hanging="360"/>
      </w:pPr>
      <w:rPr>
        <w:rFonts w:ascii="Courier New" w:hAnsi="Courier New" w:cs="Courier New" w:hint="default"/>
      </w:rPr>
    </w:lvl>
    <w:lvl w:ilvl="2" w:tplc="08090005" w:tentative="1">
      <w:start w:val="1"/>
      <w:numFmt w:val="bullet"/>
      <w:lvlText w:val=""/>
      <w:lvlJc w:val="left"/>
      <w:pPr>
        <w:ind w:left="2354" w:hanging="360"/>
      </w:pPr>
      <w:rPr>
        <w:rFonts w:ascii="Wingdings" w:hAnsi="Wingdings" w:hint="default"/>
      </w:rPr>
    </w:lvl>
    <w:lvl w:ilvl="3" w:tplc="08090001" w:tentative="1">
      <w:start w:val="1"/>
      <w:numFmt w:val="bullet"/>
      <w:lvlText w:val=""/>
      <w:lvlJc w:val="left"/>
      <w:pPr>
        <w:ind w:left="3074" w:hanging="360"/>
      </w:pPr>
      <w:rPr>
        <w:rFonts w:ascii="Symbol" w:hAnsi="Symbol" w:hint="default"/>
      </w:rPr>
    </w:lvl>
    <w:lvl w:ilvl="4" w:tplc="08090003" w:tentative="1">
      <w:start w:val="1"/>
      <w:numFmt w:val="bullet"/>
      <w:lvlText w:val="o"/>
      <w:lvlJc w:val="left"/>
      <w:pPr>
        <w:ind w:left="3794" w:hanging="360"/>
      </w:pPr>
      <w:rPr>
        <w:rFonts w:ascii="Courier New" w:hAnsi="Courier New" w:cs="Courier New" w:hint="default"/>
      </w:rPr>
    </w:lvl>
    <w:lvl w:ilvl="5" w:tplc="08090005" w:tentative="1">
      <w:start w:val="1"/>
      <w:numFmt w:val="bullet"/>
      <w:lvlText w:val=""/>
      <w:lvlJc w:val="left"/>
      <w:pPr>
        <w:ind w:left="4514" w:hanging="360"/>
      </w:pPr>
      <w:rPr>
        <w:rFonts w:ascii="Wingdings" w:hAnsi="Wingdings" w:hint="default"/>
      </w:rPr>
    </w:lvl>
    <w:lvl w:ilvl="6" w:tplc="08090001" w:tentative="1">
      <w:start w:val="1"/>
      <w:numFmt w:val="bullet"/>
      <w:lvlText w:val=""/>
      <w:lvlJc w:val="left"/>
      <w:pPr>
        <w:ind w:left="5234" w:hanging="360"/>
      </w:pPr>
      <w:rPr>
        <w:rFonts w:ascii="Symbol" w:hAnsi="Symbol" w:hint="default"/>
      </w:rPr>
    </w:lvl>
    <w:lvl w:ilvl="7" w:tplc="08090003" w:tentative="1">
      <w:start w:val="1"/>
      <w:numFmt w:val="bullet"/>
      <w:lvlText w:val="o"/>
      <w:lvlJc w:val="left"/>
      <w:pPr>
        <w:ind w:left="5954" w:hanging="360"/>
      </w:pPr>
      <w:rPr>
        <w:rFonts w:ascii="Courier New" w:hAnsi="Courier New" w:cs="Courier New" w:hint="default"/>
      </w:rPr>
    </w:lvl>
    <w:lvl w:ilvl="8" w:tplc="08090005" w:tentative="1">
      <w:start w:val="1"/>
      <w:numFmt w:val="bullet"/>
      <w:lvlText w:val=""/>
      <w:lvlJc w:val="left"/>
      <w:pPr>
        <w:ind w:left="6674" w:hanging="360"/>
      </w:pPr>
      <w:rPr>
        <w:rFonts w:ascii="Wingdings" w:hAnsi="Wingdings" w:hint="default"/>
      </w:rPr>
    </w:lvl>
  </w:abstractNum>
  <w:abstractNum w:abstractNumId="7"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hybridMultilevel"/>
    <w:tmpl w:val="2878E4FA"/>
    <w:lvl w:ilvl="0" w:tplc="954AD6AE">
      <w:start w:val="1"/>
      <w:numFmt w:val="decimal"/>
      <w:lvlText w:val="%1."/>
      <w:lvlJc w:val="left"/>
      <w:pPr>
        <w:tabs>
          <w:tab w:val="num" w:pos="720"/>
        </w:tabs>
        <w:ind w:left="720" w:hanging="360"/>
      </w:pPr>
    </w:lvl>
    <w:lvl w:ilvl="1" w:tplc="7646E258" w:tentative="1">
      <w:start w:val="1"/>
      <w:numFmt w:val="decimal"/>
      <w:lvlText w:val="%2."/>
      <w:lvlJc w:val="left"/>
      <w:pPr>
        <w:tabs>
          <w:tab w:val="num" w:pos="1440"/>
        </w:tabs>
        <w:ind w:left="1440" w:hanging="360"/>
      </w:pPr>
    </w:lvl>
    <w:lvl w:ilvl="2" w:tplc="D5246F86" w:tentative="1">
      <w:start w:val="1"/>
      <w:numFmt w:val="decimal"/>
      <w:lvlText w:val="%3."/>
      <w:lvlJc w:val="left"/>
      <w:pPr>
        <w:tabs>
          <w:tab w:val="num" w:pos="2160"/>
        </w:tabs>
        <w:ind w:left="2160" w:hanging="360"/>
      </w:pPr>
    </w:lvl>
    <w:lvl w:ilvl="3" w:tplc="D9AA050A" w:tentative="1">
      <w:start w:val="1"/>
      <w:numFmt w:val="decimal"/>
      <w:lvlText w:val="%4."/>
      <w:lvlJc w:val="left"/>
      <w:pPr>
        <w:tabs>
          <w:tab w:val="num" w:pos="2880"/>
        </w:tabs>
        <w:ind w:left="2880" w:hanging="360"/>
      </w:pPr>
    </w:lvl>
    <w:lvl w:ilvl="4" w:tplc="B4C8D97E" w:tentative="1">
      <w:start w:val="1"/>
      <w:numFmt w:val="decimal"/>
      <w:lvlText w:val="%5."/>
      <w:lvlJc w:val="left"/>
      <w:pPr>
        <w:tabs>
          <w:tab w:val="num" w:pos="3600"/>
        </w:tabs>
        <w:ind w:left="3600" w:hanging="360"/>
      </w:pPr>
    </w:lvl>
    <w:lvl w:ilvl="5" w:tplc="4D2ADA40" w:tentative="1">
      <w:start w:val="1"/>
      <w:numFmt w:val="decimal"/>
      <w:lvlText w:val="%6."/>
      <w:lvlJc w:val="left"/>
      <w:pPr>
        <w:tabs>
          <w:tab w:val="num" w:pos="4320"/>
        </w:tabs>
        <w:ind w:left="4320" w:hanging="360"/>
      </w:pPr>
    </w:lvl>
    <w:lvl w:ilvl="6" w:tplc="5A90D80A" w:tentative="1">
      <w:start w:val="1"/>
      <w:numFmt w:val="decimal"/>
      <w:lvlText w:val="%7."/>
      <w:lvlJc w:val="left"/>
      <w:pPr>
        <w:tabs>
          <w:tab w:val="num" w:pos="5040"/>
        </w:tabs>
        <w:ind w:left="5040" w:hanging="360"/>
      </w:pPr>
    </w:lvl>
    <w:lvl w:ilvl="7" w:tplc="AEC2DD7E" w:tentative="1">
      <w:start w:val="1"/>
      <w:numFmt w:val="decimal"/>
      <w:lvlText w:val="%8."/>
      <w:lvlJc w:val="left"/>
      <w:pPr>
        <w:tabs>
          <w:tab w:val="num" w:pos="5760"/>
        </w:tabs>
        <w:ind w:left="5760" w:hanging="360"/>
      </w:pPr>
    </w:lvl>
    <w:lvl w:ilvl="8" w:tplc="C3E22628" w:tentative="1">
      <w:start w:val="1"/>
      <w:numFmt w:val="decimal"/>
      <w:lvlText w:val="%9."/>
      <w:lvlJc w:val="left"/>
      <w:pPr>
        <w:tabs>
          <w:tab w:val="num" w:pos="6480"/>
        </w:tabs>
        <w:ind w:left="6480" w:hanging="360"/>
      </w:pPr>
    </w:lvl>
  </w:abstractNum>
  <w:abstractNum w:abstractNumId="11" w15:restartNumberingAfterBreak="0">
    <w:nsid w:val="23EB2470"/>
    <w:multiLevelType w:val="hybridMultilevel"/>
    <w:tmpl w:val="FC247928"/>
    <w:lvl w:ilvl="0" w:tplc="F970D7D8">
      <w:numFmt w:val="bullet"/>
      <w:lvlText w:val="-"/>
      <w:lvlJc w:val="left"/>
      <w:pPr>
        <w:ind w:left="600" w:hanging="360"/>
      </w:pPr>
      <w:rPr>
        <w:rFonts w:ascii="Arial" w:eastAsia="Times New Roman" w:hAnsi="Arial" w:cs="Arial" w:hint="default"/>
        <w:b/>
        <w:sz w:val="28"/>
      </w:rPr>
    </w:lvl>
    <w:lvl w:ilvl="1" w:tplc="08090003" w:tentative="1">
      <w:start w:val="1"/>
      <w:numFmt w:val="bullet"/>
      <w:lvlText w:val="o"/>
      <w:lvlJc w:val="left"/>
      <w:pPr>
        <w:ind w:left="1320" w:hanging="360"/>
      </w:pPr>
      <w:rPr>
        <w:rFonts w:ascii="Courier New" w:hAnsi="Courier New" w:cs="Courier New" w:hint="default"/>
      </w:rPr>
    </w:lvl>
    <w:lvl w:ilvl="2" w:tplc="08090005" w:tentative="1">
      <w:start w:val="1"/>
      <w:numFmt w:val="bullet"/>
      <w:lvlText w:val=""/>
      <w:lvlJc w:val="left"/>
      <w:pPr>
        <w:ind w:left="2040" w:hanging="360"/>
      </w:pPr>
      <w:rPr>
        <w:rFonts w:ascii="Wingdings" w:hAnsi="Wingdings" w:hint="default"/>
      </w:rPr>
    </w:lvl>
    <w:lvl w:ilvl="3" w:tplc="08090001" w:tentative="1">
      <w:start w:val="1"/>
      <w:numFmt w:val="bullet"/>
      <w:lvlText w:val=""/>
      <w:lvlJc w:val="left"/>
      <w:pPr>
        <w:ind w:left="2760" w:hanging="360"/>
      </w:pPr>
      <w:rPr>
        <w:rFonts w:ascii="Symbol" w:hAnsi="Symbol" w:hint="default"/>
      </w:rPr>
    </w:lvl>
    <w:lvl w:ilvl="4" w:tplc="08090003" w:tentative="1">
      <w:start w:val="1"/>
      <w:numFmt w:val="bullet"/>
      <w:lvlText w:val="o"/>
      <w:lvlJc w:val="left"/>
      <w:pPr>
        <w:ind w:left="3480" w:hanging="360"/>
      </w:pPr>
      <w:rPr>
        <w:rFonts w:ascii="Courier New" w:hAnsi="Courier New" w:cs="Courier New" w:hint="default"/>
      </w:rPr>
    </w:lvl>
    <w:lvl w:ilvl="5" w:tplc="08090005" w:tentative="1">
      <w:start w:val="1"/>
      <w:numFmt w:val="bullet"/>
      <w:lvlText w:val=""/>
      <w:lvlJc w:val="left"/>
      <w:pPr>
        <w:ind w:left="4200" w:hanging="360"/>
      </w:pPr>
      <w:rPr>
        <w:rFonts w:ascii="Wingdings" w:hAnsi="Wingdings" w:hint="default"/>
      </w:rPr>
    </w:lvl>
    <w:lvl w:ilvl="6" w:tplc="08090001" w:tentative="1">
      <w:start w:val="1"/>
      <w:numFmt w:val="bullet"/>
      <w:lvlText w:val=""/>
      <w:lvlJc w:val="left"/>
      <w:pPr>
        <w:ind w:left="4920" w:hanging="360"/>
      </w:pPr>
      <w:rPr>
        <w:rFonts w:ascii="Symbol" w:hAnsi="Symbol" w:hint="default"/>
      </w:rPr>
    </w:lvl>
    <w:lvl w:ilvl="7" w:tplc="08090003" w:tentative="1">
      <w:start w:val="1"/>
      <w:numFmt w:val="bullet"/>
      <w:lvlText w:val="o"/>
      <w:lvlJc w:val="left"/>
      <w:pPr>
        <w:ind w:left="5640" w:hanging="360"/>
      </w:pPr>
      <w:rPr>
        <w:rFonts w:ascii="Courier New" w:hAnsi="Courier New" w:cs="Courier New" w:hint="default"/>
      </w:rPr>
    </w:lvl>
    <w:lvl w:ilvl="8" w:tplc="08090005" w:tentative="1">
      <w:start w:val="1"/>
      <w:numFmt w:val="bullet"/>
      <w:lvlText w:val=""/>
      <w:lvlJc w:val="left"/>
      <w:pPr>
        <w:ind w:left="6360" w:hanging="360"/>
      </w:pPr>
      <w:rPr>
        <w:rFonts w:ascii="Wingdings" w:hAnsi="Wingdings" w:hint="default"/>
      </w:r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8600BB3"/>
    <w:multiLevelType w:val="hybridMultilevel"/>
    <w:tmpl w:val="3AC607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B465A8"/>
    <w:multiLevelType w:val="hybridMultilevel"/>
    <w:tmpl w:val="6A78E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433E565C"/>
    <w:multiLevelType w:val="hybridMultilevel"/>
    <w:tmpl w:val="AF945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5B2624"/>
    <w:multiLevelType w:val="hybridMultilevel"/>
    <w:tmpl w:val="D33AD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4775986"/>
    <w:multiLevelType w:val="hybridMultilevel"/>
    <w:tmpl w:val="48E4E86A"/>
    <w:lvl w:ilvl="0" w:tplc="DC0695F4">
      <w:start w:val="1"/>
      <w:numFmt w:val="decimal"/>
      <w:lvlText w:val="%1."/>
      <w:lvlJc w:val="left"/>
      <w:pPr>
        <w:ind w:left="720" w:hanging="360"/>
      </w:pPr>
    </w:lvl>
    <w:lvl w:ilvl="1" w:tplc="3E48E3A4">
      <w:start w:val="1"/>
      <w:numFmt w:val="decimal"/>
      <w:lvlText w:val="%2."/>
      <w:lvlJc w:val="left"/>
      <w:pPr>
        <w:ind w:left="1440" w:hanging="360"/>
      </w:pPr>
    </w:lvl>
    <w:lvl w:ilvl="2" w:tplc="86A4CB72">
      <w:start w:val="1"/>
      <w:numFmt w:val="lowerRoman"/>
      <w:lvlText w:val="%3."/>
      <w:lvlJc w:val="right"/>
      <w:pPr>
        <w:ind w:left="2160" w:hanging="180"/>
      </w:pPr>
    </w:lvl>
    <w:lvl w:ilvl="3" w:tplc="790AD174">
      <w:start w:val="1"/>
      <w:numFmt w:val="decimal"/>
      <w:lvlText w:val="%4."/>
      <w:lvlJc w:val="left"/>
      <w:pPr>
        <w:ind w:left="2880" w:hanging="360"/>
      </w:pPr>
    </w:lvl>
    <w:lvl w:ilvl="4" w:tplc="E2243AAE">
      <w:start w:val="1"/>
      <w:numFmt w:val="lowerLetter"/>
      <w:lvlText w:val="%5."/>
      <w:lvlJc w:val="left"/>
      <w:pPr>
        <w:ind w:left="3600" w:hanging="360"/>
      </w:pPr>
    </w:lvl>
    <w:lvl w:ilvl="5" w:tplc="8F0C26AA">
      <w:start w:val="1"/>
      <w:numFmt w:val="lowerRoman"/>
      <w:lvlText w:val="%6."/>
      <w:lvlJc w:val="right"/>
      <w:pPr>
        <w:ind w:left="4320" w:hanging="180"/>
      </w:pPr>
    </w:lvl>
    <w:lvl w:ilvl="6" w:tplc="A18643D4">
      <w:start w:val="1"/>
      <w:numFmt w:val="decimal"/>
      <w:lvlText w:val="%7."/>
      <w:lvlJc w:val="left"/>
      <w:pPr>
        <w:ind w:left="5040" w:hanging="360"/>
      </w:pPr>
    </w:lvl>
    <w:lvl w:ilvl="7" w:tplc="97705298">
      <w:start w:val="1"/>
      <w:numFmt w:val="lowerLetter"/>
      <w:lvlText w:val="%8."/>
      <w:lvlJc w:val="left"/>
      <w:pPr>
        <w:ind w:left="5760" w:hanging="360"/>
      </w:pPr>
    </w:lvl>
    <w:lvl w:ilvl="8" w:tplc="1EB08BE8">
      <w:start w:val="1"/>
      <w:numFmt w:val="lowerRoman"/>
      <w:lvlText w:val="%9."/>
      <w:lvlJc w:val="right"/>
      <w:pPr>
        <w:ind w:left="6480" w:hanging="180"/>
      </w:pPr>
    </w:lvl>
  </w:abstractNum>
  <w:abstractNum w:abstractNumId="2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71B232D"/>
    <w:multiLevelType w:val="multilevel"/>
    <w:tmpl w:val="36780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83F6BA1"/>
    <w:multiLevelType w:val="hybridMultilevel"/>
    <w:tmpl w:val="90B84BF6"/>
    <w:lvl w:ilvl="0" w:tplc="0AB40BF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89D0565"/>
    <w:multiLevelType w:val="hybridMultilevel"/>
    <w:tmpl w:val="655AB6F8"/>
    <w:lvl w:ilvl="0" w:tplc="E2C2B18C">
      <w:start w:val="1"/>
      <w:numFmt w:val="decimal"/>
      <w:lvlText w:val="%1."/>
      <w:lvlJc w:val="left"/>
      <w:pPr>
        <w:ind w:left="720" w:hanging="360"/>
      </w:pPr>
    </w:lvl>
    <w:lvl w:ilvl="1" w:tplc="F6C0EC5E">
      <w:start w:val="1"/>
      <w:numFmt w:val="decimal"/>
      <w:lvlText w:val="%2)"/>
      <w:lvlJc w:val="left"/>
      <w:pPr>
        <w:ind w:left="1440" w:hanging="360"/>
      </w:pPr>
    </w:lvl>
    <w:lvl w:ilvl="2" w:tplc="648E38EE">
      <w:start w:val="1"/>
      <w:numFmt w:val="lowerRoman"/>
      <w:lvlText w:val="%3."/>
      <w:lvlJc w:val="right"/>
      <w:pPr>
        <w:ind w:left="2160" w:hanging="180"/>
      </w:pPr>
    </w:lvl>
    <w:lvl w:ilvl="3" w:tplc="6AE2DF4A">
      <w:start w:val="1"/>
      <w:numFmt w:val="decimal"/>
      <w:lvlText w:val="%4."/>
      <w:lvlJc w:val="left"/>
      <w:pPr>
        <w:ind w:left="2880" w:hanging="360"/>
      </w:pPr>
    </w:lvl>
    <w:lvl w:ilvl="4" w:tplc="9976EEDA">
      <w:start w:val="1"/>
      <w:numFmt w:val="lowerLetter"/>
      <w:lvlText w:val="%5."/>
      <w:lvlJc w:val="left"/>
      <w:pPr>
        <w:ind w:left="3600" w:hanging="360"/>
      </w:pPr>
    </w:lvl>
    <w:lvl w:ilvl="5" w:tplc="E6F042BC">
      <w:start w:val="1"/>
      <w:numFmt w:val="lowerRoman"/>
      <w:lvlText w:val="%6."/>
      <w:lvlJc w:val="right"/>
      <w:pPr>
        <w:ind w:left="4320" w:hanging="180"/>
      </w:pPr>
    </w:lvl>
    <w:lvl w:ilvl="6" w:tplc="AC4E9ACE">
      <w:start w:val="1"/>
      <w:numFmt w:val="decimal"/>
      <w:lvlText w:val="%7."/>
      <w:lvlJc w:val="left"/>
      <w:pPr>
        <w:ind w:left="5040" w:hanging="360"/>
      </w:pPr>
    </w:lvl>
    <w:lvl w:ilvl="7" w:tplc="49466D6A">
      <w:start w:val="1"/>
      <w:numFmt w:val="lowerLetter"/>
      <w:lvlText w:val="%8."/>
      <w:lvlJc w:val="left"/>
      <w:pPr>
        <w:ind w:left="5760" w:hanging="360"/>
      </w:pPr>
    </w:lvl>
    <w:lvl w:ilvl="8" w:tplc="EAE86A96">
      <w:start w:val="1"/>
      <w:numFmt w:val="lowerRoman"/>
      <w:lvlText w:val="%9."/>
      <w:lvlJc w:val="right"/>
      <w:pPr>
        <w:ind w:left="6480" w:hanging="180"/>
      </w:pPr>
    </w:lvl>
  </w:abstractNum>
  <w:abstractNum w:abstractNumId="26" w15:restartNumberingAfterBreak="0">
    <w:nsid w:val="4A4F06F4"/>
    <w:multiLevelType w:val="hybridMultilevel"/>
    <w:tmpl w:val="E6ACE9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4AEF73E7"/>
    <w:multiLevelType w:val="hybridMultilevel"/>
    <w:tmpl w:val="88FEEE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57E1125"/>
    <w:multiLevelType w:val="hybridMultilevel"/>
    <w:tmpl w:val="F0E2D0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83D6439"/>
    <w:multiLevelType w:val="hybridMultilevel"/>
    <w:tmpl w:val="54B4D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9BB2963"/>
    <w:multiLevelType w:val="hybridMultilevel"/>
    <w:tmpl w:val="10A041A0"/>
    <w:lvl w:ilvl="0" w:tplc="2B469114">
      <w:start w:val="1"/>
      <w:numFmt w:val="decimal"/>
      <w:lvlText w:val="%1."/>
      <w:lvlJc w:val="left"/>
      <w:pPr>
        <w:ind w:left="720" w:hanging="360"/>
      </w:pPr>
    </w:lvl>
    <w:lvl w:ilvl="1" w:tplc="4F9EF372">
      <w:start w:val="1"/>
      <w:numFmt w:val="decimal"/>
      <w:lvlText w:val="%2."/>
      <w:lvlJc w:val="left"/>
      <w:pPr>
        <w:ind w:left="1440" w:hanging="360"/>
      </w:pPr>
    </w:lvl>
    <w:lvl w:ilvl="2" w:tplc="153285BC">
      <w:start w:val="1"/>
      <w:numFmt w:val="lowerRoman"/>
      <w:lvlText w:val="%3."/>
      <w:lvlJc w:val="right"/>
      <w:pPr>
        <w:ind w:left="2160" w:hanging="180"/>
      </w:pPr>
    </w:lvl>
    <w:lvl w:ilvl="3" w:tplc="03E24FD2">
      <w:start w:val="1"/>
      <w:numFmt w:val="decimal"/>
      <w:lvlText w:val="%4."/>
      <w:lvlJc w:val="left"/>
      <w:pPr>
        <w:ind w:left="2880" w:hanging="360"/>
      </w:pPr>
    </w:lvl>
    <w:lvl w:ilvl="4" w:tplc="AB10F1CC">
      <w:start w:val="1"/>
      <w:numFmt w:val="lowerLetter"/>
      <w:lvlText w:val="%5."/>
      <w:lvlJc w:val="left"/>
      <w:pPr>
        <w:ind w:left="3600" w:hanging="360"/>
      </w:pPr>
    </w:lvl>
    <w:lvl w:ilvl="5" w:tplc="C50008C4">
      <w:start w:val="1"/>
      <w:numFmt w:val="lowerRoman"/>
      <w:lvlText w:val="%6."/>
      <w:lvlJc w:val="right"/>
      <w:pPr>
        <w:ind w:left="4320" w:hanging="180"/>
      </w:pPr>
    </w:lvl>
    <w:lvl w:ilvl="6" w:tplc="BFF6F2F2">
      <w:start w:val="1"/>
      <w:numFmt w:val="decimal"/>
      <w:lvlText w:val="%7."/>
      <w:lvlJc w:val="left"/>
      <w:pPr>
        <w:ind w:left="5040" w:hanging="360"/>
      </w:pPr>
    </w:lvl>
    <w:lvl w:ilvl="7" w:tplc="E9ECB10E">
      <w:start w:val="1"/>
      <w:numFmt w:val="lowerLetter"/>
      <w:lvlText w:val="%8."/>
      <w:lvlJc w:val="left"/>
      <w:pPr>
        <w:ind w:left="5760" w:hanging="360"/>
      </w:pPr>
    </w:lvl>
    <w:lvl w:ilvl="8" w:tplc="FA0EB1D6">
      <w:start w:val="1"/>
      <w:numFmt w:val="lowerRoman"/>
      <w:lvlText w:val="%9."/>
      <w:lvlJc w:val="right"/>
      <w:pPr>
        <w:ind w:left="6480" w:hanging="180"/>
      </w:pPr>
    </w:lvl>
  </w:abstractNum>
  <w:abstractNum w:abstractNumId="31" w15:restartNumberingAfterBreak="0">
    <w:nsid w:val="5A006DFF"/>
    <w:multiLevelType w:val="hybridMultilevel"/>
    <w:tmpl w:val="5EF2F44A"/>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2" w15:restartNumberingAfterBreak="0">
    <w:nsid w:val="5E3C7362"/>
    <w:multiLevelType w:val="hybridMultilevel"/>
    <w:tmpl w:val="98F6A5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22329E9"/>
    <w:multiLevelType w:val="hybridMultilevel"/>
    <w:tmpl w:val="1FCA04EA"/>
    <w:lvl w:ilvl="0" w:tplc="08090001">
      <w:start w:val="1"/>
      <w:numFmt w:val="bullet"/>
      <w:lvlText w:val=""/>
      <w:lvlJc w:val="left"/>
      <w:pPr>
        <w:ind w:left="915" w:hanging="360"/>
      </w:pPr>
      <w:rPr>
        <w:rFonts w:ascii="Symbol" w:hAnsi="Symbol" w:hint="default"/>
      </w:rPr>
    </w:lvl>
    <w:lvl w:ilvl="1" w:tplc="08090003" w:tentative="1">
      <w:start w:val="1"/>
      <w:numFmt w:val="bullet"/>
      <w:lvlText w:val="o"/>
      <w:lvlJc w:val="left"/>
      <w:pPr>
        <w:ind w:left="1635" w:hanging="360"/>
      </w:pPr>
      <w:rPr>
        <w:rFonts w:ascii="Courier New" w:hAnsi="Courier New" w:cs="Courier New" w:hint="default"/>
      </w:rPr>
    </w:lvl>
    <w:lvl w:ilvl="2" w:tplc="08090005" w:tentative="1">
      <w:start w:val="1"/>
      <w:numFmt w:val="bullet"/>
      <w:lvlText w:val=""/>
      <w:lvlJc w:val="left"/>
      <w:pPr>
        <w:ind w:left="2355" w:hanging="360"/>
      </w:pPr>
      <w:rPr>
        <w:rFonts w:ascii="Wingdings" w:hAnsi="Wingdings" w:hint="default"/>
      </w:rPr>
    </w:lvl>
    <w:lvl w:ilvl="3" w:tplc="08090001" w:tentative="1">
      <w:start w:val="1"/>
      <w:numFmt w:val="bullet"/>
      <w:lvlText w:val=""/>
      <w:lvlJc w:val="left"/>
      <w:pPr>
        <w:ind w:left="3075" w:hanging="360"/>
      </w:pPr>
      <w:rPr>
        <w:rFonts w:ascii="Symbol" w:hAnsi="Symbol" w:hint="default"/>
      </w:rPr>
    </w:lvl>
    <w:lvl w:ilvl="4" w:tplc="08090003" w:tentative="1">
      <w:start w:val="1"/>
      <w:numFmt w:val="bullet"/>
      <w:lvlText w:val="o"/>
      <w:lvlJc w:val="left"/>
      <w:pPr>
        <w:ind w:left="3795" w:hanging="360"/>
      </w:pPr>
      <w:rPr>
        <w:rFonts w:ascii="Courier New" w:hAnsi="Courier New" w:cs="Courier New" w:hint="default"/>
      </w:rPr>
    </w:lvl>
    <w:lvl w:ilvl="5" w:tplc="08090005" w:tentative="1">
      <w:start w:val="1"/>
      <w:numFmt w:val="bullet"/>
      <w:lvlText w:val=""/>
      <w:lvlJc w:val="left"/>
      <w:pPr>
        <w:ind w:left="4515" w:hanging="360"/>
      </w:pPr>
      <w:rPr>
        <w:rFonts w:ascii="Wingdings" w:hAnsi="Wingdings" w:hint="default"/>
      </w:rPr>
    </w:lvl>
    <w:lvl w:ilvl="6" w:tplc="08090001" w:tentative="1">
      <w:start w:val="1"/>
      <w:numFmt w:val="bullet"/>
      <w:lvlText w:val=""/>
      <w:lvlJc w:val="left"/>
      <w:pPr>
        <w:ind w:left="5235" w:hanging="360"/>
      </w:pPr>
      <w:rPr>
        <w:rFonts w:ascii="Symbol" w:hAnsi="Symbol" w:hint="default"/>
      </w:rPr>
    </w:lvl>
    <w:lvl w:ilvl="7" w:tplc="08090003" w:tentative="1">
      <w:start w:val="1"/>
      <w:numFmt w:val="bullet"/>
      <w:lvlText w:val="o"/>
      <w:lvlJc w:val="left"/>
      <w:pPr>
        <w:ind w:left="5955" w:hanging="360"/>
      </w:pPr>
      <w:rPr>
        <w:rFonts w:ascii="Courier New" w:hAnsi="Courier New" w:cs="Courier New" w:hint="default"/>
      </w:rPr>
    </w:lvl>
    <w:lvl w:ilvl="8" w:tplc="08090005" w:tentative="1">
      <w:start w:val="1"/>
      <w:numFmt w:val="bullet"/>
      <w:lvlText w:val=""/>
      <w:lvlJc w:val="left"/>
      <w:pPr>
        <w:ind w:left="6675" w:hanging="360"/>
      </w:pPr>
      <w:rPr>
        <w:rFonts w:ascii="Wingdings" w:hAnsi="Wingdings" w:hint="default"/>
      </w:rPr>
    </w:lvl>
  </w:abstractNum>
  <w:abstractNum w:abstractNumId="3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3434381"/>
    <w:multiLevelType w:val="hybridMultilevel"/>
    <w:tmpl w:val="AB186A64"/>
    <w:lvl w:ilvl="0" w:tplc="C4D825CE">
      <w:numFmt w:val="bullet"/>
      <w:lvlText w:val="-"/>
      <w:lvlJc w:val="left"/>
      <w:pPr>
        <w:ind w:left="555" w:hanging="360"/>
      </w:pPr>
      <w:rPr>
        <w:rFonts w:ascii="Arial" w:eastAsia="Times New Roman" w:hAnsi="Arial" w:cs="Arial" w:hint="default"/>
      </w:rPr>
    </w:lvl>
    <w:lvl w:ilvl="1" w:tplc="08090003" w:tentative="1">
      <w:start w:val="1"/>
      <w:numFmt w:val="bullet"/>
      <w:lvlText w:val="o"/>
      <w:lvlJc w:val="left"/>
      <w:pPr>
        <w:ind w:left="1275" w:hanging="360"/>
      </w:pPr>
      <w:rPr>
        <w:rFonts w:ascii="Courier New" w:hAnsi="Courier New" w:cs="Courier New" w:hint="default"/>
      </w:rPr>
    </w:lvl>
    <w:lvl w:ilvl="2" w:tplc="08090005" w:tentative="1">
      <w:start w:val="1"/>
      <w:numFmt w:val="bullet"/>
      <w:lvlText w:val=""/>
      <w:lvlJc w:val="left"/>
      <w:pPr>
        <w:ind w:left="1995" w:hanging="360"/>
      </w:pPr>
      <w:rPr>
        <w:rFonts w:ascii="Wingdings" w:hAnsi="Wingdings" w:hint="default"/>
      </w:rPr>
    </w:lvl>
    <w:lvl w:ilvl="3" w:tplc="08090001" w:tentative="1">
      <w:start w:val="1"/>
      <w:numFmt w:val="bullet"/>
      <w:lvlText w:val=""/>
      <w:lvlJc w:val="left"/>
      <w:pPr>
        <w:ind w:left="2715" w:hanging="360"/>
      </w:pPr>
      <w:rPr>
        <w:rFonts w:ascii="Symbol" w:hAnsi="Symbol" w:hint="default"/>
      </w:rPr>
    </w:lvl>
    <w:lvl w:ilvl="4" w:tplc="08090003" w:tentative="1">
      <w:start w:val="1"/>
      <w:numFmt w:val="bullet"/>
      <w:lvlText w:val="o"/>
      <w:lvlJc w:val="left"/>
      <w:pPr>
        <w:ind w:left="3435" w:hanging="360"/>
      </w:pPr>
      <w:rPr>
        <w:rFonts w:ascii="Courier New" w:hAnsi="Courier New" w:cs="Courier New" w:hint="default"/>
      </w:rPr>
    </w:lvl>
    <w:lvl w:ilvl="5" w:tplc="08090005" w:tentative="1">
      <w:start w:val="1"/>
      <w:numFmt w:val="bullet"/>
      <w:lvlText w:val=""/>
      <w:lvlJc w:val="left"/>
      <w:pPr>
        <w:ind w:left="4155" w:hanging="360"/>
      </w:pPr>
      <w:rPr>
        <w:rFonts w:ascii="Wingdings" w:hAnsi="Wingdings" w:hint="default"/>
      </w:rPr>
    </w:lvl>
    <w:lvl w:ilvl="6" w:tplc="08090001" w:tentative="1">
      <w:start w:val="1"/>
      <w:numFmt w:val="bullet"/>
      <w:lvlText w:val=""/>
      <w:lvlJc w:val="left"/>
      <w:pPr>
        <w:ind w:left="4875" w:hanging="360"/>
      </w:pPr>
      <w:rPr>
        <w:rFonts w:ascii="Symbol" w:hAnsi="Symbol" w:hint="default"/>
      </w:rPr>
    </w:lvl>
    <w:lvl w:ilvl="7" w:tplc="08090003" w:tentative="1">
      <w:start w:val="1"/>
      <w:numFmt w:val="bullet"/>
      <w:lvlText w:val="o"/>
      <w:lvlJc w:val="left"/>
      <w:pPr>
        <w:ind w:left="5595" w:hanging="360"/>
      </w:pPr>
      <w:rPr>
        <w:rFonts w:ascii="Courier New" w:hAnsi="Courier New" w:cs="Courier New" w:hint="default"/>
      </w:rPr>
    </w:lvl>
    <w:lvl w:ilvl="8" w:tplc="08090005" w:tentative="1">
      <w:start w:val="1"/>
      <w:numFmt w:val="bullet"/>
      <w:lvlText w:val=""/>
      <w:lvlJc w:val="left"/>
      <w:pPr>
        <w:ind w:left="6315" w:hanging="360"/>
      </w:pPr>
      <w:rPr>
        <w:rFonts w:ascii="Wingdings" w:hAnsi="Wingdings" w:hint="default"/>
      </w:rPr>
    </w:lvl>
  </w:abstractNum>
  <w:abstractNum w:abstractNumId="37" w15:restartNumberingAfterBreak="0">
    <w:nsid w:val="6896108A"/>
    <w:multiLevelType w:val="hybridMultilevel"/>
    <w:tmpl w:val="46F0BA72"/>
    <w:lvl w:ilvl="0" w:tplc="59822742">
      <w:start w:val="1"/>
      <w:numFmt w:val="bullet"/>
      <w:lvlText w:val=""/>
      <w:lvlJc w:val="left"/>
      <w:pPr>
        <w:ind w:left="720" w:hanging="360"/>
      </w:pPr>
      <w:rPr>
        <w:rFonts w:ascii="Symbol" w:hAnsi="Symbol" w:hint="default"/>
      </w:rPr>
    </w:lvl>
    <w:lvl w:ilvl="1" w:tplc="73226C42">
      <w:start w:val="1"/>
      <w:numFmt w:val="bullet"/>
      <w:lvlText w:val="o"/>
      <w:lvlJc w:val="left"/>
      <w:pPr>
        <w:ind w:left="1440" w:hanging="360"/>
      </w:pPr>
      <w:rPr>
        <w:rFonts w:ascii="Courier New" w:hAnsi="Courier New" w:hint="default"/>
      </w:rPr>
    </w:lvl>
    <w:lvl w:ilvl="2" w:tplc="894CC290">
      <w:start w:val="1"/>
      <w:numFmt w:val="bullet"/>
      <w:lvlText w:val=""/>
      <w:lvlJc w:val="left"/>
      <w:pPr>
        <w:ind w:left="2160" w:hanging="360"/>
      </w:pPr>
      <w:rPr>
        <w:rFonts w:ascii="Wingdings" w:hAnsi="Wingdings" w:hint="default"/>
      </w:rPr>
    </w:lvl>
    <w:lvl w:ilvl="3" w:tplc="A3A43282">
      <w:start w:val="1"/>
      <w:numFmt w:val="bullet"/>
      <w:lvlText w:val=""/>
      <w:lvlJc w:val="left"/>
      <w:pPr>
        <w:ind w:left="2880" w:hanging="360"/>
      </w:pPr>
      <w:rPr>
        <w:rFonts w:ascii="Symbol" w:hAnsi="Symbol" w:hint="default"/>
      </w:rPr>
    </w:lvl>
    <w:lvl w:ilvl="4" w:tplc="08363BDC">
      <w:start w:val="1"/>
      <w:numFmt w:val="bullet"/>
      <w:lvlText w:val="o"/>
      <w:lvlJc w:val="left"/>
      <w:pPr>
        <w:ind w:left="3600" w:hanging="360"/>
      </w:pPr>
      <w:rPr>
        <w:rFonts w:ascii="Courier New" w:hAnsi="Courier New" w:hint="default"/>
      </w:rPr>
    </w:lvl>
    <w:lvl w:ilvl="5" w:tplc="CD781EF8">
      <w:start w:val="1"/>
      <w:numFmt w:val="bullet"/>
      <w:lvlText w:val=""/>
      <w:lvlJc w:val="left"/>
      <w:pPr>
        <w:ind w:left="4320" w:hanging="360"/>
      </w:pPr>
      <w:rPr>
        <w:rFonts w:ascii="Wingdings" w:hAnsi="Wingdings" w:hint="default"/>
      </w:rPr>
    </w:lvl>
    <w:lvl w:ilvl="6" w:tplc="876C992A">
      <w:start w:val="1"/>
      <w:numFmt w:val="bullet"/>
      <w:lvlText w:val=""/>
      <w:lvlJc w:val="left"/>
      <w:pPr>
        <w:ind w:left="5040" w:hanging="360"/>
      </w:pPr>
      <w:rPr>
        <w:rFonts w:ascii="Symbol" w:hAnsi="Symbol" w:hint="default"/>
      </w:rPr>
    </w:lvl>
    <w:lvl w:ilvl="7" w:tplc="584AA148">
      <w:start w:val="1"/>
      <w:numFmt w:val="bullet"/>
      <w:lvlText w:val="o"/>
      <w:lvlJc w:val="left"/>
      <w:pPr>
        <w:ind w:left="5760" w:hanging="360"/>
      </w:pPr>
      <w:rPr>
        <w:rFonts w:ascii="Courier New" w:hAnsi="Courier New" w:hint="default"/>
      </w:rPr>
    </w:lvl>
    <w:lvl w:ilvl="8" w:tplc="D29093C6">
      <w:start w:val="1"/>
      <w:numFmt w:val="bullet"/>
      <w:lvlText w:val=""/>
      <w:lvlJc w:val="left"/>
      <w:pPr>
        <w:ind w:left="6480" w:hanging="360"/>
      </w:pPr>
      <w:rPr>
        <w:rFonts w:ascii="Wingdings" w:hAnsi="Wingdings" w:hint="default"/>
      </w:rPr>
    </w:lvl>
  </w:abstractNum>
  <w:abstractNum w:abstractNumId="38" w15:restartNumberingAfterBreak="0">
    <w:nsid w:val="6D5E109E"/>
    <w:multiLevelType w:val="hybridMultilevel"/>
    <w:tmpl w:val="859AF656"/>
    <w:lvl w:ilvl="0" w:tplc="F970D7D8">
      <w:numFmt w:val="bullet"/>
      <w:lvlText w:val="-"/>
      <w:lvlJc w:val="left"/>
      <w:pPr>
        <w:ind w:left="840" w:hanging="360"/>
      </w:pPr>
      <w:rPr>
        <w:rFonts w:ascii="Arial" w:eastAsia="Times New Roman" w:hAnsi="Arial" w:cs="Arial" w:hint="default"/>
        <w:b/>
        <w:sz w:val="28"/>
      </w:rPr>
    </w:lvl>
    <w:lvl w:ilvl="1" w:tplc="08090003" w:tentative="1">
      <w:start w:val="1"/>
      <w:numFmt w:val="bullet"/>
      <w:lvlText w:val="o"/>
      <w:lvlJc w:val="left"/>
      <w:pPr>
        <w:ind w:left="1680" w:hanging="360"/>
      </w:pPr>
      <w:rPr>
        <w:rFonts w:ascii="Courier New" w:hAnsi="Courier New" w:cs="Courier New" w:hint="default"/>
      </w:rPr>
    </w:lvl>
    <w:lvl w:ilvl="2" w:tplc="08090005" w:tentative="1">
      <w:start w:val="1"/>
      <w:numFmt w:val="bullet"/>
      <w:lvlText w:val=""/>
      <w:lvlJc w:val="left"/>
      <w:pPr>
        <w:ind w:left="2400" w:hanging="360"/>
      </w:pPr>
      <w:rPr>
        <w:rFonts w:ascii="Wingdings" w:hAnsi="Wingdings" w:hint="default"/>
      </w:rPr>
    </w:lvl>
    <w:lvl w:ilvl="3" w:tplc="08090001" w:tentative="1">
      <w:start w:val="1"/>
      <w:numFmt w:val="bullet"/>
      <w:lvlText w:val=""/>
      <w:lvlJc w:val="left"/>
      <w:pPr>
        <w:ind w:left="3120" w:hanging="360"/>
      </w:pPr>
      <w:rPr>
        <w:rFonts w:ascii="Symbol" w:hAnsi="Symbol" w:hint="default"/>
      </w:rPr>
    </w:lvl>
    <w:lvl w:ilvl="4" w:tplc="08090003" w:tentative="1">
      <w:start w:val="1"/>
      <w:numFmt w:val="bullet"/>
      <w:lvlText w:val="o"/>
      <w:lvlJc w:val="left"/>
      <w:pPr>
        <w:ind w:left="3840" w:hanging="360"/>
      </w:pPr>
      <w:rPr>
        <w:rFonts w:ascii="Courier New" w:hAnsi="Courier New" w:cs="Courier New" w:hint="default"/>
      </w:rPr>
    </w:lvl>
    <w:lvl w:ilvl="5" w:tplc="08090005" w:tentative="1">
      <w:start w:val="1"/>
      <w:numFmt w:val="bullet"/>
      <w:lvlText w:val=""/>
      <w:lvlJc w:val="left"/>
      <w:pPr>
        <w:ind w:left="4560" w:hanging="360"/>
      </w:pPr>
      <w:rPr>
        <w:rFonts w:ascii="Wingdings" w:hAnsi="Wingdings" w:hint="default"/>
      </w:rPr>
    </w:lvl>
    <w:lvl w:ilvl="6" w:tplc="08090001" w:tentative="1">
      <w:start w:val="1"/>
      <w:numFmt w:val="bullet"/>
      <w:lvlText w:val=""/>
      <w:lvlJc w:val="left"/>
      <w:pPr>
        <w:ind w:left="5280" w:hanging="360"/>
      </w:pPr>
      <w:rPr>
        <w:rFonts w:ascii="Symbol" w:hAnsi="Symbol" w:hint="default"/>
      </w:rPr>
    </w:lvl>
    <w:lvl w:ilvl="7" w:tplc="08090003" w:tentative="1">
      <w:start w:val="1"/>
      <w:numFmt w:val="bullet"/>
      <w:lvlText w:val="o"/>
      <w:lvlJc w:val="left"/>
      <w:pPr>
        <w:ind w:left="6000" w:hanging="360"/>
      </w:pPr>
      <w:rPr>
        <w:rFonts w:ascii="Courier New" w:hAnsi="Courier New" w:cs="Courier New" w:hint="default"/>
      </w:rPr>
    </w:lvl>
    <w:lvl w:ilvl="8" w:tplc="08090005" w:tentative="1">
      <w:start w:val="1"/>
      <w:numFmt w:val="bullet"/>
      <w:lvlText w:val=""/>
      <w:lvlJc w:val="left"/>
      <w:pPr>
        <w:ind w:left="6720" w:hanging="360"/>
      </w:pPr>
      <w:rPr>
        <w:rFonts w:ascii="Wingdings" w:hAnsi="Wingdings" w:hint="default"/>
      </w:rPr>
    </w:lvl>
  </w:abstractNum>
  <w:abstractNum w:abstractNumId="39" w15:restartNumberingAfterBreak="0">
    <w:nsid w:val="7086251D"/>
    <w:multiLevelType w:val="hybridMultilevel"/>
    <w:tmpl w:val="7AEE777C"/>
    <w:lvl w:ilvl="0" w:tplc="AF3E5954">
      <w:numFmt w:val="bullet"/>
      <w:lvlText w:val="-"/>
      <w:lvlJc w:val="left"/>
      <w:pPr>
        <w:ind w:left="555" w:hanging="360"/>
      </w:pPr>
      <w:rPr>
        <w:rFonts w:ascii="Arial" w:eastAsia="Times New Roman" w:hAnsi="Arial" w:cs="Arial" w:hint="default"/>
      </w:rPr>
    </w:lvl>
    <w:lvl w:ilvl="1" w:tplc="08090003" w:tentative="1">
      <w:start w:val="1"/>
      <w:numFmt w:val="bullet"/>
      <w:lvlText w:val="o"/>
      <w:lvlJc w:val="left"/>
      <w:pPr>
        <w:ind w:left="1275" w:hanging="360"/>
      </w:pPr>
      <w:rPr>
        <w:rFonts w:ascii="Courier New" w:hAnsi="Courier New" w:cs="Courier New" w:hint="default"/>
      </w:rPr>
    </w:lvl>
    <w:lvl w:ilvl="2" w:tplc="08090005" w:tentative="1">
      <w:start w:val="1"/>
      <w:numFmt w:val="bullet"/>
      <w:lvlText w:val=""/>
      <w:lvlJc w:val="left"/>
      <w:pPr>
        <w:ind w:left="1995" w:hanging="360"/>
      </w:pPr>
      <w:rPr>
        <w:rFonts w:ascii="Wingdings" w:hAnsi="Wingdings" w:hint="default"/>
      </w:rPr>
    </w:lvl>
    <w:lvl w:ilvl="3" w:tplc="08090001" w:tentative="1">
      <w:start w:val="1"/>
      <w:numFmt w:val="bullet"/>
      <w:lvlText w:val=""/>
      <w:lvlJc w:val="left"/>
      <w:pPr>
        <w:ind w:left="2715" w:hanging="360"/>
      </w:pPr>
      <w:rPr>
        <w:rFonts w:ascii="Symbol" w:hAnsi="Symbol" w:hint="default"/>
      </w:rPr>
    </w:lvl>
    <w:lvl w:ilvl="4" w:tplc="08090003" w:tentative="1">
      <w:start w:val="1"/>
      <w:numFmt w:val="bullet"/>
      <w:lvlText w:val="o"/>
      <w:lvlJc w:val="left"/>
      <w:pPr>
        <w:ind w:left="3435" w:hanging="360"/>
      </w:pPr>
      <w:rPr>
        <w:rFonts w:ascii="Courier New" w:hAnsi="Courier New" w:cs="Courier New" w:hint="default"/>
      </w:rPr>
    </w:lvl>
    <w:lvl w:ilvl="5" w:tplc="08090005" w:tentative="1">
      <w:start w:val="1"/>
      <w:numFmt w:val="bullet"/>
      <w:lvlText w:val=""/>
      <w:lvlJc w:val="left"/>
      <w:pPr>
        <w:ind w:left="4155" w:hanging="360"/>
      </w:pPr>
      <w:rPr>
        <w:rFonts w:ascii="Wingdings" w:hAnsi="Wingdings" w:hint="default"/>
      </w:rPr>
    </w:lvl>
    <w:lvl w:ilvl="6" w:tplc="08090001" w:tentative="1">
      <w:start w:val="1"/>
      <w:numFmt w:val="bullet"/>
      <w:lvlText w:val=""/>
      <w:lvlJc w:val="left"/>
      <w:pPr>
        <w:ind w:left="4875" w:hanging="360"/>
      </w:pPr>
      <w:rPr>
        <w:rFonts w:ascii="Symbol" w:hAnsi="Symbol" w:hint="default"/>
      </w:rPr>
    </w:lvl>
    <w:lvl w:ilvl="7" w:tplc="08090003" w:tentative="1">
      <w:start w:val="1"/>
      <w:numFmt w:val="bullet"/>
      <w:lvlText w:val="o"/>
      <w:lvlJc w:val="left"/>
      <w:pPr>
        <w:ind w:left="5595" w:hanging="360"/>
      </w:pPr>
      <w:rPr>
        <w:rFonts w:ascii="Courier New" w:hAnsi="Courier New" w:cs="Courier New" w:hint="default"/>
      </w:rPr>
    </w:lvl>
    <w:lvl w:ilvl="8" w:tplc="08090005" w:tentative="1">
      <w:start w:val="1"/>
      <w:numFmt w:val="bullet"/>
      <w:lvlText w:val=""/>
      <w:lvlJc w:val="left"/>
      <w:pPr>
        <w:ind w:left="6315" w:hanging="360"/>
      </w:pPr>
      <w:rPr>
        <w:rFonts w:ascii="Wingdings" w:hAnsi="Wingdings" w:hint="default"/>
      </w:rPr>
    </w:lvl>
  </w:abstractNum>
  <w:abstractNum w:abstractNumId="4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2" w15:restartNumberingAfterBreak="0">
    <w:nsid w:val="775C48A0"/>
    <w:multiLevelType w:val="hybridMultilevel"/>
    <w:tmpl w:val="CC5A4D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44" w15:restartNumberingAfterBreak="0">
    <w:nsid w:val="792D18F0"/>
    <w:multiLevelType w:val="hybridMultilevel"/>
    <w:tmpl w:val="CEBA6362"/>
    <w:lvl w:ilvl="0" w:tplc="BD7A9A1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5" w15:restartNumberingAfterBreak="0">
    <w:nsid w:val="7C0806AD"/>
    <w:multiLevelType w:val="hybridMultilevel"/>
    <w:tmpl w:val="7EF02F4E"/>
    <w:lvl w:ilvl="0" w:tplc="08090015">
      <w:start w:val="1"/>
      <w:numFmt w:val="upperLetter"/>
      <w:lvlText w:val="%1."/>
      <w:lvlJc w:val="left"/>
      <w:pPr>
        <w:ind w:left="720" w:hanging="360"/>
      </w:pPr>
      <w:rPr>
        <w:rFonts w:hint="default"/>
      </w:rPr>
    </w:lvl>
    <w:lvl w:ilvl="1" w:tplc="4C84E886">
      <w:numFmt w:val="bullet"/>
      <w:lvlText w:val="-"/>
      <w:lvlJc w:val="left"/>
      <w:pPr>
        <w:ind w:left="1440" w:hanging="360"/>
      </w:pPr>
      <w:rPr>
        <w:rFonts w:ascii="Arial" w:eastAsia="Times New Roman" w:hAnsi="Arial" w:cs="Aria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CC020BE"/>
    <w:multiLevelType w:val="multilevel"/>
    <w:tmpl w:val="BF5CB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26390126">
    <w:abstractNumId w:val="4"/>
  </w:num>
  <w:num w:numId="2" w16cid:durableId="773019475">
    <w:abstractNumId w:val="25"/>
  </w:num>
  <w:num w:numId="3" w16cid:durableId="811170558">
    <w:abstractNumId w:val="21"/>
  </w:num>
  <w:num w:numId="4" w16cid:durableId="85228196">
    <w:abstractNumId w:val="30"/>
  </w:num>
  <w:num w:numId="5" w16cid:durableId="2108187761">
    <w:abstractNumId w:val="37"/>
  </w:num>
  <w:num w:numId="6" w16cid:durableId="241379977">
    <w:abstractNumId w:val="3"/>
  </w:num>
  <w:num w:numId="7" w16cid:durableId="1775632756">
    <w:abstractNumId w:val="15"/>
  </w:num>
  <w:num w:numId="8" w16cid:durableId="1841265200">
    <w:abstractNumId w:val="41"/>
  </w:num>
  <w:num w:numId="9" w16cid:durableId="370031052">
    <w:abstractNumId w:val="22"/>
  </w:num>
  <w:num w:numId="10" w16cid:durableId="878472460">
    <w:abstractNumId w:val="13"/>
  </w:num>
  <w:num w:numId="11" w16cid:durableId="634482746">
    <w:abstractNumId w:val="40"/>
  </w:num>
  <w:num w:numId="12" w16cid:durableId="1944678598">
    <w:abstractNumId w:val="7"/>
  </w:num>
  <w:num w:numId="13" w16cid:durableId="303699231">
    <w:abstractNumId w:val="35"/>
  </w:num>
  <w:num w:numId="14" w16cid:durableId="505092303">
    <w:abstractNumId w:val="18"/>
  </w:num>
  <w:num w:numId="15" w16cid:durableId="1267077746">
    <w:abstractNumId w:val="9"/>
  </w:num>
  <w:num w:numId="16" w16cid:durableId="718435572">
    <w:abstractNumId w:val="10"/>
  </w:num>
  <w:num w:numId="17" w16cid:durableId="1508062428">
    <w:abstractNumId w:val="14"/>
  </w:num>
  <w:num w:numId="18" w16cid:durableId="1763066594">
    <w:abstractNumId w:val="33"/>
  </w:num>
  <w:num w:numId="19" w16cid:durableId="1674214825">
    <w:abstractNumId w:val="8"/>
  </w:num>
  <w:num w:numId="20" w16cid:durableId="185171592">
    <w:abstractNumId w:val="0"/>
  </w:num>
  <w:num w:numId="21" w16cid:durableId="1565213654">
    <w:abstractNumId w:val="12"/>
  </w:num>
  <w:num w:numId="22" w16cid:durableId="1872498819">
    <w:abstractNumId w:val="43"/>
  </w:num>
  <w:num w:numId="23" w16cid:durableId="1026293935">
    <w:abstractNumId w:val="44"/>
  </w:num>
  <w:num w:numId="24" w16cid:durableId="744693264">
    <w:abstractNumId w:val="19"/>
  </w:num>
  <w:num w:numId="25" w16cid:durableId="112478828">
    <w:abstractNumId w:val="2"/>
  </w:num>
  <w:num w:numId="26" w16cid:durableId="1555383732">
    <w:abstractNumId w:val="45"/>
  </w:num>
  <w:num w:numId="27" w16cid:durableId="787092676">
    <w:abstractNumId w:val="29"/>
  </w:num>
  <w:num w:numId="28" w16cid:durableId="706217045">
    <w:abstractNumId w:val="36"/>
  </w:num>
  <w:num w:numId="29" w16cid:durableId="173765441">
    <w:abstractNumId w:val="28"/>
  </w:num>
  <w:num w:numId="30" w16cid:durableId="200286217">
    <w:abstractNumId w:val="17"/>
  </w:num>
  <w:num w:numId="31" w16cid:durableId="534275237">
    <w:abstractNumId w:val="31"/>
  </w:num>
  <w:num w:numId="32" w16cid:durableId="688722996">
    <w:abstractNumId w:val="20"/>
  </w:num>
  <w:num w:numId="33" w16cid:durableId="397090250">
    <w:abstractNumId w:val="11"/>
  </w:num>
  <w:num w:numId="34" w16cid:durableId="1039823215">
    <w:abstractNumId w:val="38"/>
  </w:num>
  <w:num w:numId="35" w16cid:durableId="2000378824">
    <w:abstractNumId w:val="26"/>
  </w:num>
  <w:num w:numId="36" w16cid:durableId="1890418456">
    <w:abstractNumId w:val="5"/>
  </w:num>
  <w:num w:numId="37" w16cid:durableId="469321929">
    <w:abstractNumId w:val="24"/>
  </w:num>
  <w:num w:numId="38" w16cid:durableId="1213150643">
    <w:abstractNumId w:val="32"/>
  </w:num>
  <w:num w:numId="39" w16cid:durableId="1126238511">
    <w:abstractNumId w:val="42"/>
  </w:num>
  <w:num w:numId="40" w16cid:durableId="790783793">
    <w:abstractNumId w:val="6"/>
  </w:num>
  <w:num w:numId="41" w16cid:durableId="130680577">
    <w:abstractNumId w:val="39"/>
  </w:num>
  <w:num w:numId="42" w16cid:durableId="106581349">
    <w:abstractNumId w:val="34"/>
  </w:num>
  <w:num w:numId="43" w16cid:durableId="1245527562">
    <w:abstractNumId w:val="27"/>
  </w:num>
  <w:num w:numId="44" w16cid:durableId="1771270692">
    <w:abstractNumId w:val="16"/>
  </w:num>
  <w:num w:numId="45" w16cid:durableId="1235974734">
    <w:abstractNumId w:val="23"/>
  </w:num>
  <w:num w:numId="46" w16cid:durableId="1047341606">
    <w:abstractNumId w:val="1"/>
  </w:num>
  <w:num w:numId="47" w16cid:durableId="1077554773">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6962"/>
    <w:rsid w:val="00043AE4"/>
    <w:rsid w:val="000822E5"/>
    <w:rsid w:val="0009284C"/>
    <w:rsid w:val="000971FC"/>
    <w:rsid w:val="000A2A3A"/>
    <w:rsid w:val="000A492A"/>
    <w:rsid w:val="000B015F"/>
    <w:rsid w:val="000D2F80"/>
    <w:rsid w:val="000E413A"/>
    <w:rsid w:val="000F3D13"/>
    <w:rsid w:val="000F5AA3"/>
    <w:rsid w:val="00100396"/>
    <w:rsid w:val="00100B5C"/>
    <w:rsid w:val="00105D2C"/>
    <w:rsid w:val="0010625F"/>
    <w:rsid w:val="001106E9"/>
    <w:rsid w:val="00124CA5"/>
    <w:rsid w:val="00126650"/>
    <w:rsid w:val="00134F77"/>
    <w:rsid w:val="001363A5"/>
    <w:rsid w:val="00152E9D"/>
    <w:rsid w:val="00154487"/>
    <w:rsid w:val="0017512A"/>
    <w:rsid w:val="00185C76"/>
    <w:rsid w:val="00196958"/>
    <w:rsid w:val="001A1E39"/>
    <w:rsid w:val="001A24F3"/>
    <w:rsid w:val="001B405C"/>
    <w:rsid w:val="001B4619"/>
    <w:rsid w:val="001B5F45"/>
    <w:rsid w:val="001C478F"/>
    <w:rsid w:val="001E1050"/>
    <w:rsid w:val="001E1E1F"/>
    <w:rsid w:val="001E2007"/>
    <w:rsid w:val="001E57C1"/>
    <w:rsid w:val="001F07EF"/>
    <w:rsid w:val="001F50B6"/>
    <w:rsid w:val="001F6D7A"/>
    <w:rsid w:val="00224849"/>
    <w:rsid w:val="0022746E"/>
    <w:rsid w:val="00235F71"/>
    <w:rsid w:val="0024008E"/>
    <w:rsid w:val="002444CA"/>
    <w:rsid w:val="00260DE6"/>
    <w:rsid w:val="00273FEE"/>
    <w:rsid w:val="0028204E"/>
    <w:rsid w:val="0028591B"/>
    <w:rsid w:val="002878BF"/>
    <w:rsid w:val="00291841"/>
    <w:rsid w:val="00296316"/>
    <w:rsid w:val="002C449B"/>
    <w:rsid w:val="002C6040"/>
    <w:rsid w:val="002D5B3F"/>
    <w:rsid w:val="002E272E"/>
    <w:rsid w:val="002F4A04"/>
    <w:rsid w:val="002F5778"/>
    <w:rsid w:val="00320214"/>
    <w:rsid w:val="003223E0"/>
    <w:rsid w:val="0032291A"/>
    <w:rsid w:val="00335991"/>
    <w:rsid w:val="00343C59"/>
    <w:rsid w:val="00352C4A"/>
    <w:rsid w:val="00354D0E"/>
    <w:rsid w:val="00362560"/>
    <w:rsid w:val="003732FD"/>
    <w:rsid w:val="003753B2"/>
    <w:rsid w:val="00376559"/>
    <w:rsid w:val="00381990"/>
    <w:rsid w:val="00382BAA"/>
    <w:rsid w:val="00384D73"/>
    <w:rsid w:val="00387C3A"/>
    <w:rsid w:val="00393EB6"/>
    <w:rsid w:val="003A33CC"/>
    <w:rsid w:val="003A3CE5"/>
    <w:rsid w:val="003B2D46"/>
    <w:rsid w:val="003B366F"/>
    <w:rsid w:val="003B3F9D"/>
    <w:rsid w:val="003B6C95"/>
    <w:rsid w:val="003D6ABE"/>
    <w:rsid w:val="003E5751"/>
    <w:rsid w:val="004046A9"/>
    <w:rsid w:val="00404C50"/>
    <w:rsid w:val="00415B94"/>
    <w:rsid w:val="00423934"/>
    <w:rsid w:val="00426244"/>
    <w:rsid w:val="00427963"/>
    <w:rsid w:val="004368B3"/>
    <w:rsid w:val="00446367"/>
    <w:rsid w:val="00451810"/>
    <w:rsid w:val="00470A38"/>
    <w:rsid w:val="00477880"/>
    <w:rsid w:val="004830FC"/>
    <w:rsid w:val="004874DE"/>
    <w:rsid w:val="004B5334"/>
    <w:rsid w:val="004B6C14"/>
    <w:rsid w:val="004C4692"/>
    <w:rsid w:val="004D5E9B"/>
    <w:rsid w:val="004D63D9"/>
    <w:rsid w:val="004E6585"/>
    <w:rsid w:val="004F38B4"/>
    <w:rsid w:val="0050249F"/>
    <w:rsid w:val="00524566"/>
    <w:rsid w:val="00527E60"/>
    <w:rsid w:val="00530BEF"/>
    <w:rsid w:val="00536C9A"/>
    <w:rsid w:val="00552351"/>
    <w:rsid w:val="00561F00"/>
    <w:rsid w:val="00562C4E"/>
    <w:rsid w:val="00562DEC"/>
    <w:rsid w:val="00576AB4"/>
    <w:rsid w:val="00577917"/>
    <w:rsid w:val="0058048A"/>
    <w:rsid w:val="00590667"/>
    <w:rsid w:val="00594BDF"/>
    <w:rsid w:val="005969E2"/>
    <w:rsid w:val="005A1689"/>
    <w:rsid w:val="005B61CD"/>
    <w:rsid w:val="005D1D58"/>
    <w:rsid w:val="005D432C"/>
    <w:rsid w:val="005D5EDA"/>
    <w:rsid w:val="005E285E"/>
    <w:rsid w:val="005E72F8"/>
    <w:rsid w:val="005F0579"/>
    <w:rsid w:val="005F3A53"/>
    <w:rsid w:val="006062A3"/>
    <w:rsid w:val="00610E08"/>
    <w:rsid w:val="006140BF"/>
    <w:rsid w:val="006161BE"/>
    <w:rsid w:val="00620787"/>
    <w:rsid w:val="00632434"/>
    <w:rsid w:val="0063478F"/>
    <w:rsid w:val="00644256"/>
    <w:rsid w:val="00658F26"/>
    <w:rsid w:val="00661D6F"/>
    <w:rsid w:val="006628E9"/>
    <w:rsid w:val="0066725E"/>
    <w:rsid w:val="006716C7"/>
    <w:rsid w:val="00681208"/>
    <w:rsid w:val="00681FA9"/>
    <w:rsid w:val="00691EA9"/>
    <w:rsid w:val="006934D4"/>
    <w:rsid w:val="006A4C44"/>
    <w:rsid w:val="006A6DC3"/>
    <w:rsid w:val="006B6BF5"/>
    <w:rsid w:val="006C1F7C"/>
    <w:rsid w:val="006C25BF"/>
    <w:rsid w:val="006D49ED"/>
    <w:rsid w:val="006D55CE"/>
    <w:rsid w:val="006D637A"/>
    <w:rsid w:val="006D6F24"/>
    <w:rsid w:val="006F0F95"/>
    <w:rsid w:val="006F120F"/>
    <w:rsid w:val="006F45BF"/>
    <w:rsid w:val="006F60E0"/>
    <w:rsid w:val="00702F71"/>
    <w:rsid w:val="007077C5"/>
    <w:rsid w:val="007322DC"/>
    <w:rsid w:val="007366DF"/>
    <w:rsid w:val="00757839"/>
    <w:rsid w:val="00770C81"/>
    <w:rsid w:val="0078207B"/>
    <w:rsid w:val="007873AD"/>
    <w:rsid w:val="00791024"/>
    <w:rsid w:val="00793F0A"/>
    <w:rsid w:val="007A00D1"/>
    <w:rsid w:val="007A2657"/>
    <w:rsid w:val="007C682C"/>
    <w:rsid w:val="007D2385"/>
    <w:rsid w:val="007D5DE2"/>
    <w:rsid w:val="007F214F"/>
    <w:rsid w:val="007F5569"/>
    <w:rsid w:val="00800069"/>
    <w:rsid w:val="00802284"/>
    <w:rsid w:val="008042F0"/>
    <w:rsid w:val="00817424"/>
    <w:rsid w:val="008310A0"/>
    <w:rsid w:val="00835D29"/>
    <w:rsid w:val="00842E7F"/>
    <w:rsid w:val="00852933"/>
    <w:rsid w:val="008566E5"/>
    <w:rsid w:val="008566FE"/>
    <w:rsid w:val="008615D1"/>
    <w:rsid w:val="00865B46"/>
    <w:rsid w:val="00876CDE"/>
    <w:rsid w:val="00877BD7"/>
    <w:rsid w:val="00896134"/>
    <w:rsid w:val="008A62BC"/>
    <w:rsid w:val="008A6B0D"/>
    <w:rsid w:val="008B43E7"/>
    <w:rsid w:val="008D4FEC"/>
    <w:rsid w:val="008D763F"/>
    <w:rsid w:val="008F036F"/>
    <w:rsid w:val="008F1308"/>
    <w:rsid w:val="008F78C2"/>
    <w:rsid w:val="00904568"/>
    <w:rsid w:val="00911394"/>
    <w:rsid w:val="00923EF2"/>
    <w:rsid w:val="00926D25"/>
    <w:rsid w:val="00926E9D"/>
    <w:rsid w:val="009315A0"/>
    <w:rsid w:val="00932C6E"/>
    <w:rsid w:val="00933F10"/>
    <w:rsid w:val="00937847"/>
    <w:rsid w:val="00942AF8"/>
    <w:rsid w:val="009433C5"/>
    <w:rsid w:val="00965881"/>
    <w:rsid w:val="009829DA"/>
    <w:rsid w:val="009871FF"/>
    <w:rsid w:val="00990799"/>
    <w:rsid w:val="00995D51"/>
    <w:rsid w:val="009A0631"/>
    <w:rsid w:val="009B10ED"/>
    <w:rsid w:val="009C7360"/>
    <w:rsid w:val="009D3EA4"/>
    <w:rsid w:val="009D649C"/>
    <w:rsid w:val="009E4BC1"/>
    <w:rsid w:val="009F5CB2"/>
    <w:rsid w:val="00A03BB8"/>
    <w:rsid w:val="00A16E98"/>
    <w:rsid w:val="00A3505D"/>
    <w:rsid w:val="00A4036F"/>
    <w:rsid w:val="00A406E5"/>
    <w:rsid w:val="00A423D0"/>
    <w:rsid w:val="00A4641C"/>
    <w:rsid w:val="00A55876"/>
    <w:rsid w:val="00A67FB1"/>
    <w:rsid w:val="00A75D85"/>
    <w:rsid w:val="00A85BFE"/>
    <w:rsid w:val="00AB6FE7"/>
    <w:rsid w:val="00AB7AD7"/>
    <w:rsid w:val="00AD1D85"/>
    <w:rsid w:val="00AD2430"/>
    <w:rsid w:val="00AE41A6"/>
    <w:rsid w:val="00AF0E34"/>
    <w:rsid w:val="00AF271D"/>
    <w:rsid w:val="00AF428A"/>
    <w:rsid w:val="00AF56C2"/>
    <w:rsid w:val="00B004E6"/>
    <w:rsid w:val="00B0744D"/>
    <w:rsid w:val="00B50EA8"/>
    <w:rsid w:val="00B64082"/>
    <w:rsid w:val="00B72325"/>
    <w:rsid w:val="00B81AD3"/>
    <w:rsid w:val="00B829D8"/>
    <w:rsid w:val="00B84B5B"/>
    <w:rsid w:val="00B86446"/>
    <w:rsid w:val="00BA1176"/>
    <w:rsid w:val="00BA5290"/>
    <w:rsid w:val="00BB6FBE"/>
    <w:rsid w:val="00BD7E25"/>
    <w:rsid w:val="00BE0B01"/>
    <w:rsid w:val="00BE79C7"/>
    <w:rsid w:val="00BF3CB5"/>
    <w:rsid w:val="00C01A3F"/>
    <w:rsid w:val="00C073F1"/>
    <w:rsid w:val="00C1285B"/>
    <w:rsid w:val="00C1361B"/>
    <w:rsid w:val="00C14E1F"/>
    <w:rsid w:val="00C315AF"/>
    <w:rsid w:val="00C36D9A"/>
    <w:rsid w:val="00C44A72"/>
    <w:rsid w:val="00C61FC2"/>
    <w:rsid w:val="00C705F9"/>
    <w:rsid w:val="00C70B83"/>
    <w:rsid w:val="00C72F59"/>
    <w:rsid w:val="00C80F0F"/>
    <w:rsid w:val="00C8667A"/>
    <w:rsid w:val="00C93BCB"/>
    <w:rsid w:val="00C97E06"/>
    <w:rsid w:val="00CB5EEA"/>
    <w:rsid w:val="00CC241A"/>
    <w:rsid w:val="00CD2C6C"/>
    <w:rsid w:val="00CE4035"/>
    <w:rsid w:val="00CE65AB"/>
    <w:rsid w:val="00CF4266"/>
    <w:rsid w:val="00D22D9C"/>
    <w:rsid w:val="00D241F1"/>
    <w:rsid w:val="00D275CB"/>
    <w:rsid w:val="00D30DFA"/>
    <w:rsid w:val="00D4611B"/>
    <w:rsid w:val="00D463A5"/>
    <w:rsid w:val="00D4710D"/>
    <w:rsid w:val="00D47D25"/>
    <w:rsid w:val="00D62ACD"/>
    <w:rsid w:val="00D660FA"/>
    <w:rsid w:val="00DA36EE"/>
    <w:rsid w:val="00DA6B0C"/>
    <w:rsid w:val="00DB116D"/>
    <w:rsid w:val="00DC2B96"/>
    <w:rsid w:val="00DD17CC"/>
    <w:rsid w:val="00DD4239"/>
    <w:rsid w:val="00DD5565"/>
    <w:rsid w:val="00DE217A"/>
    <w:rsid w:val="00DE67C2"/>
    <w:rsid w:val="00DF321B"/>
    <w:rsid w:val="00E13074"/>
    <w:rsid w:val="00E230E0"/>
    <w:rsid w:val="00E2596B"/>
    <w:rsid w:val="00E27F15"/>
    <w:rsid w:val="00E51AAC"/>
    <w:rsid w:val="00E66CC0"/>
    <w:rsid w:val="00E728A9"/>
    <w:rsid w:val="00E807D9"/>
    <w:rsid w:val="00E8445F"/>
    <w:rsid w:val="00EA0F4E"/>
    <w:rsid w:val="00EA295B"/>
    <w:rsid w:val="00EA3B9B"/>
    <w:rsid w:val="00EA6801"/>
    <w:rsid w:val="00EB4F96"/>
    <w:rsid w:val="00ED6BC3"/>
    <w:rsid w:val="00ED7072"/>
    <w:rsid w:val="00EE3132"/>
    <w:rsid w:val="00EE3D9D"/>
    <w:rsid w:val="00EE6F25"/>
    <w:rsid w:val="00EF13B5"/>
    <w:rsid w:val="00F00D06"/>
    <w:rsid w:val="00F02126"/>
    <w:rsid w:val="00F03D85"/>
    <w:rsid w:val="00F07C8C"/>
    <w:rsid w:val="00F249F1"/>
    <w:rsid w:val="00F25B9D"/>
    <w:rsid w:val="00F2664E"/>
    <w:rsid w:val="00F31163"/>
    <w:rsid w:val="00F311D9"/>
    <w:rsid w:val="00F31C04"/>
    <w:rsid w:val="00F442A7"/>
    <w:rsid w:val="00F57A89"/>
    <w:rsid w:val="00F61A20"/>
    <w:rsid w:val="00F620B2"/>
    <w:rsid w:val="00F63DD9"/>
    <w:rsid w:val="00F651DA"/>
    <w:rsid w:val="00F67644"/>
    <w:rsid w:val="00F8381F"/>
    <w:rsid w:val="00F847F3"/>
    <w:rsid w:val="00F87036"/>
    <w:rsid w:val="00F9134E"/>
    <w:rsid w:val="00FA04CD"/>
    <w:rsid w:val="00FA25F5"/>
    <w:rsid w:val="00FA2810"/>
    <w:rsid w:val="00FA68F8"/>
    <w:rsid w:val="00FB1DC0"/>
    <w:rsid w:val="00FB3B4E"/>
    <w:rsid w:val="00FB4521"/>
    <w:rsid w:val="00FB4F84"/>
    <w:rsid w:val="00FB5CF8"/>
    <w:rsid w:val="00FC2143"/>
    <w:rsid w:val="00FD048A"/>
    <w:rsid w:val="00FD3FDA"/>
    <w:rsid w:val="00FE054B"/>
    <w:rsid w:val="00FE0E1A"/>
    <w:rsid w:val="00FF273B"/>
    <w:rsid w:val="00FF564C"/>
    <w:rsid w:val="00FF5AAD"/>
    <w:rsid w:val="0694F489"/>
    <w:rsid w:val="127303D6"/>
    <w:rsid w:val="19F510B5"/>
    <w:rsid w:val="1B5F3FF0"/>
    <w:rsid w:val="222FDE00"/>
    <w:rsid w:val="236E8715"/>
    <w:rsid w:val="24FA67F4"/>
    <w:rsid w:val="25FD78FA"/>
    <w:rsid w:val="339B9FAF"/>
    <w:rsid w:val="34F61613"/>
    <w:rsid w:val="3750B4A2"/>
    <w:rsid w:val="488937F2"/>
    <w:rsid w:val="48A43475"/>
    <w:rsid w:val="4AF8F598"/>
    <w:rsid w:val="4B915E9C"/>
    <w:rsid w:val="50FB987C"/>
    <w:rsid w:val="5714CFBE"/>
    <w:rsid w:val="57F087D5"/>
    <w:rsid w:val="5A8F3533"/>
    <w:rsid w:val="5BF700F4"/>
    <w:rsid w:val="5FD13866"/>
    <w:rsid w:val="627A0413"/>
    <w:rsid w:val="68166950"/>
    <w:rsid w:val="691A9A49"/>
    <w:rsid w:val="6C6A50FF"/>
    <w:rsid w:val="74818893"/>
    <w:rsid w:val="75A1D120"/>
    <w:rsid w:val="7A752AAC"/>
    <w:rsid w:val="7C1A517A"/>
    <w:rsid w:val="7CA74200"/>
    <w:rsid w:val="7E57BEDE"/>
    <w:rsid w:val="7F7462AB"/>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0FC276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0"/>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6103270">
      <w:bodyDiv w:val="1"/>
      <w:marLeft w:val="0"/>
      <w:marRight w:val="0"/>
      <w:marTop w:val="0"/>
      <w:marBottom w:val="0"/>
      <w:divBdr>
        <w:top w:val="none" w:sz="0" w:space="0" w:color="auto"/>
        <w:left w:val="none" w:sz="0" w:space="0" w:color="auto"/>
        <w:bottom w:val="none" w:sz="0" w:space="0" w:color="auto"/>
        <w:right w:val="none" w:sz="0" w:space="0" w:color="auto"/>
      </w:divBdr>
    </w:div>
    <w:div w:id="1098334123">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77492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12722</TotalTime>
  <Pages>6</Pages>
  <Words>1746</Words>
  <Characters>10252</Characters>
  <Application>Microsoft Office Word</Application>
  <DocSecurity>0</DocSecurity>
  <Lines>85</Lines>
  <Paragraphs>23</Paragraphs>
  <ScaleCrop>false</ScaleCrop>
  <Company>S.I.H.E.</Company>
  <LinksUpToDate>false</LinksUpToDate>
  <CharactersWithSpaces>11975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S Sohail</cp:lastModifiedBy>
  <cp:revision>69</cp:revision>
  <cp:lastPrinted>2014-10-10T07:42:00Z</cp:lastPrinted>
  <dcterms:created xsi:type="dcterms:W3CDTF">2023-08-21T14:26:00Z</dcterms:created>
  <dcterms:modified xsi:type="dcterms:W3CDTF">2023-11-15T20:25:00Z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