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B3D54" w14:textId="610A2839" w:rsidR="00E56AED" w:rsidRPr="009D47DA" w:rsidRDefault="00E56AED" w:rsidP="00E56AED">
      <w:pPr>
        <w:spacing w:line="360" w:lineRule="auto"/>
        <w:jc w:val="center"/>
        <w:rPr>
          <w:rFonts w:ascii="Times New Roman" w:eastAsia="Times New Roman" w:hAnsi="Times New Roman" w:cs="Times New Roman"/>
          <w:b/>
          <w:bCs/>
          <w:sz w:val="32"/>
          <w:szCs w:val="32"/>
        </w:rPr>
      </w:pPr>
      <w:bookmarkStart w:id="0" w:name="_Hlk213402594"/>
      <w:bookmarkEnd w:id="0"/>
    </w:p>
    <w:p w14:paraId="5294EDAF" w14:textId="4C6857CC" w:rsidR="00E56AED" w:rsidRDefault="00E56AED" w:rsidP="00E56AED">
      <w:pPr>
        <w:spacing w:line="360" w:lineRule="auto"/>
        <w:jc w:val="center"/>
        <w:rPr>
          <w:rFonts w:ascii="Times New Roman" w:eastAsia="Times New Roman" w:hAnsi="Times New Roman" w:cs="Times New Roman"/>
          <w:b/>
          <w:bCs/>
          <w:sz w:val="32"/>
          <w:szCs w:val="32"/>
        </w:rPr>
      </w:pPr>
      <w:r w:rsidRPr="009D47DA">
        <w:rPr>
          <w:noProof/>
        </w:rPr>
        <w:drawing>
          <wp:inline distT="0" distB="0" distL="0" distR="0" wp14:anchorId="59FD13C3" wp14:editId="5CEBF3D5">
            <wp:extent cx="2847340" cy="810260"/>
            <wp:effectExtent l="0" t="0" r="0" b="8890"/>
            <wp:docPr id="607436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340" cy="810260"/>
                    </a:xfrm>
                    <a:prstGeom prst="rect">
                      <a:avLst/>
                    </a:prstGeom>
                    <a:noFill/>
                    <a:ln>
                      <a:noFill/>
                    </a:ln>
                  </pic:spPr>
                </pic:pic>
              </a:graphicData>
            </a:graphic>
          </wp:inline>
        </w:drawing>
      </w:r>
    </w:p>
    <w:p w14:paraId="3B651EE3" w14:textId="77777777" w:rsidR="00E56AED" w:rsidRPr="009D47DA" w:rsidRDefault="00E56AED" w:rsidP="00E56AED">
      <w:pPr>
        <w:spacing w:line="360" w:lineRule="auto"/>
        <w:jc w:val="center"/>
        <w:rPr>
          <w:rFonts w:ascii="Times New Roman" w:eastAsia="Times New Roman" w:hAnsi="Times New Roman" w:cs="Times New Roman"/>
          <w:b/>
          <w:bCs/>
          <w:sz w:val="32"/>
          <w:szCs w:val="32"/>
        </w:rPr>
      </w:pPr>
    </w:p>
    <w:p w14:paraId="0AD62735" w14:textId="7CA65FC8" w:rsidR="00144109" w:rsidRPr="00E56AED" w:rsidRDefault="00E56AED" w:rsidP="00E56AED">
      <w:pPr>
        <w:spacing w:line="360" w:lineRule="auto"/>
        <w:jc w:val="center"/>
        <w:rPr>
          <w:rFonts w:ascii="Times New Roman" w:eastAsia="Times New Roman" w:hAnsi="Times New Roman" w:cs="Times New Roman"/>
          <w:b/>
          <w:bCs/>
          <w:sz w:val="40"/>
          <w:szCs w:val="40"/>
          <w:lang w:val="en-US"/>
        </w:rPr>
      </w:pPr>
      <w:r w:rsidRPr="00173A78">
        <w:rPr>
          <w:rFonts w:ascii="Times New Roman" w:eastAsia="Times New Roman" w:hAnsi="Times New Roman" w:cs="Times New Roman"/>
          <w:b/>
          <w:bCs/>
          <w:sz w:val="40"/>
          <w:szCs w:val="40"/>
          <w:lang w:val="en-US"/>
        </w:rPr>
        <w:t>Dissertation Proposal</w:t>
      </w:r>
    </w:p>
    <w:p w14:paraId="3A209163" w14:textId="77777777" w:rsidR="00144109" w:rsidRDefault="00144109" w:rsidP="00E56AED">
      <w:pPr>
        <w:spacing w:line="360" w:lineRule="auto"/>
        <w:jc w:val="center"/>
        <w:rPr>
          <w:rFonts w:ascii="Times New Roman" w:eastAsia="Times New Roman" w:hAnsi="Times New Roman" w:cs="Times New Roman"/>
          <w:b/>
          <w:bCs/>
          <w:sz w:val="32"/>
          <w:szCs w:val="32"/>
        </w:rPr>
      </w:pPr>
    </w:p>
    <w:p w14:paraId="67F9F592" w14:textId="77777777" w:rsidR="00E56AED" w:rsidRPr="00144109" w:rsidRDefault="00E56AED" w:rsidP="00E56AED">
      <w:pPr>
        <w:spacing w:line="360" w:lineRule="auto"/>
        <w:jc w:val="center"/>
        <w:rPr>
          <w:rFonts w:ascii="Times New Roman" w:eastAsia="Times New Roman" w:hAnsi="Times New Roman" w:cs="Times New Roman"/>
          <w:b/>
          <w:bCs/>
          <w:sz w:val="32"/>
          <w:szCs w:val="32"/>
        </w:rPr>
      </w:pPr>
    </w:p>
    <w:p w14:paraId="26C6ECFF" w14:textId="40260A06" w:rsidR="00E56AED" w:rsidRDefault="00FE73ED" w:rsidP="00E56AE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AN </w:t>
      </w:r>
      <w:r w:rsidR="00205AD8">
        <w:rPr>
          <w:rFonts w:ascii="Times New Roman" w:eastAsia="Times New Roman" w:hAnsi="Times New Roman" w:cs="Times New Roman"/>
          <w:b/>
          <w:bCs/>
          <w:sz w:val="32"/>
          <w:szCs w:val="32"/>
        </w:rPr>
        <w:t xml:space="preserve">ANALYSIS </w:t>
      </w:r>
      <w:r>
        <w:rPr>
          <w:rFonts w:ascii="Times New Roman" w:eastAsia="Times New Roman" w:hAnsi="Times New Roman" w:cs="Times New Roman"/>
          <w:b/>
          <w:bCs/>
          <w:sz w:val="32"/>
          <w:szCs w:val="32"/>
        </w:rPr>
        <w:t>OF</w:t>
      </w:r>
      <w:r w:rsidR="00101B8F">
        <w:rPr>
          <w:rFonts w:ascii="Times New Roman" w:eastAsia="Times New Roman" w:hAnsi="Times New Roman" w:cs="Times New Roman"/>
          <w:b/>
          <w:bCs/>
          <w:sz w:val="32"/>
          <w:szCs w:val="32"/>
        </w:rPr>
        <w:t xml:space="preserve"> </w:t>
      </w:r>
      <w:r w:rsidR="001A547A" w:rsidRPr="00144109">
        <w:rPr>
          <w:rFonts w:ascii="Times New Roman" w:eastAsia="Times New Roman" w:hAnsi="Times New Roman" w:cs="Times New Roman"/>
          <w:b/>
          <w:bCs/>
          <w:sz w:val="32"/>
          <w:szCs w:val="32"/>
        </w:rPr>
        <w:t xml:space="preserve">THE WORKING ENVIRONMENT </w:t>
      </w:r>
      <w:r>
        <w:rPr>
          <w:rFonts w:ascii="Times New Roman" w:eastAsia="Times New Roman" w:hAnsi="Times New Roman" w:cs="Times New Roman"/>
          <w:b/>
          <w:bCs/>
          <w:sz w:val="32"/>
          <w:szCs w:val="32"/>
        </w:rPr>
        <w:t xml:space="preserve">FOR INTERNATIONAL STUDENT IN THE </w:t>
      </w:r>
      <w:r w:rsidR="001A547A" w:rsidRPr="00144109">
        <w:rPr>
          <w:rFonts w:ascii="Times New Roman" w:eastAsia="Times New Roman" w:hAnsi="Times New Roman" w:cs="Times New Roman"/>
          <w:b/>
          <w:bCs/>
          <w:sz w:val="32"/>
          <w:szCs w:val="32"/>
        </w:rPr>
        <w:t>UK RETAIL FASHION INDUSTRY</w:t>
      </w:r>
      <w:r>
        <w:rPr>
          <w:rFonts w:ascii="Times New Roman" w:eastAsia="Times New Roman" w:hAnsi="Times New Roman" w:cs="Times New Roman"/>
          <w:b/>
          <w:bCs/>
          <w:sz w:val="32"/>
          <w:szCs w:val="32"/>
        </w:rPr>
        <w:t>: A CASE STUDY</w:t>
      </w:r>
      <w:r w:rsidR="001A547A" w:rsidRPr="00144109">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OF</w:t>
      </w:r>
      <w:r w:rsidR="001A547A" w:rsidRPr="00144109">
        <w:rPr>
          <w:rFonts w:ascii="Times New Roman" w:eastAsia="Times New Roman" w:hAnsi="Times New Roman" w:cs="Times New Roman"/>
          <w:b/>
          <w:bCs/>
          <w:sz w:val="32"/>
          <w:szCs w:val="32"/>
        </w:rPr>
        <w:t xml:space="preserve"> H&amp;M</w:t>
      </w:r>
    </w:p>
    <w:p w14:paraId="7229C4FE" w14:textId="77777777" w:rsidR="00E56AED" w:rsidRDefault="00E56AED" w:rsidP="00E56AED">
      <w:pPr>
        <w:spacing w:line="360" w:lineRule="auto"/>
        <w:jc w:val="center"/>
        <w:rPr>
          <w:rFonts w:ascii="Times New Roman" w:eastAsia="Times New Roman" w:hAnsi="Times New Roman" w:cs="Times New Roman"/>
          <w:b/>
          <w:bCs/>
          <w:sz w:val="32"/>
          <w:szCs w:val="32"/>
        </w:rPr>
      </w:pPr>
    </w:p>
    <w:p w14:paraId="1AF70575" w14:textId="77777777" w:rsidR="00E56AED" w:rsidRDefault="00E56AED" w:rsidP="00E56AED">
      <w:pPr>
        <w:spacing w:line="360" w:lineRule="auto"/>
        <w:jc w:val="center"/>
        <w:rPr>
          <w:rFonts w:ascii="Times New Roman" w:eastAsia="Times New Roman" w:hAnsi="Times New Roman" w:cs="Times New Roman"/>
          <w:b/>
          <w:bCs/>
          <w:sz w:val="32"/>
          <w:szCs w:val="32"/>
        </w:rPr>
      </w:pPr>
    </w:p>
    <w:p w14:paraId="5DC4F2B1" w14:textId="77777777" w:rsidR="00E56AED" w:rsidRDefault="00E56AED" w:rsidP="00E56AED">
      <w:pPr>
        <w:spacing w:line="360" w:lineRule="auto"/>
        <w:jc w:val="center"/>
        <w:rPr>
          <w:rFonts w:ascii="Times New Roman" w:eastAsia="Times New Roman" w:hAnsi="Times New Roman" w:cs="Times New Roman"/>
          <w:b/>
          <w:bCs/>
          <w:sz w:val="32"/>
          <w:szCs w:val="32"/>
        </w:rPr>
      </w:pPr>
    </w:p>
    <w:p w14:paraId="41D29AF9" w14:textId="6D4C64E1" w:rsidR="00E56AED" w:rsidRPr="009D47DA" w:rsidRDefault="00E56AED" w:rsidP="00E56AED">
      <w:pPr>
        <w:spacing w:line="360" w:lineRule="auto"/>
        <w:jc w:val="center"/>
        <w:rPr>
          <w:rFonts w:ascii="Times New Roman" w:eastAsia="Times New Roman" w:hAnsi="Times New Roman" w:cs="Times New Roman"/>
          <w:b/>
          <w:bCs/>
          <w:sz w:val="32"/>
          <w:szCs w:val="32"/>
        </w:rPr>
      </w:pPr>
      <w:r w:rsidRPr="009D47DA">
        <w:rPr>
          <w:rFonts w:ascii="Times New Roman" w:eastAsia="Times New Roman" w:hAnsi="Times New Roman" w:cs="Times New Roman"/>
          <w:b/>
          <w:bCs/>
          <w:sz w:val="32"/>
          <w:szCs w:val="32"/>
        </w:rPr>
        <w:t>Name: Umang Kiritbhai Patel</w:t>
      </w:r>
    </w:p>
    <w:p w14:paraId="47901EEB" w14:textId="77777777" w:rsidR="00E56AED" w:rsidRPr="009D47DA" w:rsidRDefault="00E56AED" w:rsidP="00E56AED">
      <w:pPr>
        <w:spacing w:line="360" w:lineRule="auto"/>
        <w:jc w:val="center"/>
        <w:rPr>
          <w:rFonts w:ascii="Times New Roman" w:eastAsia="Times New Roman" w:hAnsi="Times New Roman" w:cs="Times New Roman"/>
          <w:b/>
          <w:bCs/>
          <w:sz w:val="32"/>
          <w:szCs w:val="32"/>
        </w:rPr>
      </w:pPr>
      <w:r w:rsidRPr="009D47DA">
        <w:rPr>
          <w:rFonts w:ascii="Times New Roman" w:eastAsia="Times New Roman" w:hAnsi="Times New Roman" w:cs="Times New Roman"/>
          <w:b/>
          <w:bCs/>
          <w:sz w:val="32"/>
          <w:szCs w:val="32"/>
        </w:rPr>
        <w:t>Student id :2424566</w:t>
      </w:r>
    </w:p>
    <w:p w14:paraId="7EFEFCC0" w14:textId="77777777" w:rsidR="00E56AED" w:rsidRPr="009D47DA" w:rsidRDefault="00E56AED" w:rsidP="00E56AED">
      <w:pPr>
        <w:spacing w:line="360" w:lineRule="auto"/>
        <w:jc w:val="center"/>
        <w:rPr>
          <w:rFonts w:ascii="Times New Roman" w:eastAsia="Times New Roman" w:hAnsi="Times New Roman" w:cs="Times New Roman"/>
          <w:b/>
          <w:bCs/>
          <w:sz w:val="32"/>
          <w:szCs w:val="32"/>
        </w:rPr>
      </w:pPr>
      <w:r w:rsidRPr="009D47DA">
        <w:rPr>
          <w:rFonts w:ascii="Times New Roman" w:eastAsia="Times New Roman" w:hAnsi="Times New Roman" w:cs="Times New Roman"/>
          <w:b/>
          <w:bCs/>
          <w:sz w:val="32"/>
          <w:szCs w:val="32"/>
        </w:rPr>
        <w:t>Programme:</w:t>
      </w:r>
      <w:r w:rsidRPr="009D47DA">
        <w:rPr>
          <w:b/>
          <w:bCs/>
          <w:sz w:val="32"/>
          <w:szCs w:val="32"/>
        </w:rPr>
        <w:t xml:space="preserve"> </w:t>
      </w:r>
      <w:r w:rsidRPr="009D47DA">
        <w:rPr>
          <w:rFonts w:ascii="Times New Roman" w:eastAsia="Times New Roman" w:hAnsi="Times New Roman" w:cs="Times New Roman"/>
          <w:b/>
          <w:bCs/>
          <w:sz w:val="32"/>
          <w:szCs w:val="32"/>
        </w:rPr>
        <w:t>Master of Business Administration</w:t>
      </w:r>
    </w:p>
    <w:p w14:paraId="17335AB9" w14:textId="77777777" w:rsidR="00E56AED" w:rsidRPr="009D47DA" w:rsidRDefault="00E56AED" w:rsidP="00E56AED">
      <w:pPr>
        <w:spacing w:line="360" w:lineRule="auto"/>
        <w:jc w:val="center"/>
        <w:rPr>
          <w:rFonts w:ascii="Times New Roman" w:eastAsia="Times New Roman" w:hAnsi="Times New Roman" w:cs="Times New Roman"/>
          <w:b/>
          <w:bCs/>
          <w:sz w:val="32"/>
          <w:szCs w:val="32"/>
        </w:rPr>
      </w:pPr>
      <w:r w:rsidRPr="009D47DA">
        <w:rPr>
          <w:rFonts w:ascii="Times New Roman" w:eastAsia="Times New Roman" w:hAnsi="Times New Roman" w:cs="Times New Roman"/>
          <w:b/>
          <w:bCs/>
          <w:sz w:val="32"/>
          <w:szCs w:val="32"/>
        </w:rPr>
        <w:t>Module Code: LCMB7035 – Dissertation</w:t>
      </w:r>
    </w:p>
    <w:p w14:paraId="282C202F" w14:textId="77777777" w:rsidR="00E56AED" w:rsidRPr="009D47DA" w:rsidRDefault="00E56AED" w:rsidP="00E56AED">
      <w:pPr>
        <w:spacing w:line="360" w:lineRule="auto"/>
        <w:jc w:val="center"/>
        <w:rPr>
          <w:b/>
          <w:bCs/>
          <w:sz w:val="32"/>
          <w:szCs w:val="32"/>
          <w:lang w:val="en-IN"/>
        </w:rPr>
      </w:pPr>
      <w:r w:rsidRPr="009D47DA">
        <w:rPr>
          <w:rFonts w:ascii="Times New Roman" w:eastAsia="Times New Roman" w:hAnsi="Times New Roman" w:cs="Times New Roman"/>
          <w:b/>
          <w:bCs/>
          <w:sz w:val="32"/>
          <w:szCs w:val="32"/>
        </w:rPr>
        <w:t>Supervisor Name:</w:t>
      </w:r>
      <w:r w:rsidRPr="009D47DA">
        <w:rPr>
          <w:rFonts w:ascii="Segoe UI" w:hAnsi="Segoe UI" w:cs="Segoe UI"/>
          <w:b/>
          <w:bCs/>
          <w:color w:val="242424"/>
          <w:kern w:val="36"/>
          <w:sz w:val="32"/>
          <w:szCs w:val="32"/>
          <w:lang w:val="en-IN" w:bidi="hi-IN"/>
        </w:rPr>
        <w:t xml:space="preserve"> </w:t>
      </w:r>
      <w:r w:rsidRPr="009D47DA">
        <w:rPr>
          <w:rFonts w:ascii="Times New Roman" w:hAnsi="Times New Roman" w:cs="Times New Roman"/>
          <w:b/>
          <w:bCs/>
          <w:sz w:val="32"/>
          <w:szCs w:val="32"/>
          <w:lang w:val="en-IN"/>
        </w:rPr>
        <w:t>Rexon Nting</w:t>
      </w:r>
    </w:p>
    <w:p w14:paraId="3FDB6EA9" w14:textId="77777777" w:rsidR="00E56AED" w:rsidRPr="009D47DA" w:rsidRDefault="00E56AED" w:rsidP="00E56AED">
      <w:pPr>
        <w:spacing w:line="360" w:lineRule="auto"/>
        <w:jc w:val="center"/>
        <w:rPr>
          <w:rFonts w:ascii="Times New Roman" w:eastAsia="Times New Roman" w:hAnsi="Times New Roman" w:cs="Times New Roman"/>
          <w:b/>
          <w:bCs/>
          <w:sz w:val="32"/>
          <w:szCs w:val="32"/>
        </w:rPr>
      </w:pPr>
      <w:r w:rsidRPr="009D47DA">
        <w:rPr>
          <w:rFonts w:ascii="Times New Roman" w:eastAsia="Times New Roman" w:hAnsi="Times New Roman" w:cs="Times New Roman"/>
          <w:b/>
          <w:bCs/>
          <w:sz w:val="32"/>
          <w:szCs w:val="32"/>
        </w:rPr>
        <w:t>Date:7</w:t>
      </w:r>
      <w:r w:rsidRPr="009D47DA">
        <w:rPr>
          <w:rFonts w:ascii="Times New Roman" w:eastAsia="Times New Roman" w:hAnsi="Times New Roman" w:cs="Times New Roman"/>
          <w:b/>
          <w:bCs/>
          <w:sz w:val="32"/>
          <w:szCs w:val="32"/>
          <w:vertAlign w:val="superscript"/>
        </w:rPr>
        <w:t>th</w:t>
      </w:r>
      <w:r w:rsidRPr="009D47DA">
        <w:rPr>
          <w:rFonts w:ascii="Times New Roman" w:eastAsia="Times New Roman" w:hAnsi="Times New Roman" w:cs="Times New Roman"/>
          <w:b/>
          <w:bCs/>
          <w:sz w:val="32"/>
          <w:szCs w:val="32"/>
        </w:rPr>
        <w:t xml:space="preserve"> November 2025</w:t>
      </w:r>
      <w:r w:rsidRPr="009D47DA">
        <w:rPr>
          <w:rFonts w:ascii="Times New Roman" w:eastAsia="Times New Roman" w:hAnsi="Times New Roman" w:cs="Times New Roman"/>
          <w:b/>
          <w:bCs/>
          <w:sz w:val="32"/>
          <w:szCs w:val="32"/>
        </w:rPr>
        <w:br/>
      </w:r>
    </w:p>
    <w:p w14:paraId="228455F5" w14:textId="60311D16" w:rsidR="00D1266F" w:rsidRDefault="00D1266F">
      <w:pPr>
        <w:rPr>
          <w:rFonts w:ascii="Times New Roman" w:eastAsia="Times New Roman" w:hAnsi="Times New Roman" w:cs="Times New Roman"/>
          <w:b/>
          <w:bCs/>
          <w:sz w:val="32"/>
          <w:szCs w:val="32"/>
        </w:rPr>
      </w:pPr>
    </w:p>
    <w:p w14:paraId="3B7E1784" w14:textId="77777777" w:rsidR="00E56AED" w:rsidRDefault="00E56AED">
      <w:pPr>
        <w:rPr>
          <w:rFonts w:ascii="Times New Roman" w:eastAsia="Times New Roman" w:hAnsi="Times New Roman" w:cs="Times New Roman"/>
          <w:b/>
          <w:bCs/>
          <w:sz w:val="32"/>
          <w:szCs w:val="32"/>
        </w:rPr>
      </w:pPr>
    </w:p>
    <w:p w14:paraId="0C8C47AD" w14:textId="77777777" w:rsidR="00E56AED" w:rsidRDefault="00E56AED">
      <w:pPr>
        <w:rPr>
          <w:rFonts w:ascii="Times New Roman" w:eastAsia="Times New Roman" w:hAnsi="Times New Roman" w:cs="Times New Roman"/>
          <w:b/>
          <w:bCs/>
          <w:sz w:val="32"/>
          <w:szCs w:val="32"/>
        </w:rPr>
      </w:pPr>
    </w:p>
    <w:sdt>
      <w:sdtPr>
        <w:rPr>
          <w:rFonts w:ascii="Arial" w:eastAsia="Arial" w:hAnsi="Arial" w:cs="Arial"/>
          <w:color w:val="auto"/>
          <w:sz w:val="22"/>
          <w:szCs w:val="22"/>
          <w:lang w:val="en-GB" w:eastAsia="en-IN"/>
        </w:rPr>
        <w:id w:val="-193695670"/>
        <w:docPartObj>
          <w:docPartGallery w:val="Table of Contents"/>
          <w:docPartUnique/>
        </w:docPartObj>
      </w:sdtPr>
      <w:sdtEndPr>
        <w:rPr>
          <w:b/>
          <w:bCs/>
          <w:noProof/>
        </w:rPr>
      </w:sdtEndPr>
      <w:sdtContent>
        <w:p w14:paraId="39586145" w14:textId="26BEA131" w:rsidR="00D1266F" w:rsidRPr="00D1266F" w:rsidRDefault="00D1266F" w:rsidP="00D1266F">
          <w:pPr>
            <w:pStyle w:val="TOCHeading"/>
            <w:spacing w:line="360" w:lineRule="auto"/>
            <w:jc w:val="center"/>
            <w:rPr>
              <w:rFonts w:ascii="Times New Roman" w:hAnsi="Times New Roman" w:cs="Times New Roman"/>
              <w:b/>
              <w:bCs/>
              <w:color w:val="auto"/>
              <w:sz w:val="28"/>
              <w:szCs w:val="28"/>
            </w:rPr>
          </w:pPr>
          <w:r w:rsidRPr="00D1266F">
            <w:rPr>
              <w:rFonts w:ascii="Times New Roman" w:hAnsi="Times New Roman" w:cs="Times New Roman"/>
              <w:b/>
              <w:bCs/>
              <w:color w:val="auto"/>
              <w:sz w:val="28"/>
              <w:szCs w:val="28"/>
            </w:rPr>
            <w:t>Table of Contents</w:t>
          </w:r>
        </w:p>
        <w:p w14:paraId="6352CF5C" w14:textId="5981CB4F" w:rsidR="002D6AC2" w:rsidRPr="002D6AC2" w:rsidRDefault="00D1266F"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r w:rsidRPr="00D1266F">
            <w:rPr>
              <w:rFonts w:ascii="Times New Roman" w:hAnsi="Times New Roman" w:cs="Times New Roman"/>
              <w:sz w:val="24"/>
              <w:szCs w:val="24"/>
            </w:rPr>
            <w:fldChar w:fldCharType="begin"/>
          </w:r>
          <w:r w:rsidRPr="00D1266F">
            <w:rPr>
              <w:rFonts w:ascii="Times New Roman" w:hAnsi="Times New Roman" w:cs="Times New Roman"/>
              <w:sz w:val="24"/>
              <w:szCs w:val="24"/>
            </w:rPr>
            <w:instrText xml:space="preserve"> TOC \o "1-3" \h \z \u </w:instrText>
          </w:r>
          <w:r w:rsidRPr="00D1266F">
            <w:rPr>
              <w:rFonts w:ascii="Times New Roman" w:hAnsi="Times New Roman" w:cs="Times New Roman"/>
              <w:sz w:val="24"/>
              <w:szCs w:val="24"/>
            </w:rPr>
            <w:fldChar w:fldCharType="separate"/>
          </w:r>
          <w:hyperlink w:anchor="_Toc213338008" w:history="1">
            <w:r w:rsidR="002D6AC2" w:rsidRPr="002D6AC2">
              <w:rPr>
                <w:rStyle w:val="Hyperlink"/>
                <w:rFonts w:ascii="Times New Roman" w:hAnsi="Times New Roman" w:cs="Times New Roman"/>
                <w:noProof/>
                <w:sz w:val="24"/>
                <w:szCs w:val="24"/>
              </w:rPr>
              <w:t>1.</w:t>
            </w:r>
            <w:r w:rsidR="002D6AC2" w:rsidRPr="002D6AC2">
              <w:rPr>
                <w:rFonts w:ascii="Times New Roman" w:eastAsiaTheme="minorEastAsia" w:hAnsi="Times New Roman" w:cs="Times New Roman"/>
                <w:noProof/>
                <w:sz w:val="24"/>
                <w:szCs w:val="24"/>
                <w:lang w:val="en-IN"/>
              </w:rPr>
              <w:tab/>
            </w:r>
            <w:r w:rsidR="002D6AC2" w:rsidRPr="002D6AC2">
              <w:rPr>
                <w:rStyle w:val="Hyperlink"/>
                <w:rFonts w:ascii="Times New Roman" w:hAnsi="Times New Roman" w:cs="Times New Roman"/>
                <w:noProof/>
                <w:sz w:val="24"/>
                <w:szCs w:val="24"/>
              </w:rPr>
              <w:t>Background</w:t>
            </w:r>
            <w:r w:rsidR="002D6AC2" w:rsidRPr="002D6AC2">
              <w:rPr>
                <w:rFonts w:ascii="Times New Roman" w:hAnsi="Times New Roman" w:cs="Times New Roman"/>
                <w:noProof/>
                <w:webHidden/>
                <w:sz w:val="24"/>
                <w:szCs w:val="24"/>
              </w:rPr>
              <w:tab/>
            </w:r>
            <w:r w:rsidR="002D6AC2" w:rsidRPr="002D6AC2">
              <w:rPr>
                <w:rFonts w:ascii="Times New Roman" w:hAnsi="Times New Roman" w:cs="Times New Roman"/>
                <w:noProof/>
                <w:webHidden/>
                <w:sz w:val="24"/>
                <w:szCs w:val="24"/>
              </w:rPr>
              <w:fldChar w:fldCharType="begin"/>
            </w:r>
            <w:r w:rsidR="002D6AC2" w:rsidRPr="002D6AC2">
              <w:rPr>
                <w:rFonts w:ascii="Times New Roman" w:hAnsi="Times New Roman" w:cs="Times New Roman"/>
                <w:noProof/>
                <w:webHidden/>
                <w:sz w:val="24"/>
                <w:szCs w:val="24"/>
              </w:rPr>
              <w:instrText xml:space="preserve"> PAGEREF _Toc213338008 \h </w:instrText>
            </w:r>
            <w:r w:rsidR="002D6AC2" w:rsidRPr="002D6AC2">
              <w:rPr>
                <w:rFonts w:ascii="Times New Roman" w:hAnsi="Times New Roman" w:cs="Times New Roman"/>
                <w:noProof/>
                <w:webHidden/>
                <w:sz w:val="24"/>
                <w:szCs w:val="24"/>
              </w:rPr>
            </w:r>
            <w:r w:rsidR="002D6AC2" w:rsidRPr="002D6AC2">
              <w:rPr>
                <w:rFonts w:ascii="Times New Roman" w:hAnsi="Times New Roman" w:cs="Times New Roman"/>
                <w:noProof/>
                <w:webHidden/>
                <w:sz w:val="24"/>
                <w:szCs w:val="24"/>
              </w:rPr>
              <w:fldChar w:fldCharType="separate"/>
            </w:r>
            <w:r w:rsidR="002D6AC2">
              <w:rPr>
                <w:rFonts w:ascii="Times New Roman" w:hAnsi="Times New Roman" w:cs="Times New Roman"/>
                <w:noProof/>
                <w:webHidden/>
                <w:sz w:val="24"/>
                <w:szCs w:val="24"/>
              </w:rPr>
              <w:t>3</w:t>
            </w:r>
            <w:r w:rsidR="002D6AC2" w:rsidRPr="002D6AC2">
              <w:rPr>
                <w:rFonts w:ascii="Times New Roman" w:hAnsi="Times New Roman" w:cs="Times New Roman"/>
                <w:noProof/>
                <w:webHidden/>
                <w:sz w:val="24"/>
                <w:szCs w:val="24"/>
              </w:rPr>
              <w:fldChar w:fldCharType="end"/>
            </w:r>
          </w:hyperlink>
        </w:p>
        <w:p w14:paraId="7AE9E34C" w14:textId="2BA4D6F2"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09" w:history="1">
            <w:r w:rsidRPr="002D6AC2">
              <w:rPr>
                <w:rStyle w:val="Hyperlink"/>
                <w:rFonts w:ascii="Times New Roman" w:hAnsi="Times New Roman" w:cs="Times New Roman"/>
                <w:noProof/>
                <w:sz w:val="24"/>
                <w:szCs w:val="24"/>
              </w:rPr>
              <w:t>2.</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Rationale</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_Toc213338009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D6AC2">
              <w:rPr>
                <w:rFonts w:ascii="Times New Roman" w:hAnsi="Times New Roman" w:cs="Times New Roman"/>
                <w:noProof/>
                <w:webHidden/>
                <w:sz w:val="24"/>
                <w:szCs w:val="24"/>
              </w:rPr>
              <w:fldChar w:fldCharType="end"/>
            </w:r>
          </w:hyperlink>
        </w:p>
        <w:p w14:paraId="79C1C381" w14:textId="636C32CE"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10" w:history="1">
            <w:r w:rsidRPr="002D6AC2">
              <w:rPr>
                <w:rStyle w:val="Hyperlink"/>
                <w:rFonts w:ascii="Times New Roman" w:hAnsi="Times New Roman" w:cs="Times New Roman"/>
                <w:noProof/>
                <w:sz w:val="24"/>
                <w:szCs w:val="24"/>
              </w:rPr>
              <w:t>3.</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Research Aim:</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_Toc213338010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D6AC2">
              <w:rPr>
                <w:rFonts w:ascii="Times New Roman" w:hAnsi="Times New Roman" w:cs="Times New Roman"/>
                <w:noProof/>
                <w:webHidden/>
                <w:sz w:val="24"/>
                <w:szCs w:val="24"/>
              </w:rPr>
              <w:fldChar w:fldCharType="end"/>
            </w:r>
          </w:hyperlink>
        </w:p>
        <w:p w14:paraId="19763775" w14:textId="397D32C2"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11" w:history="1">
            <w:r w:rsidRPr="002D6AC2">
              <w:rPr>
                <w:rStyle w:val="Hyperlink"/>
                <w:rFonts w:ascii="Times New Roman" w:hAnsi="Times New Roman" w:cs="Times New Roman"/>
                <w:noProof/>
                <w:sz w:val="24"/>
                <w:szCs w:val="24"/>
              </w:rPr>
              <w:t>4.</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Research Objectives:</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_Toc213338011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D6AC2">
              <w:rPr>
                <w:rFonts w:ascii="Times New Roman" w:hAnsi="Times New Roman" w:cs="Times New Roman"/>
                <w:noProof/>
                <w:webHidden/>
                <w:sz w:val="24"/>
                <w:szCs w:val="24"/>
              </w:rPr>
              <w:fldChar w:fldCharType="end"/>
            </w:r>
          </w:hyperlink>
        </w:p>
        <w:p w14:paraId="673A4643" w14:textId="0F644C31"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12" w:history="1">
            <w:r w:rsidRPr="002D6AC2">
              <w:rPr>
                <w:rStyle w:val="Hyperlink"/>
                <w:rFonts w:ascii="Times New Roman" w:hAnsi="Times New Roman" w:cs="Times New Roman"/>
                <w:noProof/>
                <w:sz w:val="24"/>
                <w:szCs w:val="24"/>
              </w:rPr>
              <w:t>5.</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Research Questions:</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_Toc213338012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D6AC2">
              <w:rPr>
                <w:rFonts w:ascii="Times New Roman" w:hAnsi="Times New Roman" w:cs="Times New Roman"/>
                <w:noProof/>
                <w:webHidden/>
                <w:sz w:val="24"/>
                <w:szCs w:val="24"/>
              </w:rPr>
              <w:fldChar w:fldCharType="end"/>
            </w:r>
          </w:hyperlink>
        </w:p>
        <w:p w14:paraId="41A67279" w14:textId="3FE02BD9"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13" w:history="1">
            <w:r w:rsidRPr="002D6AC2">
              <w:rPr>
                <w:rStyle w:val="Hyperlink"/>
                <w:rFonts w:ascii="Times New Roman" w:hAnsi="Times New Roman" w:cs="Times New Roman"/>
                <w:noProof/>
                <w:sz w:val="24"/>
                <w:szCs w:val="24"/>
              </w:rPr>
              <w:t>6.</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Problem Statement:</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_Toc213338013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D6AC2">
              <w:rPr>
                <w:rFonts w:ascii="Times New Roman" w:hAnsi="Times New Roman" w:cs="Times New Roman"/>
                <w:noProof/>
                <w:webHidden/>
                <w:sz w:val="24"/>
                <w:szCs w:val="24"/>
              </w:rPr>
              <w:fldChar w:fldCharType="end"/>
            </w:r>
          </w:hyperlink>
        </w:p>
        <w:p w14:paraId="298268A5" w14:textId="6F206624"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14" w:history="1">
            <w:r w:rsidRPr="002D6AC2">
              <w:rPr>
                <w:rStyle w:val="Hyperlink"/>
                <w:rFonts w:ascii="Times New Roman" w:hAnsi="Times New Roman" w:cs="Times New Roman"/>
                <w:noProof/>
                <w:sz w:val="24"/>
                <w:szCs w:val="24"/>
              </w:rPr>
              <w:t>7.</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Literature Review</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_Toc213338014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D6AC2">
              <w:rPr>
                <w:rFonts w:ascii="Times New Roman" w:hAnsi="Times New Roman" w:cs="Times New Roman"/>
                <w:noProof/>
                <w:webHidden/>
                <w:sz w:val="24"/>
                <w:szCs w:val="24"/>
              </w:rPr>
              <w:fldChar w:fldCharType="end"/>
            </w:r>
          </w:hyperlink>
        </w:p>
        <w:p w14:paraId="0AF54FDF" w14:textId="6FD8F60A"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15" w:history="1">
            <w:r w:rsidRPr="002D6AC2">
              <w:rPr>
                <w:rStyle w:val="Hyperlink"/>
                <w:rFonts w:ascii="Times New Roman" w:hAnsi="Times New Roman" w:cs="Times New Roman"/>
                <w:noProof/>
                <w:sz w:val="24"/>
                <w:szCs w:val="24"/>
              </w:rPr>
              <w:t>7.1 Overview of the UK retail fashion industry</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_Toc213338015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D6AC2">
              <w:rPr>
                <w:rFonts w:ascii="Times New Roman" w:hAnsi="Times New Roman" w:cs="Times New Roman"/>
                <w:noProof/>
                <w:webHidden/>
                <w:sz w:val="24"/>
                <w:szCs w:val="24"/>
              </w:rPr>
              <w:fldChar w:fldCharType="end"/>
            </w:r>
          </w:hyperlink>
        </w:p>
        <w:p w14:paraId="0005CDE5" w14:textId="1FA6C80A"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16" w:history="1">
            <w:r w:rsidRPr="002D6AC2">
              <w:rPr>
                <w:rStyle w:val="Hyperlink"/>
                <w:rFonts w:ascii="Times New Roman" w:hAnsi="Times New Roman" w:cs="Times New Roman"/>
                <w:noProof/>
                <w:sz w:val="24"/>
                <w:szCs w:val="24"/>
              </w:rPr>
              <w:t>7.2 Employment of international students in the UK</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_Toc213338016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D6AC2">
              <w:rPr>
                <w:rFonts w:ascii="Times New Roman" w:hAnsi="Times New Roman" w:cs="Times New Roman"/>
                <w:noProof/>
                <w:webHidden/>
                <w:sz w:val="24"/>
                <w:szCs w:val="24"/>
              </w:rPr>
              <w:fldChar w:fldCharType="end"/>
            </w:r>
          </w:hyperlink>
        </w:p>
        <w:p w14:paraId="79B88049" w14:textId="41D06B87"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17" w:history="1">
            <w:r w:rsidRPr="002D6AC2">
              <w:rPr>
                <w:rStyle w:val="Hyperlink"/>
                <w:rFonts w:ascii="Times New Roman" w:hAnsi="Times New Roman" w:cs="Times New Roman"/>
                <w:noProof/>
                <w:sz w:val="24"/>
                <w:szCs w:val="24"/>
              </w:rPr>
              <w:t>7.3 Workplace culture and diversity</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_Toc213338017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D6AC2">
              <w:rPr>
                <w:rFonts w:ascii="Times New Roman" w:hAnsi="Times New Roman" w:cs="Times New Roman"/>
                <w:noProof/>
                <w:webHidden/>
                <w:sz w:val="24"/>
                <w:szCs w:val="24"/>
              </w:rPr>
              <w:fldChar w:fldCharType="end"/>
            </w:r>
          </w:hyperlink>
        </w:p>
        <w:p w14:paraId="361E7645" w14:textId="41B6A0CA"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18" w:history="1">
            <w:r w:rsidRPr="002D6AC2">
              <w:rPr>
                <w:rStyle w:val="Hyperlink"/>
                <w:rFonts w:ascii="Times New Roman" w:hAnsi="Times New Roman" w:cs="Times New Roman"/>
                <w:noProof/>
                <w:sz w:val="24"/>
                <w:szCs w:val="24"/>
              </w:rPr>
              <w:t>7.4 Common challenges (communication, workload, discrimination, adaptation)</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_Toc213338018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D6AC2">
              <w:rPr>
                <w:rFonts w:ascii="Times New Roman" w:hAnsi="Times New Roman" w:cs="Times New Roman"/>
                <w:noProof/>
                <w:webHidden/>
                <w:sz w:val="24"/>
                <w:szCs w:val="24"/>
              </w:rPr>
              <w:fldChar w:fldCharType="end"/>
            </w:r>
          </w:hyperlink>
        </w:p>
        <w:p w14:paraId="49ABFF2C" w14:textId="2B4AD17C"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19" w:history="1">
            <w:r w:rsidRPr="002D6AC2">
              <w:rPr>
                <w:rStyle w:val="Hyperlink"/>
                <w:rFonts w:ascii="Times New Roman" w:hAnsi="Times New Roman" w:cs="Times New Roman"/>
                <w:noProof/>
                <w:sz w:val="24"/>
                <w:szCs w:val="24"/>
              </w:rPr>
              <w:t>7.5 Opportunities for skill development and career growth</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_Toc213338019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D6AC2">
              <w:rPr>
                <w:rFonts w:ascii="Times New Roman" w:hAnsi="Times New Roman" w:cs="Times New Roman"/>
                <w:noProof/>
                <w:webHidden/>
                <w:sz w:val="24"/>
                <w:szCs w:val="24"/>
              </w:rPr>
              <w:fldChar w:fldCharType="end"/>
            </w:r>
          </w:hyperlink>
        </w:p>
        <w:p w14:paraId="6669071C" w14:textId="49212353"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20" w:history="1">
            <w:r w:rsidRPr="002D6AC2">
              <w:rPr>
                <w:rStyle w:val="Hyperlink"/>
                <w:rFonts w:ascii="Times New Roman" w:hAnsi="Times New Roman" w:cs="Times New Roman"/>
                <w:noProof/>
                <w:sz w:val="24"/>
                <w:szCs w:val="24"/>
              </w:rPr>
              <w:t>7.6 Gaps in current research:</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_Toc213338020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D6AC2">
              <w:rPr>
                <w:rFonts w:ascii="Times New Roman" w:hAnsi="Times New Roman" w:cs="Times New Roman"/>
                <w:noProof/>
                <w:webHidden/>
                <w:sz w:val="24"/>
                <w:szCs w:val="24"/>
              </w:rPr>
              <w:fldChar w:fldCharType="end"/>
            </w:r>
          </w:hyperlink>
        </w:p>
        <w:p w14:paraId="6642ABFD" w14:textId="35DCC1E0"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21" w:history="1">
            <w:r w:rsidRPr="002D6AC2">
              <w:rPr>
                <w:rStyle w:val="Hyperlink"/>
                <w:rFonts w:ascii="Times New Roman" w:hAnsi="Times New Roman" w:cs="Times New Roman"/>
                <w:noProof/>
                <w:sz w:val="24"/>
                <w:szCs w:val="24"/>
              </w:rPr>
              <w:t>7.7 Summary of literature</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_Toc213338021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D6AC2">
              <w:rPr>
                <w:rFonts w:ascii="Times New Roman" w:hAnsi="Times New Roman" w:cs="Times New Roman"/>
                <w:noProof/>
                <w:webHidden/>
                <w:sz w:val="24"/>
                <w:szCs w:val="24"/>
              </w:rPr>
              <w:fldChar w:fldCharType="end"/>
            </w:r>
          </w:hyperlink>
        </w:p>
        <w:p w14:paraId="26CCFB8D" w14:textId="1EE462D9"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2" w:history="1">
            <w:r w:rsidRPr="002D6AC2">
              <w:rPr>
                <w:rStyle w:val="Hyperlink"/>
                <w:rFonts w:ascii="Times New Roman" w:hAnsi="Times New Roman" w:cs="Times New Roman"/>
                <w:noProof/>
                <w:sz w:val="24"/>
                <w:szCs w:val="24"/>
              </w:rPr>
              <w:t>8.</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Methodology</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_Toc213338022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D6AC2">
              <w:rPr>
                <w:rFonts w:ascii="Times New Roman" w:hAnsi="Times New Roman" w:cs="Times New Roman"/>
                <w:noProof/>
                <w:webHidden/>
                <w:sz w:val="24"/>
                <w:szCs w:val="24"/>
              </w:rPr>
              <w:fldChar w:fldCharType="end"/>
            </w:r>
          </w:hyperlink>
        </w:p>
        <w:p w14:paraId="20DB269E" w14:textId="317D38F4" w:rsidR="002D6AC2" w:rsidRPr="002D6AC2" w:rsidRDefault="002D6AC2" w:rsidP="002D6AC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13338023" w:history="1">
            <w:r w:rsidRPr="002D6AC2">
              <w:rPr>
                <w:rStyle w:val="Hyperlink"/>
                <w:rFonts w:ascii="Times New Roman" w:hAnsi="Times New Roman" w:cs="Times New Roman"/>
                <w:noProof/>
                <w:sz w:val="24"/>
                <w:szCs w:val="24"/>
              </w:rPr>
              <w:t>8.1 Research philosophy and design</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_Toc213338023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D6AC2">
              <w:rPr>
                <w:rFonts w:ascii="Times New Roman" w:hAnsi="Times New Roman" w:cs="Times New Roman"/>
                <w:noProof/>
                <w:webHidden/>
                <w:sz w:val="24"/>
                <w:szCs w:val="24"/>
              </w:rPr>
              <w:fldChar w:fldCharType="end"/>
            </w:r>
          </w:hyperlink>
        </w:p>
        <w:p w14:paraId="12653F70" w14:textId="6367292B" w:rsidR="002D6AC2" w:rsidRPr="002D6AC2" w:rsidRDefault="002D6AC2" w:rsidP="002D6AC2">
          <w:pPr>
            <w:pStyle w:val="TOC2"/>
            <w:tabs>
              <w:tab w:val="left" w:pos="88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4" w:history="1">
            <w:r w:rsidRPr="002D6AC2">
              <w:rPr>
                <w:rStyle w:val="Hyperlink"/>
                <w:rFonts w:ascii="Times New Roman" w:hAnsi="Times New Roman" w:cs="Times New Roman"/>
                <w:noProof/>
                <w:sz w:val="24"/>
                <w:szCs w:val="24"/>
              </w:rPr>
              <w:t>8.2</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Sampling and Data collection</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_Toc213338024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D6AC2">
              <w:rPr>
                <w:rFonts w:ascii="Times New Roman" w:hAnsi="Times New Roman" w:cs="Times New Roman"/>
                <w:noProof/>
                <w:webHidden/>
                <w:sz w:val="24"/>
                <w:szCs w:val="24"/>
              </w:rPr>
              <w:fldChar w:fldCharType="end"/>
            </w:r>
          </w:hyperlink>
        </w:p>
        <w:p w14:paraId="513F5C77" w14:textId="1F8EB69A" w:rsidR="002D6AC2" w:rsidRPr="002D6AC2" w:rsidRDefault="002D6AC2" w:rsidP="002D6AC2">
          <w:pPr>
            <w:pStyle w:val="TOC2"/>
            <w:tabs>
              <w:tab w:val="left" w:pos="88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5" w:history="1">
            <w:r w:rsidRPr="002D6AC2">
              <w:rPr>
                <w:rStyle w:val="Hyperlink"/>
                <w:rFonts w:ascii="Times New Roman" w:hAnsi="Times New Roman" w:cs="Times New Roman"/>
                <w:noProof/>
                <w:sz w:val="24"/>
                <w:szCs w:val="24"/>
              </w:rPr>
              <w:t>8.3</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Data analysis</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_Toc213338025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D6AC2">
              <w:rPr>
                <w:rFonts w:ascii="Times New Roman" w:hAnsi="Times New Roman" w:cs="Times New Roman"/>
                <w:noProof/>
                <w:webHidden/>
                <w:sz w:val="24"/>
                <w:szCs w:val="24"/>
              </w:rPr>
              <w:fldChar w:fldCharType="end"/>
            </w:r>
          </w:hyperlink>
        </w:p>
        <w:p w14:paraId="06CB2497" w14:textId="3907B8BF" w:rsidR="002D6AC2" w:rsidRPr="002D6AC2" w:rsidRDefault="002D6AC2" w:rsidP="002D6AC2">
          <w:pPr>
            <w:pStyle w:val="TOC2"/>
            <w:tabs>
              <w:tab w:val="left" w:pos="88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6" w:history="1">
            <w:r w:rsidRPr="002D6AC2">
              <w:rPr>
                <w:rStyle w:val="Hyperlink"/>
                <w:rFonts w:ascii="Times New Roman" w:hAnsi="Times New Roman" w:cs="Times New Roman"/>
                <w:noProof/>
                <w:sz w:val="24"/>
                <w:szCs w:val="24"/>
              </w:rPr>
              <w:t>8.4</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Ethical considerations</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_Toc213338026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D6AC2">
              <w:rPr>
                <w:rFonts w:ascii="Times New Roman" w:hAnsi="Times New Roman" w:cs="Times New Roman"/>
                <w:noProof/>
                <w:webHidden/>
                <w:sz w:val="24"/>
                <w:szCs w:val="24"/>
              </w:rPr>
              <w:fldChar w:fldCharType="end"/>
            </w:r>
          </w:hyperlink>
        </w:p>
        <w:p w14:paraId="3A4762CA" w14:textId="602F9055" w:rsidR="002D6AC2" w:rsidRPr="002D6AC2" w:rsidRDefault="002D6AC2" w:rsidP="002D6AC2">
          <w:pPr>
            <w:pStyle w:val="TOC1"/>
            <w:tabs>
              <w:tab w:val="left" w:pos="44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7" w:history="1">
            <w:r w:rsidRPr="002D6AC2">
              <w:rPr>
                <w:rStyle w:val="Hyperlink"/>
                <w:rFonts w:ascii="Times New Roman" w:hAnsi="Times New Roman" w:cs="Times New Roman"/>
                <w:noProof/>
                <w:sz w:val="24"/>
                <w:szCs w:val="24"/>
              </w:rPr>
              <w:t>9.</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Overview of dissertation structure</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_Toc213338027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D6AC2">
              <w:rPr>
                <w:rFonts w:ascii="Times New Roman" w:hAnsi="Times New Roman" w:cs="Times New Roman"/>
                <w:noProof/>
                <w:webHidden/>
                <w:sz w:val="24"/>
                <w:szCs w:val="24"/>
              </w:rPr>
              <w:fldChar w:fldCharType="end"/>
            </w:r>
          </w:hyperlink>
        </w:p>
        <w:p w14:paraId="5FA5A01F" w14:textId="52BBEE60" w:rsidR="002D6AC2" w:rsidRPr="002D6AC2" w:rsidRDefault="002D6AC2" w:rsidP="002D6AC2">
          <w:pPr>
            <w:pStyle w:val="TOC1"/>
            <w:tabs>
              <w:tab w:val="left" w:pos="660"/>
              <w:tab w:val="right" w:leader="dot" w:pos="9350"/>
            </w:tabs>
            <w:spacing w:line="360" w:lineRule="auto"/>
            <w:jc w:val="both"/>
            <w:rPr>
              <w:rFonts w:ascii="Times New Roman" w:eastAsiaTheme="minorEastAsia" w:hAnsi="Times New Roman" w:cs="Times New Roman"/>
              <w:noProof/>
              <w:sz w:val="24"/>
              <w:szCs w:val="24"/>
              <w:lang w:val="en-IN"/>
            </w:rPr>
          </w:pPr>
          <w:hyperlink w:anchor="_Toc213338028" w:history="1">
            <w:r w:rsidRPr="002D6AC2">
              <w:rPr>
                <w:rStyle w:val="Hyperlink"/>
                <w:rFonts w:ascii="Times New Roman" w:hAnsi="Times New Roman" w:cs="Times New Roman"/>
                <w:noProof/>
                <w:sz w:val="24"/>
                <w:szCs w:val="24"/>
              </w:rPr>
              <w:t>10.</w:t>
            </w:r>
            <w:r w:rsidRPr="002D6AC2">
              <w:rPr>
                <w:rFonts w:ascii="Times New Roman" w:eastAsiaTheme="minorEastAsia" w:hAnsi="Times New Roman" w:cs="Times New Roman"/>
                <w:noProof/>
                <w:sz w:val="24"/>
                <w:szCs w:val="24"/>
                <w:lang w:val="en-IN"/>
              </w:rPr>
              <w:tab/>
            </w:r>
            <w:r w:rsidRPr="002D6AC2">
              <w:rPr>
                <w:rStyle w:val="Hyperlink"/>
                <w:rFonts w:ascii="Times New Roman" w:hAnsi="Times New Roman" w:cs="Times New Roman"/>
                <w:noProof/>
                <w:sz w:val="24"/>
                <w:szCs w:val="24"/>
              </w:rPr>
              <w:t>Timeframe</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_Toc213338028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D6AC2">
              <w:rPr>
                <w:rFonts w:ascii="Times New Roman" w:hAnsi="Times New Roman" w:cs="Times New Roman"/>
                <w:noProof/>
                <w:webHidden/>
                <w:sz w:val="24"/>
                <w:szCs w:val="24"/>
              </w:rPr>
              <w:fldChar w:fldCharType="end"/>
            </w:r>
          </w:hyperlink>
        </w:p>
        <w:p w14:paraId="6FFC9CB3" w14:textId="486383AF" w:rsidR="002D6AC2" w:rsidRDefault="002D6AC2" w:rsidP="002D6AC2">
          <w:pPr>
            <w:pStyle w:val="TOC1"/>
            <w:tabs>
              <w:tab w:val="right" w:leader="dot" w:pos="9350"/>
            </w:tabs>
            <w:spacing w:line="360" w:lineRule="auto"/>
            <w:jc w:val="both"/>
            <w:rPr>
              <w:rFonts w:asciiTheme="minorHAnsi" w:eastAsiaTheme="minorEastAsia" w:hAnsiTheme="minorHAnsi" w:cstheme="minorBidi"/>
              <w:noProof/>
              <w:lang w:val="en-IN"/>
            </w:rPr>
          </w:pPr>
          <w:hyperlink w:anchor="_Toc213338029" w:history="1">
            <w:r w:rsidRPr="002D6AC2">
              <w:rPr>
                <w:rStyle w:val="Hyperlink"/>
                <w:rFonts w:ascii="Times New Roman" w:hAnsi="Times New Roman" w:cs="Times New Roman"/>
                <w:noProof/>
                <w:sz w:val="24"/>
                <w:szCs w:val="24"/>
              </w:rPr>
              <w:t>Reference list</w:t>
            </w:r>
            <w:r w:rsidRPr="002D6AC2">
              <w:rPr>
                <w:rFonts w:ascii="Times New Roman" w:hAnsi="Times New Roman" w:cs="Times New Roman"/>
                <w:noProof/>
                <w:webHidden/>
                <w:sz w:val="24"/>
                <w:szCs w:val="24"/>
              </w:rPr>
              <w:tab/>
            </w:r>
            <w:r w:rsidRPr="002D6AC2">
              <w:rPr>
                <w:rFonts w:ascii="Times New Roman" w:hAnsi="Times New Roman" w:cs="Times New Roman"/>
                <w:noProof/>
                <w:webHidden/>
                <w:sz w:val="24"/>
                <w:szCs w:val="24"/>
              </w:rPr>
              <w:fldChar w:fldCharType="begin"/>
            </w:r>
            <w:r w:rsidRPr="002D6AC2">
              <w:rPr>
                <w:rFonts w:ascii="Times New Roman" w:hAnsi="Times New Roman" w:cs="Times New Roman"/>
                <w:noProof/>
                <w:webHidden/>
                <w:sz w:val="24"/>
                <w:szCs w:val="24"/>
              </w:rPr>
              <w:instrText xml:space="preserve"> PAGEREF _Toc213338029 \h </w:instrText>
            </w:r>
            <w:r w:rsidRPr="002D6AC2">
              <w:rPr>
                <w:rFonts w:ascii="Times New Roman" w:hAnsi="Times New Roman" w:cs="Times New Roman"/>
                <w:noProof/>
                <w:webHidden/>
                <w:sz w:val="24"/>
                <w:szCs w:val="24"/>
              </w:rPr>
            </w:r>
            <w:r w:rsidRPr="002D6AC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2D6AC2">
              <w:rPr>
                <w:rFonts w:ascii="Times New Roman" w:hAnsi="Times New Roman" w:cs="Times New Roman"/>
                <w:noProof/>
                <w:webHidden/>
                <w:sz w:val="24"/>
                <w:szCs w:val="24"/>
              </w:rPr>
              <w:fldChar w:fldCharType="end"/>
            </w:r>
          </w:hyperlink>
        </w:p>
        <w:p w14:paraId="0E98794C" w14:textId="49147E41" w:rsidR="00D1266F" w:rsidRDefault="00D1266F" w:rsidP="00D1266F">
          <w:pPr>
            <w:spacing w:line="360" w:lineRule="auto"/>
            <w:jc w:val="both"/>
          </w:pPr>
          <w:r w:rsidRPr="00D1266F">
            <w:rPr>
              <w:rFonts w:ascii="Times New Roman" w:hAnsi="Times New Roman" w:cs="Times New Roman"/>
              <w:b/>
              <w:bCs/>
              <w:noProof/>
              <w:sz w:val="24"/>
              <w:szCs w:val="24"/>
            </w:rPr>
            <w:fldChar w:fldCharType="end"/>
          </w:r>
        </w:p>
      </w:sdtContent>
    </w:sdt>
    <w:p w14:paraId="716B32EC" w14:textId="7A54CE89" w:rsidR="00BC4D91" w:rsidRPr="00144109" w:rsidRDefault="001A547A" w:rsidP="00144109">
      <w:pPr>
        <w:spacing w:line="360" w:lineRule="auto"/>
        <w:jc w:val="center"/>
        <w:rPr>
          <w:rFonts w:ascii="Times New Roman" w:eastAsia="Times New Roman" w:hAnsi="Times New Roman" w:cs="Times New Roman"/>
          <w:b/>
          <w:bCs/>
          <w:sz w:val="24"/>
          <w:szCs w:val="24"/>
        </w:rPr>
      </w:pPr>
      <w:r w:rsidRPr="00144109">
        <w:rPr>
          <w:b/>
          <w:bCs/>
        </w:rPr>
        <w:br w:type="page"/>
      </w:r>
    </w:p>
    <w:p w14:paraId="388D8038" w14:textId="60F03D80" w:rsidR="00BC4D91" w:rsidRPr="00144109" w:rsidRDefault="001A547A" w:rsidP="002D6AC2">
      <w:pPr>
        <w:pStyle w:val="Heading1"/>
        <w:numPr>
          <w:ilvl w:val="0"/>
          <w:numId w:val="8"/>
        </w:numPr>
      </w:pPr>
      <w:bookmarkStart w:id="1" w:name="_pkw7tm14mn7v" w:colFirst="0" w:colLast="0"/>
      <w:bookmarkStart w:id="2" w:name="_Toc213338008"/>
      <w:bookmarkEnd w:id="1"/>
      <w:r w:rsidRPr="00144109">
        <w:lastRenderedPageBreak/>
        <w:t>Background</w:t>
      </w:r>
      <w:bookmarkEnd w:id="2"/>
    </w:p>
    <w:p w14:paraId="277CC12F" w14:textId="1C8E9B38"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Retail fashion business in the United Kingdom is a vibrant sector with a high rate of operation, diversified workforce and high level of customer service and brand name (Harris et al. 2021). The work environment is the social, cultural and physical states under which workers conduct their business, which affect job satisfaction, productivity and </w:t>
      </w:r>
      <w:r w:rsidR="00144109" w:rsidRPr="00144109">
        <w:rPr>
          <w:rFonts w:ascii="Times New Roman" w:eastAsia="Times New Roman" w:hAnsi="Times New Roman" w:cs="Times New Roman"/>
          <w:sz w:val="24"/>
          <w:szCs w:val="24"/>
        </w:rPr>
        <w:t>well-being</w:t>
      </w:r>
      <w:r w:rsidRPr="00144109">
        <w:rPr>
          <w:rFonts w:ascii="Times New Roman" w:eastAsia="Times New Roman" w:hAnsi="Times New Roman" w:cs="Times New Roman"/>
          <w:sz w:val="24"/>
          <w:szCs w:val="24"/>
        </w:rPr>
        <w:t xml:space="preserve"> (</w:t>
      </w:r>
      <w:proofErr w:type="spellStart"/>
      <w:r w:rsidRPr="00144109">
        <w:rPr>
          <w:rFonts w:ascii="Times New Roman" w:eastAsia="Times New Roman" w:hAnsi="Times New Roman" w:cs="Times New Roman"/>
          <w:sz w:val="24"/>
          <w:szCs w:val="24"/>
        </w:rPr>
        <w:t>Shammout</w:t>
      </w:r>
      <w:proofErr w:type="spellEnd"/>
      <w:r w:rsidRPr="00144109">
        <w:rPr>
          <w:rFonts w:ascii="Times New Roman" w:eastAsia="Times New Roman" w:hAnsi="Times New Roman" w:cs="Times New Roman"/>
          <w:sz w:val="24"/>
          <w:szCs w:val="24"/>
        </w:rPr>
        <w:t>, 2021). International students refer to those people seeking higher education in other countries and through part time work, these students find it easy to cater to their livelihood and education costs. In this scenario, organisations like H&amp;M have turned out to be large employers with their flexible work hours and easy entry-level jobs. Nevertheless, the increasing trend of international students working in UK retail has not seen much scholarly research, which examines the work experience of this group in detail (Sutherland et al. 2021). The awareness of the factors that influence their job satisfaction, communication, and cultural adaptation is necessary to promote the inclusion of workplaces and to enhance employee retention and engagement in a retail fashion industry.</w:t>
      </w:r>
    </w:p>
    <w:p w14:paraId="780BDD92" w14:textId="5DBF12D9" w:rsidR="00BC4D91" w:rsidRPr="00144109" w:rsidRDefault="001A547A" w:rsidP="002D6AC2">
      <w:pPr>
        <w:pStyle w:val="Heading1"/>
        <w:numPr>
          <w:ilvl w:val="0"/>
          <w:numId w:val="8"/>
        </w:numPr>
      </w:pPr>
      <w:bookmarkStart w:id="3" w:name="_fvmxhecpln6s" w:colFirst="0" w:colLast="0"/>
      <w:bookmarkStart w:id="4" w:name="_Toc213338009"/>
      <w:bookmarkEnd w:id="3"/>
      <w:r w:rsidRPr="00144109">
        <w:t>Rationale</w:t>
      </w:r>
      <w:bookmarkEnd w:id="4"/>
    </w:p>
    <w:p w14:paraId="7A401E66"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The 2022/23 academic year saw the highest numbers of international students in the UK of 758,855, which is 12 percent higher than in the preceding year (ICEF, 2024). Of such students, approximately 27.9% also worked in England and Wales during studying in 2021 (ONS.GOV, 2021). In addition, Eastern European students showed significantly high rates of employment, including 73.9% of international students of Romanian origin who simultaneously get employed (Jones, 2023). This subject has been selected due to the fact that the retail fashion industry such as the H&amp;M as a representative of this industry is a major employer of international students who depend on these jobs to gain financial security, skills and cultural assimilation. It is worthwhile to investigate their working site to have a clue about the interactions between flexible employment, well-being of the students and the employer practises. The insights provided by this study can be used in enhancing inclusiveness in the workplace, shaping organisational policies, and assisting the success of international students in a very dynamic labour market.</w:t>
      </w:r>
    </w:p>
    <w:p w14:paraId="08DB32B5" w14:textId="77777777" w:rsidR="00BC4D91" w:rsidRPr="00144109" w:rsidRDefault="001A547A">
      <w:pPr>
        <w:spacing w:line="360" w:lineRule="auto"/>
        <w:jc w:val="center"/>
        <w:rPr>
          <w:rFonts w:ascii="Times New Roman" w:eastAsia="Times New Roman" w:hAnsi="Times New Roman" w:cs="Times New Roman"/>
          <w:sz w:val="24"/>
          <w:szCs w:val="24"/>
        </w:rPr>
      </w:pPr>
      <w:r w:rsidRPr="00144109">
        <w:rPr>
          <w:rFonts w:ascii="Times New Roman" w:eastAsia="Times New Roman" w:hAnsi="Times New Roman" w:cs="Times New Roman"/>
          <w:noProof/>
          <w:sz w:val="24"/>
          <w:szCs w:val="24"/>
        </w:rPr>
        <w:lastRenderedPageBreak/>
        <w:drawing>
          <wp:inline distT="114300" distB="114300" distL="114300" distR="114300" wp14:anchorId="3E614A17" wp14:editId="35641DDC">
            <wp:extent cx="5943600" cy="4025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4025900"/>
                    </a:xfrm>
                    <a:prstGeom prst="rect">
                      <a:avLst/>
                    </a:prstGeom>
                    <a:ln/>
                  </pic:spPr>
                </pic:pic>
              </a:graphicData>
            </a:graphic>
          </wp:inline>
        </w:drawing>
      </w:r>
    </w:p>
    <w:p w14:paraId="5C3502C6" w14:textId="77777777" w:rsidR="00BC4D91" w:rsidRPr="00144109" w:rsidRDefault="001A547A">
      <w:pPr>
        <w:spacing w:line="360" w:lineRule="auto"/>
        <w:jc w:val="center"/>
        <w:rPr>
          <w:rFonts w:ascii="Times New Roman" w:eastAsia="Times New Roman" w:hAnsi="Times New Roman" w:cs="Times New Roman"/>
          <w:b/>
          <w:sz w:val="24"/>
          <w:szCs w:val="24"/>
        </w:rPr>
      </w:pPr>
      <w:r w:rsidRPr="00144109">
        <w:rPr>
          <w:rFonts w:ascii="Times New Roman" w:eastAsia="Times New Roman" w:hAnsi="Times New Roman" w:cs="Times New Roman"/>
          <w:b/>
          <w:sz w:val="24"/>
          <w:szCs w:val="24"/>
        </w:rPr>
        <w:t>Figure 1: Top non-EU source countries for UK higher education institutions, 2018/29 to 2022/23</w:t>
      </w:r>
    </w:p>
    <w:p w14:paraId="78B84888" w14:textId="77777777" w:rsidR="00BC4D91" w:rsidRPr="00144109" w:rsidRDefault="001A547A">
      <w:pPr>
        <w:spacing w:line="360" w:lineRule="auto"/>
        <w:jc w:val="center"/>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(Source: ICEF, 2024)</w:t>
      </w:r>
    </w:p>
    <w:p w14:paraId="50C38B1B" w14:textId="5411A22B" w:rsidR="00BC4D91" w:rsidRPr="00144109" w:rsidRDefault="001A547A" w:rsidP="002D6AC2">
      <w:pPr>
        <w:pStyle w:val="Heading1"/>
        <w:numPr>
          <w:ilvl w:val="0"/>
          <w:numId w:val="8"/>
        </w:numPr>
      </w:pPr>
      <w:bookmarkStart w:id="5" w:name="_65fwfl5ilx26" w:colFirst="0" w:colLast="0"/>
      <w:bookmarkStart w:id="6" w:name="_Toc213338010"/>
      <w:bookmarkEnd w:id="5"/>
      <w:r w:rsidRPr="00144109">
        <w:t>Research Aim:</w:t>
      </w:r>
      <w:bookmarkEnd w:id="6"/>
    </w:p>
    <w:p w14:paraId="78BC74D4" w14:textId="211C09B9"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To examine and </w:t>
      </w:r>
      <w:r w:rsidR="00144109" w:rsidRPr="00144109">
        <w:rPr>
          <w:rFonts w:ascii="Times New Roman" w:eastAsia="Times New Roman" w:hAnsi="Times New Roman" w:cs="Times New Roman"/>
          <w:sz w:val="24"/>
          <w:szCs w:val="24"/>
        </w:rPr>
        <w:t>analyse</w:t>
      </w:r>
      <w:r w:rsidRPr="00144109">
        <w:rPr>
          <w:rFonts w:ascii="Times New Roman" w:eastAsia="Times New Roman" w:hAnsi="Times New Roman" w:cs="Times New Roman"/>
          <w:sz w:val="24"/>
          <w:szCs w:val="24"/>
        </w:rPr>
        <w:t xml:space="preserve"> the working environment experienced by international students in H&amp;M as part of the UK retail fashion industry, focusing on workplace culture, challenges, opportunities, and overall job satisfaction.</w:t>
      </w:r>
    </w:p>
    <w:p w14:paraId="70DAEA0A" w14:textId="031B9511" w:rsidR="00BC4D91" w:rsidRPr="00144109" w:rsidRDefault="001A547A" w:rsidP="002D6AC2">
      <w:pPr>
        <w:pStyle w:val="Heading1"/>
        <w:numPr>
          <w:ilvl w:val="0"/>
          <w:numId w:val="8"/>
        </w:numPr>
      </w:pPr>
      <w:bookmarkStart w:id="7" w:name="_lgn7nxn21fq" w:colFirst="0" w:colLast="0"/>
      <w:bookmarkStart w:id="8" w:name="_Toc213338011"/>
      <w:bookmarkEnd w:id="7"/>
      <w:r w:rsidRPr="00144109">
        <w:t>Research Objectives:</w:t>
      </w:r>
      <w:bookmarkEnd w:id="8"/>
    </w:p>
    <w:p w14:paraId="195179BF" w14:textId="77777777" w:rsidR="00BC4D91" w:rsidRPr="00144109" w:rsidRDefault="001A547A">
      <w:pPr>
        <w:numPr>
          <w:ilvl w:val="0"/>
          <w:numId w:val="1"/>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To identify the key factors that shape the working environment in the UK retail fashion industry for international students.</w:t>
      </w:r>
    </w:p>
    <w:p w14:paraId="65B84E74" w14:textId="65438D2E" w:rsidR="00BC4D91" w:rsidRPr="00144109" w:rsidRDefault="001A547A">
      <w:pPr>
        <w:numPr>
          <w:ilvl w:val="0"/>
          <w:numId w:val="1"/>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To </w:t>
      </w:r>
      <w:r w:rsidR="00144109" w:rsidRPr="00144109">
        <w:rPr>
          <w:rFonts w:ascii="Times New Roman" w:eastAsia="Times New Roman" w:hAnsi="Times New Roman" w:cs="Times New Roman"/>
          <w:sz w:val="24"/>
          <w:szCs w:val="24"/>
        </w:rPr>
        <w:t>analyse</w:t>
      </w:r>
      <w:r w:rsidRPr="00144109">
        <w:rPr>
          <w:rFonts w:ascii="Times New Roman" w:eastAsia="Times New Roman" w:hAnsi="Times New Roman" w:cs="Times New Roman"/>
          <w:sz w:val="24"/>
          <w:szCs w:val="24"/>
        </w:rPr>
        <w:t xml:space="preserve"> the common challenges faced by international students, such as communication barriers, workload, and cultural adaptation.</w:t>
      </w:r>
    </w:p>
    <w:p w14:paraId="6AA6AF93" w14:textId="77777777" w:rsidR="00BC4D91" w:rsidRPr="00144109" w:rsidRDefault="001A547A">
      <w:pPr>
        <w:numPr>
          <w:ilvl w:val="0"/>
          <w:numId w:val="1"/>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To evaluate how working in the UK retail fashion sector influences skill development and career growth among international students.</w:t>
      </w:r>
    </w:p>
    <w:p w14:paraId="17AA88C6" w14:textId="6FA4B126" w:rsidR="00BC4D91" w:rsidRPr="00144109" w:rsidRDefault="001A547A" w:rsidP="002D6AC2">
      <w:pPr>
        <w:pStyle w:val="Heading1"/>
        <w:numPr>
          <w:ilvl w:val="0"/>
          <w:numId w:val="8"/>
        </w:numPr>
      </w:pPr>
      <w:bookmarkStart w:id="9" w:name="_ezyty5ffmzpe" w:colFirst="0" w:colLast="0"/>
      <w:bookmarkStart w:id="10" w:name="_Toc213338012"/>
      <w:bookmarkEnd w:id="9"/>
      <w:r w:rsidRPr="00144109">
        <w:lastRenderedPageBreak/>
        <w:t>Research Questions:</w:t>
      </w:r>
      <w:bookmarkEnd w:id="10"/>
    </w:p>
    <w:p w14:paraId="044DDCC4" w14:textId="77777777" w:rsidR="00BC4D91" w:rsidRPr="00144109" w:rsidRDefault="001A547A">
      <w:pPr>
        <w:numPr>
          <w:ilvl w:val="0"/>
          <w:numId w:val="3"/>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What are the key factors influencing the working environment for international students in the UK retail fashion industry?</w:t>
      </w:r>
    </w:p>
    <w:p w14:paraId="3A1AED99" w14:textId="77777777" w:rsidR="00BC4D91" w:rsidRPr="00144109" w:rsidRDefault="001A547A">
      <w:pPr>
        <w:numPr>
          <w:ilvl w:val="0"/>
          <w:numId w:val="3"/>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What are the major challenges faced by international students in the UK retail fashion workplace?</w:t>
      </w:r>
    </w:p>
    <w:p w14:paraId="3619C85F" w14:textId="77777777" w:rsidR="00BC4D91" w:rsidRPr="00144109" w:rsidRDefault="001A547A">
      <w:pPr>
        <w:numPr>
          <w:ilvl w:val="0"/>
          <w:numId w:val="3"/>
        </w:num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How does working in the UK retail fashion sector contribute to international students’ skill development and career progression?</w:t>
      </w:r>
    </w:p>
    <w:p w14:paraId="1628AA6C" w14:textId="2A84BB8C" w:rsidR="00BC4D91" w:rsidRPr="00144109" w:rsidRDefault="001A547A" w:rsidP="002D6AC2">
      <w:pPr>
        <w:pStyle w:val="Heading1"/>
        <w:numPr>
          <w:ilvl w:val="0"/>
          <w:numId w:val="8"/>
        </w:numPr>
      </w:pPr>
      <w:bookmarkStart w:id="11" w:name="_8o4194kwf37y" w:colFirst="0" w:colLast="0"/>
      <w:bookmarkStart w:id="12" w:name="_Toc213338013"/>
      <w:bookmarkEnd w:id="11"/>
      <w:r w:rsidRPr="00144109">
        <w:t>Problem Statement:</w:t>
      </w:r>
      <w:bookmarkEnd w:id="12"/>
    </w:p>
    <w:p w14:paraId="311EB6C5"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In the UK, international students depend on part-time jobs to finance their living and educational costs. The retail fashion industry, in particular H&amp;M, is one of the biggest employers of this group of students, with flexible hours and easy entry-level positions (Ronda, and De Gràcia, 2022). Nevertheless, little studies have been undertaken to get to know their real experience at the workplace, especially on cultural adjustment, communication barriers and job satisfaction (Ho et al. 2022). This knowledge of these problems is essential in enhancing inclusivity and also in assisting employers to retain motivated and diverse employees. As such, the proposed research will seek to bring evidence-based information on working experiences and conditions of international students in the UK fashion retailing sector.</w:t>
      </w:r>
    </w:p>
    <w:p w14:paraId="02566CA0" w14:textId="3F4662D1" w:rsidR="00BC4D91" w:rsidRPr="00144109" w:rsidRDefault="001A547A" w:rsidP="002D6AC2">
      <w:pPr>
        <w:pStyle w:val="Heading1"/>
        <w:numPr>
          <w:ilvl w:val="0"/>
          <w:numId w:val="8"/>
        </w:numPr>
      </w:pPr>
      <w:bookmarkStart w:id="13" w:name="_7b8c7jntns8i" w:colFirst="0" w:colLast="0"/>
      <w:bookmarkStart w:id="14" w:name="_Toc213338014"/>
      <w:bookmarkEnd w:id="13"/>
      <w:r w:rsidRPr="00144109">
        <w:t>Literature Review</w:t>
      </w:r>
      <w:bookmarkEnd w:id="14"/>
      <w:r w:rsidRPr="00144109">
        <w:t xml:space="preserve"> </w:t>
      </w:r>
    </w:p>
    <w:p w14:paraId="4891ED6C" w14:textId="5505DA31" w:rsidR="00BC4D91" w:rsidRPr="00144109" w:rsidRDefault="002D6AC2">
      <w:pPr>
        <w:pStyle w:val="Heading2"/>
      </w:pPr>
      <w:bookmarkStart w:id="15" w:name="_r38hau3vfqg6" w:colFirst="0" w:colLast="0"/>
      <w:bookmarkStart w:id="16" w:name="_Toc213338015"/>
      <w:bookmarkEnd w:id="15"/>
      <w:r>
        <w:t xml:space="preserve">7.1 </w:t>
      </w:r>
      <w:r w:rsidR="001A547A" w:rsidRPr="00144109">
        <w:t>Overview of the UK retail fashion industry</w:t>
      </w:r>
      <w:bookmarkEnd w:id="16"/>
    </w:p>
    <w:p w14:paraId="214E2407"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The retail industry is a significant source of employment and economy in the UK and the overall retail sector has in recent years employed around 2.7 million people with more than 320, 000 retail businesses registered by early 2024 (Ward, 2025). In this, the fashion and textile-related industries remain the workforce-intensive industries: the industry sources approximate that in the UK no fewer than 500,000 people are employed in the industry of fashion and textiles (not only manufacturing, but also wholesale and retail). Retail sales had a slight recovery after the pandemic, retail sales are projected to increase about 3% per year in 2022 versus 2021, although the retail industry has undergone considerable structural change with online stores becoming more popular and fast-fashion sites growing (Ward, 2025). There has also been a severe labour-market turbulence in the sector: in 2024 alone the UK retailing industry experienced high rates of job destruction and store shutdowns, and there are reports of close to 170,000 jobs in retail destroyed in the year 2024 alone, showing evidence of volatility that impacts on staff security and turnover </w:t>
      </w:r>
      <w:r w:rsidRPr="00144109">
        <w:rPr>
          <w:rFonts w:ascii="Times New Roman" w:eastAsia="Times New Roman" w:hAnsi="Times New Roman" w:cs="Times New Roman"/>
          <w:sz w:val="24"/>
          <w:szCs w:val="24"/>
        </w:rPr>
        <w:lastRenderedPageBreak/>
        <w:t xml:space="preserve">(Ward, 2025). Employee turnover is also systematically higher in fashion retail than in other industries: sectoral reports and surveys of employers continue to indicate turnover and </w:t>
      </w:r>
      <w:proofErr w:type="gramStart"/>
      <w:r w:rsidRPr="00144109">
        <w:rPr>
          <w:rFonts w:ascii="Times New Roman" w:eastAsia="Times New Roman" w:hAnsi="Times New Roman" w:cs="Times New Roman"/>
          <w:sz w:val="24"/>
          <w:szCs w:val="24"/>
        </w:rPr>
        <w:t>short term</w:t>
      </w:r>
      <w:proofErr w:type="gramEnd"/>
      <w:r w:rsidRPr="00144109">
        <w:rPr>
          <w:rFonts w:ascii="Times New Roman" w:eastAsia="Times New Roman" w:hAnsi="Times New Roman" w:cs="Times New Roman"/>
          <w:sz w:val="24"/>
          <w:szCs w:val="24"/>
        </w:rPr>
        <w:t xml:space="preserve"> jobs as typical of entry level fashion retail jobs, due to seasonal demand, zero/low hour contracts and part time student jobs.</w:t>
      </w:r>
    </w:p>
    <w:p w14:paraId="4DC8D837" w14:textId="77777777" w:rsidR="00BC4D91" w:rsidRPr="00144109" w:rsidRDefault="001A547A">
      <w:pPr>
        <w:spacing w:line="360" w:lineRule="auto"/>
        <w:jc w:val="center"/>
        <w:rPr>
          <w:rFonts w:ascii="Times New Roman" w:eastAsia="Times New Roman" w:hAnsi="Times New Roman" w:cs="Times New Roman"/>
          <w:sz w:val="24"/>
          <w:szCs w:val="24"/>
        </w:rPr>
      </w:pPr>
      <w:r w:rsidRPr="00144109">
        <w:rPr>
          <w:rFonts w:ascii="Times New Roman" w:eastAsia="Times New Roman" w:hAnsi="Times New Roman" w:cs="Times New Roman"/>
          <w:noProof/>
          <w:sz w:val="24"/>
          <w:szCs w:val="24"/>
        </w:rPr>
        <w:drawing>
          <wp:inline distT="114300" distB="114300" distL="114300" distR="114300" wp14:anchorId="5CDA6207" wp14:editId="0C48D0E4">
            <wp:extent cx="4838700" cy="39306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38700" cy="3930650"/>
                    </a:xfrm>
                    <a:prstGeom prst="rect">
                      <a:avLst/>
                    </a:prstGeom>
                    <a:ln/>
                  </pic:spPr>
                </pic:pic>
              </a:graphicData>
            </a:graphic>
          </wp:inline>
        </w:drawing>
      </w:r>
    </w:p>
    <w:p w14:paraId="2D1B8E3F" w14:textId="77777777" w:rsidR="00BC4D91" w:rsidRPr="00144109" w:rsidRDefault="001A547A">
      <w:pPr>
        <w:spacing w:line="360" w:lineRule="auto"/>
        <w:jc w:val="center"/>
        <w:rPr>
          <w:rFonts w:ascii="Times New Roman" w:eastAsia="Times New Roman" w:hAnsi="Times New Roman" w:cs="Times New Roman"/>
          <w:b/>
          <w:sz w:val="24"/>
          <w:szCs w:val="24"/>
        </w:rPr>
      </w:pPr>
      <w:r w:rsidRPr="00144109">
        <w:rPr>
          <w:rFonts w:ascii="Times New Roman" w:eastAsia="Times New Roman" w:hAnsi="Times New Roman" w:cs="Times New Roman"/>
          <w:b/>
          <w:sz w:val="24"/>
          <w:szCs w:val="24"/>
        </w:rPr>
        <w:t>Figure 2: Retail employment of UK</w:t>
      </w:r>
    </w:p>
    <w:p w14:paraId="152CDFAE" w14:textId="77777777" w:rsidR="00BC4D91" w:rsidRPr="00144109" w:rsidRDefault="001A547A">
      <w:pPr>
        <w:spacing w:line="360" w:lineRule="auto"/>
        <w:jc w:val="center"/>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(Source: Ward, 2025)</w:t>
      </w:r>
    </w:p>
    <w:p w14:paraId="758DD30D" w14:textId="50FAD106" w:rsidR="00BC4D91" w:rsidRPr="00144109" w:rsidRDefault="002D6AC2">
      <w:pPr>
        <w:pStyle w:val="Heading2"/>
      </w:pPr>
      <w:bookmarkStart w:id="17" w:name="_aue5t3maw6g7" w:colFirst="0" w:colLast="0"/>
      <w:bookmarkStart w:id="18" w:name="_Toc213338016"/>
      <w:bookmarkEnd w:id="17"/>
      <w:r>
        <w:t xml:space="preserve">7.2 </w:t>
      </w:r>
      <w:r w:rsidR="001A547A" w:rsidRPr="00144109">
        <w:t>Employment of international students in the UK</w:t>
      </w:r>
      <w:bookmarkEnd w:id="18"/>
    </w:p>
    <w:p w14:paraId="6EC68FD9" w14:textId="7F08406D" w:rsidR="00FE73ED"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International students constitute a large and expanding proportion of the population of UK higher-education: official higher-education data show that in 2021-22, the number of international students was about 680,000, and later surveys indicate that it is about 759,000 in 2022-23 (Basiri, 2024). A significant fraction of these students </w:t>
      </w:r>
      <w:proofErr w:type="gramStart"/>
      <w:r w:rsidR="00FE73ED">
        <w:rPr>
          <w:rFonts w:ascii="Times New Roman" w:eastAsia="Times New Roman" w:hAnsi="Times New Roman" w:cs="Times New Roman"/>
          <w:sz w:val="24"/>
          <w:szCs w:val="24"/>
        </w:rPr>
        <w:t>are</w:t>
      </w:r>
      <w:proofErr w:type="gramEnd"/>
      <w:r w:rsidRPr="00144109">
        <w:rPr>
          <w:rFonts w:ascii="Times New Roman" w:eastAsia="Times New Roman" w:hAnsi="Times New Roman" w:cs="Times New Roman"/>
          <w:sz w:val="24"/>
          <w:szCs w:val="24"/>
        </w:rPr>
        <w:t xml:space="preserve"> studying and working</w:t>
      </w:r>
      <w:r w:rsidR="00FE73ED">
        <w:rPr>
          <w:rFonts w:ascii="Times New Roman" w:eastAsia="Times New Roman" w:hAnsi="Times New Roman" w:cs="Times New Roman"/>
          <w:sz w:val="24"/>
          <w:szCs w:val="24"/>
        </w:rPr>
        <w:t>.</w:t>
      </w:r>
    </w:p>
    <w:p w14:paraId="5CE68671" w14:textId="79773F5B"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 labour-force and census-based evidence suggest that approximately 10-28 percent of international students were employed in the particular national samples (depending on origin and region), and specific nationality groups (such as some Eastern European groups) were significantly higher than the average (Crossman et al. 2021). The jobs most often are concentrated in the industries which provide part-time work, shift-based, </w:t>
      </w:r>
      <w:r w:rsidR="00144109">
        <w:rPr>
          <w:rFonts w:ascii="Times New Roman" w:eastAsia="Times New Roman" w:hAnsi="Times New Roman" w:cs="Times New Roman"/>
          <w:sz w:val="24"/>
          <w:szCs w:val="24"/>
        </w:rPr>
        <w:t>such as</w:t>
      </w:r>
      <w:r w:rsidRPr="00144109">
        <w:rPr>
          <w:rFonts w:ascii="Times New Roman" w:eastAsia="Times New Roman" w:hAnsi="Times New Roman" w:cs="Times New Roman"/>
          <w:sz w:val="24"/>
          <w:szCs w:val="24"/>
        </w:rPr>
        <w:t xml:space="preserve"> hospitality, retail (including fashion retail), </w:t>
      </w:r>
      <w:r w:rsidRPr="00144109">
        <w:rPr>
          <w:rFonts w:ascii="Times New Roman" w:eastAsia="Times New Roman" w:hAnsi="Times New Roman" w:cs="Times New Roman"/>
          <w:sz w:val="24"/>
          <w:szCs w:val="24"/>
        </w:rPr>
        <w:lastRenderedPageBreak/>
        <w:t>distribution since these jobs fit the student schedule. Immigration rule change, visa hierarchy, and access to flexible hours, however, sensitise labour-market of the international students, both in terms of quantity and quality of work available to the students.</w:t>
      </w:r>
    </w:p>
    <w:p w14:paraId="12C08C79" w14:textId="1DF57260" w:rsidR="00BC4D91" w:rsidRPr="00144109" w:rsidRDefault="002D6AC2">
      <w:pPr>
        <w:pStyle w:val="Heading2"/>
      </w:pPr>
      <w:bookmarkStart w:id="19" w:name="_gohfkh6bi9oy" w:colFirst="0" w:colLast="0"/>
      <w:bookmarkStart w:id="20" w:name="_Toc213338017"/>
      <w:bookmarkEnd w:id="19"/>
      <w:r>
        <w:t xml:space="preserve">7.3 </w:t>
      </w:r>
      <w:r w:rsidR="001A547A" w:rsidRPr="00144109">
        <w:t>Workplace culture and diversity</w:t>
      </w:r>
      <w:bookmarkEnd w:id="20"/>
    </w:p>
    <w:p w14:paraId="7FD9B540"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According to previous studies and industry sources, the organisational culture of the retail industry is characterised by the high turnover of customers facing rhythms, store level hierarchy, and extensive performance metrics (sales targets, conversion rates, mystery-shopping). Recent diversity-and-inclusion audits of the UK retail workforce indicate that most retailers have reported official D&amp;I commitments; extensive industry tracking of the industry has revealed high scores of claimed engagement with D&amp;I programmes across retailers, but there exist very wide disparities in representation at senior levels and in day-to-day inclusion experiences (</w:t>
      </w:r>
      <w:proofErr w:type="spellStart"/>
      <w:r w:rsidRPr="00144109">
        <w:rPr>
          <w:rFonts w:ascii="Times New Roman" w:eastAsia="Times New Roman" w:hAnsi="Times New Roman" w:cs="Times New Roman"/>
          <w:sz w:val="24"/>
          <w:szCs w:val="24"/>
        </w:rPr>
        <w:t>Ojakorotu</w:t>
      </w:r>
      <w:proofErr w:type="spellEnd"/>
      <w:r w:rsidRPr="00144109">
        <w:rPr>
          <w:rFonts w:ascii="Times New Roman" w:eastAsia="Times New Roman" w:hAnsi="Times New Roman" w:cs="Times New Roman"/>
          <w:sz w:val="24"/>
          <w:szCs w:val="24"/>
        </w:rPr>
        <w:t>, 2023). Research on the workforce level shows a complex situation: although most stores are deeply ethnically and socio-economically diverse, the inclusion at the work point is mostly dependent on the local management practices, induction, and communicational norms (Greenhalgh et al. 2022). Among the international student employees, who frequently form the frontline and seasonal labour force, the availability (or unavailability) of the comprehensive induction, language support, and the flexibility of the schedule is likely to have a significant impact on whether diversity will be translated into an equitable workplace culture or not.</w:t>
      </w:r>
    </w:p>
    <w:p w14:paraId="5E0B5A66" w14:textId="64AAF684" w:rsidR="00BC4D91" w:rsidRPr="00144109" w:rsidRDefault="002D6AC2">
      <w:pPr>
        <w:pStyle w:val="Heading2"/>
      </w:pPr>
      <w:bookmarkStart w:id="21" w:name="_ii5j49efmqk1" w:colFirst="0" w:colLast="0"/>
      <w:bookmarkStart w:id="22" w:name="_Toc213338018"/>
      <w:bookmarkEnd w:id="21"/>
      <w:r>
        <w:t xml:space="preserve">7.4 </w:t>
      </w:r>
      <w:r w:rsidR="001A547A" w:rsidRPr="00144109">
        <w:t>Common challenges (communication, workload, discrimination, adaptation)</w:t>
      </w:r>
      <w:bookmarkEnd w:id="22"/>
    </w:p>
    <w:p w14:paraId="7497E886" w14:textId="6D5813D5"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A number of common challenges are found in research about the working life of international students. Language and communication challenges - such as understanding accent, jargon in workplaces, noisy retailing departments and fast-paced and noisy retail environments are most often reported and may limit task accomplishments, customer relations, and relationships among co</w:t>
      </w:r>
      <w:r w:rsidR="00D87B42">
        <w:rPr>
          <w:rFonts w:ascii="Times New Roman" w:eastAsia="Times New Roman" w:hAnsi="Times New Roman" w:cs="Times New Roman"/>
          <w:sz w:val="24"/>
          <w:szCs w:val="24"/>
        </w:rPr>
        <w:t>-</w:t>
      </w:r>
      <w:r w:rsidRPr="00144109">
        <w:rPr>
          <w:rFonts w:ascii="Times New Roman" w:eastAsia="Times New Roman" w:hAnsi="Times New Roman" w:cs="Times New Roman"/>
          <w:sz w:val="24"/>
          <w:szCs w:val="24"/>
        </w:rPr>
        <w:t xml:space="preserve">workers (Bahrain et al. 2023). Empirical research indicates that linguistic issues and discrimination based on accent is not a rare occurrence, some students have reported to experience exclusionary behaviour or additional emotional labour in the name of fitting in; workload pressures and time schedule uncertainty (shift changes, peak times during the evening/weekends) add up to stress and conflicts with the school schedules; there are many trade-offs between academic requirements and employers in the name of student-workers (Gowan, 2023). It is also indicated that discrimination (open and subtle), stereotyping, and microaggression arise in the retail environment, which can be based on the national origin or language skills, and this may negatively </w:t>
      </w:r>
      <w:r w:rsidRPr="00144109">
        <w:rPr>
          <w:rFonts w:ascii="Times New Roman" w:eastAsia="Times New Roman" w:hAnsi="Times New Roman" w:cs="Times New Roman"/>
          <w:sz w:val="24"/>
          <w:szCs w:val="24"/>
        </w:rPr>
        <w:lastRenderedPageBreak/>
        <w:t xml:space="preserve">affect well-being and retention. Lastly, cultural adjustment - learning the local customer service standards, humour in the workplace, and managerial demands can only be done through time and encouragement; without onboarding and mentoring, the process of cultural adjustment is slow and haphazard (Choudhary et al. 2024). </w:t>
      </w:r>
    </w:p>
    <w:p w14:paraId="02C044FC" w14:textId="66F0335F" w:rsidR="00BC4D91" w:rsidRPr="00144109" w:rsidRDefault="002D6AC2">
      <w:pPr>
        <w:pStyle w:val="Heading2"/>
      </w:pPr>
      <w:bookmarkStart w:id="23" w:name="_qgvbsd6begyt" w:colFirst="0" w:colLast="0"/>
      <w:bookmarkStart w:id="24" w:name="_Toc213338019"/>
      <w:bookmarkEnd w:id="23"/>
      <w:r>
        <w:t xml:space="preserve">7.5 </w:t>
      </w:r>
      <w:r w:rsidR="001A547A" w:rsidRPr="00144109">
        <w:t>Opportunities for skill development and career growth</w:t>
      </w:r>
      <w:bookmarkEnd w:id="24"/>
    </w:p>
    <w:p w14:paraId="25232508"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Nevertheless, retail employment may also provide meaningful skills development to the international students despite the challenges. Some transferable skills commonly developed during retail work include customer service, sales communication, team building, time management, and cash-handling - skills that are appreciated by the employer in any industry (</w:t>
      </w:r>
      <w:proofErr w:type="spellStart"/>
      <w:r w:rsidRPr="00144109">
        <w:rPr>
          <w:rFonts w:ascii="Times New Roman" w:eastAsia="Times New Roman" w:hAnsi="Times New Roman" w:cs="Times New Roman"/>
          <w:sz w:val="24"/>
          <w:szCs w:val="24"/>
        </w:rPr>
        <w:t>Amrollahi</w:t>
      </w:r>
      <w:proofErr w:type="spellEnd"/>
      <w:r w:rsidRPr="00144109">
        <w:rPr>
          <w:rFonts w:ascii="Times New Roman" w:eastAsia="Times New Roman" w:hAnsi="Times New Roman" w:cs="Times New Roman"/>
          <w:sz w:val="24"/>
          <w:szCs w:val="24"/>
        </w:rPr>
        <w:t xml:space="preserve"> et al. 2025). Employer and graduate-labour reports point at a high number of students transforming their part-time work in retail into a better employability: work experience has the potential to contribute to building a better CV, getting used to working in systems, and understanding the norms of working in the UK. Retail jobs are a stepping stone to more skilled jobs within the company (supervisor or assistant manager tracks) or a stepping stone to broader industries (marketing, logistics, supply-chain jobs) especially where employers offer formal training or where there are established internal career advancement opportunities (Ball, 2023). Nevertheless, longitudinal data indicate that only a small proportion of those who do graduate student retail jobs directly to long-term skilled positions; visa and immigration systems, wage floors, and a perceived mismatch of retail work activities with graduate-level occupational demands are some of the factors that limit the advancement (Lu, and Li, 2021). The policies raising the amount of on-the-job training, mentoring, and formalising the skills gained in the retail could thus contribute to the career benefits the international student workers can gain because of their positions.</w:t>
      </w:r>
    </w:p>
    <w:p w14:paraId="50506133" w14:textId="4662B35F" w:rsidR="00BC4D91" w:rsidRPr="00144109" w:rsidRDefault="002D6AC2">
      <w:pPr>
        <w:pStyle w:val="Heading2"/>
      </w:pPr>
      <w:bookmarkStart w:id="25" w:name="_4xcvx9nxrsy7" w:colFirst="0" w:colLast="0"/>
      <w:bookmarkStart w:id="26" w:name="_Toc213338020"/>
      <w:bookmarkEnd w:id="25"/>
      <w:r>
        <w:t xml:space="preserve">7.6 </w:t>
      </w:r>
      <w:r w:rsidR="001A547A" w:rsidRPr="00144109">
        <w:t>Gaps in current research:</w:t>
      </w:r>
      <w:bookmarkEnd w:id="26"/>
    </w:p>
    <w:p w14:paraId="36ADC256"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The existing literature indicates that there are a number of considerable gaps that will be addressed in the context of the present research. To begin with, the emphasis is not provided on quantitative information that encapsulates the actual experiences of international students in the UK labour market because most of the available research is based on qualitative interviews. Second, it does not focus on the retail fashion sector in particular, although it has a significant proportion of employees among students. Third, there has been little research on job satisfaction and inclusion indices globally, and thus a gap on the role of workplace culture, communication, and diversity on </w:t>
      </w:r>
      <w:r w:rsidRPr="00144109">
        <w:rPr>
          <w:rFonts w:ascii="Times New Roman" w:eastAsia="Times New Roman" w:hAnsi="Times New Roman" w:cs="Times New Roman"/>
          <w:sz w:val="24"/>
          <w:szCs w:val="24"/>
        </w:rPr>
        <w:lastRenderedPageBreak/>
        <w:t>the engagement, motivation and long-term professional growth of international students in this dynamic industry.</w:t>
      </w:r>
    </w:p>
    <w:p w14:paraId="43052ACB" w14:textId="2B8CC44A" w:rsidR="00BC4D91" w:rsidRPr="00144109" w:rsidRDefault="002D6AC2">
      <w:pPr>
        <w:pStyle w:val="Heading2"/>
      </w:pPr>
      <w:bookmarkStart w:id="27" w:name="_8vxo73v3fodf" w:colFirst="0" w:colLast="0"/>
      <w:bookmarkStart w:id="28" w:name="_Toc213338021"/>
      <w:bookmarkEnd w:id="27"/>
      <w:r>
        <w:t xml:space="preserve">7.7 </w:t>
      </w:r>
      <w:r w:rsidR="001A547A" w:rsidRPr="00144109">
        <w:t>Summary of literature</w:t>
      </w:r>
      <w:bookmarkEnd w:id="28"/>
    </w:p>
    <w:p w14:paraId="38478783" w14:textId="77777777"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The literature notes that the UK retail fashion industry is one of the sectors of employment, which provides flexible part-time jobs to international students as economic and structural changes continue to happen. Although the sector offers some good skills building opportunities, other obstacles include a lack of communication, work demands, and cultural orientation. Research highlights that the organisational culture and inclusion practises play a significant role in determining the level of job satisfaction and the happiness of employees. Nonetheless, the literature on retail fashion industry quantitative evidence on the experiences of international students is still sparse. To enhance inclusiveness, satisfaction and career progression in the industry it is important to focus on addressing these gaps by analysing data.</w:t>
      </w:r>
    </w:p>
    <w:p w14:paraId="2B26774C" w14:textId="0257E36B" w:rsidR="00BC4D91" w:rsidRPr="00144109" w:rsidRDefault="001A547A" w:rsidP="002D6AC2">
      <w:pPr>
        <w:pStyle w:val="Heading1"/>
        <w:numPr>
          <w:ilvl w:val="0"/>
          <w:numId w:val="8"/>
        </w:numPr>
      </w:pPr>
      <w:bookmarkStart w:id="29" w:name="_6atu43aefu9l" w:colFirst="0" w:colLast="0"/>
      <w:bookmarkStart w:id="30" w:name="_Toc213338022"/>
      <w:bookmarkEnd w:id="29"/>
      <w:r w:rsidRPr="00144109">
        <w:t>Methodology</w:t>
      </w:r>
      <w:bookmarkEnd w:id="30"/>
      <w:r w:rsidRPr="00144109">
        <w:t xml:space="preserve"> </w:t>
      </w:r>
    </w:p>
    <w:p w14:paraId="2601B220" w14:textId="513B91C4" w:rsidR="005C7DC7" w:rsidRDefault="002D6AC2" w:rsidP="002D6AC2">
      <w:pPr>
        <w:pStyle w:val="Heading2"/>
      </w:pPr>
      <w:bookmarkStart w:id="31" w:name="_Toc213338023"/>
      <w:r>
        <w:t xml:space="preserve">8.1 </w:t>
      </w:r>
      <w:r w:rsidR="005C7DC7">
        <w:t>Research philosophy and design</w:t>
      </w:r>
      <w:bookmarkEnd w:id="31"/>
    </w:p>
    <w:p w14:paraId="39248A62" w14:textId="77777777" w:rsidR="005C7DC7"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The chosen research philosophy of this study will be positivist research philosophy because the research will seek to collect objective, measurable, and empirical data on the working environment of international students working in the UK retail fashion sector, that is, under H&amp;M (Ali, 2024). Quantitative research design will be introduced to make sure that the results can be measured and analysed statistically to extract obvious trends and relationships. </w:t>
      </w:r>
    </w:p>
    <w:p w14:paraId="1CD36E8C" w14:textId="36D896F3" w:rsidR="005C7DC7" w:rsidRDefault="005C7DC7" w:rsidP="002D6AC2">
      <w:pPr>
        <w:pStyle w:val="Heading2"/>
        <w:numPr>
          <w:ilvl w:val="1"/>
          <w:numId w:val="8"/>
        </w:numPr>
      </w:pPr>
      <w:bookmarkStart w:id="32" w:name="_Toc213338024"/>
      <w:r>
        <w:t>Sampling and Data collection</w:t>
      </w:r>
      <w:bookmarkEnd w:id="32"/>
      <w:r>
        <w:t xml:space="preserve"> </w:t>
      </w:r>
    </w:p>
    <w:p w14:paraId="43FF364B" w14:textId="18FA37EE" w:rsidR="005C7DC7"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The data will be gathered by the means of an online survey based on Google Form and sent to 51 individuals</w:t>
      </w:r>
      <w:r w:rsidR="00A072CB">
        <w:rPr>
          <w:rFonts w:ascii="Times New Roman" w:eastAsia="Times New Roman" w:hAnsi="Times New Roman" w:cs="Times New Roman"/>
          <w:sz w:val="24"/>
          <w:szCs w:val="24"/>
        </w:rPr>
        <w:t xml:space="preserve">, followed by purposive sampling strategy, </w:t>
      </w:r>
      <w:r w:rsidRPr="00144109">
        <w:rPr>
          <w:rFonts w:ascii="Times New Roman" w:eastAsia="Times New Roman" w:hAnsi="Times New Roman" w:cs="Times New Roman"/>
          <w:sz w:val="24"/>
          <w:szCs w:val="24"/>
        </w:rPr>
        <w:t xml:space="preserve">who work or have worked in the past at H&amp;M stores in the UK. The designed structured questionnaire will consist of both the demographic questions and the questions that will be in the form of Likert scale questions that will be used to measure the key dimensions which include job satisfaction, cultural inclusion, effectiveness of communication, workplace relationships and challenges that the international student employees face. </w:t>
      </w:r>
    </w:p>
    <w:p w14:paraId="4EE99783" w14:textId="25396CC3" w:rsidR="005C7DC7" w:rsidRDefault="005C7DC7" w:rsidP="002D6AC2">
      <w:pPr>
        <w:pStyle w:val="Heading2"/>
        <w:numPr>
          <w:ilvl w:val="1"/>
          <w:numId w:val="8"/>
        </w:numPr>
      </w:pPr>
      <w:bookmarkStart w:id="33" w:name="_Toc213338025"/>
      <w:r>
        <w:t>Data analysis</w:t>
      </w:r>
      <w:bookmarkEnd w:id="33"/>
    </w:p>
    <w:p w14:paraId="5B78E6D9" w14:textId="77777777" w:rsidR="005C7DC7"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 xml:space="preserve">The acquired data will be evaluated with the help of descriptive statistics, percentage, and mean scores, as well as displayed through charts and graphs that will be created automatically with the </w:t>
      </w:r>
      <w:r w:rsidRPr="00144109">
        <w:rPr>
          <w:rFonts w:ascii="Times New Roman" w:eastAsia="Times New Roman" w:hAnsi="Times New Roman" w:cs="Times New Roman"/>
          <w:sz w:val="24"/>
          <w:szCs w:val="24"/>
        </w:rPr>
        <w:lastRenderedPageBreak/>
        <w:t xml:space="preserve">help of Google Forms. The given approach will enable finding the patterns of similarities and comparison within the dataset. </w:t>
      </w:r>
    </w:p>
    <w:p w14:paraId="3E89B906" w14:textId="618A777F" w:rsidR="005C7DC7" w:rsidRDefault="005C7DC7" w:rsidP="002D6AC2">
      <w:pPr>
        <w:pStyle w:val="Heading2"/>
        <w:numPr>
          <w:ilvl w:val="1"/>
          <w:numId w:val="8"/>
        </w:numPr>
      </w:pPr>
      <w:bookmarkStart w:id="34" w:name="_Toc213338026"/>
      <w:r>
        <w:t>Ethical considerations</w:t>
      </w:r>
      <w:bookmarkEnd w:id="34"/>
    </w:p>
    <w:p w14:paraId="7DBB55C1" w14:textId="1EB91C91" w:rsidR="00BC4D91" w:rsidRPr="00144109"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Special attention to ethical considerations will be followed during the research. The subjects will be notified about the purpose of the research, their confidentiality, anonymity, and voluntary involvement will be ensured (Drolet et al. 2023). The respondent will also be expected to make informed consent before participation in the study and all ethical standards of research will be met. This research methodology will give believable and systematic information to the perception and experiences of international students in their working conditions of the UK retail fashion industry.</w:t>
      </w:r>
    </w:p>
    <w:p w14:paraId="16D5C154" w14:textId="50D39134" w:rsidR="00BC4D91" w:rsidRPr="00144109" w:rsidRDefault="001A547A" w:rsidP="002D6AC2">
      <w:pPr>
        <w:pStyle w:val="Heading1"/>
        <w:numPr>
          <w:ilvl w:val="0"/>
          <w:numId w:val="8"/>
        </w:numPr>
      </w:pPr>
      <w:bookmarkStart w:id="35" w:name="_qsbzsjlq09md" w:colFirst="0" w:colLast="0"/>
      <w:bookmarkStart w:id="36" w:name="_Toc213338027"/>
      <w:bookmarkEnd w:id="35"/>
      <w:r w:rsidRPr="00144109">
        <w:t>Overview of dissertation structure</w:t>
      </w:r>
      <w:bookmarkEnd w:id="36"/>
    </w:p>
    <w:p w14:paraId="216682DE" w14:textId="4BFF5125" w:rsidR="00BC4D91" w:rsidRDefault="001A547A">
      <w:pPr>
        <w:spacing w:line="360" w:lineRule="auto"/>
        <w:jc w:val="both"/>
        <w:rPr>
          <w:rFonts w:ascii="Times New Roman" w:eastAsia="Times New Roman" w:hAnsi="Times New Roman" w:cs="Times New Roman"/>
          <w:sz w:val="24"/>
          <w:szCs w:val="24"/>
        </w:rPr>
      </w:pPr>
      <w:r w:rsidRPr="00144109">
        <w:rPr>
          <w:rFonts w:ascii="Times New Roman" w:eastAsia="Times New Roman" w:hAnsi="Times New Roman" w:cs="Times New Roman"/>
          <w:sz w:val="24"/>
          <w:szCs w:val="24"/>
        </w:rPr>
        <w:t>This dissertation will be divided into five major chapters. Introduction will provide the background, the research problem, aims, and objectives of the research on the working environment of international students at H&amp;M. The Literature Review will also be a critical analysis of the available theories and research works on workplace culture, challenges and job satisfaction in the UK retail fashion industry. The Methodology will describe the research philosophy, research design, sampling, data collection and ethical issues. Results and Discussion will give and discuss the survey findings. The last section will be the conclusion and recommendations, which will recap major findings, emphasise implications and propose ways of making the workplace more inclusive.</w:t>
      </w:r>
    </w:p>
    <w:p w14:paraId="1CD8D13C" w14:textId="2C4A5116" w:rsidR="004919DB" w:rsidRDefault="004919DB" w:rsidP="002D6AC2">
      <w:pPr>
        <w:pStyle w:val="Heading1"/>
        <w:numPr>
          <w:ilvl w:val="0"/>
          <w:numId w:val="8"/>
        </w:numPr>
      </w:pPr>
      <w:bookmarkStart w:id="37" w:name="_Toc213338028"/>
      <w:r>
        <w:t>Timeframe</w:t>
      </w:r>
      <w:bookmarkEnd w:id="3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28"/>
        <w:gridCol w:w="4441"/>
        <w:gridCol w:w="1381"/>
      </w:tblGrid>
      <w:tr w:rsidR="004919DB" w:rsidRPr="004919DB" w14:paraId="588C23EA" w14:textId="77777777" w:rsidTr="004919DB">
        <w:trPr>
          <w:tblHeader/>
          <w:tblCellSpacing w:w="15" w:type="dxa"/>
        </w:trPr>
        <w:tc>
          <w:tcPr>
            <w:tcW w:w="0" w:type="auto"/>
            <w:vAlign w:val="center"/>
            <w:hideMark/>
          </w:tcPr>
          <w:p w14:paraId="3E71E8B2" w14:textId="77777777" w:rsidR="004919DB" w:rsidRPr="004919DB" w:rsidRDefault="004919DB" w:rsidP="004919DB">
            <w:pPr>
              <w:spacing w:line="240" w:lineRule="auto"/>
              <w:jc w:val="center"/>
              <w:rPr>
                <w:rFonts w:ascii="Times New Roman" w:eastAsia="Times New Roman" w:hAnsi="Times New Roman" w:cs="Times New Roman"/>
                <w:b/>
                <w:bCs/>
                <w:sz w:val="24"/>
                <w:szCs w:val="24"/>
                <w:lang w:val="en-IN"/>
              </w:rPr>
            </w:pPr>
            <w:r w:rsidRPr="004919DB">
              <w:rPr>
                <w:rFonts w:ascii="Times New Roman" w:eastAsia="Times New Roman" w:hAnsi="Times New Roman" w:cs="Times New Roman"/>
                <w:b/>
                <w:bCs/>
                <w:sz w:val="24"/>
                <w:szCs w:val="24"/>
                <w:lang w:val="en-IN"/>
              </w:rPr>
              <w:t>Stage</w:t>
            </w:r>
          </w:p>
        </w:tc>
        <w:tc>
          <w:tcPr>
            <w:tcW w:w="0" w:type="auto"/>
            <w:vAlign w:val="center"/>
            <w:hideMark/>
          </w:tcPr>
          <w:p w14:paraId="32F8BACC" w14:textId="77777777" w:rsidR="004919DB" w:rsidRPr="004919DB" w:rsidRDefault="004919DB" w:rsidP="004919DB">
            <w:pPr>
              <w:spacing w:line="240" w:lineRule="auto"/>
              <w:jc w:val="center"/>
              <w:rPr>
                <w:rFonts w:ascii="Times New Roman" w:eastAsia="Times New Roman" w:hAnsi="Times New Roman" w:cs="Times New Roman"/>
                <w:b/>
                <w:bCs/>
                <w:sz w:val="24"/>
                <w:szCs w:val="24"/>
                <w:lang w:val="en-IN"/>
              </w:rPr>
            </w:pPr>
            <w:r w:rsidRPr="004919DB">
              <w:rPr>
                <w:rFonts w:ascii="Times New Roman" w:eastAsia="Times New Roman" w:hAnsi="Times New Roman" w:cs="Times New Roman"/>
                <w:b/>
                <w:bCs/>
                <w:sz w:val="24"/>
                <w:szCs w:val="24"/>
                <w:lang w:val="en-IN"/>
              </w:rPr>
              <w:t>Activities</w:t>
            </w:r>
          </w:p>
        </w:tc>
        <w:tc>
          <w:tcPr>
            <w:tcW w:w="0" w:type="auto"/>
            <w:vAlign w:val="center"/>
            <w:hideMark/>
          </w:tcPr>
          <w:p w14:paraId="0B22FE8D" w14:textId="77777777" w:rsidR="004919DB" w:rsidRPr="004919DB" w:rsidRDefault="004919DB" w:rsidP="004919DB">
            <w:pPr>
              <w:spacing w:line="240" w:lineRule="auto"/>
              <w:jc w:val="center"/>
              <w:rPr>
                <w:rFonts w:ascii="Times New Roman" w:eastAsia="Times New Roman" w:hAnsi="Times New Roman" w:cs="Times New Roman"/>
                <w:b/>
                <w:bCs/>
                <w:sz w:val="24"/>
                <w:szCs w:val="24"/>
                <w:lang w:val="en-IN"/>
              </w:rPr>
            </w:pPr>
            <w:r w:rsidRPr="004919DB">
              <w:rPr>
                <w:rFonts w:ascii="Times New Roman" w:eastAsia="Times New Roman" w:hAnsi="Times New Roman" w:cs="Times New Roman"/>
                <w:b/>
                <w:bCs/>
                <w:sz w:val="24"/>
                <w:szCs w:val="24"/>
                <w:lang w:val="en-IN"/>
              </w:rPr>
              <w:t>Timeframe</w:t>
            </w:r>
          </w:p>
        </w:tc>
      </w:tr>
      <w:tr w:rsidR="004919DB" w:rsidRPr="004919DB" w14:paraId="709B9A38" w14:textId="77777777" w:rsidTr="004919DB">
        <w:trPr>
          <w:tblCellSpacing w:w="15" w:type="dxa"/>
        </w:trPr>
        <w:tc>
          <w:tcPr>
            <w:tcW w:w="0" w:type="auto"/>
            <w:vAlign w:val="center"/>
            <w:hideMark/>
          </w:tcPr>
          <w:p w14:paraId="134AA6CC"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Topic Approval &amp; Literature Review</w:t>
            </w:r>
          </w:p>
        </w:tc>
        <w:tc>
          <w:tcPr>
            <w:tcW w:w="0" w:type="auto"/>
            <w:vAlign w:val="center"/>
            <w:hideMark/>
          </w:tcPr>
          <w:p w14:paraId="31ED8AF8"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Identification of topic, review of existing literature</w:t>
            </w:r>
          </w:p>
        </w:tc>
        <w:tc>
          <w:tcPr>
            <w:tcW w:w="0" w:type="auto"/>
            <w:vAlign w:val="center"/>
            <w:hideMark/>
          </w:tcPr>
          <w:p w14:paraId="00F9220A"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Weeks 1–3</w:t>
            </w:r>
          </w:p>
        </w:tc>
      </w:tr>
      <w:tr w:rsidR="004919DB" w:rsidRPr="004919DB" w14:paraId="432E1D2F" w14:textId="77777777" w:rsidTr="004919DB">
        <w:trPr>
          <w:tblCellSpacing w:w="15" w:type="dxa"/>
        </w:trPr>
        <w:tc>
          <w:tcPr>
            <w:tcW w:w="0" w:type="auto"/>
            <w:vAlign w:val="center"/>
            <w:hideMark/>
          </w:tcPr>
          <w:p w14:paraId="1C784637"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Questionnaire Design &amp; Pilot Test</w:t>
            </w:r>
          </w:p>
        </w:tc>
        <w:tc>
          <w:tcPr>
            <w:tcW w:w="0" w:type="auto"/>
            <w:vAlign w:val="center"/>
            <w:hideMark/>
          </w:tcPr>
          <w:p w14:paraId="4D2A7256"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Development and refinement of survey</w:t>
            </w:r>
          </w:p>
        </w:tc>
        <w:tc>
          <w:tcPr>
            <w:tcW w:w="0" w:type="auto"/>
            <w:vAlign w:val="center"/>
            <w:hideMark/>
          </w:tcPr>
          <w:p w14:paraId="70713C95"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Weeks 4–5</w:t>
            </w:r>
          </w:p>
        </w:tc>
      </w:tr>
      <w:tr w:rsidR="004919DB" w:rsidRPr="004919DB" w14:paraId="2207E1CD" w14:textId="77777777" w:rsidTr="004919DB">
        <w:trPr>
          <w:tblCellSpacing w:w="15" w:type="dxa"/>
        </w:trPr>
        <w:tc>
          <w:tcPr>
            <w:tcW w:w="0" w:type="auto"/>
            <w:vAlign w:val="center"/>
            <w:hideMark/>
          </w:tcPr>
          <w:p w14:paraId="5B22740E"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Data Collection</w:t>
            </w:r>
          </w:p>
        </w:tc>
        <w:tc>
          <w:tcPr>
            <w:tcW w:w="0" w:type="auto"/>
            <w:vAlign w:val="center"/>
            <w:hideMark/>
          </w:tcPr>
          <w:p w14:paraId="53CB3113"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Distribution of survey and data gathering</w:t>
            </w:r>
          </w:p>
        </w:tc>
        <w:tc>
          <w:tcPr>
            <w:tcW w:w="0" w:type="auto"/>
            <w:vAlign w:val="center"/>
            <w:hideMark/>
          </w:tcPr>
          <w:p w14:paraId="352686A3"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Weeks 6–8</w:t>
            </w:r>
          </w:p>
        </w:tc>
      </w:tr>
      <w:tr w:rsidR="004919DB" w:rsidRPr="004919DB" w14:paraId="6DB3CB4B" w14:textId="77777777" w:rsidTr="004919DB">
        <w:trPr>
          <w:tblCellSpacing w:w="15" w:type="dxa"/>
        </w:trPr>
        <w:tc>
          <w:tcPr>
            <w:tcW w:w="0" w:type="auto"/>
            <w:vAlign w:val="center"/>
            <w:hideMark/>
          </w:tcPr>
          <w:p w14:paraId="236E2CFF"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Data Analysis</w:t>
            </w:r>
          </w:p>
        </w:tc>
        <w:tc>
          <w:tcPr>
            <w:tcW w:w="0" w:type="auto"/>
            <w:vAlign w:val="center"/>
            <w:hideMark/>
          </w:tcPr>
          <w:p w14:paraId="54C0FCF7"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Statistical analysis and visualisation</w:t>
            </w:r>
          </w:p>
        </w:tc>
        <w:tc>
          <w:tcPr>
            <w:tcW w:w="0" w:type="auto"/>
            <w:vAlign w:val="center"/>
            <w:hideMark/>
          </w:tcPr>
          <w:p w14:paraId="0AB570C4"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Weeks 9–10</w:t>
            </w:r>
          </w:p>
        </w:tc>
      </w:tr>
      <w:tr w:rsidR="004919DB" w:rsidRPr="004919DB" w14:paraId="68B16A13" w14:textId="77777777" w:rsidTr="004919DB">
        <w:trPr>
          <w:tblCellSpacing w:w="15" w:type="dxa"/>
        </w:trPr>
        <w:tc>
          <w:tcPr>
            <w:tcW w:w="0" w:type="auto"/>
            <w:vAlign w:val="center"/>
            <w:hideMark/>
          </w:tcPr>
          <w:p w14:paraId="258AF003"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Discussion &amp; Conclusion</w:t>
            </w:r>
          </w:p>
        </w:tc>
        <w:tc>
          <w:tcPr>
            <w:tcW w:w="0" w:type="auto"/>
            <w:vAlign w:val="center"/>
            <w:hideMark/>
          </w:tcPr>
          <w:p w14:paraId="5E266EFE"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Interpretation and recommendations</w:t>
            </w:r>
          </w:p>
        </w:tc>
        <w:tc>
          <w:tcPr>
            <w:tcW w:w="0" w:type="auto"/>
            <w:vAlign w:val="center"/>
            <w:hideMark/>
          </w:tcPr>
          <w:p w14:paraId="037CE031"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Weeks 11–12</w:t>
            </w:r>
          </w:p>
        </w:tc>
      </w:tr>
      <w:tr w:rsidR="004919DB" w:rsidRPr="004919DB" w14:paraId="45ABDEA1" w14:textId="77777777" w:rsidTr="004919DB">
        <w:trPr>
          <w:tblCellSpacing w:w="15" w:type="dxa"/>
        </w:trPr>
        <w:tc>
          <w:tcPr>
            <w:tcW w:w="0" w:type="auto"/>
            <w:vAlign w:val="center"/>
            <w:hideMark/>
          </w:tcPr>
          <w:p w14:paraId="793F5688"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b/>
                <w:bCs/>
                <w:sz w:val="24"/>
                <w:szCs w:val="24"/>
                <w:lang w:val="en-IN"/>
              </w:rPr>
              <w:t>Final Submission</w:t>
            </w:r>
          </w:p>
        </w:tc>
        <w:tc>
          <w:tcPr>
            <w:tcW w:w="0" w:type="auto"/>
            <w:vAlign w:val="center"/>
            <w:hideMark/>
          </w:tcPr>
          <w:p w14:paraId="0DE7945F"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Editing, formatting, and submission</w:t>
            </w:r>
          </w:p>
        </w:tc>
        <w:tc>
          <w:tcPr>
            <w:tcW w:w="0" w:type="auto"/>
            <w:vAlign w:val="center"/>
            <w:hideMark/>
          </w:tcPr>
          <w:p w14:paraId="0833C8D2" w14:textId="77777777" w:rsidR="004919DB" w:rsidRPr="004919DB" w:rsidRDefault="004919DB" w:rsidP="004919DB">
            <w:pPr>
              <w:spacing w:line="240" w:lineRule="auto"/>
              <w:rPr>
                <w:rFonts w:ascii="Times New Roman" w:eastAsia="Times New Roman" w:hAnsi="Times New Roman" w:cs="Times New Roman"/>
                <w:sz w:val="24"/>
                <w:szCs w:val="24"/>
                <w:lang w:val="en-IN"/>
              </w:rPr>
            </w:pPr>
            <w:r w:rsidRPr="004919DB">
              <w:rPr>
                <w:rFonts w:ascii="Times New Roman" w:eastAsia="Times New Roman" w:hAnsi="Times New Roman" w:cs="Times New Roman"/>
                <w:sz w:val="24"/>
                <w:szCs w:val="24"/>
                <w:lang w:val="en-IN"/>
              </w:rPr>
              <w:t>Week 13</w:t>
            </w:r>
          </w:p>
        </w:tc>
      </w:tr>
    </w:tbl>
    <w:p w14:paraId="073A3452" w14:textId="77777777" w:rsidR="004919DB" w:rsidRPr="00144109" w:rsidRDefault="004919DB">
      <w:pPr>
        <w:spacing w:line="360" w:lineRule="auto"/>
        <w:jc w:val="both"/>
        <w:rPr>
          <w:rFonts w:ascii="Times New Roman" w:eastAsia="Times New Roman" w:hAnsi="Times New Roman" w:cs="Times New Roman"/>
          <w:sz w:val="24"/>
          <w:szCs w:val="24"/>
        </w:rPr>
      </w:pPr>
    </w:p>
    <w:p w14:paraId="74B73FD5" w14:textId="77777777" w:rsidR="00BC4D91" w:rsidRPr="00144109" w:rsidRDefault="00BC4D91">
      <w:pPr>
        <w:spacing w:line="360" w:lineRule="auto"/>
        <w:jc w:val="both"/>
        <w:rPr>
          <w:rFonts w:ascii="Times New Roman" w:eastAsia="Times New Roman" w:hAnsi="Times New Roman" w:cs="Times New Roman"/>
          <w:sz w:val="24"/>
          <w:szCs w:val="24"/>
        </w:rPr>
      </w:pPr>
    </w:p>
    <w:p w14:paraId="13E23A11" w14:textId="77777777" w:rsidR="00BC4D91" w:rsidRPr="00144109" w:rsidRDefault="001A547A">
      <w:pPr>
        <w:spacing w:line="360" w:lineRule="auto"/>
        <w:jc w:val="both"/>
        <w:rPr>
          <w:rFonts w:ascii="Times New Roman" w:eastAsia="Times New Roman" w:hAnsi="Times New Roman" w:cs="Times New Roman"/>
          <w:sz w:val="24"/>
          <w:szCs w:val="24"/>
        </w:rPr>
      </w:pPr>
      <w:r w:rsidRPr="00144109">
        <w:br w:type="page"/>
      </w:r>
    </w:p>
    <w:p w14:paraId="68DA6B33" w14:textId="77777777" w:rsidR="00BC4D91" w:rsidRPr="00144109" w:rsidRDefault="001A547A">
      <w:pPr>
        <w:pStyle w:val="Heading1"/>
      </w:pPr>
      <w:bookmarkStart w:id="38" w:name="_93dg6lxk69kk" w:colFirst="0" w:colLast="0"/>
      <w:bookmarkStart w:id="39" w:name="_Toc213338029"/>
      <w:bookmarkEnd w:id="38"/>
      <w:r w:rsidRPr="00144109">
        <w:lastRenderedPageBreak/>
        <w:t>Reference list</w:t>
      </w:r>
      <w:bookmarkEnd w:id="39"/>
    </w:p>
    <w:p w14:paraId="1A557E2B"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Ali, I.M., 2024. A guide for positivist research paradigm: From philosophy to methodology. </w:t>
      </w:r>
      <w:proofErr w:type="spellStart"/>
      <w:r w:rsidRPr="00D87B42">
        <w:rPr>
          <w:rFonts w:ascii="Times New Roman" w:hAnsi="Times New Roman" w:cs="Times New Roman"/>
          <w:i/>
          <w:color w:val="222222"/>
          <w:sz w:val="24"/>
          <w:szCs w:val="24"/>
          <w:highlight w:val="white"/>
        </w:rPr>
        <w:t>Idealogy</w:t>
      </w:r>
      <w:proofErr w:type="spellEnd"/>
      <w:r w:rsidRPr="00D87B42">
        <w:rPr>
          <w:rFonts w:ascii="Times New Roman" w:hAnsi="Times New Roman" w:cs="Times New Roman"/>
          <w:i/>
          <w:color w:val="222222"/>
          <w:sz w:val="24"/>
          <w:szCs w:val="24"/>
          <w:highlight w:val="white"/>
        </w:rPr>
        <w:t xml:space="preserve"> Journal</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9</w:t>
      </w:r>
      <w:r w:rsidRPr="00D87B42">
        <w:rPr>
          <w:rFonts w:ascii="Times New Roman" w:hAnsi="Times New Roman" w:cs="Times New Roman"/>
          <w:color w:val="222222"/>
          <w:sz w:val="24"/>
          <w:szCs w:val="24"/>
          <w:highlight w:val="white"/>
        </w:rPr>
        <w:t>(2).</w:t>
      </w:r>
    </w:p>
    <w:p w14:paraId="5CD5ED1E"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proofErr w:type="spellStart"/>
      <w:r w:rsidRPr="00D87B42">
        <w:rPr>
          <w:rFonts w:ascii="Times New Roman" w:hAnsi="Times New Roman" w:cs="Times New Roman"/>
          <w:color w:val="222222"/>
          <w:sz w:val="24"/>
          <w:szCs w:val="24"/>
          <w:highlight w:val="white"/>
        </w:rPr>
        <w:t>Amrollahi</w:t>
      </w:r>
      <w:proofErr w:type="spellEnd"/>
      <w:r w:rsidRPr="00D87B42">
        <w:rPr>
          <w:rFonts w:ascii="Times New Roman" w:hAnsi="Times New Roman" w:cs="Times New Roman"/>
          <w:color w:val="222222"/>
          <w:sz w:val="24"/>
          <w:szCs w:val="24"/>
          <w:highlight w:val="white"/>
        </w:rPr>
        <w:t xml:space="preserve">, A., </w:t>
      </w:r>
      <w:proofErr w:type="spellStart"/>
      <w:r w:rsidRPr="00D87B42">
        <w:rPr>
          <w:rFonts w:ascii="Times New Roman" w:hAnsi="Times New Roman" w:cs="Times New Roman"/>
          <w:color w:val="222222"/>
          <w:sz w:val="24"/>
          <w:szCs w:val="24"/>
          <w:highlight w:val="white"/>
        </w:rPr>
        <w:t>Hadinejad</w:t>
      </w:r>
      <w:proofErr w:type="spellEnd"/>
      <w:r w:rsidRPr="00D87B42">
        <w:rPr>
          <w:rFonts w:ascii="Times New Roman" w:hAnsi="Times New Roman" w:cs="Times New Roman"/>
          <w:color w:val="222222"/>
          <w:sz w:val="24"/>
          <w:szCs w:val="24"/>
          <w:highlight w:val="white"/>
        </w:rPr>
        <w:t xml:space="preserve">, H., Moyle, B.D. and Thomas, N., 2025. Graduate outcomes of Australian hospitality educational institutions and skills desired by employers: a matrix model. </w:t>
      </w:r>
      <w:r w:rsidRPr="00D87B42">
        <w:rPr>
          <w:rFonts w:ascii="Times New Roman" w:hAnsi="Times New Roman" w:cs="Times New Roman"/>
          <w:i/>
          <w:color w:val="222222"/>
          <w:sz w:val="24"/>
          <w:szCs w:val="24"/>
          <w:highlight w:val="white"/>
        </w:rPr>
        <w:t>Journal of Teaching in Travel &amp; Tourism</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25</w:t>
      </w:r>
      <w:r w:rsidRPr="00D87B42">
        <w:rPr>
          <w:rFonts w:ascii="Times New Roman" w:hAnsi="Times New Roman" w:cs="Times New Roman"/>
          <w:color w:val="222222"/>
          <w:sz w:val="24"/>
          <w:szCs w:val="24"/>
          <w:highlight w:val="white"/>
        </w:rPr>
        <w:t>(3), pp.235-259.</w:t>
      </w:r>
    </w:p>
    <w:p w14:paraId="15F68C44"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Bahrain, N.K., </w:t>
      </w:r>
      <w:proofErr w:type="spellStart"/>
      <w:r w:rsidRPr="00D87B42">
        <w:rPr>
          <w:rFonts w:ascii="Times New Roman" w:hAnsi="Times New Roman" w:cs="Times New Roman"/>
          <w:color w:val="222222"/>
          <w:sz w:val="24"/>
          <w:szCs w:val="24"/>
          <w:highlight w:val="white"/>
        </w:rPr>
        <w:t>Sakrani</w:t>
      </w:r>
      <w:proofErr w:type="spellEnd"/>
      <w:r w:rsidRPr="00D87B42">
        <w:rPr>
          <w:rFonts w:ascii="Times New Roman" w:hAnsi="Times New Roman" w:cs="Times New Roman"/>
          <w:color w:val="222222"/>
          <w:sz w:val="24"/>
          <w:szCs w:val="24"/>
          <w:highlight w:val="white"/>
        </w:rPr>
        <w:t xml:space="preserve">, S.R. and Maidin, A., 2023. Communication barriers in work environment: understanding impact and challenges. </w:t>
      </w:r>
      <w:r w:rsidRPr="00D87B42">
        <w:rPr>
          <w:rFonts w:ascii="Times New Roman" w:hAnsi="Times New Roman" w:cs="Times New Roman"/>
          <w:i/>
          <w:color w:val="222222"/>
          <w:sz w:val="24"/>
          <w:szCs w:val="24"/>
          <w:highlight w:val="white"/>
        </w:rPr>
        <w:t>International Journal of Academic Research in Business and Social Sciences</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13</w:t>
      </w:r>
      <w:r w:rsidRPr="00D87B42">
        <w:rPr>
          <w:rFonts w:ascii="Times New Roman" w:hAnsi="Times New Roman" w:cs="Times New Roman"/>
          <w:color w:val="222222"/>
          <w:sz w:val="24"/>
          <w:szCs w:val="24"/>
          <w:highlight w:val="white"/>
        </w:rPr>
        <w:t>(11), pp.1489-1503.</w:t>
      </w:r>
    </w:p>
    <w:p w14:paraId="2E6FC38D"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Ball, C., 2023. Graduate labour market update: international student data and the future of work. PROSPECTS LUMINATE. </w:t>
      </w:r>
      <w:r w:rsidRPr="00D87B42">
        <w:rPr>
          <w:rFonts w:ascii="Times New Roman" w:eastAsia="Times New Roman" w:hAnsi="Times New Roman" w:cs="Times New Roman"/>
          <w:sz w:val="24"/>
          <w:szCs w:val="24"/>
        </w:rPr>
        <w:t xml:space="preserve">[Online]. Available at: </w:t>
      </w:r>
      <w:hyperlink r:id="rId11">
        <w:r w:rsidRPr="00D87B42">
          <w:rPr>
            <w:rFonts w:ascii="Times New Roman" w:eastAsia="Times New Roman" w:hAnsi="Times New Roman" w:cs="Times New Roman"/>
            <w:color w:val="1155CC"/>
            <w:sz w:val="24"/>
            <w:szCs w:val="24"/>
            <w:u w:val="single"/>
          </w:rPr>
          <w:t>https://luminate.prospects.ac.uk/graduate-labour-market-update-international-student-data-and-the-future-of-work?utm</w:t>
        </w:r>
      </w:hyperlink>
      <w:r w:rsidRPr="00D87B42">
        <w:rPr>
          <w:rFonts w:ascii="Times New Roman" w:eastAsia="Times New Roman" w:hAnsi="Times New Roman" w:cs="Times New Roman"/>
          <w:sz w:val="24"/>
          <w:szCs w:val="24"/>
        </w:rPr>
        <w:t xml:space="preserve"> (Accessed on: 24.10.2025).</w:t>
      </w:r>
    </w:p>
    <w:p w14:paraId="10ADD091"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eastAsia="Times New Roman" w:hAnsi="Times New Roman" w:cs="Times New Roman"/>
          <w:sz w:val="24"/>
          <w:szCs w:val="24"/>
        </w:rPr>
        <w:t xml:space="preserve">Basiri, M., 2024. UK International Enrolment Reached High-Water Mark in the 2022/23 Academic Year. [Online]. Available at: </w:t>
      </w:r>
      <w:hyperlink r:id="rId12" w:anchor=":~:text=Key%20Insights%20at%20a%20Glance%20*%20For,while%20European%20student%20populations%20dropped%20by%2021%25">
        <w:r w:rsidRPr="00D87B42">
          <w:rPr>
            <w:rFonts w:ascii="Times New Roman" w:eastAsia="Times New Roman" w:hAnsi="Times New Roman" w:cs="Times New Roman"/>
            <w:color w:val="1155CC"/>
            <w:sz w:val="24"/>
            <w:szCs w:val="24"/>
            <w:u w:val="single"/>
          </w:rPr>
          <w:t>https://www.applyboard.com/applyinsights-article/uk-international-enrolment-reached-high-water-mark-in-the-2022-23-academic-year#:~:text=Key%20Insights%20at%20a%20Glance%20*%20For,while%20European%20student%20populations%20dropped%20by%2021%25</w:t>
        </w:r>
      </w:hyperlink>
      <w:r w:rsidRPr="00D87B42">
        <w:rPr>
          <w:rFonts w:ascii="Times New Roman" w:eastAsia="Times New Roman" w:hAnsi="Times New Roman" w:cs="Times New Roman"/>
          <w:sz w:val="24"/>
          <w:szCs w:val="24"/>
        </w:rPr>
        <w:t>. (Accessed on: 24.10.2025).</w:t>
      </w:r>
    </w:p>
    <w:p w14:paraId="77270411"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Choudhary, R., Shaik, Y.A., Yadav, P. and Rashid, A., 2024. Generational differences in technology </w:t>
      </w:r>
      <w:proofErr w:type="spellStart"/>
      <w:r w:rsidRPr="00D87B42">
        <w:rPr>
          <w:rFonts w:ascii="Times New Roman" w:hAnsi="Times New Roman" w:cs="Times New Roman"/>
          <w:color w:val="222222"/>
          <w:sz w:val="24"/>
          <w:szCs w:val="24"/>
          <w:highlight w:val="white"/>
        </w:rPr>
        <w:t>behavior</w:t>
      </w:r>
      <w:proofErr w:type="spellEnd"/>
      <w:r w:rsidRPr="00D87B42">
        <w:rPr>
          <w:rFonts w:ascii="Times New Roman" w:hAnsi="Times New Roman" w:cs="Times New Roman"/>
          <w:color w:val="222222"/>
          <w:sz w:val="24"/>
          <w:szCs w:val="24"/>
          <w:highlight w:val="white"/>
        </w:rPr>
        <w:t xml:space="preserve">: A systematic literature review. </w:t>
      </w:r>
      <w:r w:rsidRPr="00D87B42">
        <w:rPr>
          <w:rFonts w:ascii="Times New Roman" w:hAnsi="Times New Roman" w:cs="Times New Roman"/>
          <w:i/>
          <w:color w:val="222222"/>
          <w:sz w:val="24"/>
          <w:szCs w:val="24"/>
          <w:highlight w:val="white"/>
        </w:rPr>
        <w:t>Journal of Infrastructure, Policy and Development</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8</w:t>
      </w:r>
      <w:r w:rsidRPr="00D87B42">
        <w:rPr>
          <w:rFonts w:ascii="Times New Roman" w:hAnsi="Times New Roman" w:cs="Times New Roman"/>
          <w:color w:val="222222"/>
          <w:sz w:val="24"/>
          <w:szCs w:val="24"/>
          <w:highlight w:val="white"/>
        </w:rPr>
        <w:t>(9), p.6755.</w:t>
      </w:r>
    </w:p>
    <w:p w14:paraId="2ED405A0"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hAnsi="Times New Roman" w:cs="Times New Roman"/>
          <w:color w:val="222222"/>
          <w:sz w:val="24"/>
          <w:szCs w:val="24"/>
          <w:highlight w:val="white"/>
        </w:rPr>
        <w:t xml:space="preserve">Crossman, E., Choi, Y. and Hou, F., 2021. </w:t>
      </w:r>
      <w:r w:rsidRPr="00D87B42">
        <w:rPr>
          <w:rFonts w:ascii="Times New Roman" w:hAnsi="Times New Roman" w:cs="Times New Roman"/>
          <w:i/>
          <w:color w:val="222222"/>
          <w:sz w:val="24"/>
          <w:szCs w:val="24"/>
          <w:highlight w:val="white"/>
        </w:rPr>
        <w:t>International students as a source of labour supply: The growing number of international students and their changing sociodemographic characteristics</w:t>
      </w:r>
      <w:r w:rsidRPr="00D87B42">
        <w:rPr>
          <w:rFonts w:ascii="Times New Roman" w:hAnsi="Times New Roman" w:cs="Times New Roman"/>
          <w:color w:val="222222"/>
          <w:sz w:val="24"/>
          <w:szCs w:val="24"/>
          <w:highlight w:val="white"/>
        </w:rPr>
        <w:t xml:space="preserve"> [online]</w:t>
      </w:r>
    </w:p>
    <w:p w14:paraId="16E891EF"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Drolet, M.J., Rose-Derouin, E., Leblanc, J.C., Ruest, M. and Williams-Jones, B., 2023. Ethical issues in research: Perceptions of researchers, research ethics board members and research ethics experts. </w:t>
      </w:r>
      <w:r w:rsidRPr="00D87B42">
        <w:rPr>
          <w:rFonts w:ascii="Times New Roman" w:hAnsi="Times New Roman" w:cs="Times New Roman"/>
          <w:i/>
          <w:color w:val="222222"/>
          <w:sz w:val="24"/>
          <w:szCs w:val="24"/>
          <w:highlight w:val="white"/>
        </w:rPr>
        <w:t>Journal of Academic Ethics</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21</w:t>
      </w:r>
      <w:r w:rsidRPr="00D87B42">
        <w:rPr>
          <w:rFonts w:ascii="Times New Roman" w:hAnsi="Times New Roman" w:cs="Times New Roman"/>
          <w:color w:val="222222"/>
          <w:sz w:val="24"/>
          <w:szCs w:val="24"/>
          <w:highlight w:val="white"/>
        </w:rPr>
        <w:t>(2), pp.269-292.</w:t>
      </w:r>
    </w:p>
    <w:p w14:paraId="73334A40"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Gowan, S., 2023. Exclusion after inclusion: A bitter reality. In </w:t>
      </w:r>
      <w:r w:rsidRPr="00D87B42">
        <w:rPr>
          <w:rFonts w:ascii="Times New Roman" w:hAnsi="Times New Roman" w:cs="Times New Roman"/>
          <w:i/>
          <w:color w:val="222222"/>
          <w:sz w:val="24"/>
          <w:szCs w:val="24"/>
          <w:highlight w:val="white"/>
        </w:rPr>
        <w:t>The Ethnically Diverse Workplace: Experience of Immigrant Indian Professionals in Australia</w:t>
      </w:r>
      <w:r w:rsidRPr="00D87B42">
        <w:rPr>
          <w:rFonts w:ascii="Times New Roman" w:hAnsi="Times New Roman" w:cs="Times New Roman"/>
          <w:color w:val="222222"/>
          <w:sz w:val="24"/>
          <w:szCs w:val="24"/>
          <w:highlight w:val="white"/>
        </w:rPr>
        <w:t xml:space="preserve"> (pp. 47-68). Emerald Publishing Limited.</w:t>
      </w:r>
    </w:p>
    <w:p w14:paraId="11B45D95"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lastRenderedPageBreak/>
        <w:t xml:space="preserve">Greenhalgh, T., Shaw, S.E., Nishio, A.A., Byng, R., Clarke, A., Dakin, F., Faulkner, S., Hemmings, N., Husain, L., Kalin, A. and Ladds, E., 2022. Remote care in UK general practice: baseline data on 11 case studies. </w:t>
      </w:r>
      <w:r w:rsidRPr="00D87B42">
        <w:rPr>
          <w:rFonts w:ascii="Times New Roman" w:hAnsi="Times New Roman" w:cs="Times New Roman"/>
          <w:i/>
          <w:color w:val="222222"/>
          <w:sz w:val="24"/>
          <w:szCs w:val="24"/>
          <w:highlight w:val="white"/>
        </w:rPr>
        <w:t>NIHR open research</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2</w:t>
      </w:r>
      <w:r w:rsidRPr="00D87B42">
        <w:rPr>
          <w:rFonts w:ascii="Times New Roman" w:hAnsi="Times New Roman" w:cs="Times New Roman"/>
          <w:color w:val="222222"/>
          <w:sz w:val="24"/>
          <w:szCs w:val="24"/>
          <w:highlight w:val="white"/>
        </w:rPr>
        <w:t>, p.47.</w:t>
      </w:r>
    </w:p>
    <w:p w14:paraId="4F76D8FF"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hAnsi="Times New Roman" w:cs="Times New Roman"/>
          <w:color w:val="222222"/>
          <w:sz w:val="24"/>
          <w:szCs w:val="24"/>
          <w:highlight w:val="white"/>
        </w:rPr>
        <w:t>Harris, J., Begum, L. and Vecchi, A., 2021. Business of fashion, textiles &amp; technology: Mapping the UK fashion, textiles and technology ecosystem.</w:t>
      </w:r>
    </w:p>
    <w:p w14:paraId="1D6F8D80"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Ho, N.T.T., Hoang, H.T., Seet, P.S., Jones, J. and Pham, N.T., 2022. Career satisfaction antecedents of professional accounting returnees in international workplaces: an employee experience perspective. </w:t>
      </w:r>
      <w:r w:rsidRPr="00D87B42">
        <w:rPr>
          <w:rFonts w:ascii="Times New Roman" w:hAnsi="Times New Roman" w:cs="Times New Roman"/>
          <w:i/>
          <w:color w:val="222222"/>
          <w:sz w:val="24"/>
          <w:szCs w:val="24"/>
          <w:highlight w:val="white"/>
        </w:rPr>
        <w:t>Employee Relations: The International Journal</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44</w:t>
      </w:r>
      <w:r w:rsidRPr="00D87B42">
        <w:rPr>
          <w:rFonts w:ascii="Times New Roman" w:hAnsi="Times New Roman" w:cs="Times New Roman"/>
          <w:color w:val="222222"/>
          <w:sz w:val="24"/>
          <w:szCs w:val="24"/>
          <w:highlight w:val="white"/>
        </w:rPr>
        <w:t>(5), pp.1014-1029.</w:t>
      </w:r>
    </w:p>
    <w:p w14:paraId="5B941953"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eastAsia="Times New Roman" w:hAnsi="Times New Roman" w:cs="Times New Roman"/>
          <w:sz w:val="24"/>
          <w:szCs w:val="24"/>
        </w:rPr>
        <w:t xml:space="preserve">ICEF, 2024. UK reports record foreign enrolment for 2022/23. [Online]. Available at: </w:t>
      </w:r>
      <w:hyperlink r:id="rId13">
        <w:r w:rsidRPr="00D87B42">
          <w:rPr>
            <w:rFonts w:ascii="Times New Roman" w:eastAsia="Times New Roman" w:hAnsi="Times New Roman" w:cs="Times New Roman"/>
            <w:sz w:val="24"/>
            <w:szCs w:val="24"/>
            <w:u w:val="single"/>
          </w:rPr>
          <w:t>https://monitor.icef.com/2024/08/uk-reports-record-foreign-enrolment-for-2022-23/?utm</w:t>
        </w:r>
      </w:hyperlink>
      <w:r w:rsidRPr="00D87B42">
        <w:rPr>
          <w:rFonts w:ascii="Times New Roman" w:eastAsia="Times New Roman" w:hAnsi="Times New Roman" w:cs="Times New Roman"/>
          <w:sz w:val="24"/>
          <w:szCs w:val="24"/>
        </w:rPr>
        <w:t xml:space="preserve"> (Accessed on: 24.10.2025).</w:t>
      </w:r>
    </w:p>
    <w:p w14:paraId="5B9C7D56"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eastAsia="Times New Roman" w:hAnsi="Times New Roman" w:cs="Times New Roman"/>
          <w:sz w:val="24"/>
          <w:szCs w:val="24"/>
        </w:rPr>
        <w:t xml:space="preserve">Jones, I., 2023. International students from eastern Europe ‘most likely to have </w:t>
      </w:r>
      <w:proofErr w:type="gramStart"/>
      <w:r w:rsidRPr="00D87B42">
        <w:rPr>
          <w:rFonts w:ascii="Times New Roman" w:eastAsia="Times New Roman" w:hAnsi="Times New Roman" w:cs="Times New Roman"/>
          <w:sz w:val="24"/>
          <w:szCs w:val="24"/>
        </w:rPr>
        <w:t>jobs’</w:t>
      </w:r>
      <w:proofErr w:type="gramEnd"/>
      <w:r w:rsidRPr="00D87B42">
        <w:rPr>
          <w:rFonts w:ascii="Times New Roman" w:eastAsia="Times New Roman" w:hAnsi="Times New Roman" w:cs="Times New Roman"/>
          <w:sz w:val="24"/>
          <w:szCs w:val="24"/>
        </w:rPr>
        <w:t xml:space="preserve">. The Standard. [Online]. Available at: </w:t>
      </w:r>
      <w:hyperlink r:id="rId14">
        <w:r w:rsidRPr="00D87B42">
          <w:rPr>
            <w:rFonts w:ascii="Times New Roman" w:eastAsia="Times New Roman" w:hAnsi="Times New Roman" w:cs="Times New Roman"/>
            <w:sz w:val="24"/>
            <w:szCs w:val="24"/>
            <w:u w:val="single"/>
          </w:rPr>
          <w:t>https://www.standard.co.uk/news/uk/romania-europe-wales-india-office-for-national-statistics-b1074600.html?utm</w:t>
        </w:r>
      </w:hyperlink>
      <w:r w:rsidRPr="00D87B42">
        <w:rPr>
          <w:rFonts w:ascii="Times New Roman" w:eastAsia="Times New Roman" w:hAnsi="Times New Roman" w:cs="Times New Roman"/>
          <w:sz w:val="24"/>
          <w:szCs w:val="24"/>
        </w:rPr>
        <w:t xml:space="preserve"> (Accessed on: 24.10.2025).</w:t>
      </w:r>
    </w:p>
    <w:p w14:paraId="1D813392"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hAnsi="Times New Roman" w:cs="Times New Roman"/>
          <w:color w:val="222222"/>
          <w:sz w:val="24"/>
          <w:szCs w:val="24"/>
          <w:highlight w:val="white"/>
        </w:rPr>
        <w:t xml:space="preserve">Lu, Y. and Li, X., 2021. Vertical education-occupation mismatch and wage inequality by race/ethnicity and nativity among highly educated US workers. </w:t>
      </w:r>
      <w:r w:rsidRPr="00D87B42">
        <w:rPr>
          <w:rFonts w:ascii="Times New Roman" w:hAnsi="Times New Roman" w:cs="Times New Roman"/>
          <w:i/>
          <w:color w:val="222222"/>
          <w:sz w:val="24"/>
          <w:szCs w:val="24"/>
          <w:highlight w:val="white"/>
        </w:rPr>
        <w:t>Social Forces</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100</w:t>
      </w:r>
      <w:r w:rsidRPr="00D87B42">
        <w:rPr>
          <w:rFonts w:ascii="Times New Roman" w:hAnsi="Times New Roman" w:cs="Times New Roman"/>
          <w:color w:val="222222"/>
          <w:sz w:val="24"/>
          <w:szCs w:val="24"/>
          <w:highlight w:val="white"/>
        </w:rPr>
        <w:t>(2), pp.706-737.</w:t>
      </w:r>
    </w:p>
    <w:p w14:paraId="00A42E07"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proofErr w:type="spellStart"/>
      <w:r w:rsidRPr="00D87B42">
        <w:rPr>
          <w:rFonts w:ascii="Times New Roman" w:hAnsi="Times New Roman" w:cs="Times New Roman"/>
          <w:color w:val="222222"/>
          <w:sz w:val="24"/>
          <w:szCs w:val="24"/>
          <w:highlight w:val="white"/>
        </w:rPr>
        <w:t>Ojakorotu</w:t>
      </w:r>
      <w:proofErr w:type="spellEnd"/>
      <w:r w:rsidRPr="00D87B42">
        <w:rPr>
          <w:rFonts w:ascii="Times New Roman" w:hAnsi="Times New Roman" w:cs="Times New Roman"/>
          <w:color w:val="222222"/>
          <w:sz w:val="24"/>
          <w:szCs w:val="24"/>
          <w:highlight w:val="white"/>
        </w:rPr>
        <w:t>, R., 2023. Diversity and Inclusion Practices within UK Multinational Firms: Challenges and Opportunities. Journal of Global Interdependence and Economic Sustainability | ISSN: 2955-0815 Vol. 2, Issue 12.</w:t>
      </w:r>
    </w:p>
    <w:p w14:paraId="358668AF" w14:textId="77777777" w:rsidR="00D87B42" w:rsidRPr="00D87B42" w:rsidRDefault="00D87B42" w:rsidP="00D87B42">
      <w:pPr>
        <w:spacing w:line="360" w:lineRule="auto"/>
        <w:jc w:val="both"/>
        <w:rPr>
          <w:rFonts w:ascii="Times New Roman" w:eastAsia="Times New Roman" w:hAnsi="Times New Roman" w:cs="Times New Roman"/>
          <w:sz w:val="24"/>
          <w:szCs w:val="24"/>
        </w:rPr>
      </w:pPr>
      <w:r w:rsidRPr="00D87B42">
        <w:rPr>
          <w:rFonts w:ascii="Times New Roman" w:eastAsia="Times New Roman" w:hAnsi="Times New Roman" w:cs="Times New Roman"/>
          <w:sz w:val="24"/>
          <w:szCs w:val="24"/>
        </w:rPr>
        <w:t xml:space="preserve">ONS.GOV, 2021. The international student population in England and Wales: Census 2021. [Online]. Available at: </w:t>
      </w:r>
      <w:hyperlink r:id="rId15">
        <w:r w:rsidRPr="00D87B42">
          <w:rPr>
            <w:rFonts w:ascii="Times New Roman" w:eastAsia="Times New Roman" w:hAnsi="Times New Roman" w:cs="Times New Roman"/>
            <w:sz w:val="24"/>
            <w:szCs w:val="24"/>
            <w:u w:val="single"/>
          </w:rPr>
          <w:t>https://www.ons.gov.uk/peoplepopulationandcommunity/populationandmigration/internationalmigration/articles/theinternationalstudentpopulationinenglandandwalescensus2021/2023-04-17?utm</w:t>
        </w:r>
      </w:hyperlink>
      <w:r w:rsidRPr="00D87B42">
        <w:rPr>
          <w:rFonts w:ascii="Times New Roman" w:eastAsia="Times New Roman" w:hAnsi="Times New Roman" w:cs="Times New Roman"/>
          <w:sz w:val="24"/>
          <w:szCs w:val="24"/>
        </w:rPr>
        <w:t xml:space="preserve"> (Accessed on: 24.10.2025).</w:t>
      </w:r>
    </w:p>
    <w:p w14:paraId="006AC683"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t xml:space="preserve">Ronda, L. and De Gràcia, E., 2022. Does office aesthetics drive job choice? Boosting employee experience and well-being perception through workplace design. </w:t>
      </w:r>
      <w:r w:rsidRPr="00D87B42">
        <w:rPr>
          <w:rFonts w:ascii="Times New Roman" w:hAnsi="Times New Roman" w:cs="Times New Roman"/>
          <w:i/>
          <w:color w:val="222222"/>
          <w:sz w:val="24"/>
          <w:szCs w:val="24"/>
          <w:highlight w:val="white"/>
        </w:rPr>
        <w:t>Employee Relations: The International Journal</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44</w:t>
      </w:r>
      <w:r w:rsidRPr="00D87B42">
        <w:rPr>
          <w:rFonts w:ascii="Times New Roman" w:hAnsi="Times New Roman" w:cs="Times New Roman"/>
          <w:color w:val="222222"/>
          <w:sz w:val="24"/>
          <w:szCs w:val="24"/>
          <w:highlight w:val="white"/>
        </w:rPr>
        <w:t>(5), pp.1077-1091.</w:t>
      </w:r>
    </w:p>
    <w:p w14:paraId="1B4E52BA"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proofErr w:type="spellStart"/>
      <w:r w:rsidRPr="00D87B42">
        <w:rPr>
          <w:rFonts w:ascii="Times New Roman" w:hAnsi="Times New Roman" w:cs="Times New Roman"/>
          <w:color w:val="222222"/>
          <w:sz w:val="24"/>
          <w:szCs w:val="24"/>
          <w:highlight w:val="white"/>
        </w:rPr>
        <w:t>Shammout</w:t>
      </w:r>
      <w:proofErr w:type="spellEnd"/>
      <w:r w:rsidRPr="00D87B42">
        <w:rPr>
          <w:rFonts w:ascii="Times New Roman" w:hAnsi="Times New Roman" w:cs="Times New Roman"/>
          <w:color w:val="222222"/>
          <w:sz w:val="24"/>
          <w:szCs w:val="24"/>
          <w:highlight w:val="white"/>
        </w:rPr>
        <w:t xml:space="preserve">, M., 2021. The impact of work environment on </w:t>
      </w:r>
      <w:proofErr w:type="gramStart"/>
      <w:r w:rsidRPr="00D87B42">
        <w:rPr>
          <w:rFonts w:ascii="Times New Roman" w:hAnsi="Times New Roman" w:cs="Times New Roman"/>
          <w:color w:val="222222"/>
          <w:sz w:val="24"/>
          <w:szCs w:val="24"/>
          <w:highlight w:val="white"/>
        </w:rPr>
        <w:t>employees</w:t>
      </w:r>
      <w:proofErr w:type="gramEnd"/>
      <w:r w:rsidRPr="00D87B42">
        <w:rPr>
          <w:rFonts w:ascii="Times New Roman" w:hAnsi="Times New Roman" w:cs="Times New Roman"/>
          <w:color w:val="222222"/>
          <w:sz w:val="24"/>
          <w:szCs w:val="24"/>
          <w:highlight w:val="white"/>
        </w:rPr>
        <w:t xml:space="preserve"> performance. </w:t>
      </w:r>
      <w:r w:rsidRPr="00D87B42">
        <w:rPr>
          <w:rFonts w:ascii="Times New Roman" w:hAnsi="Times New Roman" w:cs="Times New Roman"/>
          <w:i/>
          <w:color w:val="222222"/>
          <w:sz w:val="24"/>
          <w:szCs w:val="24"/>
          <w:highlight w:val="white"/>
        </w:rPr>
        <w:t>International Research Journal of Modernization in Engineering Technology and Science</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3</w:t>
      </w:r>
      <w:r w:rsidRPr="00D87B42">
        <w:rPr>
          <w:rFonts w:ascii="Times New Roman" w:hAnsi="Times New Roman" w:cs="Times New Roman"/>
          <w:color w:val="222222"/>
          <w:sz w:val="24"/>
          <w:szCs w:val="24"/>
          <w:highlight w:val="white"/>
        </w:rPr>
        <w:t>(11), pp.78-101.</w:t>
      </w:r>
    </w:p>
    <w:p w14:paraId="26C879D2" w14:textId="77777777" w:rsidR="00D87B42" w:rsidRPr="00D87B42" w:rsidRDefault="00D87B42" w:rsidP="00D87B42">
      <w:pPr>
        <w:spacing w:line="360" w:lineRule="auto"/>
        <w:jc w:val="both"/>
        <w:rPr>
          <w:rFonts w:ascii="Times New Roman" w:hAnsi="Times New Roman" w:cs="Times New Roman"/>
          <w:color w:val="222222"/>
          <w:sz w:val="24"/>
          <w:szCs w:val="24"/>
          <w:highlight w:val="white"/>
        </w:rPr>
      </w:pPr>
      <w:r w:rsidRPr="00D87B42">
        <w:rPr>
          <w:rFonts w:ascii="Times New Roman" w:hAnsi="Times New Roman" w:cs="Times New Roman"/>
          <w:color w:val="222222"/>
          <w:sz w:val="24"/>
          <w:szCs w:val="24"/>
          <w:highlight w:val="white"/>
        </w:rPr>
        <w:lastRenderedPageBreak/>
        <w:t xml:space="preserve">Sutherland, M., Thompson, D. and </w:t>
      </w:r>
      <w:proofErr w:type="spellStart"/>
      <w:r w:rsidRPr="00D87B42">
        <w:rPr>
          <w:rFonts w:ascii="Times New Roman" w:hAnsi="Times New Roman" w:cs="Times New Roman"/>
          <w:color w:val="222222"/>
          <w:sz w:val="24"/>
          <w:szCs w:val="24"/>
          <w:highlight w:val="white"/>
        </w:rPr>
        <w:t>Edirisingha</w:t>
      </w:r>
      <w:proofErr w:type="spellEnd"/>
      <w:r w:rsidRPr="00D87B42">
        <w:rPr>
          <w:rFonts w:ascii="Times New Roman" w:hAnsi="Times New Roman" w:cs="Times New Roman"/>
          <w:color w:val="222222"/>
          <w:sz w:val="24"/>
          <w:szCs w:val="24"/>
          <w:highlight w:val="white"/>
        </w:rPr>
        <w:t xml:space="preserve">, P., 2021. Try before you buy: a small business employer (SME) perspective of international student mobility in England. </w:t>
      </w:r>
      <w:r w:rsidRPr="00D87B42">
        <w:rPr>
          <w:rFonts w:ascii="Times New Roman" w:hAnsi="Times New Roman" w:cs="Times New Roman"/>
          <w:i/>
          <w:color w:val="222222"/>
          <w:sz w:val="24"/>
          <w:szCs w:val="24"/>
          <w:highlight w:val="white"/>
        </w:rPr>
        <w:t>Studies in Higher Education</w:t>
      </w:r>
      <w:r w:rsidRPr="00D87B42">
        <w:rPr>
          <w:rFonts w:ascii="Times New Roman" w:hAnsi="Times New Roman" w:cs="Times New Roman"/>
          <w:color w:val="222222"/>
          <w:sz w:val="24"/>
          <w:szCs w:val="24"/>
          <w:highlight w:val="white"/>
        </w:rPr>
        <w:t xml:space="preserve">, </w:t>
      </w:r>
      <w:r w:rsidRPr="00D87B42">
        <w:rPr>
          <w:rFonts w:ascii="Times New Roman" w:hAnsi="Times New Roman" w:cs="Times New Roman"/>
          <w:i/>
          <w:color w:val="222222"/>
          <w:sz w:val="24"/>
          <w:szCs w:val="24"/>
          <w:highlight w:val="white"/>
        </w:rPr>
        <w:t>46</w:t>
      </w:r>
      <w:r w:rsidRPr="00D87B42">
        <w:rPr>
          <w:rFonts w:ascii="Times New Roman" w:hAnsi="Times New Roman" w:cs="Times New Roman"/>
          <w:color w:val="222222"/>
          <w:sz w:val="24"/>
          <w:szCs w:val="24"/>
          <w:highlight w:val="white"/>
        </w:rPr>
        <w:t>(7), pp.1256-1271.</w:t>
      </w:r>
    </w:p>
    <w:p w14:paraId="241B1780" w14:textId="49238975" w:rsidR="00BC4D91" w:rsidRPr="00144109" w:rsidRDefault="00D87B42" w:rsidP="00D87B42">
      <w:pPr>
        <w:spacing w:line="360" w:lineRule="auto"/>
        <w:jc w:val="both"/>
        <w:rPr>
          <w:color w:val="222222"/>
          <w:sz w:val="20"/>
          <w:szCs w:val="20"/>
          <w:highlight w:val="white"/>
        </w:rPr>
      </w:pPr>
      <w:r w:rsidRPr="00D87B42">
        <w:rPr>
          <w:rFonts w:ascii="Times New Roman" w:hAnsi="Times New Roman" w:cs="Times New Roman"/>
          <w:color w:val="222222"/>
          <w:sz w:val="24"/>
          <w:szCs w:val="24"/>
          <w:highlight w:val="white"/>
        </w:rPr>
        <w:t xml:space="preserve">Ward, M., 2025. Retail sector in the UK. House Of Commons Library. </w:t>
      </w:r>
      <w:r w:rsidRPr="00D87B42">
        <w:rPr>
          <w:rFonts w:ascii="Times New Roman" w:eastAsia="Times New Roman" w:hAnsi="Times New Roman" w:cs="Times New Roman"/>
          <w:sz w:val="24"/>
          <w:szCs w:val="24"/>
        </w:rPr>
        <w:t xml:space="preserve">[Online]. Available at: </w:t>
      </w:r>
      <w:hyperlink r:id="rId16">
        <w:r w:rsidRPr="00D87B42">
          <w:rPr>
            <w:rFonts w:ascii="Times New Roman" w:eastAsia="Times New Roman" w:hAnsi="Times New Roman" w:cs="Times New Roman"/>
            <w:color w:val="1155CC"/>
            <w:sz w:val="24"/>
            <w:szCs w:val="24"/>
            <w:u w:val="single"/>
          </w:rPr>
          <w:t>https://researchbriefings.files.parliament.uk/documents/SN06186/SN06186.pdf?utm</w:t>
        </w:r>
      </w:hyperlink>
      <w:r w:rsidRPr="00D87B42">
        <w:rPr>
          <w:rFonts w:ascii="Times New Roman" w:eastAsia="Times New Roman" w:hAnsi="Times New Roman" w:cs="Times New Roman"/>
          <w:sz w:val="24"/>
          <w:szCs w:val="24"/>
        </w:rPr>
        <w:t xml:space="preserve">  (Accessed on: 24.10.2025).</w:t>
      </w:r>
    </w:p>
    <w:sectPr w:rsidR="00BC4D91" w:rsidRPr="00144109" w:rsidSect="00144109">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F2EA3" w14:textId="77777777" w:rsidR="00840950" w:rsidRDefault="00840950" w:rsidP="00144109">
      <w:pPr>
        <w:spacing w:line="240" w:lineRule="auto"/>
      </w:pPr>
      <w:r>
        <w:separator/>
      </w:r>
    </w:p>
  </w:endnote>
  <w:endnote w:type="continuationSeparator" w:id="0">
    <w:p w14:paraId="1807A314" w14:textId="77777777" w:rsidR="00840950" w:rsidRDefault="00840950" w:rsidP="001441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B59EC99-AFB4-4409-AB9E-91CA6C58D7C2}"/>
  </w:font>
  <w:font w:name="Mangal">
    <w:panose1 w:val="02040503050203030202"/>
    <w:charset w:val="00"/>
    <w:family w:val="roman"/>
    <w:pitch w:val="variable"/>
    <w:sig w:usb0="00008003" w:usb1="00000000" w:usb2="00000000" w:usb3="00000000" w:csb0="00000001" w:csb1="00000000"/>
    <w:embedRegular r:id="rId2" w:fontKey="{EBB479A6-5B59-4498-9182-E64E92173293}"/>
  </w:font>
  <w:font w:name="Segoe UI">
    <w:panose1 w:val="020B0502040204020203"/>
    <w:charset w:val="00"/>
    <w:family w:val="swiss"/>
    <w:pitch w:val="variable"/>
    <w:sig w:usb0="E4002EFF" w:usb1="C000E47F" w:usb2="00000009" w:usb3="00000000" w:csb0="000001FF" w:csb1="00000000"/>
    <w:embedBold r:id="rId3" w:fontKey="{C2E1D9A8-A699-49D1-AA2B-61FB43C0BBF9}"/>
  </w:font>
  <w:font w:name="Cambria">
    <w:altName w:val="Cambria"/>
    <w:panose1 w:val="02040503050406030204"/>
    <w:charset w:val="00"/>
    <w:family w:val="roman"/>
    <w:pitch w:val="variable"/>
    <w:sig w:usb0="E00006FF" w:usb1="420024FF" w:usb2="02000000" w:usb3="00000000" w:csb0="0000019F" w:csb1="00000000"/>
    <w:embedRegular r:id="rId4" w:fontKey="{7DEFB075-F7FF-40B9-8DC4-791F5C9359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968860"/>
      <w:docPartObj>
        <w:docPartGallery w:val="Page Numbers (Bottom of Page)"/>
        <w:docPartUnique/>
      </w:docPartObj>
    </w:sdtPr>
    <w:sdtEndPr>
      <w:rPr>
        <w:noProof/>
      </w:rPr>
    </w:sdtEndPr>
    <w:sdtContent>
      <w:p w14:paraId="213C3E18" w14:textId="3248D815" w:rsidR="00144109" w:rsidRDefault="001441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111A79" w14:textId="77777777" w:rsidR="00144109" w:rsidRDefault="00144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ED5BA" w14:textId="77777777" w:rsidR="00840950" w:rsidRDefault="00840950" w:rsidP="00144109">
      <w:pPr>
        <w:spacing w:line="240" w:lineRule="auto"/>
      </w:pPr>
      <w:r>
        <w:separator/>
      </w:r>
    </w:p>
  </w:footnote>
  <w:footnote w:type="continuationSeparator" w:id="0">
    <w:p w14:paraId="52A52856" w14:textId="77777777" w:rsidR="00840950" w:rsidRDefault="00840950" w:rsidP="001441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66D93"/>
    <w:multiLevelType w:val="hybridMultilevel"/>
    <w:tmpl w:val="C45203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162960"/>
    <w:multiLevelType w:val="hybridMultilevel"/>
    <w:tmpl w:val="EE6E9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4F38CA"/>
    <w:multiLevelType w:val="hybridMultilevel"/>
    <w:tmpl w:val="A5E0F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9135A3"/>
    <w:multiLevelType w:val="hybridMultilevel"/>
    <w:tmpl w:val="BBA05A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A03C0E"/>
    <w:multiLevelType w:val="multilevel"/>
    <w:tmpl w:val="4A307A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EF17E2"/>
    <w:multiLevelType w:val="multilevel"/>
    <w:tmpl w:val="D7F0A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67164E"/>
    <w:multiLevelType w:val="multilevel"/>
    <w:tmpl w:val="E3BE6D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B73337E"/>
    <w:multiLevelType w:val="multilevel"/>
    <w:tmpl w:val="5C465C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16250975">
    <w:abstractNumId w:val="4"/>
  </w:num>
  <w:num w:numId="2" w16cid:durableId="647589421">
    <w:abstractNumId w:val="6"/>
  </w:num>
  <w:num w:numId="3" w16cid:durableId="45840643">
    <w:abstractNumId w:val="5"/>
  </w:num>
  <w:num w:numId="4" w16cid:durableId="1434861776">
    <w:abstractNumId w:val="0"/>
  </w:num>
  <w:num w:numId="5" w16cid:durableId="571696533">
    <w:abstractNumId w:val="1"/>
  </w:num>
  <w:num w:numId="6" w16cid:durableId="1780907894">
    <w:abstractNumId w:val="2"/>
  </w:num>
  <w:num w:numId="7" w16cid:durableId="1281956085">
    <w:abstractNumId w:val="3"/>
  </w:num>
  <w:num w:numId="8" w16cid:durableId="10945217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4D91"/>
    <w:rsid w:val="00101B8F"/>
    <w:rsid w:val="00144109"/>
    <w:rsid w:val="00187533"/>
    <w:rsid w:val="001A547A"/>
    <w:rsid w:val="00205AD8"/>
    <w:rsid w:val="002D6AC2"/>
    <w:rsid w:val="004919DB"/>
    <w:rsid w:val="005C7DC7"/>
    <w:rsid w:val="005E7A2D"/>
    <w:rsid w:val="00840950"/>
    <w:rsid w:val="0099663B"/>
    <w:rsid w:val="009B2BAD"/>
    <w:rsid w:val="00A072CB"/>
    <w:rsid w:val="00B617D2"/>
    <w:rsid w:val="00BC4D91"/>
    <w:rsid w:val="00CC210F"/>
    <w:rsid w:val="00D1266F"/>
    <w:rsid w:val="00D87B42"/>
    <w:rsid w:val="00E56AED"/>
    <w:rsid w:val="00F05F09"/>
    <w:rsid w:val="00FE73E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CBD13"/>
  <w15:docId w15:val="{D2B073A6-69FA-4B69-A686-2E515FA44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44109"/>
    <w:pPr>
      <w:tabs>
        <w:tab w:val="center" w:pos="4513"/>
        <w:tab w:val="right" w:pos="9026"/>
      </w:tabs>
      <w:spacing w:line="240" w:lineRule="auto"/>
    </w:pPr>
  </w:style>
  <w:style w:type="character" w:customStyle="1" w:styleId="HeaderChar">
    <w:name w:val="Header Char"/>
    <w:basedOn w:val="DefaultParagraphFont"/>
    <w:link w:val="Header"/>
    <w:uiPriority w:val="99"/>
    <w:rsid w:val="00144109"/>
  </w:style>
  <w:style w:type="paragraph" w:styleId="Footer">
    <w:name w:val="footer"/>
    <w:basedOn w:val="Normal"/>
    <w:link w:val="FooterChar"/>
    <w:uiPriority w:val="99"/>
    <w:unhideWhenUsed/>
    <w:rsid w:val="00144109"/>
    <w:pPr>
      <w:tabs>
        <w:tab w:val="center" w:pos="4513"/>
        <w:tab w:val="right" w:pos="9026"/>
      </w:tabs>
      <w:spacing w:line="240" w:lineRule="auto"/>
    </w:pPr>
  </w:style>
  <w:style w:type="character" w:customStyle="1" w:styleId="FooterChar">
    <w:name w:val="Footer Char"/>
    <w:basedOn w:val="DefaultParagraphFont"/>
    <w:link w:val="Footer"/>
    <w:uiPriority w:val="99"/>
    <w:rsid w:val="00144109"/>
  </w:style>
  <w:style w:type="paragraph" w:styleId="TOCHeading">
    <w:name w:val="TOC Heading"/>
    <w:basedOn w:val="Heading1"/>
    <w:next w:val="Normal"/>
    <w:uiPriority w:val="39"/>
    <w:unhideWhenUsed/>
    <w:qFormat/>
    <w:rsid w:val="00D1266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266F"/>
    <w:pPr>
      <w:spacing w:after="100"/>
    </w:pPr>
  </w:style>
  <w:style w:type="paragraph" w:styleId="TOC2">
    <w:name w:val="toc 2"/>
    <w:basedOn w:val="Normal"/>
    <w:next w:val="Normal"/>
    <w:autoRedefine/>
    <w:uiPriority w:val="39"/>
    <w:unhideWhenUsed/>
    <w:rsid w:val="00D1266F"/>
    <w:pPr>
      <w:spacing w:after="100"/>
      <w:ind w:left="220"/>
    </w:pPr>
  </w:style>
  <w:style w:type="character" w:styleId="Hyperlink">
    <w:name w:val="Hyperlink"/>
    <w:basedOn w:val="DefaultParagraphFont"/>
    <w:uiPriority w:val="99"/>
    <w:unhideWhenUsed/>
    <w:rsid w:val="00D1266F"/>
    <w:rPr>
      <w:color w:val="0000FF" w:themeColor="hyperlink"/>
      <w:u w:val="single"/>
    </w:rPr>
  </w:style>
  <w:style w:type="character" w:styleId="Strong">
    <w:name w:val="Strong"/>
    <w:basedOn w:val="DefaultParagraphFont"/>
    <w:uiPriority w:val="22"/>
    <w:qFormat/>
    <w:rsid w:val="004919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66162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onitor.icef.com/2024/08/uk-reports-record-foreign-enrolment-for-2022-23/?u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pplyboard.com/applyinsights-article/uk-international-enrolment-reached-high-water-mark-in-the-2022-23-academic-year"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earchbriefings.files.parliament.uk/documents/SN06186/SN06186.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uminate.prospects.ac.uk/graduate-labour-market-update-international-student-data-and-the-future-of-work?utm_source=chatgpt.com" TargetMode="Externa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internationalmigration/articles/theinternationalstudentpopulationinenglandandwalescensus2021/2023-04-17?utm_source=chatgpt.c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ndard.co.uk/news/uk/romania-europe-wales-india-office-for-national-statistics-b1074600.html?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35BBB-98EF-404D-BD35-BDB33D3AF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TotalTime>
  <Pages>13</Pages>
  <Words>3717</Words>
  <Characters>21189</Characters>
  <Application>Microsoft Office Word</Application>
  <DocSecurity>0</DocSecurity>
  <Lines>176</Lines>
  <Paragraphs>49</Paragraphs>
  <ScaleCrop>false</ScaleCrop>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Pavan Patel</cp:lastModifiedBy>
  <cp:revision>3</cp:revision>
  <dcterms:created xsi:type="dcterms:W3CDTF">2025-11-04T09:28:00Z</dcterms:created>
  <dcterms:modified xsi:type="dcterms:W3CDTF">2025-11-07T10:11:00Z</dcterms:modified>
</cp:coreProperties>
</file>