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A7D00C1" w:rsidP="68C5EB44" w:rsidRDefault="4A7D00C1" w14:paraId="3DB65402" w14:textId="76080696">
      <w:pPr>
        <w:pStyle w:val="Normal"/>
        <w:spacing w:before="0" w:beforeAutospacing="off"/>
        <w:ind w:left="-20" w:right="-20"/>
      </w:pPr>
      <w:r w:rsidRPr="68C5EB44" w:rsidR="4A7D00C1">
        <w:rPr>
          <w:rFonts w:ascii="system-ui" w:hAnsi="system-ui" w:eastAsia="system-ui" w:cs="system-ui"/>
          <w:b w:val="1"/>
          <w:bCs w:val="1"/>
          <w:noProof w:val="0"/>
          <w:sz w:val="24"/>
          <w:szCs w:val="24"/>
          <w:lang w:val="en-US"/>
        </w:rPr>
        <w:t>Enhancing Hospitality Provision and Service Experience in Swansea's Tourism Industry</w:t>
      </w:r>
    </w:p>
    <w:p w:rsidR="0D9B359C" w:rsidP="68C5EB44" w:rsidRDefault="0D9B359C" w14:paraId="7CE87AE0" w14:textId="08261F05">
      <w:pPr>
        <w:pStyle w:val="Normal"/>
        <w:spacing w:before="0" w:beforeAutospacing="off"/>
        <w:ind w:left="-20" w:right="-20"/>
        <w:rPr>
          <w:rFonts w:ascii="system-ui" w:hAnsi="system-ui" w:eastAsia="system-ui" w:cs="system-ui"/>
          <w:b w:val="1"/>
          <w:bCs w:val="1"/>
          <w:noProof w:val="0"/>
          <w:sz w:val="24"/>
          <w:szCs w:val="24"/>
          <w:lang w:val="en-US"/>
        </w:rPr>
      </w:pPr>
      <w:r w:rsidRPr="68C5EB44" w:rsidR="0D9B359C">
        <w:rPr>
          <w:rFonts w:ascii="system-ui" w:hAnsi="system-ui" w:eastAsia="system-ui" w:cs="system-ui"/>
          <w:b w:val="1"/>
          <w:bCs w:val="1"/>
          <w:noProof w:val="0"/>
          <w:sz w:val="24"/>
          <w:szCs w:val="24"/>
          <w:lang w:val="en-US"/>
        </w:rPr>
        <w:t>Jack C</w:t>
      </w:r>
      <w:r w:rsidRPr="68C5EB44" w:rsidR="0D9B359C">
        <w:rPr>
          <w:rFonts w:ascii="system-ui" w:hAnsi="system-ui" w:eastAsia="system-ui" w:cs="system-ui"/>
          <w:b w:val="1"/>
          <w:bCs w:val="1"/>
          <w:noProof w:val="0"/>
          <w:sz w:val="24"/>
          <w:szCs w:val="24"/>
          <w:lang w:val="en-US"/>
        </w:rPr>
        <w:t>oates</w:t>
      </w:r>
      <w:r w:rsidRPr="68C5EB44" w:rsidR="0D9B359C">
        <w:rPr>
          <w:rFonts w:ascii="system-ui" w:hAnsi="system-ui" w:eastAsia="system-ui" w:cs="system-ui"/>
          <w:b w:val="1"/>
          <w:bCs w:val="1"/>
          <w:noProof w:val="0"/>
          <w:sz w:val="24"/>
          <w:szCs w:val="24"/>
          <w:lang w:val="en-US"/>
        </w:rPr>
        <w:t xml:space="preserve"> </w:t>
      </w:r>
    </w:p>
    <w:p w:rsidR="0D9B359C" w:rsidP="68C5EB44" w:rsidRDefault="0D9B359C" w14:paraId="49B533E9" w14:textId="2DE8D8FE">
      <w:pPr>
        <w:pStyle w:val="Normal"/>
        <w:spacing w:before="0" w:beforeAutospacing="off"/>
        <w:ind w:left="-20" w:right="-20"/>
        <w:rPr>
          <w:rFonts w:ascii="system-ui" w:hAnsi="system-ui" w:eastAsia="system-ui" w:cs="system-ui"/>
          <w:b w:val="1"/>
          <w:bCs w:val="1"/>
          <w:noProof w:val="0"/>
          <w:sz w:val="24"/>
          <w:szCs w:val="24"/>
          <w:lang w:val="en-US"/>
        </w:rPr>
      </w:pPr>
      <w:r w:rsidRPr="68C5EB44" w:rsidR="0D9B359C">
        <w:rPr>
          <w:rFonts w:ascii="system-ui" w:hAnsi="system-ui" w:eastAsia="system-ui" w:cs="system-ui"/>
          <w:b w:val="1"/>
          <w:bCs w:val="1"/>
          <w:noProof w:val="0"/>
          <w:sz w:val="24"/>
          <w:szCs w:val="24"/>
          <w:lang w:val="en-US"/>
        </w:rPr>
        <w:t xml:space="preserve">Assignment </w:t>
      </w:r>
      <w:r w:rsidRPr="68C5EB44" w:rsidR="0D9B359C">
        <w:rPr>
          <w:rFonts w:ascii="system-ui" w:hAnsi="system-ui" w:eastAsia="system-ui" w:cs="system-ui"/>
          <w:b w:val="1"/>
          <w:bCs w:val="1"/>
          <w:noProof w:val="0"/>
          <w:sz w:val="24"/>
          <w:szCs w:val="24"/>
          <w:lang w:val="en-US"/>
        </w:rPr>
        <w:t>1 :</w:t>
      </w:r>
      <w:r w:rsidRPr="68C5EB44" w:rsidR="0D9B359C">
        <w:rPr>
          <w:rFonts w:ascii="system-ui" w:hAnsi="system-ui" w:eastAsia="system-ui" w:cs="system-ui"/>
          <w:b w:val="1"/>
          <w:bCs w:val="1"/>
          <w:noProof w:val="0"/>
          <w:sz w:val="24"/>
          <w:szCs w:val="24"/>
          <w:lang w:val="en-US"/>
        </w:rPr>
        <w:t xml:space="preserve"> Report - The Importance of ‘hospitality provision and service experience’ in Tourism &amp; Events</w:t>
      </w:r>
    </w:p>
    <w:p w:rsidR="0D9B359C" w:rsidP="68C5EB44" w:rsidRDefault="0D9B359C" w14:paraId="32460684" w14:textId="2A609A1C">
      <w:pPr>
        <w:pStyle w:val="Normal"/>
        <w:spacing w:before="0" w:beforeAutospacing="off"/>
        <w:ind w:left="-20" w:right="-20"/>
        <w:rPr>
          <w:rFonts w:ascii="system-ui" w:hAnsi="system-ui" w:eastAsia="system-ui" w:cs="system-ui"/>
          <w:b w:val="1"/>
          <w:bCs w:val="1"/>
          <w:noProof w:val="0"/>
          <w:sz w:val="24"/>
          <w:szCs w:val="24"/>
          <w:lang w:val="en-US"/>
        </w:rPr>
      </w:pPr>
      <w:r w:rsidRPr="68C5EB44" w:rsidR="0D9B359C">
        <w:rPr>
          <w:rFonts w:ascii="system-ui" w:hAnsi="system-ui" w:eastAsia="system-ui" w:cs="system-ui"/>
          <w:b w:val="1"/>
          <w:bCs w:val="1"/>
          <w:noProof w:val="0"/>
          <w:sz w:val="24"/>
          <w:szCs w:val="24"/>
          <w:lang w:val="en-US"/>
        </w:rPr>
        <w:t xml:space="preserve">Debbie </w:t>
      </w:r>
      <w:r w:rsidRPr="68C5EB44" w:rsidR="0D9B359C">
        <w:rPr>
          <w:rFonts w:ascii="system-ui" w:hAnsi="system-ui" w:eastAsia="system-ui" w:cs="system-ui"/>
          <w:b w:val="1"/>
          <w:bCs w:val="1"/>
          <w:noProof w:val="0"/>
          <w:sz w:val="24"/>
          <w:szCs w:val="24"/>
          <w:lang w:val="en-US"/>
        </w:rPr>
        <w:t>jenkins</w:t>
      </w:r>
    </w:p>
    <w:p w:rsidR="37DB880C" w:rsidP="68C5EB44" w:rsidRDefault="37DB880C" w14:paraId="55EA0526" w14:textId="49385043">
      <w:pPr>
        <w:pStyle w:val="Normal"/>
        <w:spacing w:before="0" w:beforeAutospacing="off"/>
        <w:ind w:left="-20" w:right="-20"/>
        <w:rPr>
          <w:rFonts w:ascii="system-ui" w:hAnsi="system-ui" w:eastAsia="system-ui" w:cs="system-ui"/>
          <w:b w:val="1"/>
          <w:bCs w:val="1"/>
          <w:noProof w:val="0"/>
          <w:sz w:val="24"/>
          <w:szCs w:val="24"/>
          <w:lang w:val="en-US"/>
        </w:rPr>
      </w:pPr>
      <w:r w:rsidRPr="68C5EB44" w:rsidR="37DB880C">
        <w:rPr>
          <w:rFonts w:ascii="system-ui" w:hAnsi="system-ui" w:eastAsia="system-ui" w:cs="system-ui"/>
          <w:b w:val="1"/>
          <w:bCs w:val="1"/>
          <w:noProof w:val="0"/>
          <w:sz w:val="24"/>
          <w:szCs w:val="24"/>
          <w:lang w:val="en-US"/>
        </w:rPr>
        <w:t>Word count; 1412</w:t>
      </w:r>
    </w:p>
    <w:p w:rsidR="68C5EB44" w:rsidP="68C5EB44" w:rsidRDefault="68C5EB44" w14:paraId="08EA8BFC" w14:textId="1EC9755A">
      <w:pPr>
        <w:pStyle w:val="Normal"/>
        <w:spacing w:before="0" w:beforeAutospacing="off"/>
        <w:ind w:left="-20" w:right="-20"/>
        <w:rPr>
          <w:rFonts w:ascii="system-ui" w:hAnsi="system-ui" w:eastAsia="system-ui" w:cs="system-ui"/>
          <w:b w:val="1"/>
          <w:bCs w:val="1"/>
          <w:noProof w:val="0"/>
          <w:sz w:val="24"/>
          <w:szCs w:val="24"/>
          <w:lang w:val="en-US"/>
        </w:rPr>
      </w:pPr>
    </w:p>
    <w:p w:rsidR="4A7D00C1" w:rsidP="68C5EB44" w:rsidRDefault="4A7D00C1" w14:paraId="7CC4E7AD" w14:textId="3CB65623">
      <w:pPr>
        <w:ind w:left="-20" w:right="-20"/>
        <w:rPr>
          <w:rFonts w:ascii="Calibri" w:hAnsi="Calibri" w:eastAsia="Calibri" w:cs="Calibri"/>
          <w:b w:val="1"/>
          <w:bCs w:val="1"/>
          <w:noProof w:val="0"/>
          <w:sz w:val="24"/>
          <w:szCs w:val="24"/>
          <w:lang w:val="en-US"/>
        </w:rPr>
      </w:pPr>
      <w:r w:rsidRPr="68C5EB44" w:rsidR="4A7D00C1">
        <w:rPr>
          <w:rFonts w:ascii="Calibri" w:hAnsi="Calibri" w:eastAsia="Calibri" w:cs="Calibri"/>
          <w:b w:val="1"/>
          <w:bCs w:val="1"/>
          <w:noProof w:val="0"/>
          <w:sz w:val="24"/>
          <w:szCs w:val="24"/>
          <w:lang w:val="en-US"/>
        </w:rPr>
        <w:t>Introduction</w:t>
      </w:r>
    </w:p>
    <w:p w:rsidR="4A7D00C1" w:rsidP="68C5EB44" w:rsidRDefault="4A7D00C1" w14:paraId="182AFC8F" w14:textId="66A4D067">
      <w:pPr>
        <w:ind w:left="-20" w:right="-20"/>
        <w:rPr>
          <w:rFonts w:ascii="Calibri" w:hAnsi="Calibri" w:eastAsia="Calibri" w:cs="Calibri"/>
          <w:noProof w:val="0"/>
          <w:sz w:val="24"/>
          <w:szCs w:val="24"/>
          <w:lang w:val="en-US"/>
        </w:rPr>
      </w:pPr>
      <w:r w:rsidRPr="68C5EB44" w:rsidR="4A7D00C1">
        <w:rPr>
          <w:rFonts w:ascii="Calibri" w:hAnsi="Calibri" w:eastAsia="Calibri" w:cs="Calibri"/>
          <w:noProof w:val="0"/>
          <w:sz w:val="24"/>
          <w:szCs w:val="24"/>
          <w:lang w:val="en-US"/>
        </w:rPr>
        <w:t xml:space="preserve">The significance of service experience cannot be overstated in the tourism industry, as it profoundly </w:t>
      </w:r>
      <w:r w:rsidRPr="68C5EB44" w:rsidR="4A7D00C1">
        <w:rPr>
          <w:rFonts w:ascii="Calibri" w:hAnsi="Calibri" w:eastAsia="Calibri" w:cs="Calibri"/>
          <w:noProof w:val="0"/>
          <w:sz w:val="24"/>
          <w:szCs w:val="24"/>
          <w:lang w:val="en-US"/>
        </w:rPr>
        <w:t>impacts</w:t>
      </w:r>
      <w:r w:rsidRPr="68C5EB44" w:rsidR="4A7D00C1">
        <w:rPr>
          <w:rFonts w:ascii="Calibri" w:hAnsi="Calibri" w:eastAsia="Calibri" w:cs="Calibri"/>
          <w:noProof w:val="0"/>
          <w:sz w:val="24"/>
          <w:szCs w:val="24"/>
          <w:lang w:val="en-US"/>
        </w:rPr>
        <w:t xml:space="preserve"> travelers' </w:t>
      </w:r>
      <w:r w:rsidRPr="68C5EB44" w:rsidR="4A7D00C1">
        <w:rPr>
          <w:rFonts w:ascii="Calibri" w:hAnsi="Calibri" w:eastAsia="Calibri" w:cs="Calibri"/>
          <w:noProof w:val="0"/>
          <w:sz w:val="24"/>
          <w:szCs w:val="24"/>
          <w:lang w:val="en-US"/>
        </w:rPr>
        <w:t>perceptions</w:t>
      </w:r>
      <w:r w:rsidRPr="68C5EB44" w:rsidR="4A7D00C1">
        <w:rPr>
          <w:rFonts w:ascii="Calibri" w:hAnsi="Calibri" w:eastAsia="Calibri" w:cs="Calibri"/>
          <w:noProof w:val="0"/>
          <w:sz w:val="24"/>
          <w:szCs w:val="24"/>
          <w:lang w:val="en-US"/>
        </w:rPr>
        <w:t>, satisfaction, and overall enjoyment.</w:t>
      </w:r>
      <w:r w:rsidRPr="68C5EB44" w:rsidR="4A7D00C1">
        <w:rPr>
          <w:rFonts w:ascii="Calibri" w:hAnsi="Calibri" w:eastAsia="Calibri" w:cs="Calibri"/>
          <w:noProof w:val="0"/>
          <w:sz w:val="24"/>
          <w:szCs w:val="24"/>
          <w:lang w:val="en-US"/>
        </w:rPr>
        <w:t xml:space="preserve"> This report aims to assess the standards of service, service culture, guest service strategies, and hospitality provision within the hotel sector in Swansea, against the backdrop of evolving consumer demands. By analyzing hospitality and guest service standards, including detailed research from platforms like Trip Advisor, and comparing with case studies from other regions/countries, this report </w:t>
      </w:r>
      <w:r w:rsidRPr="68C5EB44" w:rsidR="4A7D00C1">
        <w:rPr>
          <w:rFonts w:ascii="Calibri" w:hAnsi="Calibri" w:eastAsia="Calibri" w:cs="Calibri"/>
          <w:noProof w:val="0"/>
          <w:sz w:val="24"/>
          <w:szCs w:val="24"/>
          <w:lang w:val="en-US"/>
        </w:rPr>
        <w:t>seeks</w:t>
      </w:r>
      <w:r w:rsidRPr="68C5EB44" w:rsidR="4A7D00C1">
        <w:rPr>
          <w:rFonts w:ascii="Calibri" w:hAnsi="Calibri" w:eastAsia="Calibri" w:cs="Calibri"/>
          <w:noProof w:val="0"/>
          <w:sz w:val="24"/>
          <w:szCs w:val="24"/>
          <w:lang w:val="en-US"/>
        </w:rPr>
        <w:t xml:space="preserve"> to provide performance recommendations for sustainable service provision in Swansea's dynamic tourism landscape.</w:t>
      </w:r>
    </w:p>
    <w:p w:rsidR="4A7D00C1" w:rsidP="68C5EB44" w:rsidRDefault="4A7D00C1" w14:paraId="1169ACA4" w14:textId="4A79920A">
      <w:pPr>
        <w:ind w:left="-20" w:right="-20"/>
        <w:rPr>
          <w:rFonts w:ascii="Calibri" w:hAnsi="Calibri" w:eastAsia="Calibri" w:cs="Calibri"/>
          <w:b w:val="1"/>
          <w:bCs w:val="1"/>
          <w:noProof w:val="0"/>
          <w:sz w:val="24"/>
          <w:szCs w:val="24"/>
          <w:lang w:val="en-US"/>
        </w:rPr>
      </w:pPr>
      <w:r w:rsidRPr="68C5EB44" w:rsidR="4A7D00C1">
        <w:rPr>
          <w:rFonts w:ascii="Calibri" w:hAnsi="Calibri" w:eastAsia="Calibri" w:cs="Calibri"/>
          <w:b w:val="1"/>
          <w:bCs w:val="1"/>
          <w:noProof w:val="0"/>
          <w:sz w:val="24"/>
          <w:szCs w:val="24"/>
          <w:lang w:val="en-US"/>
        </w:rPr>
        <w:t>Hospitality Provision in Swansea</w:t>
      </w:r>
    </w:p>
    <w:p w:rsidR="68C5EB44" w:rsidP="68C5EB44" w:rsidRDefault="68C5EB44" w14:paraId="7AC7B5AC" w14:textId="2968358B">
      <w:pPr>
        <w:shd w:val="clear" w:color="auto" w:fill="FFFFFF" w:themeFill="background1"/>
        <w:spacing w:before="0" w:beforeAutospacing="off"/>
        <w:rPr>
          <w:rFonts w:ascii="Calibri" w:hAnsi="Calibri" w:eastAsia="Calibri" w:cs="Calibri"/>
        </w:rPr>
      </w:pPr>
    </w:p>
    <w:p w:rsidR="243D96D4" w:rsidP="68C5EB44" w:rsidRDefault="243D96D4" w14:paraId="72710AE6" w14:textId="18F23C09">
      <w:pPr>
        <w:shd w:val="clear" w:color="auto" w:fill="FFFFFF" w:themeFill="background1"/>
        <w:spacing w:before="0" w:before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243D96D4">
        <w:rPr>
          <w:rFonts w:ascii="Calibri" w:hAnsi="Calibri" w:eastAsia="Calibri" w:cs="Calibri"/>
          <w:b w:val="0"/>
          <w:bCs w:val="0"/>
          <w:i w:val="0"/>
          <w:iCs w:val="0"/>
          <w:caps w:val="0"/>
          <w:smallCaps w:val="0"/>
          <w:noProof w:val="0"/>
          <w:color w:val="0D0D0D" w:themeColor="text1" w:themeTint="F2" w:themeShade="FF"/>
          <w:sz w:val="24"/>
          <w:szCs w:val="24"/>
          <w:lang w:val="en-US"/>
        </w:rPr>
        <w:t>Swansea's hospitality provision reflects the rich tapestry of traveler preferences, offering a diverse array of accommodations ranging from quaint bed and breakfasts to upscale boutique hotels and sprawling resorts. This variety caters to the dynamic needs of travelers, whether they seek a cozy retreat, a beachfront escape, or a luxurious urban experience.</w:t>
      </w:r>
    </w:p>
    <w:p w:rsidR="243D96D4" w:rsidP="68C5EB44" w:rsidRDefault="243D96D4" w14:paraId="2F0D34C3" w14:textId="23342145">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243D96D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evaluation of hospitality standards through platforms like Trip Advisor sheds light on the nuanced landscape of Swansea's accommodation sector. Within this spectrum, a multitude of establishments exists, each striving to meet the expectations of their discerning clientele. High-rated hotels set themselves apart by prioritizing personalized services tailored to the individual needs of guests. From warmly welcoming guests upon arrival to </w:t>
      </w:r>
      <w:r w:rsidRPr="68C5EB44" w:rsidR="243D96D4">
        <w:rPr>
          <w:rFonts w:ascii="Calibri" w:hAnsi="Calibri" w:eastAsia="Calibri" w:cs="Calibri"/>
          <w:b w:val="0"/>
          <w:bCs w:val="0"/>
          <w:i w:val="0"/>
          <w:iCs w:val="0"/>
          <w:caps w:val="0"/>
          <w:smallCaps w:val="0"/>
          <w:noProof w:val="0"/>
          <w:color w:val="0D0D0D" w:themeColor="text1" w:themeTint="F2" w:themeShade="FF"/>
          <w:sz w:val="24"/>
          <w:szCs w:val="24"/>
          <w:lang w:val="en-US"/>
        </w:rPr>
        <w:t>anticipating</w:t>
      </w:r>
      <w:r w:rsidRPr="68C5EB44" w:rsidR="243D96D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their preferences throughout their stay, these establishments excel in creating memorable experiences that leave </w:t>
      </w:r>
      <w:r w:rsidRPr="68C5EB44" w:rsidR="243D96D4">
        <w:rPr>
          <w:rFonts w:ascii="Calibri" w:hAnsi="Calibri" w:eastAsia="Calibri" w:cs="Calibri"/>
          <w:b w:val="0"/>
          <w:bCs w:val="0"/>
          <w:i w:val="0"/>
          <w:iCs w:val="0"/>
          <w:caps w:val="0"/>
          <w:smallCaps w:val="0"/>
          <w:noProof w:val="0"/>
          <w:color w:val="0D0D0D" w:themeColor="text1" w:themeTint="F2" w:themeShade="FF"/>
          <w:sz w:val="24"/>
          <w:szCs w:val="24"/>
          <w:lang w:val="en-US"/>
        </w:rPr>
        <w:t>a lasting impression</w:t>
      </w:r>
      <w:r w:rsidRPr="68C5EB44" w:rsidR="243D96D4">
        <w:rPr>
          <w:rFonts w:ascii="Calibri" w:hAnsi="Calibri" w:eastAsia="Calibri" w:cs="Calibri"/>
          <w:b w:val="0"/>
          <w:bCs w:val="0"/>
          <w:i w:val="0"/>
          <w:iCs w:val="0"/>
          <w:caps w:val="0"/>
          <w:smallCaps w:val="0"/>
          <w:noProof w:val="0"/>
          <w:color w:val="0D0D0D" w:themeColor="text1" w:themeTint="F2" w:themeShade="FF"/>
          <w:sz w:val="24"/>
          <w:szCs w:val="24"/>
          <w:lang w:val="en-US"/>
        </w:rPr>
        <w:t>. Cleanliness is upheld as a non-negotiable standard, ensuring that guests feel comfortable and at ease in their surroundings. Additionally, amenities such as spa facilities, gourmet dining options, and recreational activities further enhance the overall guest experience, providing opportunities for relaxation, indulgence, and enjoyment.</w:t>
      </w:r>
    </w:p>
    <w:p w:rsidR="68C5EB44" w:rsidP="68C5EB44" w:rsidRDefault="68C5EB44" w14:paraId="5A87903E" w14:textId="4F5CDB0B">
      <w:pPr>
        <w:pStyle w:val="Normal"/>
        <w:ind w:left="-20" w:right="-20"/>
        <w:rPr>
          <w:rFonts w:ascii="Calibri" w:hAnsi="Calibri" w:eastAsia="Calibri" w:cs="Calibri"/>
          <w:noProof w:val="0"/>
          <w:sz w:val="24"/>
          <w:szCs w:val="24"/>
          <w:lang w:val="en-US"/>
        </w:rPr>
      </w:pPr>
    </w:p>
    <w:p w:rsidR="68C5EB44" w:rsidP="68C5EB44" w:rsidRDefault="68C5EB44" w14:paraId="00B29A17" w14:textId="7511B731">
      <w:pPr>
        <w:pStyle w:val="Normal"/>
        <w:ind w:left="-20" w:right="-20"/>
        <w:rPr>
          <w:rFonts w:ascii="Calibri" w:hAnsi="Calibri" w:eastAsia="Calibri" w:cs="Calibri"/>
          <w:noProof w:val="0"/>
          <w:sz w:val="24"/>
          <w:szCs w:val="24"/>
          <w:lang w:val="en-US"/>
        </w:rPr>
      </w:pPr>
    </w:p>
    <w:p w:rsidR="4A7D00C1" w:rsidP="68C5EB44" w:rsidRDefault="4A7D00C1" w14:paraId="1DEC2938" w14:textId="745CAD3D">
      <w:pPr>
        <w:ind w:left="-20" w:right="-20"/>
        <w:rPr>
          <w:rFonts w:ascii="Calibri" w:hAnsi="Calibri" w:eastAsia="Calibri" w:cs="Calibri"/>
          <w:b w:val="1"/>
          <w:bCs w:val="1"/>
          <w:noProof w:val="0"/>
          <w:sz w:val="24"/>
          <w:szCs w:val="24"/>
          <w:lang w:val="en-US"/>
        </w:rPr>
      </w:pPr>
      <w:r w:rsidRPr="68C5EB44" w:rsidR="4A7D00C1">
        <w:rPr>
          <w:rFonts w:ascii="Calibri" w:hAnsi="Calibri" w:eastAsia="Calibri" w:cs="Calibri"/>
          <w:b w:val="1"/>
          <w:bCs w:val="1"/>
          <w:noProof w:val="0"/>
          <w:sz w:val="24"/>
          <w:szCs w:val="24"/>
          <w:lang w:val="en-US"/>
        </w:rPr>
        <w:t>Industry Trends and Changes of Service Culture</w:t>
      </w:r>
    </w:p>
    <w:p w:rsidR="68C5EB44" w:rsidP="68C5EB44" w:rsidRDefault="68C5EB44" w14:paraId="6283EAC9" w14:textId="7E13C299">
      <w:pPr>
        <w:shd w:val="clear" w:color="auto" w:fill="FFFFFF" w:themeFill="background1"/>
        <w:spacing w:before="0" w:beforeAutospacing="off"/>
        <w:rPr>
          <w:rFonts w:ascii="Calibri" w:hAnsi="Calibri" w:eastAsia="Calibri" w:cs="Calibri"/>
        </w:rPr>
      </w:pPr>
    </w:p>
    <w:p w:rsidR="0355D37C" w:rsidP="68C5EB44" w:rsidRDefault="0355D37C" w14:paraId="732CD0A5" w14:textId="3CAFD15D">
      <w:pPr>
        <w:shd w:val="clear" w:color="auto" w:fill="FFFFFF" w:themeFill="background1"/>
        <w:spacing w:before="0" w:before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recent years, the tourism industry in Swansea, like many other destinations worldwide, has experienced profound shifts and transformations driven by evolving consumer preferences and emerging industry trends. These changes </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necessitate</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proactive response from hotels and other hospitality establishments to remain competitive and relevant in the dynamic market landscape.</w:t>
      </w:r>
    </w:p>
    <w:p w:rsidR="0355D37C" w:rsidP="68C5EB44" w:rsidRDefault="0355D37C" w14:paraId="39A380BB" w14:textId="76B384D4">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To meet the evolving expectations of today's travelers, hotels in Swansea are also </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technology to enhance the guest experience. From the moment guests book their stay to the time they check out, technology is being used to streamline processes, improve efficiency, and personalize service delivery. Mobile check-in and keyless entry systems allow guests to bypass the front desk and </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proceed</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directly to their rooms, while mobile apps and in-room tablets provide access to a range of services and amenities at the touch of a button. Furthermore, hotels are harnessing the power of data analytics and artificial intelligence to </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anticipate</w:t>
      </w: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guest preferences, personalize recommendations, and deliver tailored experiences that exceed expectations.</w:t>
      </w:r>
    </w:p>
    <w:p w:rsidR="0355D37C" w:rsidP="68C5EB44" w:rsidRDefault="0355D37C" w14:paraId="4DDC5B10" w14:textId="38EF12CC">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355D37C">
        <w:rPr>
          <w:rFonts w:ascii="Calibri" w:hAnsi="Calibri" w:eastAsia="Calibri" w:cs="Calibri"/>
          <w:b w:val="0"/>
          <w:bCs w:val="0"/>
          <w:i w:val="0"/>
          <w:iCs w:val="0"/>
          <w:caps w:val="0"/>
          <w:smallCaps w:val="0"/>
          <w:noProof w:val="0"/>
          <w:color w:val="0D0D0D" w:themeColor="text1" w:themeTint="F2" w:themeShade="FF"/>
          <w:sz w:val="24"/>
          <w:szCs w:val="24"/>
          <w:lang w:val="en-US"/>
        </w:rPr>
        <w:t>In addition to embracing technology and sustainability, hotels in Swansea are also focusing on fostering a culture of service excellence to differentiate themselves in the competitive marketplace. By investing in staff training and development programs, hotels are equipping their employees with the skills, knowledge, and mindset needed to deliver exceptional service and create memorable guest experiences. From frontline staff to senior management, everyone plays a role in upholding the hotel's commitment to excellence and ensuring that guests feel valued, respected, and well taken care of throughout their stay.</w:t>
      </w:r>
    </w:p>
    <w:p w:rsidR="68C5EB44" w:rsidP="68C5EB44" w:rsidRDefault="68C5EB44" w14:paraId="275294E0" w14:textId="5FDC2305">
      <w:pPr>
        <w:pStyle w:val="Normal"/>
        <w:ind w:left="-20" w:right="-20"/>
        <w:rPr>
          <w:rFonts w:ascii="Calibri" w:hAnsi="Calibri" w:eastAsia="Calibri" w:cs="Calibri"/>
          <w:noProof w:val="0"/>
          <w:sz w:val="24"/>
          <w:szCs w:val="24"/>
          <w:lang w:val="en-US"/>
        </w:rPr>
      </w:pPr>
    </w:p>
    <w:p w:rsidR="4A7D00C1" w:rsidP="68C5EB44" w:rsidRDefault="4A7D00C1" w14:paraId="0E737B21" w14:textId="38AF6A90">
      <w:pPr>
        <w:ind w:left="-20" w:right="-20"/>
        <w:rPr>
          <w:rFonts w:ascii="Calibri" w:hAnsi="Calibri" w:eastAsia="Calibri" w:cs="Calibri"/>
          <w:b w:val="1"/>
          <w:bCs w:val="1"/>
          <w:noProof w:val="0"/>
          <w:sz w:val="24"/>
          <w:szCs w:val="24"/>
          <w:lang w:val="en-US"/>
        </w:rPr>
      </w:pPr>
      <w:r w:rsidRPr="68C5EB44" w:rsidR="4A7D00C1">
        <w:rPr>
          <w:rFonts w:ascii="Calibri" w:hAnsi="Calibri" w:eastAsia="Calibri" w:cs="Calibri"/>
          <w:b w:val="1"/>
          <w:bCs w:val="1"/>
          <w:noProof w:val="0"/>
          <w:sz w:val="24"/>
          <w:szCs w:val="24"/>
          <w:lang w:val="en-US"/>
        </w:rPr>
        <w:t>Comparison with Other Regions/Countries</w:t>
      </w:r>
    </w:p>
    <w:p w:rsidR="0936D23A" w:rsidP="68C5EB44" w:rsidRDefault="0936D23A" w14:paraId="76A03837" w14:textId="10DF7C3C">
      <w:pPr>
        <w:shd w:val="clear" w:color="auto" w:fill="FFFFFF" w:themeFill="background1"/>
        <w:spacing w:before="0" w:before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When comparing Swansea's hospitality sector with that of other regions or countries, such as Barcelona, Spain, it becomes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evident</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that while there are similarities in certain aspects of service provision, there are also notable differences that present opportunities for learning and improvement.</w:t>
      </w:r>
    </w:p>
    <w:p w:rsidR="0936D23A" w:rsidP="68C5EB44" w:rsidRDefault="0936D23A" w14:paraId="1AE65694" w14:textId="3ABDD481">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both Swansea and Barcelona, there is a shared emphasis on personalized service and experiential offerings. Hotels in both destinations strive to provide guests with memorable experiences tailored to their individual preferences and needs. Whether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it's</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through personalized greetings upon arrival, customized amenities in guest rooms, or curated experiences that highlight the best of the destination, the focus on delivering exceptional service is a common thread.</w:t>
      </w:r>
    </w:p>
    <w:p w:rsidR="0936D23A" w:rsidP="68C5EB44" w:rsidRDefault="0936D23A" w14:paraId="5138C275" w14:textId="04E02B13">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However, where Barcelona's hospitality sector distinguishes itself is in its adept incorporation of local culture and heritage into guest experiences. Barcelona, with its rich history, vibrant arts scene, and distinctive Catalan identity, offers a wealth of opportunities for guests to immerse themselves in the local culture and traditions. From guided tours of architectural landmarks designed by Antoni Gaudí to culinary experiences that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showcase</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region's culinary heritage, Barcelona's hotels excel in providing guests with authentic and culturally enriching experiences that set them apart from their counterparts in other destinations.</w:t>
      </w:r>
    </w:p>
    <w:p w:rsidR="0936D23A" w:rsidP="68C5EB44" w:rsidRDefault="0936D23A" w14:paraId="4210E12A" w14:textId="04FEC60F">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Swansea can learn from Barcelona's approach by similarly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its unique cultural heritage and natural assets to enrich the guest experience. By collaborating with local artisans, artists, and cultural organizations, Swansea's hotels can offer guests opportunities to engage with the city's history, arts, and traditions in meaningful and immersive ways. Whether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it's</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through cultural workshops, guided tours of historical sites, or partnerships with local businesses and artisans, there are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numerous</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avenues for Swansea's hospitality sector to </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showcase</w:t>
      </w: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city's identity and create distinctive experiences that resonate with guests.</w:t>
      </w:r>
    </w:p>
    <w:p w:rsidR="0936D23A" w:rsidP="68C5EB44" w:rsidRDefault="0936D23A" w14:paraId="09DD204D" w14:textId="5AB990F6">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936D23A">
        <w:rPr>
          <w:rFonts w:ascii="Calibri" w:hAnsi="Calibri" w:eastAsia="Calibri" w:cs="Calibri"/>
          <w:b w:val="0"/>
          <w:bCs w:val="0"/>
          <w:i w:val="0"/>
          <w:iCs w:val="0"/>
          <w:caps w:val="0"/>
          <w:smallCaps w:val="0"/>
          <w:noProof w:val="0"/>
          <w:color w:val="0D0D0D" w:themeColor="text1" w:themeTint="F2" w:themeShade="FF"/>
          <w:sz w:val="24"/>
          <w:szCs w:val="24"/>
          <w:lang w:val="en-US"/>
        </w:rPr>
        <w:t>Moreover, Swansea can also draw inspiration from Barcelona's commitment to sustainability and responsible tourism practices. Barcelona has been at the forefront of initiatives aimed at promoting sustainable tourism and preserving the city's cultural and environmental heritage. By adopting similar initiatives, such as reducing energy consumption, minimizing waste, and supporting local conservation efforts, Swansea's hotels can align themselves with global trends towards responsible and sustainable tourism, thereby enhancing their appeal to environmentally conscious travelers and contributing to the long-term sustainability of the destination.</w:t>
      </w:r>
    </w:p>
    <w:p w:rsidR="68C5EB44" w:rsidP="68C5EB44" w:rsidRDefault="68C5EB44" w14:paraId="160C2C88" w14:textId="59FEE0F8">
      <w:pPr>
        <w:pStyle w:val="Normal"/>
        <w:ind w:left="-20" w:right="-20"/>
        <w:rPr>
          <w:rFonts w:ascii="Calibri" w:hAnsi="Calibri" w:eastAsia="Calibri" w:cs="Calibri"/>
          <w:noProof w:val="0"/>
          <w:sz w:val="24"/>
          <w:szCs w:val="24"/>
          <w:lang w:val="en-US"/>
        </w:rPr>
      </w:pPr>
    </w:p>
    <w:p w:rsidR="4A7D00C1" w:rsidP="68C5EB44" w:rsidRDefault="4A7D00C1" w14:paraId="354253B6" w14:textId="7745D249">
      <w:pPr>
        <w:ind w:left="-20" w:right="-20"/>
        <w:rPr>
          <w:rFonts w:ascii="Calibri" w:hAnsi="Calibri" w:eastAsia="Calibri" w:cs="Calibri"/>
          <w:b w:val="1"/>
          <w:bCs w:val="1"/>
          <w:noProof w:val="0"/>
          <w:sz w:val="24"/>
          <w:szCs w:val="24"/>
          <w:lang w:val="en-US"/>
        </w:rPr>
      </w:pPr>
      <w:r w:rsidRPr="68C5EB44" w:rsidR="4A7D00C1">
        <w:rPr>
          <w:rFonts w:ascii="Calibri" w:hAnsi="Calibri" w:eastAsia="Calibri" w:cs="Calibri"/>
          <w:b w:val="1"/>
          <w:bCs w:val="1"/>
          <w:noProof w:val="0"/>
          <w:sz w:val="24"/>
          <w:szCs w:val="24"/>
          <w:lang w:val="en-US"/>
        </w:rPr>
        <w:t>Performance Recommendations for the Future</w:t>
      </w:r>
    </w:p>
    <w:p w:rsidR="05445EF6" w:rsidP="68C5EB44" w:rsidRDefault="05445EF6" w14:paraId="3310D22D" w14:textId="7748ACBD">
      <w:pPr>
        <w:pStyle w:val="ListParagraph"/>
        <w:numPr>
          <w:ilvl w:val="0"/>
          <w:numId w:val="2"/>
        </w:numPr>
        <w:spacing w:before="0" w:beforeAutospacing="off" w:after="0" w:afterAutospacing="off"/>
        <w:ind w:left="-20" w:right="-20"/>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5445EF6">
        <w:rPr>
          <w:rFonts w:ascii="Calibri" w:hAnsi="Calibri" w:eastAsia="Calibri" w:cs="Calibri"/>
          <w:b w:val="1"/>
          <w:bCs w:val="1"/>
          <w:i w:val="0"/>
          <w:iCs w:val="0"/>
          <w:caps w:val="0"/>
          <w:smallCaps w:val="0"/>
          <w:noProof w:val="0"/>
          <w:color w:val="0D0D0D" w:themeColor="text1" w:themeTint="F2" w:themeShade="FF"/>
          <w:sz w:val="24"/>
          <w:szCs w:val="24"/>
          <w:lang w:val="en-US"/>
        </w:rPr>
        <w:t>Invest in Staff Training:</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Prioritize ongoing training programs to equip staff with essential skills in customer service, communication, and cultural competence. Training sessions should focus on enhancing interpersonal skills, problem-solving abilities, and cultural sensitivity to ensure that staff members are equipped to deliver exceptional service to guests from diverse backgrounds. Additionally, training programs should be tailored to address specific areas of improvement </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identified</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through guest feedback and performance evaluations.</w:t>
      </w:r>
    </w:p>
    <w:p w:rsidR="05445EF6" w:rsidP="68C5EB44" w:rsidRDefault="05445EF6" w14:paraId="14EA0634" w14:textId="1AD57AF7">
      <w:pPr>
        <w:pStyle w:val="ListParagraph"/>
        <w:numPr>
          <w:ilvl w:val="0"/>
          <w:numId w:val="2"/>
        </w:numPr>
        <w:spacing w:before="0" w:beforeAutospacing="off" w:after="0" w:afterAutospacing="off"/>
        <w:ind w:left="-20" w:right="-20"/>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5445EF6">
        <w:rPr>
          <w:rFonts w:ascii="Calibri" w:hAnsi="Calibri" w:eastAsia="Calibri" w:cs="Calibri"/>
          <w:b w:val="1"/>
          <w:bCs w:val="1"/>
          <w:i w:val="0"/>
          <w:iCs w:val="0"/>
          <w:caps w:val="0"/>
          <w:smallCaps w:val="0"/>
          <w:noProof w:val="0"/>
          <w:color w:val="0D0D0D" w:themeColor="text1" w:themeTint="F2" w:themeShade="FF"/>
          <w:sz w:val="24"/>
          <w:szCs w:val="24"/>
          <w:lang w:val="en-US"/>
        </w:rPr>
        <w:t>Leverage Technology:</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Implement digital solutions to enhance operational efficiency and elevate the guest experience. This includes investing in mobile check-in systems to streamline the arrival process, AI-powered concierge services to provide personalized recommendations and </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assistance</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guests, and personalized guest communication platforms to </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facilitate</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seamless communication throughout the guest journey. By </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technology, hotels can streamline operations, reduce wait times, and provide guests with convenient and efficient service delivery.</w:t>
      </w:r>
    </w:p>
    <w:p w:rsidR="05445EF6" w:rsidP="68C5EB44" w:rsidRDefault="05445EF6" w14:paraId="62BA3654" w14:textId="364912FD">
      <w:pPr>
        <w:pStyle w:val="Normal"/>
        <w:shd w:val="clear" w:color="auto" w:fill="FFFFFF" w:themeFill="background1"/>
        <w:spacing w:before="0" w:beforeAutospacing="off" w:after="0" w:afterAutospacing="off"/>
        <w:ind w:left="0" w:right="-20"/>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5445EF6">
        <w:rPr>
          <w:rFonts w:ascii="Calibri" w:hAnsi="Calibri" w:eastAsia="Calibri" w:cs="Calibri"/>
          <w:b w:val="1"/>
          <w:bCs w:val="1"/>
          <w:i w:val="0"/>
          <w:iCs w:val="0"/>
          <w:caps w:val="0"/>
          <w:smallCaps w:val="0"/>
          <w:noProof w:val="0"/>
          <w:color w:val="0D0D0D" w:themeColor="text1" w:themeTint="F2" w:themeShade="FF"/>
          <w:sz w:val="24"/>
          <w:szCs w:val="24"/>
          <w:lang w:val="en-US"/>
        </w:rPr>
        <w:t>Embrace Sustainability:</w:t>
      </w: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Adopt eco-friendly practices to minimize the environmental impact of hotel operations and appeal to environmentally conscious travelers. This includes implementing energy conservation measures such as LED lighting and motion sensors, reducing water consumption through low-flow fixtures and water-saving initiatives, and implementing waste reduction strategies such as recycling programs and composting. Additionally, hotels should prioritize local sourcing and support sustainable tourism initiatives to minimize their carbon footprint and contribute to the preservation of natural resources and ecosystems.</w:t>
      </w:r>
    </w:p>
    <w:p w:rsidR="05445EF6" w:rsidP="68C5EB44" w:rsidRDefault="05445EF6" w14:paraId="03706245" w14:textId="580838BC">
      <w:pPr>
        <w:pStyle w:val="Normal"/>
        <w:shd w:val="clear" w:color="auto" w:fill="FFFFFF" w:themeFill="background1"/>
        <w:spacing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5445EF6">
        <w:rPr>
          <w:rFonts w:ascii="Calibri" w:hAnsi="Calibri" w:eastAsia="Calibri" w:cs="Calibri"/>
          <w:b w:val="0"/>
          <w:bCs w:val="0"/>
          <w:i w:val="0"/>
          <w:iCs w:val="0"/>
          <w:caps w:val="0"/>
          <w:smallCaps w:val="0"/>
          <w:noProof w:val="0"/>
          <w:color w:val="0D0D0D" w:themeColor="text1" w:themeTint="F2" w:themeShade="FF"/>
          <w:sz w:val="24"/>
          <w:szCs w:val="24"/>
          <w:lang w:val="en-US"/>
        </w:rPr>
        <w:t>By implementing these performance recommendations, hotels in Swansea can enhance their competitiveness, elevate the guest experience, and ensure long-term success and sustainability in the dynamic tourism industry.</w:t>
      </w:r>
    </w:p>
    <w:p w:rsidR="68C5EB44" w:rsidP="68C5EB44" w:rsidRDefault="68C5EB44" w14:paraId="5C5424B5" w14:textId="4702D1E9">
      <w:pPr>
        <w:pStyle w:val="ListParagraph"/>
        <w:numPr>
          <w:ilvl w:val="0"/>
          <w:numId w:val="2"/>
        </w:numPr>
        <w:spacing w:before="0" w:beforeAutospacing="off" w:after="0" w:afterAutospacing="off"/>
        <w:ind w:left="-20" w:right="-20"/>
        <w:rPr>
          <w:rFonts w:ascii="Calibri" w:hAnsi="Calibri" w:eastAsia="Calibri" w:cs="Calibri"/>
          <w:noProof w:val="0"/>
          <w:sz w:val="24"/>
          <w:szCs w:val="24"/>
          <w:lang w:val="en-US"/>
        </w:rPr>
      </w:pPr>
    </w:p>
    <w:p w:rsidR="4A7D00C1" w:rsidP="68C5EB44" w:rsidRDefault="4A7D00C1" w14:paraId="61BC6574" w14:textId="0604CE7C">
      <w:pPr>
        <w:ind w:left="-20" w:right="-20"/>
        <w:rPr>
          <w:rFonts w:ascii="Calibri" w:hAnsi="Calibri" w:eastAsia="Calibri" w:cs="Calibri"/>
          <w:b w:val="1"/>
          <w:bCs w:val="1"/>
          <w:noProof w:val="0"/>
          <w:sz w:val="24"/>
          <w:szCs w:val="24"/>
          <w:lang w:val="en-US"/>
        </w:rPr>
      </w:pPr>
      <w:r w:rsidRPr="68C5EB44" w:rsidR="4A7D00C1">
        <w:rPr>
          <w:rFonts w:ascii="Calibri" w:hAnsi="Calibri" w:eastAsia="Calibri" w:cs="Calibri"/>
          <w:b w:val="1"/>
          <w:bCs w:val="1"/>
          <w:noProof w:val="0"/>
          <w:sz w:val="24"/>
          <w:szCs w:val="24"/>
          <w:lang w:val="en-US"/>
        </w:rPr>
        <w:t>Conclusion</w:t>
      </w:r>
    </w:p>
    <w:p w:rsidR="68C5EB44" w:rsidP="68C5EB44" w:rsidRDefault="68C5EB44" w14:paraId="70F5A11B" w14:textId="7CB2D42B">
      <w:pPr>
        <w:shd w:val="clear" w:color="auto" w:fill="FFFFFF" w:themeFill="background1"/>
        <w:spacing w:before="0" w:beforeAutospacing="off"/>
        <w:rPr>
          <w:rFonts w:ascii="Calibri" w:hAnsi="Calibri" w:eastAsia="Calibri" w:cs="Calibri"/>
        </w:rPr>
      </w:pPr>
    </w:p>
    <w:p w:rsidR="0A5E5FBF" w:rsidP="68C5EB44" w:rsidRDefault="0A5E5FBF" w14:paraId="19161015" w14:textId="391F366C">
      <w:pPr>
        <w:shd w:val="clear" w:color="auto" w:fill="FFFFFF" w:themeFill="background1"/>
        <w:spacing w:before="0" w:before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conclusion, the analysis presented in this report underscores the paramount importance of service experience in the tourism industry, highlighting its profound impact on travelers' </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perceptions</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satisfaction, and overall enjoyment. Through a comprehensive assessment of Swansea's hospitality provision, including evaluations of service standards, service culture, guest service strategies, and industry trends, several key insights and opportunities for improvement have been </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identified</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0A5E5FBF" w:rsidP="68C5EB44" w:rsidRDefault="0A5E5FBF" w14:paraId="45A1E8B0" w14:textId="10C49E2E">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Swansea's hospitality sector is characterized by a diverse array of accommodations catering to various traveler preferences, ranging from cozy bed and breakfasts to luxurious boutique hotels. While high-rated establishments excel in personalized services, cleanliness, and amenities, there is room for improvement across the sector, particularly in consistency and responsiveness to guest needs. Furthermore, the comparison with other regions, such as Barcelona, Spain, reveals valuable lessons </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integration of local culture, heritage, and sustainability into the guest experience.</w:t>
      </w:r>
    </w:p>
    <w:p w:rsidR="0A5E5FBF" w:rsidP="68C5EB44" w:rsidRDefault="0A5E5FBF" w14:paraId="7E032FF2" w14:textId="089CF09B">
      <w:pPr>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Moving forward, performance recommendations have been outlined to enhance hospitality provision in Swansea's tourism industry. These recommendations emphasize the importance of investing in staff training to enhance service delivery, </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technology to streamline operations and elevate the guest experience, embracing sustainability to appeal to environmentally conscious travelers, and fostering community engagement to offer authentic experiences and support socio-economic development.</w:t>
      </w:r>
    </w:p>
    <w:p w:rsidR="0A5E5FBF" w:rsidP="68C5EB44" w:rsidRDefault="0A5E5FBF" w14:paraId="2CD73E1A" w14:textId="7665138B">
      <w:pPr>
        <w:shd w:val="clear" w:color="auto" w:fill="FFFFFF" w:themeFill="background1"/>
        <w:spacing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By implementing these recommendations, hotels in Swansea can position themselves for long-term success and sustainability in the dynamic tourism landscape, ensuring that they </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remain</w:t>
      </w:r>
      <w:r w:rsidRPr="68C5EB44" w:rsidR="0A5E5FB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competitive and relevant in meeting the evolving expectations of today's travelers. Through continuous improvement and a commitment to excellence, Swansea's hospitality sector can thrive, offering memorable experiences that resonate with guests and contribute to the city's reputation as a premier destination for travelers worldwide.</w:t>
      </w:r>
    </w:p>
    <w:p w:rsidR="68C5EB44" w:rsidP="68C5EB44" w:rsidRDefault="68C5EB44" w14:paraId="1F7921F6" w14:textId="6A2F3B4E">
      <w:pPr>
        <w:pStyle w:val="Normal"/>
        <w:rPr>
          <w:rFonts w:ascii="Calibri" w:hAnsi="Calibri" w:eastAsia="Calibri" w:cs="Calibri"/>
          <w:b w:val="1"/>
          <w:bCs w:val="1"/>
          <w:i w:val="0"/>
          <w:iCs w:val="0"/>
          <w:caps w:val="0"/>
          <w:smallCaps w:val="0"/>
          <w:noProof w:val="0"/>
          <w:color w:val="000000" w:themeColor="text1" w:themeTint="FF" w:themeShade="FF"/>
          <w:sz w:val="24"/>
          <w:szCs w:val="24"/>
          <w:lang w:val="en-US"/>
        </w:rPr>
      </w:pPr>
    </w:p>
    <w:p w:rsidR="50439233" w:rsidP="68C5EB44" w:rsidRDefault="50439233" w14:paraId="7D200D6D" w14:textId="218C2E5E">
      <w:pPr>
        <w:pStyle w:val="Normal"/>
        <w:rPr>
          <w:rFonts w:ascii="system-ui" w:hAnsi="system-ui" w:eastAsia="system-ui" w:cs="system-ui"/>
          <w:b w:val="1"/>
          <w:bCs w:val="1"/>
          <w:i w:val="0"/>
          <w:iCs w:val="0"/>
          <w:caps w:val="0"/>
          <w:smallCaps w:val="0"/>
          <w:noProof w:val="0"/>
          <w:color w:val="000000" w:themeColor="text1" w:themeTint="FF" w:themeShade="FF"/>
          <w:sz w:val="24"/>
          <w:szCs w:val="24"/>
          <w:lang w:val="en-US"/>
        </w:rPr>
      </w:pPr>
      <w:r w:rsidRPr="68C5EB44" w:rsidR="50439233">
        <w:rPr>
          <w:rFonts w:ascii="system-ui" w:hAnsi="system-ui" w:eastAsia="system-ui" w:cs="system-ui"/>
          <w:b w:val="1"/>
          <w:bCs w:val="1"/>
          <w:i w:val="0"/>
          <w:iCs w:val="0"/>
          <w:caps w:val="0"/>
          <w:smallCaps w:val="0"/>
          <w:noProof w:val="0"/>
          <w:color w:val="000000" w:themeColor="text1" w:themeTint="FF" w:themeShade="FF"/>
          <w:sz w:val="24"/>
          <w:szCs w:val="24"/>
          <w:lang w:val="en-US"/>
        </w:rPr>
        <w:t>Refence</w:t>
      </w:r>
      <w:r w:rsidRPr="68C5EB44" w:rsidR="50439233">
        <w:rPr>
          <w:rFonts w:ascii="system-ui" w:hAnsi="system-ui" w:eastAsia="system-ui" w:cs="system-ui"/>
          <w:b w:val="1"/>
          <w:bCs w:val="1"/>
          <w:i w:val="0"/>
          <w:iCs w:val="0"/>
          <w:caps w:val="0"/>
          <w:smallCaps w:val="0"/>
          <w:noProof w:val="0"/>
          <w:color w:val="000000" w:themeColor="text1" w:themeTint="FF" w:themeShade="FF"/>
          <w:sz w:val="24"/>
          <w:szCs w:val="24"/>
          <w:lang w:val="en-US"/>
        </w:rPr>
        <w:t>s</w:t>
      </w:r>
    </w:p>
    <w:p w:rsidR="72230BC4" w:rsidP="68C5EB44" w:rsidRDefault="72230BC4" w14:paraId="39EB0A40" w14:textId="74655777">
      <w:pPr>
        <w:pStyle w:val="Normal"/>
        <w:rPr>
          <w:rFonts w:ascii="system-ui" w:hAnsi="system-ui" w:eastAsia="system-ui" w:cs="system-ui"/>
          <w:b w:val="1"/>
          <w:bCs w:val="1"/>
          <w:i w:val="0"/>
          <w:iCs w:val="0"/>
          <w:caps w:val="0"/>
          <w:smallCaps w:val="0"/>
          <w:noProof w:val="0"/>
          <w:color w:val="000000" w:themeColor="text1" w:themeTint="FF" w:themeShade="FF"/>
          <w:sz w:val="24"/>
          <w:szCs w:val="24"/>
          <w:lang w:val="en-US"/>
        </w:rPr>
      </w:pPr>
      <w:r w:rsidRPr="68C5EB44" w:rsidR="72230BC4">
        <w:rPr>
          <w:rFonts w:ascii="system-ui" w:hAnsi="system-ui" w:eastAsia="system-ui" w:cs="system-ui"/>
          <w:b w:val="1"/>
          <w:bCs w:val="1"/>
          <w:i w:val="0"/>
          <w:iCs w:val="0"/>
          <w:caps w:val="0"/>
          <w:smallCaps w:val="0"/>
          <w:noProof w:val="0"/>
          <w:color w:val="000000" w:themeColor="text1" w:themeTint="FF" w:themeShade="FF"/>
          <w:sz w:val="24"/>
          <w:szCs w:val="24"/>
          <w:lang w:val="en-US"/>
        </w:rPr>
        <w:t xml:space="preserve"> </w:t>
      </w:r>
    </w:p>
    <w:p w:rsidR="68C5EB44" w:rsidP="68C5EB44" w:rsidRDefault="68C5EB44" w14:paraId="717BAC5F" w14:textId="1ED2CCEF">
      <w:pPr>
        <w:pStyle w:val="Normal"/>
        <w:rPr>
          <w:rFonts w:ascii="system-ui" w:hAnsi="system-ui" w:eastAsia="system-ui" w:cs="system-ui"/>
          <w:b w:val="1"/>
          <w:bCs w:val="1"/>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9437b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29c3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1AE87"/>
    <w:rsid w:val="0355D37C"/>
    <w:rsid w:val="047562BB"/>
    <w:rsid w:val="05445EF6"/>
    <w:rsid w:val="0817D4B1"/>
    <w:rsid w:val="0936D23A"/>
    <w:rsid w:val="09BC69E0"/>
    <w:rsid w:val="0A5E5FBF"/>
    <w:rsid w:val="0D9B359C"/>
    <w:rsid w:val="1B358C20"/>
    <w:rsid w:val="1B6D86C3"/>
    <w:rsid w:val="1DA40991"/>
    <w:rsid w:val="1EA52785"/>
    <w:rsid w:val="237907E7"/>
    <w:rsid w:val="243D96D4"/>
    <w:rsid w:val="24AD93E4"/>
    <w:rsid w:val="30CCA68E"/>
    <w:rsid w:val="37DB880C"/>
    <w:rsid w:val="393CC82B"/>
    <w:rsid w:val="396CC59D"/>
    <w:rsid w:val="49884A5A"/>
    <w:rsid w:val="4A7D00C1"/>
    <w:rsid w:val="4D9DA8C2"/>
    <w:rsid w:val="4FCA8A3E"/>
    <w:rsid w:val="50439233"/>
    <w:rsid w:val="54046643"/>
    <w:rsid w:val="61EBD88C"/>
    <w:rsid w:val="6601AE87"/>
    <w:rsid w:val="68C09907"/>
    <w:rsid w:val="68C5EB44"/>
    <w:rsid w:val="72230BC4"/>
    <w:rsid w:val="79EF2B19"/>
    <w:rsid w:val="7AFD772F"/>
    <w:rsid w:val="7C1C0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1AE87"/>
  <w15:chartTrackingRefBased/>
  <w15:docId w15:val="{9F3A8EEF-4C9E-42E1-8DF2-65A6111500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5054266cfc140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2024-03-21T22:18:45.0387099Z</dcterms:created>
  <dcterms:modified xsi:type="dcterms:W3CDTF">2024-03-22T23:38:30.6157776Z</dcterms:modified>
  <dc:creator>Jack Coates (2305265)</dc:creator>
  <lastModifiedBy>Jack Coates (2305265)</lastModifiedBy>
</coreProperties>
</file>