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12FA" w:rsidRDefault="003E70D7" w:rsidP="003E70D7">
      <w:pPr>
        <w:jc w:val="center"/>
        <w:rPr>
          <w:u w:val="single"/>
        </w:rPr>
      </w:pPr>
      <w:r>
        <w:rPr>
          <w:u w:val="single"/>
        </w:rPr>
        <w:t>How important was the presence of a body or body parts for the function of medieval tombs and reliquaries?</w:t>
      </w:r>
    </w:p>
    <w:p w:rsidR="003E70D7" w:rsidRDefault="003E70D7">
      <w:r>
        <w:t>A reliquary can be described as a container for the holy body</w:t>
      </w:r>
      <w:r w:rsidR="009A7BB2">
        <w:t>;</w:t>
      </w:r>
      <w:r w:rsidR="009E287B">
        <w:t xml:space="preserve"> </w:t>
      </w:r>
      <w:r w:rsidR="00B306C9">
        <w:t>t</w:t>
      </w:r>
      <w:r w:rsidR="009E287B">
        <w:t>here are different types of reliquaries and multiple names</w:t>
      </w:r>
      <w:r w:rsidR="00B306C9">
        <w:t xml:space="preserve"> (</w:t>
      </w:r>
      <w:bookmarkStart w:id="0" w:name="_Hlk503217789"/>
      <w:r w:rsidR="00320AF9">
        <w:t xml:space="preserve">Bynum </w:t>
      </w:r>
      <w:r w:rsidR="00BD522E">
        <w:t>and Gerson 1997</w:t>
      </w:r>
      <w:bookmarkEnd w:id="0"/>
      <w:r w:rsidR="00B306C9">
        <w:t>).</w:t>
      </w:r>
      <w:r w:rsidR="009E287B">
        <w:t xml:space="preserve"> </w:t>
      </w:r>
      <w:r w:rsidR="00B306C9">
        <w:t>T</w:t>
      </w:r>
      <w:r w:rsidR="009E287B">
        <w:t>he names give</w:t>
      </w:r>
      <w:r w:rsidR="00B306C9">
        <w:t>n</w:t>
      </w:r>
      <w:r w:rsidR="009E287B">
        <w:t xml:space="preserve"> to them can</w:t>
      </w:r>
      <w:r w:rsidR="00B306C9">
        <w:t xml:space="preserve"> </w:t>
      </w:r>
      <w:r w:rsidR="009A7BB2">
        <w:t>provide</w:t>
      </w:r>
      <w:r w:rsidR="009E287B">
        <w:t xml:space="preserve"> an idea of what historians thought they were used for (</w:t>
      </w:r>
      <w:r w:rsidR="00BD522E" w:rsidRPr="00BD522E">
        <w:t>Bynum and Gerson 1997</w:t>
      </w:r>
      <w:r w:rsidR="009E287B">
        <w:t>). One function for reliquaries</w:t>
      </w:r>
      <w:r w:rsidR="009A7BB2">
        <w:t>,</w:t>
      </w:r>
      <w:r w:rsidR="009E287B">
        <w:t xml:space="preserve"> specifically the arm reliquary</w:t>
      </w:r>
      <w:r w:rsidR="009A7BB2">
        <w:t>,</w:t>
      </w:r>
      <w:r w:rsidR="009E287B">
        <w:t xml:space="preserve"> is to offer the blessing </w:t>
      </w:r>
      <w:r w:rsidR="008D0BE2">
        <w:t>that is traditionally given by a living bishop</w:t>
      </w:r>
      <w:r w:rsidR="008E0887">
        <w:t xml:space="preserve"> (</w:t>
      </w:r>
      <w:bookmarkStart w:id="1" w:name="_Hlk503219779"/>
      <w:r w:rsidR="00917D42">
        <w:t>Hahn 1997</w:t>
      </w:r>
      <w:bookmarkEnd w:id="1"/>
      <w:r w:rsidR="008E0887">
        <w:t>)</w:t>
      </w:r>
      <w:r w:rsidR="009A7BB2">
        <w:t>.</w:t>
      </w:r>
      <w:r w:rsidR="008D0BE2">
        <w:t xml:space="preserve"> </w:t>
      </w:r>
      <w:r w:rsidR="009A7BB2">
        <w:t>R</w:t>
      </w:r>
      <w:r w:rsidR="008D0BE2">
        <w:t>eliquaries were</w:t>
      </w:r>
      <w:r w:rsidR="009A7BB2">
        <w:t xml:space="preserve"> also</w:t>
      </w:r>
      <w:r w:rsidR="008D0BE2">
        <w:t xml:space="preserve"> used to heal people (</w:t>
      </w:r>
      <w:r w:rsidR="009E46ED">
        <w:t>Boehm 1997</w:t>
      </w:r>
      <w:r w:rsidR="008D0BE2">
        <w:t>).</w:t>
      </w:r>
      <w:r w:rsidR="009E287B">
        <w:t xml:space="preserve">  Medieval tombs were more than just a tomb</w:t>
      </w:r>
      <w:r w:rsidR="009A7BB2">
        <w:t>;</w:t>
      </w:r>
      <w:r w:rsidR="009E287B">
        <w:t xml:space="preserve"> many richer tombs had effigies on them (</w:t>
      </w:r>
      <w:bookmarkStart w:id="2" w:name="_Hlk503216675"/>
      <w:r w:rsidR="007B1561">
        <w:t>Adams and Barker 2016</w:t>
      </w:r>
      <w:bookmarkEnd w:id="2"/>
      <w:r w:rsidR="009E287B">
        <w:t xml:space="preserve">). </w:t>
      </w:r>
      <w:r w:rsidR="001C7E75">
        <w:t>Similar to</w:t>
      </w:r>
      <w:r w:rsidR="009E287B">
        <w:t xml:space="preserve"> reliquaries there are different types of tombs (</w:t>
      </w:r>
      <w:r w:rsidR="007B1561" w:rsidRPr="007B1561">
        <w:t>Adams and Barker 2016</w:t>
      </w:r>
      <w:r w:rsidR="009E287B">
        <w:t xml:space="preserve">). </w:t>
      </w:r>
      <w:r w:rsidR="008D0BE2">
        <w:t>There are stories of certain tombs, like the tomb of Christ healing people (</w:t>
      </w:r>
      <w:bookmarkStart w:id="3" w:name="_Hlk503217322"/>
      <w:r w:rsidR="00320AF9">
        <w:t>Alamo and Pendergast 2000</w:t>
      </w:r>
      <w:bookmarkEnd w:id="3"/>
      <w:r w:rsidR="008D0BE2">
        <w:t>).</w:t>
      </w:r>
    </w:p>
    <w:p w:rsidR="00F021C3" w:rsidRDefault="00B442FD">
      <w:r>
        <w:t>One example of a tomb that is important to medi</w:t>
      </w:r>
      <w:r w:rsidR="00B306C9">
        <w:t>ev</w:t>
      </w:r>
      <w:r>
        <w:t>al Christians is the tomb of Christ (</w:t>
      </w:r>
      <w:r w:rsidR="00320AF9" w:rsidRPr="00320AF9">
        <w:t>Alamo and Pendergast 2000</w:t>
      </w:r>
      <w:r w:rsidR="00320AF9">
        <w:t>:</w:t>
      </w:r>
      <w:r w:rsidR="0038738F">
        <w:t>19</w:t>
      </w:r>
      <w:r>
        <w:t>). People travel long distance</w:t>
      </w:r>
      <w:r w:rsidR="001C7E75">
        <w:t>s</w:t>
      </w:r>
      <w:r>
        <w:t xml:space="preserve"> to go on </w:t>
      </w:r>
      <w:r w:rsidR="0038738F">
        <w:t>pilgrimages</w:t>
      </w:r>
      <w:r>
        <w:t xml:space="preserve"> </w:t>
      </w:r>
      <w:proofErr w:type="gramStart"/>
      <w:r>
        <w:t>in order to</w:t>
      </w:r>
      <w:proofErr w:type="gramEnd"/>
      <w:r>
        <w:t xml:space="preserve"> see </w:t>
      </w:r>
      <w:r w:rsidR="0038738F">
        <w:t>and experience</w:t>
      </w:r>
      <w:r>
        <w:t xml:space="preserve"> the healing powers of the tomb (</w:t>
      </w:r>
      <w:r w:rsidR="00320AF9" w:rsidRPr="00320AF9">
        <w:t>Alamo and Pendergast 2000</w:t>
      </w:r>
      <w:r w:rsidR="00320AF9">
        <w:t>:</w:t>
      </w:r>
      <w:r w:rsidR="0038738F">
        <w:t>19</w:t>
      </w:r>
      <w:r>
        <w:t xml:space="preserve">). A pilgrim known as </w:t>
      </w:r>
      <w:r w:rsidR="0038738F">
        <w:t>David</w:t>
      </w:r>
      <w:r>
        <w:t xml:space="preserve"> explains what he saw as he entered the tomb, “…one sees on the right </w:t>
      </w:r>
      <w:r w:rsidR="0038738F">
        <w:t>a sort of bench, cut in the rock of the cavern, upon which the body of</w:t>
      </w:r>
      <w:r w:rsidR="00AF669E">
        <w:t xml:space="preserve"> the</w:t>
      </w:r>
      <w:r w:rsidR="0038738F">
        <w:t xml:space="preserve"> </w:t>
      </w:r>
      <w:r w:rsidR="0038738F" w:rsidRPr="00AF669E">
        <w:rPr>
          <w:noProof/>
        </w:rPr>
        <w:t>lord</w:t>
      </w:r>
      <w:r w:rsidR="0038738F">
        <w:t>, Jesus Christ, was laid, it is now covered by marble slabs. This sacred rock, which all can kiss, can be seen through three round opening</w:t>
      </w:r>
      <w:r w:rsidR="001C7E75">
        <w:t>s</w:t>
      </w:r>
      <w:r w:rsidR="0038738F">
        <w:t xml:space="preserve"> on one side (</w:t>
      </w:r>
      <w:r w:rsidR="00320AF9" w:rsidRPr="00320AF9">
        <w:t>Alamo and Pendergast 2000</w:t>
      </w:r>
      <w:r w:rsidR="00320AF9">
        <w:t>:</w:t>
      </w:r>
      <w:r w:rsidR="0038738F">
        <w:t>21).” The three openings are said to be large enough for a person to thrust their hand or head inside, this allows them to have access to the most sacred part of the tomb through touch and si</w:t>
      </w:r>
      <w:r w:rsidR="001C7E75">
        <w:t>ght</w:t>
      </w:r>
      <w:r w:rsidR="0038738F">
        <w:t xml:space="preserve"> (</w:t>
      </w:r>
      <w:r w:rsidR="00320AF9" w:rsidRPr="00320AF9">
        <w:t>Alamo and Pendergast 2000</w:t>
      </w:r>
      <w:r w:rsidR="00320AF9">
        <w:t>:</w:t>
      </w:r>
      <w:r w:rsidR="0038738F">
        <w:t xml:space="preserve">22). In this example the bodily remains are not important as the site is still classed as very religious and still performs its function without </w:t>
      </w:r>
      <w:r w:rsidR="0038738F" w:rsidRPr="00B646B6">
        <w:rPr>
          <w:noProof/>
        </w:rPr>
        <w:t>hinderance</w:t>
      </w:r>
      <w:r w:rsidR="0038738F">
        <w:t xml:space="preserve">. </w:t>
      </w:r>
    </w:p>
    <w:p w:rsidR="00AC13C9" w:rsidRDefault="00AC13C9">
      <w:r>
        <w:t xml:space="preserve">The bodily remains of saints were so valuable to </w:t>
      </w:r>
      <w:r w:rsidR="002A60B7">
        <w:t>Christians</w:t>
      </w:r>
      <w:r>
        <w:t>, they were venerated for their sanctity and healing properties often associated with them (</w:t>
      </w:r>
      <w:r w:rsidR="00320AF9" w:rsidRPr="00320AF9">
        <w:t>Alamo and Pendergast 2000</w:t>
      </w:r>
      <w:r w:rsidR="00320AF9">
        <w:t>:</w:t>
      </w:r>
      <w:r>
        <w:t xml:space="preserve">24). </w:t>
      </w:r>
      <w:r w:rsidR="000A4A29">
        <w:t xml:space="preserve">Any part of the </w:t>
      </w:r>
      <w:r w:rsidR="00D51922">
        <w:t>saint’s</w:t>
      </w:r>
      <w:r w:rsidR="000A4A29">
        <w:t xml:space="preserve"> body was important as it was a way for the holy person to influence the world through the remains (</w:t>
      </w:r>
      <w:bookmarkStart w:id="4" w:name="_Hlk503220970"/>
      <w:r w:rsidR="0000297A">
        <w:t>Immonen and Taavitsainen 2011</w:t>
      </w:r>
      <w:bookmarkEnd w:id="4"/>
      <w:r w:rsidR="000A4A29">
        <w:t xml:space="preserve">). </w:t>
      </w:r>
      <w:r w:rsidR="002A60B7">
        <w:t>The soul of saints is said to be filled with holiness and close relationship between soul and body</w:t>
      </w:r>
      <w:r w:rsidR="001C7E75">
        <w:t>,</w:t>
      </w:r>
      <w:r w:rsidR="002A60B7">
        <w:t xml:space="preserve"> mean</w:t>
      </w:r>
      <w:r w:rsidR="001C7E75">
        <w:t>ing</w:t>
      </w:r>
      <w:r w:rsidR="002A60B7">
        <w:t xml:space="preserve"> the body and things the body </w:t>
      </w:r>
      <w:r w:rsidR="00456043">
        <w:t>encountered</w:t>
      </w:r>
      <w:r w:rsidR="002A60B7">
        <w:t xml:space="preserve"> would have been invested with sacramental grace (</w:t>
      </w:r>
      <w:r w:rsidR="00320AF9" w:rsidRPr="00320AF9">
        <w:t>Alamo and Pendergast 2000</w:t>
      </w:r>
      <w:r w:rsidR="00320AF9">
        <w:t>:</w:t>
      </w:r>
      <w:r w:rsidR="002A60B7">
        <w:t>24).</w:t>
      </w:r>
      <w:r w:rsidR="00456043">
        <w:t xml:space="preserve"> T</w:t>
      </w:r>
      <w:r w:rsidR="002A60B7">
        <w:t xml:space="preserve">he healing properties would be transferred to not only the bodily relic of the saint but also the clothes and parchments that the saint touched. </w:t>
      </w:r>
    </w:p>
    <w:p w:rsidR="002A60B7" w:rsidRDefault="002A60B7">
      <w:proofErr w:type="gramStart"/>
      <w:r>
        <w:t>Similar to</w:t>
      </w:r>
      <w:proofErr w:type="gramEnd"/>
      <w:r>
        <w:t xml:space="preserve"> the tomb of Christ, a way that people could communicate with the remains of a saint was through a small window or hole known as</w:t>
      </w:r>
      <w:r w:rsidR="00AF669E">
        <w:t xml:space="preserve"> a</w:t>
      </w:r>
      <w:r>
        <w:t xml:space="preserve"> </w:t>
      </w:r>
      <w:r w:rsidRPr="00AF669E">
        <w:rPr>
          <w:noProof/>
        </w:rPr>
        <w:t>fenestella confession</w:t>
      </w:r>
      <w:r>
        <w:t xml:space="preserve"> (</w:t>
      </w:r>
      <w:r w:rsidR="00320AF9" w:rsidRPr="00320AF9">
        <w:t>Alamo and Pendergast 2000</w:t>
      </w:r>
      <w:r w:rsidR="00320AF9">
        <w:t>:</w:t>
      </w:r>
      <w:r>
        <w:t xml:space="preserve">24). </w:t>
      </w:r>
      <w:r w:rsidR="00456043">
        <w:t>This</w:t>
      </w:r>
      <w:r>
        <w:t xml:space="preserve"> allowed pe</w:t>
      </w:r>
      <w:r w:rsidR="001E5B37">
        <w:t>op</w:t>
      </w:r>
      <w:r>
        <w:t>l</w:t>
      </w:r>
      <w:r w:rsidR="001E5B37">
        <w:t>e</w:t>
      </w:r>
      <w:r>
        <w:t xml:space="preserve"> to stick their heads </w:t>
      </w:r>
      <w:r w:rsidRPr="00AF669E">
        <w:rPr>
          <w:noProof/>
        </w:rPr>
        <w:t>in</w:t>
      </w:r>
      <w:r>
        <w:t xml:space="preserve"> the tomb </w:t>
      </w:r>
      <w:r w:rsidR="001E5B37">
        <w:t>to kiss the sarcophagus</w:t>
      </w:r>
      <w:r w:rsidR="00456043">
        <w:t xml:space="preserve"> and touch it with their hands</w:t>
      </w:r>
      <w:r w:rsidR="001E5B37">
        <w:t xml:space="preserve"> (</w:t>
      </w:r>
      <w:r w:rsidR="00320AF9" w:rsidRPr="00320AF9">
        <w:t>Alamo and Pendergast 2000</w:t>
      </w:r>
      <w:r w:rsidR="00320AF9">
        <w:t>:</w:t>
      </w:r>
      <w:r w:rsidR="001E5B37">
        <w:t>24). One example of this type of tomb is Saint Chad, The Bishop of Mercia, although his tomb is now lost the description makes the type of tomb clear (</w:t>
      </w:r>
      <w:r w:rsidR="00320AF9" w:rsidRPr="00320AF9">
        <w:t>Alamo and Pendergast 2000</w:t>
      </w:r>
      <w:r w:rsidR="00320AF9">
        <w:t>:</w:t>
      </w:r>
      <w:r w:rsidR="001E5B37">
        <w:t>25). “Chads burial is covered by a wooden tomb made in the form of a little house with an aperture in the wall through which those who visit it</w:t>
      </w:r>
      <w:r w:rsidR="00333A2F">
        <w:t xml:space="preserve">… may insert their hands and take out some of the dust, they mix this in water and give it to sick men and beasts to drink … their ailment is quickly </w:t>
      </w:r>
      <w:r w:rsidR="005D7C65">
        <w:t>relieved,</w:t>
      </w:r>
      <w:r w:rsidR="00333A2F">
        <w:t xml:space="preserve"> and they restored to full health (</w:t>
      </w:r>
      <w:r w:rsidR="00320AF9" w:rsidRPr="00320AF9">
        <w:t>Alamo and Pendergast 2000</w:t>
      </w:r>
      <w:r w:rsidR="00320AF9">
        <w:t>:</w:t>
      </w:r>
      <w:r w:rsidR="00333A2F">
        <w:t>26)”. It is not certain if the dust was the remains of the saint or if it was just the dirt floor where the tomb is connected (</w:t>
      </w:r>
      <w:r w:rsidR="00320AF9" w:rsidRPr="00320AF9">
        <w:t>Alamo and Pendergast 2000</w:t>
      </w:r>
      <w:r w:rsidR="00320AF9">
        <w:t>:</w:t>
      </w:r>
      <w:r w:rsidR="00333A2F">
        <w:t xml:space="preserve">26). In this example the body is important as it is what transfers the healing power to the tomb or in Saint </w:t>
      </w:r>
      <w:r w:rsidR="007151D2" w:rsidRPr="00AF669E">
        <w:rPr>
          <w:noProof/>
        </w:rPr>
        <w:t>C</w:t>
      </w:r>
      <w:r w:rsidR="00333A2F" w:rsidRPr="00AF669E">
        <w:rPr>
          <w:noProof/>
        </w:rPr>
        <w:t>had</w:t>
      </w:r>
      <w:r w:rsidR="00AF669E">
        <w:rPr>
          <w:noProof/>
        </w:rPr>
        <w:t>'</w:t>
      </w:r>
      <w:r w:rsidR="00333A2F" w:rsidRPr="00AF669E">
        <w:rPr>
          <w:noProof/>
        </w:rPr>
        <w:t>s</w:t>
      </w:r>
      <w:r w:rsidR="00333A2F">
        <w:t xml:space="preserve"> case his body could be the power that is healing the people, making the body essential to the function of these types of tombs.</w:t>
      </w:r>
    </w:p>
    <w:p w:rsidR="0038738F" w:rsidRDefault="005C1320">
      <w:r>
        <w:t>M</w:t>
      </w:r>
      <w:r w:rsidR="005D7C65">
        <w:t>ost tombs tend to show a nicely presented version of the person on top, this is the effigy</w:t>
      </w:r>
      <w:r>
        <w:t xml:space="preserve"> (</w:t>
      </w:r>
      <w:r w:rsidR="007B1561" w:rsidRPr="007B1561">
        <w:t>Adams and Barker 2016</w:t>
      </w:r>
      <w:r>
        <w:t>). T</w:t>
      </w:r>
      <w:r w:rsidR="005D7C65">
        <w:t xml:space="preserve">hey show their awareness </w:t>
      </w:r>
      <w:r>
        <w:t>of the</w:t>
      </w:r>
      <w:r w:rsidR="005D7C65">
        <w:t xml:space="preserve"> body with things like the worm and body speech</w:t>
      </w:r>
      <w:r>
        <w:t xml:space="preserve"> and</w:t>
      </w:r>
      <w:r w:rsidR="005D7C65">
        <w:t xml:space="preserve"> with certain types of tombs (</w:t>
      </w:r>
      <w:r w:rsidR="007B1561" w:rsidRPr="007B1561">
        <w:t>Adams and Barker 2016</w:t>
      </w:r>
      <w:r w:rsidR="005D7C65">
        <w:t xml:space="preserve">). One type of tomb is the </w:t>
      </w:r>
      <w:r w:rsidR="005D7C65" w:rsidRPr="00AF669E">
        <w:rPr>
          <w:noProof/>
        </w:rPr>
        <w:t>double</w:t>
      </w:r>
      <w:r w:rsidR="00AF669E">
        <w:rPr>
          <w:noProof/>
        </w:rPr>
        <w:t>-</w:t>
      </w:r>
      <w:r w:rsidR="005D7C65" w:rsidRPr="00AF669E">
        <w:rPr>
          <w:noProof/>
        </w:rPr>
        <w:lastRenderedPageBreak/>
        <w:t>decker</w:t>
      </w:r>
      <w:r w:rsidR="005D7C65">
        <w:t xml:space="preserve"> or </w:t>
      </w:r>
      <w:r w:rsidR="005D7C65" w:rsidRPr="00AF669E">
        <w:rPr>
          <w:noProof/>
        </w:rPr>
        <w:t>transi</w:t>
      </w:r>
      <w:r w:rsidR="005D7C65">
        <w:t xml:space="preserve"> tomb, th</w:t>
      </w:r>
      <w:r>
        <w:t>ese</w:t>
      </w:r>
      <w:r w:rsidR="005D7C65">
        <w:t xml:space="preserve"> were popular amongst the courtly and elites in England and France during the 15</w:t>
      </w:r>
      <w:r w:rsidR="005D7C65" w:rsidRPr="005D7C65">
        <w:rPr>
          <w:vertAlign w:val="superscript"/>
        </w:rPr>
        <w:t>th</w:t>
      </w:r>
      <w:r w:rsidR="005D7C65">
        <w:t xml:space="preserve"> century (</w:t>
      </w:r>
      <w:r w:rsidR="007B1561" w:rsidRPr="007B1561">
        <w:t>Adams and Barker 2016</w:t>
      </w:r>
      <w:r w:rsidR="005D7C65">
        <w:t xml:space="preserve">). These tombs show a figure of the </w:t>
      </w:r>
      <w:r w:rsidR="006C4129">
        <w:t>deceased</w:t>
      </w:r>
      <w:r w:rsidR="005D7C65">
        <w:t xml:space="preserve"> look</w:t>
      </w:r>
      <w:r w:rsidR="00C61CB0">
        <w:t>ing</w:t>
      </w:r>
      <w:r w:rsidR="005D7C65">
        <w:t xml:space="preserve"> how they did when they were alive, </w:t>
      </w:r>
      <w:r w:rsidR="006C4129">
        <w:t>and underneath in a tomb chest with holes in each side is a sculpture of a decaying corpse</w:t>
      </w:r>
      <w:r w:rsidR="00C61CB0">
        <w:t>, showing the awareness of the body in the tomb</w:t>
      </w:r>
      <w:r w:rsidR="006C4129">
        <w:t xml:space="preserve"> (</w:t>
      </w:r>
      <w:r w:rsidR="007B1561" w:rsidRPr="007B1561">
        <w:t>Adams and Barker 2016</w:t>
      </w:r>
      <w:r w:rsidR="006C4129">
        <w:t xml:space="preserve">). </w:t>
      </w:r>
      <w:r w:rsidR="00C61CB0">
        <w:t>This</w:t>
      </w:r>
      <w:r w:rsidR="006C4129">
        <w:t xml:space="preserve"> could be an indication of the importance of the body being there. If the function of these tombs </w:t>
      </w:r>
      <w:r w:rsidR="00C61CB0">
        <w:t>is</w:t>
      </w:r>
      <w:r w:rsidR="006C4129">
        <w:t xml:space="preserve"> a resting place for the dead and a commemorating landmark of their </w:t>
      </w:r>
      <w:r w:rsidR="00373DDA">
        <w:t>lives,</w:t>
      </w:r>
      <w:r w:rsidR="006C4129">
        <w:t xml:space="preserve"> then </w:t>
      </w:r>
      <w:r w:rsidR="00C61CB0">
        <w:t>whether the body is there or not</w:t>
      </w:r>
      <w:r w:rsidR="006C4129">
        <w:t xml:space="preserve"> does not change this function</w:t>
      </w:r>
      <w:r w:rsidR="00C61CB0">
        <w:t>.</w:t>
      </w:r>
      <w:r w:rsidR="006C4129">
        <w:t xml:space="preserve"> </w:t>
      </w:r>
      <w:r w:rsidR="00324903">
        <w:t>However,</w:t>
      </w:r>
      <w:r w:rsidR="006C4129">
        <w:t xml:space="preserve"> it seems important that people are made aware of the corpse despite this. </w:t>
      </w:r>
    </w:p>
    <w:p w:rsidR="006C4129" w:rsidRDefault="00373DDA">
      <w:r>
        <w:t>Some people describe the relationship between the tomb and the effigies as one of obliteration (</w:t>
      </w:r>
      <w:r w:rsidR="007B1561" w:rsidRPr="007B1561">
        <w:t>Adams and Barker 2016</w:t>
      </w:r>
      <w:r>
        <w:t>). The effigy is functioning as an imitation of the natural body, in a way it is doing more than replacing the body it is erasing it (</w:t>
      </w:r>
      <w:r w:rsidR="007B1561" w:rsidRPr="007B1561">
        <w:t>Adams and Barker 2016</w:t>
      </w:r>
      <w:r>
        <w:t>). It does this by making people see the person as whole and alive, meaning they forget that there is a rotting corpse below (</w:t>
      </w:r>
      <w:r w:rsidR="007B1561" w:rsidRPr="007B1561">
        <w:t>Adams and Barker 2016</w:t>
      </w:r>
      <w:r>
        <w:t>). If the corpse is being forgotten in place of an effigy, then it is not important to the function of the tomb</w:t>
      </w:r>
      <w:r w:rsidR="00C61CB0">
        <w:t>.</w:t>
      </w:r>
      <w:r>
        <w:t xml:space="preserve"> </w:t>
      </w:r>
      <w:r w:rsidR="00C61CB0">
        <w:t>S</w:t>
      </w:r>
      <w:r>
        <w:t xml:space="preserve">ome also argue that the full representation of the effigy cannot be </w:t>
      </w:r>
      <w:r w:rsidRPr="00AF669E">
        <w:rPr>
          <w:noProof/>
        </w:rPr>
        <w:t>recognised</w:t>
      </w:r>
      <w:r>
        <w:t xml:space="preserve"> without the body nearby (</w:t>
      </w:r>
      <w:r w:rsidR="007B1561" w:rsidRPr="007B1561">
        <w:t>Adams and Barker 2016</w:t>
      </w:r>
      <w:r>
        <w:t>).</w:t>
      </w:r>
    </w:p>
    <w:p w:rsidR="003C2D32" w:rsidRDefault="003C2D32">
      <w:r>
        <w:rPr>
          <w:noProof/>
        </w:rPr>
        <w:drawing>
          <wp:anchor distT="0" distB="0" distL="114300" distR="114300" simplePos="0" relativeHeight="251661312" behindDoc="1" locked="0" layoutInCell="1" allowOverlap="1" wp14:anchorId="067D41F1">
            <wp:simplePos x="0" y="0"/>
            <wp:positionH relativeFrom="column">
              <wp:posOffset>0</wp:posOffset>
            </wp:positionH>
            <wp:positionV relativeFrom="paragraph">
              <wp:posOffset>-889</wp:posOffset>
            </wp:positionV>
            <wp:extent cx="2646045" cy="2133600"/>
            <wp:effectExtent l="0" t="0" r="1905" b="0"/>
            <wp:wrapTight wrapText="bothSides">
              <wp:wrapPolygon edited="0">
                <wp:start x="0" y="0"/>
                <wp:lineTo x="0" y="21407"/>
                <wp:lineTo x="21460" y="21407"/>
                <wp:lineTo x="2146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46045" cy="2133600"/>
                    </a:xfrm>
                    <a:prstGeom prst="rect">
                      <a:avLst/>
                    </a:prstGeom>
                    <a:noFill/>
                  </pic:spPr>
                </pic:pic>
              </a:graphicData>
            </a:graphic>
            <wp14:sizeRelH relativeFrom="page">
              <wp14:pctWidth>0</wp14:pctWidth>
            </wp14:sizeRelH>
            <wp14:sizeRelV relativeFrom="page">
              <wp14:pctHeight>0</wp14:pctHeight>
            </wp14:sizeRelV>
          </wp:anchor>
        </w:drawing>
      </w:r>
    </w:p>
    <w:p w:rsidR="008D0BE2" w:rsidRDefault="003C2D32">
      <w:r>
        <w:rPr>
          <w:noProof/>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1901952</wp:posOffset>
                </wp:positionV>
                <wp:extent cx="2179320" cy="401955"/>
                <wp:effectExtent l="0" t="0" r="11430" b="1714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9930" cy="401955"/>
                        </a:xfrm>
                        <a:prstGeom prst="rect">
                          <a:avLst/>
                        </a:prstGeom>
                        <a:solidFill>
                          <a:srgbClr val="FFFFFF"/>
                        </a:solidFill>
                        <a:ln w="9525">
                          <a:solidFill>
                            <a:srgbClr val="000000"/>
                          </a:solidFill>
                          <a:miter lim="800000"/>
                          <a:headEnd/>
                          <a:tailEnd/>
                        </a:ln>
                      </wps:spPr>
                      <wps:txbx>
                        <w:txbxContent>
                          <w:p w:rsidR="003C2D32" w:rsidRPr="003C2D32" w:rsidRDefault="003C2D32">
                            <w:pPr>
                              <w:rPr>
                                <w:sz w:val="20"/>
                                <w:szCs w:val="20"/>
                              </w:rPr>
                            </w:pPr>
                            <w:r>
                              <w:rPr>
                                <w:sz w:val="20"/>
                                <w:szCs w:val="20"/>
                              </w:rPr>
                              <w:t>figure</w:t>
                            </w:r>
                            <w:r w:rsidRPr="003C2D32">
                              <w:rPr>
                                <w:sz w:val="20"/>
                                <w:szCs w:val="20"/>
                              </w:rPr>
                              <w:t xml:space="preserve"> 1, The Bohun Psalter and Hours, Essex (Adams and Barker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49.75pt;width:171.6pt;height:31.6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vBSIgIAAEQEAAAOAAAAZHJzL2Uyb0RvYy54bWysU9tu2zAMfR+wfxD0vthxk7Ux4hRdugwD&#10;ugvQ7gNkWY6FSaImKbG7ry8lu1l2exmmB0EUqSPyHHJ9PWhFjsJ5Caai81lOiTAcGmn2Ff3ysHt1&#10;RYkPzDRMgREVfRSeXm9evlj3thQFdKAa4QiCGF/2tqJdCLbMMs87oZmfgRUGnS04zQKabp81jvWI&#10;rlVW5PnrrAfXWAdceI+3t6OTbhJ+2woePrWtF4GoimJuIe0u7XXcs82alXvHbCf5lAb7hyw0kwY/&#10;PUHdssDIwcnfoLTkDjy0YcZBZ9C2kotUA1Yzz3+p5r5jVqRakBxvTzT5/wfLPx4/OyKbil5QYphG&#10;iR7EEMgbGEgR2emtLzHo3mJYGPAaVU6VensH/KsnBrYdM3tx4xz0nWANZjePL7OzpyOOjyB1/wEa&#10;/IYdAiSgoXU6UodkEERHlR5PysRUOF4W88vV6gJdHH2LfL5aLtMXrHx+bZ0P7wRoEg8Vdah8QmfH&#10;Ox9iNqx8DomfeVCy2UmlkuH29VY5cmTYJbu0JvSfwpQhfUVXy2I5EvBXiDytP0FoGbDdldQVvToF&#10;sTLS9tY0qRkDk2o8Y8rKTDxG6kYSw1APky41NI/IqIOxrXEM8dCB+05Jjy1dUf/twJygRL03qMpq&#10;vljEGUjGYnlZoOHOPfW5hxmOUBUNlIzHbUhzEwkzcIPqtTIRG2UeM5lyxVZNfE9jFWfh3E5RP4Z/&#10;8wQAAP//AwBQSwMEFAAGAAgAAAAhAF7k11bfAAAACAEAAA8AAABkcnMvZG93bnJldi54bWxMj8FO&#10;wzAQRO9I/IO1SFxQ65CUkIQ4FUIC0Ru0CK5uvE0i7HWw3TT8PeYEt1nNauZNvZ6NZhM6P1gScL1M&#10;gCG1Vg3UCXjbPS4KYD5IUlJbQgHf6GHdnJ/VslL2RK84bUPHYgj5SgroQxgrzn3bo5F+aUek6B2s&#10;MzLE03VcOXmK4UbzNElybuRAsaGXIz702H5uj0ZAsXqePvwme3lv84Muw9Xt9PTlhLi8mO/vgAWc&#10;w98z/OJHdGgi094eSXmmBcQhQUBaljfAop2tshTYPoo8LYA3Nf8/oPkBAAD//wMAUEsBAi0AFAAG&#10;AAgAAAAhALaDOJL+AAAA4QEAABMAAAAAAAAAAAAAAAAAAAAAAFtDb250ZW50X1R5cGVzXS54bWxQ&#10;SwECLQAUAAYACAAAACEAOP0h/9YAAACUAQAACwAAAAAAAAAAAAAAAAAvAQAAX3JlbHMvLnJlbHNQ&#10;SwECLQAUAAYACAAAACEAEN7wUiICAABEBAAADgAAAAAAAAAAAAAAAAAuAgAAZHJzL2Uyb0RvYy54&#10;bWxQSwECLQAUAAYACAAAACEAXuTXVt8AAAAIAQAADwAAAAAAAAAAAAAAAAB8BAAAZHJzL2Rvd25y&#10;ZXYueG1sUEsFBgAAAAAEAAQA8wAAAIgFAAAAAA==&#10;">
                <v:textbox>
                  <w:txbxContent>
                    <w:p w:rsidR="003C2D32" w:rsidRPr="003C2D32" w:rsidRDefault="003C2D32">
                      <w:pPr>
                        <w:rPr>
                          <w:sz w:val="20"/>
                          <w:szCs w:val="20"/>
                        </w:rPr>
                      </w:pPr>
                      <w:r>
                        <w:rPr>
                          <w:sz w:val="20"/>
                          <w:szCs w:val="20"/>
                        </w:rPr>
                        <w:t>figure</w:t>
                      </w:r>
                      <w:r w:rsidRPr="003C2D32">
                        <w:rPr>
                          <w:sz w:val="20"/>
                          <w:szCs w:val="20"/>
                        </w:rPr>
                        <w:t xml:space="preserve"> 1, The Bohun Psalter and Hours, Essex (Adams and Barker 2016)</w:t>
                      </w:r>
                    </w:p>
                  </w:txbxContent>
                </v:textbox>
                <w10:wrap type="square" anchorx="margin"/>
              </v:shape>
            </w:pict>
          </mc:Fallback>
        </mc:AlternateContent>
      </w:r>
      <w:r w:rsidR="00373DDA">
        <w:t xml:space="preserve">It is assumed that the body was buried in a vault or tomb chest </w:t>
      </w:r>
      <w:r w:rsidR="009F4320">
        <w:t>below or near the effigy (</w:t>
      </w:r>
      <w:r w:rsidR="007B1561" w:rsidRPr="007B1561">
        <w:t>Adams and Barker 2016</w:t>
      </w:r>
      <w:r w:rsidR="009F4320">
        <w:t xml:space="preserve">). </w:t>
      </w:r>
      <w:r w:rsidR="002619B4">
        <w:t>This idea of a tomb chest as a container for the corpse is shown in depictions of the resurrection of Christ from the Bohun Psalter and hours, as seen in figur</w:t>
      </w:r>
      <w:r>
        <w:t>e one</w:t>
      </w:r>
      <w:r w:rsidR="002619B4">
        <w:t xml:space="preserve"> (</w:t>
      </w:r>
      <w:r w:rsidR="007B1561" w:rsidRPr="007B1561">
        <w:t>Adams and Barker 2016</w:t>
      </w:r>
      <w:r w:rsidR="002619B4">
        <w:t xml:space="preserve">). They </w:t>
      </w:r>
      <w:r w:rsidR="002619B4" w:rsidRPr="00AF669E">
        <w:rPr>
          <w:noProof/>
        </w:rPr>
        <w:t>d</w:t>
      </w:r>
      <w:r w:rsidR="00AF669E">
        <w:rPr>
          <w:noProof/>
        </w:rPr>
        <w:t>id</w:t>
      </w:r>
      <w:r w:rsidR="002619B4">
        <w:t xml:space="preserve"> this by showing three vignettes rising from their tombs, in the margins of the initial (</w:t>
      </w:r>
      <w:r w:rsidR="007B1561" w:rsidRPr="007B1561">
        <w:t>Adams and Barker 2016</w:t>
      </w:r>
      <w:r w:rsidR="002619B4">
        <w:t>). There is a closed stone monument</w:t>
      </w:r>
      <w:r w:rsidR="006B7C8D">
        <w:t xml:space="preserve"> represented</w:t>
      </w:r>
      <w:r w:rsidR="002619B4">
        <w:t xml:space="preserve"> with a scroll appearing from the gap in the lid</w:t>
      </w:r>
      <w:r w:rsidR="006B7C8D">
        <w:t>,</w:t>
      </w:r>
      <w:r w:rsidR="002619B4">
        <w:t xml:space="preserve"> indicating </w:t>
      </w:r>
      <w:r w:rsidR="006B7C8D">
        <w:t>the</w:t>
      </w:r>
      <w:r w:rsidR="002619B4">
        <w:t xml:space="preserve"> presence of a corpse and an open tomb </w:t>
      </w:r>
      <w:r w:rsidR="00CE583A">
        <w:t>chest with</w:t>
      </w:r>
      <w:r w:rsidR="002619B4">
        <w:t xml:space="preserve"> a wooden tomb </w:t>
      </w:r>
      <w:r w:rsidR="00CE583A">
        <w:t>emerging</w:t>
      </w:r>
      <w:r w:rsidR="002619B4">
        <w:t xml:space="preserve"> from within (</w:t>
      </w:r>
      <w:r w:rsidR="007B1561" w:rsidRPr="007B1561">
        <w:t>Adams and Barker 2016</w:t>
      </w:r>
      <w:r w:rsidR="002619B4">
        <w:t>). This suggests that the body is important to the tomb no matter what the function, the body must be near as shown in images of Christ.</w:t>
      </w:r>
    </w:p>
    <w:p w:rsidR="00254AF1" w:rsidRDefault="00FC0175">
      <w:r>
        <w:t>Evidence from will</w:t>
      </w:r>
      <w:r w:rsidR="006A14E7">
        <w:t>s</w:t>
      </w:r>
      <w:r>
        <w:t xml:space="preserve"> suggests that monuments were to be erected as soon as possible after burial with many desiring it to be made within a year of their passing</w:t>
      </w:r>
      <w:r w:rsidR="006B7C8D">
        <w:t xml:space="preserve"> (</w:t>
      </w:r>
      <w:r w:rsidR="007B1561" w:rsidRPr="007B1561">
        <w:t>Adams and Barker 2016</w:t>
      </w:r>
      <w:r w:rsidR="006B7C8D">
        <w:t>).</w:t>
      </w:r>
      <w:r>
        <w:t xml:space="preserve"> </w:t>
      </w:r>
      <w:r w:rsidR="006B7C8D">
        <w:t>T</w:t>
      </w:r>
      <w:r>
        <w:t xml:space="preserve">here are some cases </w:t>
      </w:r>
      <w:r w:rsidR="00CE583A">
        <w:t>where</w:t>
      </w:r>
      <w:r>
        <w:t xml:space="preserve"> it took many years or a decade before the tomb was made (</w:t>
      </w:r>
      <w:r w:rsidR="007B1561" w:rsidRPr="007B1561">
        <w:t>Adams and Barker 2016</w:t>
      </w:r>
      <w:r>
        <w:t>). An example of this is the tomb of John of Gaunt, Duke of Lancaster, who die</w:t>
      </w:r>
      <w:r w:rsidR="006B7C8D">
        <w:t>d</w:t>
      </w:r>
      <w:r>
        <w:t xml:space="preserve"> in 1399, and his wife Blanch who die</w:t>
      </w:r>
      <w:r w:rsidR="006B7C8D">
        <w:t>d</w:t>
      </w:r>
      <w:r>
        <w:t xml:space="preserve"> in 1368 (</w:t>
      </w:r>
      <w:r w:rsidR="007B1561" w:rsidRPr="007B1561">
        <w:t>Adams and Barker 2016</w:t>
      </w:r>
      <w:r>
        <w:t>). The tomb itself was destroyed in 1666 in the great fire of London but there is documentation stat</w:t>
      </w:r>
      <w:r w:rsidR="00254AF1">
        <w:t>ing</w:t>
      </w:r>
      <w:r>
        <w:t xml:space="preserve"> the tomb was to be started in 1374 and to be finished in 1380 (</w:t>
      </w:r>
      <w:r w:rsidR="007B1561" w:rsidRPr="007B1561">
        <w:t>Adams and Barker 2016</w:t>
      </w:r>
      <w:r>
        <w:t xml:space="preserve">). The tomb would have been started during the </w:t>
      </w:r>
      <w:r w:rsidRPr="00AF669E">
        <w:rPr>
          <w:noProof/>
        </w:rPr>
        <w:t>Duke</w:t>
      </w:r>
      <w:r w:rsidR="00AF669E">
        <w:rPr>
          <w:noProof/>
        </w:rPr>
        <w:t>'</w:t>
      </w:r>
      <w:r w:rsidRPr="00AF669E">
        <w:rPr>
          <w:noProof/>
        </w:rPr>
        <w:t>s</w:t>
      </w:r>
      <w:r>
        <w:t xml:space="preserve"> life this meant that he would have an ongoing relationship with </w:t>
      </w:r>
      <w:r w:rsidR="00CE583A">
        <w:t>the sculpture and would have seen his own effigy and therefore his place of burial (</w:t>
      </w:r>
      <w:r w:rsidR="007B1561" w:rsidRPr="007B1561">
        <w:t>Adams and Barker 2016</w:t>
      </w:r>
      <w:r w:rsidR="00CE583A">
        <w:t>). The Duke would have collapsed the boundaries between life, death and the afterlife (</w:t>
      </w:r>
      <w:r w:rsidR="007B1561" w:rsidRPr="007B1561">
        <w:t>Adams and Barker 2016</w:t>
      </w:r>
      <w:r w:rsidR="00CE583A">
        <w:t xml:space="preserve">). </w:t>
      </w:r>
    </w:p>
    <w:p w:rsidR="00A80572" w:rsidRDefault="00A80572">
      <w:r>
        <w:rPr>
          <w:noProof/>
        </w:rPr>
        <w:lastRenderedPageBreak/>
        <w:drawing>
          <wp:anchor distT="0" distB="0" distL="114300" distR="114300" simplePos="0" relativeHeight="251664384" behindDoc="1" locked="0" layoutInCell="1" allowOverlap="1" wp14:anchorId="5031F5F3">
            <wp:simplePos x="0" y="0"/>
            <wp:positionH relativeFrom="column">
              <wp:posOffset>0</wp:posOffset>
            </wp:positionH>
            <wp:positionV relativeFrom="paragraph">
              <wp:posOffset>0</wp:posOffset>
            </wp:positionV>
            <wp:extent cx="2127885" cy="3408045"/>
            <wp:effectExtent l="0" t="0" r="5715" b="1905"/>
            <wp:wrapTight wrapText="bothSides">
              <wp:wrapPolygon edited="0">
                <wp:start x="0" y="0"/>
                <wp:lineTo x="0" y="21491"/>
                <wp:lineTo x="21465" y="21491"/>
                <wp:lineTo x="2146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27885" cy="3408045"/>
                    </a:xfrm>
                    <a:prstGeom prst="rect">
                      <a:avLst/>
                    </a:prstGeom>
                    <a:noFill/>
                  </pic:spPr>
                </pic:pic>
              </a:graphicData>
            </a:graphic>
            <wp14:sizeRelH relativeFrom="page">
              <wp14:pctWidth>0</wp14:pctWidth>
            </wp14:sizeRelH>
            <wp14:sizeRelV relativeFrom="page">
              <wp14:pctHeight>0</wp14:pctHeight>
            </wp14:sizeRelV>
          </wp:anchor>
        </w:drawing>
      </w:r>
    </w:p>
    <w:p w:rsidR="00FC0175" w:rsidRDefault="00CE583A">
      <w:r>
        <w:t xml:space="preserve">The duke asked that upon his death he was to remain unburied for 40 </w:t>
      </w:r>
      <w:r w:rsidRPr="00AF669E">
        <w:rPr>
          <w:noProof/>
        </w:rPr>
        <w:t>days</w:t>
      </w:r>
      <w:r>
        <w:t xml:space="preserve"> and </w:t>
      </w:r>
      <w:r w:rsidR="00254AF1">
        <w:t>that</w:t>
      </w:r>
      <w:r>
        <w:t xml:space="preserve"> his body to not be embalmed, </w:t>
      </w:r>
      <w:r w:rsidR="00254AF1">
        <w:t>suggesting</w:t>
      </w:r>
      <w:r>
        <w:t xml:space="preserve"> that he wanted his corpse to be at an advanced state of decomposition</w:t>
      </w:r>
      <w:r w:rsidR="00254AF1">
        <w:t xml:space="preserve"> (</w:t>
      </w:r>
      <w:r w:rsidR="007B1561" w:rsidRPr="007B1561">
        <w:t>Adams and Barker 2016</w:t>
      </w:r>
      <w:r w:rsidR="00254AF1">
        <w:t>). B</w:t>
      </w:r>
      <w:r>
        <w:t xml:space="preserve">oth the </w:t>
      </w:r>
      <w:r w:rsidR="00AF669E">
        <w:rPr>
          <w:noProof/>
        </w:rPr>
        <w:t>D</w:t>
      </w:r>
      <w:r w:rsidRPr="00AF669E">
        <w:rPr>
          <w:noProof/>
        </w:rPr>
        <w:t>uke</w:t>
      </w:r>
      <w:r>
        <w:t xml:space="preserve"> and his wife were buried near the tomb (</w:t>
      </w:r>
      <w:r w:rsidR="007B1561" w:rsidRPr="007B1561">
        <w:t>Adams and Barker 2016</w:t>
      </w:r>
      <w:r>
        <w:t>). This brings a whole other idea of how important the body is to the tomb</w:t>
      </w:r>
      <w:r w:rsidR="00254AF1">
        <w:t>.</w:t>
      </w:r>
      <w:r>
        <w:t xml:space="preserve"> </w:t>
      </w:r>
      <w:r w:rsidR="00254AF1">
        <w:t>As he</w:t>
      </w:r>
      <w:r>
        <w:t xml:space="preserve"> was alive throughout most of the building his bodily presence</w:t>
      </w:r>
      <w:r w:rsidR="00254AF1">
        <w:t xml:space="preserve"> being</w:t>
      </w:r>
      <w:r>
        <w:t xml:space="preserve"> there at life would have been important for connecting the three stages of life as well as changing the function of the tomb from being a link to death for him</w:t>
      </w:r>
      <w:r w:rsidR="006A14E7">
        <w:t>, and a memorial for his wife,</w:t>
      </w:r>
      <w:r>
        <w:t xml:space="preserve"> to then something commemorative to everyone else when he died.</w:t>
      </w:r>
    </w:p>
    <w:p w:rsidR="006A14E7" w:rsidRDefault="00A80572">
      <w:r>
        <w:rPr>
          <w:noProof/>
        </w:rPr>
        <mc:AlternateContent>
          <mc:Choice Requires="wps">
            <w:drawing>
              <wp:anchor distT="45720" distB="45720" distL="114300" distR="114300" simplePos="0" relativeHeight="251666432" behindDoc="0" locked="0" layoutInCell="1" allowOverlap="1">
                <wp:simplePos x="0" y="0"/>
                <wp:positionH relativeFrom="margin">
                  <wp:align>left</wp:align>
                </wp:positionH>
                <wp:positionV relativeFrom="paragraph">
                  <wp:posOffset>658215</wp:posOffset>
                </wp:positionV>
                <wp:extent cx="2113915" cy="899160"/>
                <wp:effectExtent l="0" t="0" r="19685"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3915" cy="899770"/>
                        </a:xfrm>
                        <a:prstGeom prst="rect">
                          <a:avLst/>
                        </a:prstGeom>
                        <a:solidFill>
                          <a:srgbClr val="FFFFFF"/>
                        </a:solidFill>
                        <a:ln w="9525">
                          <a:solidFill>
                            <a:srgbClr val="000000"/>
                          </a:solidFill>
                          <a:miter lim="800000"/>
                          <a:headEnd/>
                          <a:tailEnd/>
                        </a:ln>
                      </wps:spPr>
                      <wps:txbx>
                        <w:txbxContent>
                          <w:p w:rsidR="00A80572" w:rsidRPr="00A80572" w:rsidRDefault="00A80572">
                            <w:pPr>
                              <w:rPr>
                                <w:sz w:val="20"/>
                                <w:szCs w:val="20"/>
                              </w:rPr>
                            </w:pPr>
                            <w:r>
                              <w:rPr>
                                <w:sz w:val="20"/>
                                <w:szCs w:val="20"/>
                              </w:rPr>
                              <w:t xml:space="preserve">Figure 2, </w:t>
                            </w:r>
                            <w:r w:rsidRPr="00A80572">
                              <w:rPr>
                                <w:sz w:val="20"/>
                                <w:szCs w:val="20"/>
                              </w:rPr>
                              <w:t>William Sedgwick, ink</w:t>
                            </w:r>
                            <w:r>
                              <w:rPr>
                                <w:sz w:val="20"/>
                                <w:szCs w:val="20"/>
                              </w:rPr>
                              <w:t xml:space="preserve"> </w:t>
                            </w:r>
                            <w:r w:rsidRPr="00A80572">
                              <w:rPr>
                                <w:sz w:val="20"/>
                                <w:szCs w:val="20"/>
                              </w:rPr>
                              <w:t>and-wash drawing of the monument to John of Gaunt and Blanche of Lancaster (June 1641). (Adams and Barker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0;margin-top:51.85pt;width:166.45pt;height:70.8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Cs3JQIAAEsEAAAOAAAAZHJzL2Uyb0RvYy54bWysVNtu2zAMfR+wfxD0vjj2kqUx4hRdugwD&#10;ugvQ7gNkWY6FSaImKbGzry8lp2nQbS/D/CCIInV0eEh6dT1oRQ7CeQmmovlkSokwHBppdhX9/rB9&#10;c0WJD8w0TIERFT0KT6/Xr1+teluKAjpQjXAEQYwve1vRLgRbZpnnndDMT8AKg84WnGYBTbfLGsd6&#10;RNcqK6bTd1kPrrEOuPAeT29HJ10n/LYVPHxtWy8CURVFbiGtLq11XLP1ipU7x2wn+YkG+wcWmkmD&#10;j56hbllgZO/kb1Bacgce2jDhoDNoW8lFygGzyacvsrnvmBUpFxTH27NM/v/B8i+Hb47IpqJzSgzT&#10;WKIHMQTyHgZSRHV660sMurcYFgY8xiqnTL29A/7DEwObjpmduHEO+k6wBtnl8WZ2cXXE8RGk7j9D&#10;g8+wfYAENLROR+lQDILoWKXjuTKRCsfDIs/fLnOkyNF3tVwuFql0GSufblvnw0cBmsRNRR1WPqGz&#10;w50PkQ0rn0LiYx6UbLZSqWS4Xb1RjhwYdsk2fSmBF2HKkL6iy3kxHwX4K8Q0fX+C0DJguyupMYtz&#10;ECujbB9Mk5oxMKnGPVJW5qRjlG4UMQz1kAqWRI4a19AcUVgHY3fjNOKmA/eLkh47u6L+5545QYn6&#10;ZLA4y3w2i6OQjNl8UaDhLj31pYcZjlAVDZSM201I4xN1M3CDRWxl0veZyYkydmyS/TRdcSQu7RT1&#10;/A9YPwIAAP//AwBQSwMEFAAGAAgAAAAhAEngouffAAAACAEAAA8AAABkcnMvZG93bnJldi54bWxM&#10;j81OwzAQhO9IvIO1SFwQdYhLf0KcCiGB4AYFwdWNt0mEvQ6xm4a3ZznBcXZWM9+Um8k7MeIQu0Aa&#10;rmYZCKQ62I4aDW+v95crEDEZssYFQg3fGGFTnZ6UprDhSC84blMjOIRiYTS0KfWFlLFu0Zs4Cz0S&#10;e/sweJNYDo20gzlyuHcyz7KF9KYjbmhNj3ct1p/bg9ewmj+OH/FJPb/Xi71bp4vl+PA1aH1+Nt3e&#10;gEg4pb9n+MVndKiYaRcOZKNwGnhI4mumliDYVipfg9hpyOfXCmRVyv8Dqh8AAAD//wMAUEsBAi0A&#10;FAAGAAgAAAAhALaDOJL+AAAA4QEAABMAAAAAAAAAAAAAAAAAAAAAAFtDb250ZW50X1R5cGVzXS54&#10;bWxQSwECLQAUAAYACAAAACEAOP0h/9YAAACUAQAACwAAAAAAAAAAAAAAAAAvAQAAX3JlbHMvLnJl&#10;bHNQSwECLQAUAAYACAAAACEAcxgrNyUCAABLBAAADgAAAAAAAAAAAAAAAAAuAgAAZHJzL2Uyb0Rv&#10;Yy54bWxQSwECLQAUAAYACAAAACEASeCi598AAAAIAQAADwAAAAAAAAAAAAAAAAB/BAAAZHJzL2Rv&#10;d25yZXYueG1sUEsFBgAAAAAEAAQA8wAAAIsFAAAAAA==&#10;">
                <v:textbox>
                  <w:txbxContent>
                    <w:p w:rsidR="00A80572" w:rsidRPr="00A80572" w:rsidRDefault="00A80572">
                      <w:pPr>
                        <w:rPr>
                          <w:sz w:val="20"/>
                          <w:szCs w:val="20"/>
                        </w:rPr>
                      </w:pPr>
                      <w:r>
                        <w:rPr>
                          <w:sz w:val="20"/>
                          <w:szCs w:val="20"/>
                        </w:rPr>
                        <w:t xml:space="preserve">Figure 2, </w:t>
                      </w:r>
                      <w:r w:rsidRPr="00A80572">
                        <w:rPr>
                          <w:sz w:val="20"/>
                          <w:szCs w:val="20"/>
                        </w:rPr>
                        <w:t>William Sedgwick, ink</w:t>
                      </w:r>
                      <w:r>
                        <w:rPr>
                          <w:sz w:val="20"/>
                          <w:szCs w:val="20"/>
                        </w:rPr>
                        <w:t xml:space="preserve"> </w:t>
                      </w:r>
                      <w:r w:rsidRPr="00A80572">
                        <w:rPr>
                          <w:sz w:val="20"/>
                          <w:szCs w:val="20"/>
                        </w:rPr>
                        <w:t>and-wash drawing of the monument to John of Gaunt and Blanche of Lancaster (June 1641). (Adams and Barker 2016)</w:t>
                      </w:r>
                    </w:p>
                  </w:txbxContent>
                </v:textbox>
                <w10:wrap type="square" anchorx="margin"/>
              </v:shape>
            </w:pict>
          </mc:Fallback>
        </mc:AlternateContent>
      </w:r>
      <w:r w:rsidR="00CF0015">
        <w:t>When</w:t>
      </w:r>
      <w:r w:rsidR="006A14E7">
        <w:t xml:space="preserve"> looking at wills a theme seems to appear with them being more concerned with the living body than the tomb itself (</w:t>
      </w:r>
      <w:r w:rsidR="007B1561" w:rsidRPr="007B1561">
        <w:t>Adams and Barker 2016</w:t>
      </w:r>
      <w:r w:rsidR="006A14E7">
        <w:t>). The tomb of Joa</w:t>
      </w:r>
      <w:r w:rsidR="0093245B">
        <w:t>o and his wife Philippa had a description on their tomb of when their bodies were exhumed and reburied forcing the reader to think about the corpse (</w:t>
      </w:r>
      <w:r w:rsidR="007B1561" w:rsidRPr="007B1561">
        <w:t>Adams and Barker 2016</w:t>
      </w:r>
      <w:r w:rsidR="0093245B">
        <w:t xml:space="preserve">). </w:t>
      </w:r>
      <w:r w:rsidR="00CF0015">
        <w:t>T</w:t>
      </w:r>
      <w:r w:rsidR="0093245B">
        <w:t>his shows the importance of the body when it comes to the function of memory as it is a reminder that the body is there, and it is not just an effigy but a resting place for the dead as well.</w:t>
      </w:r>
    </w:p>
    <w:p w:rsidR="0049287C" w:rsidRDefault="0049287C">
      <w:r>
        <w:rPr>
          <w:noProof/>
        </w:rPr>
        <w:drawing>
          <wp:anchor distT="0" distB="0" distL="114300" distR="114300" simplePos="0" relativeHeight="251667456" behindDoc="1" locked="0" layoutInCell="1" allowOverlap="1" wp14:anchorId="54F71AA9">
            <wp:simplePos x="0" y="0"/>
            <wp:positionH relativeFrom="column">
              <wp:posOffset>3959149</wp:posOffset>
            </wp:positionH>
            <wp:positionV relativeFrom="paragraph">
              <wp:posOffset>129209</wp:posOffset>
            </wp:positionV>
            <wp:extent cx="2532380" cy="1931035"/>
            <wp:effectExtent l="0" t="0" r="1270" b="0"/>
            <wp:wrapTight wrapText="bothSides">
              <wp:wrapPolygon edited="0">
                <wp:start x="0" y="0"/>
                <wp:lineTo x="0" y="21309"/>
                <wp:lineTo x="21448" y="21309"/>
                <wp:lineTo x="214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32380" cy="1931035"/>
                    </a:xfrm>
                    <a:prstGeom prst="rect">
                      <a:avLst/>
                    </a:prstGeom>
                    <a:noFill/>
                  </pic:spPr>
                </pic:pic>
              </a:graphicData>
            </a:graphic>
            <wp14:sizeRelH relativeFrom="page">
              <wp14:pctWidth>0</wp14:pctWidth>
            </wp14:sizeRelH>
            <wp14:sizeRelV relativeFrom="page">
              <wp14:pctHeight>0</wp14:pctHeight>
            </wp14:sizeRelV>
          </wp:anchor>
        </w:drawing>
      </w:r>
    </w:p>
    <w:p w:rsidR="007F6AAB" w:rsidRDefault="0049287C">
      <w:r>
        <w:rPr>
          <w:noProof/>
        </w:rPr>
        <mc:AlternateContent>
          <mc:Choice Requires="wps">
            <w:drawing>
              <wp:anchor distT="45720" distB="45720" distL="114300" distR="114300" simplePos="0" relativeHeight="251669504" behindDoc="0" locked="0" layoutInCell="1" allowOverlap="1">
                <wp:simplePos x="0" y="0"/>
                <wp:positionH relativeFrom="column">
                  <wp:posOffset>3949979</wp:posOffset>
                </wp:positionH>
                <wp:positionV relativeFrom="paragraph">
                  <wp:posOffset>1796719</wp:posOffset>
                </wp:positionV>
                <wp:extent cx="2517140" cy="1404620"/>
                <wp:effectExtent l="0" t="0" r="16510"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140" cy="1404620"/>
                        </a:xfrm>
                        <a:prstGeom prst="rect">
                          <a:avLst/>
                        </a:prstGeom>
                        <a:solidFill>
                          <a:srgbClr val="FFFFFF"/>
                        </a:solidFill>
                        <a:ln w="9525">
                          <a:solidFill>
                            <a:srgbClr val="000000"/>
                          </a:solidFill>
                          <a:miter lim="800000"/>
                          <a:headEnd/>
                          <a:tailEnd/>
                        </a:ln>
                      </wps:spPr>
                      <wps:txbx>
                        <w:txbxContent>
                          <w:p w:rsidR="0049287C" w:rsidRDefault="00E04225">
                            <w:r>
                              <w:t xml:space="preserve">Figure 3, </w:t>
                            </w:r>
                            <w:r w:rsidR="0049287C" w:rsidRPr="0049287C">
                              <w:t xml:space="preserve">Monument to John </w:t>
                            </w:r>
                            <w:proofErr w:type="spellStart"/>
                            <w:r w:rsidR="0049287C" w:rsidRPr="0049287C">
                              <w:t>Fitzalan</w:t>
                            </w:r>
                            <w:proofErr w:type="spellEnd"/>
                            <w:r w:rsidR="0049287C">
                              <w:t>,</w:t>
                            </w:r>
                            <w:r w:rsidR="0049287C" w:rsidRPr="0049287C">
                              <w:t xml:space="preserve"> Arundel, </w:t>
                            </w:r>
                            <w:proofErr w:type="spellStart"/>
                            <w:r w:rsidR="0049287C" w:rsidRPr="0049287C">
                              <w:t>Fitzalan</w:t>
                            </w:r>
                            <w:proofErr w:type="spellEnd"/>
                            <w:r w:rsidR="0049287C" w:rsidRPr="0049287C">
                              <w:t xml:space="preserve"> Chapel.</w:t>
                            </w:r>
                            <w:r w:rsidR="0049287C">
                              <w:t xml:space="preserve"> (Adams and Barker 2016)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311pt;margin-top:141.45pt;width:198.2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BhAJAIAAEwEAAAOAAAAZHJzL2Uyb0RvYy54bWysVNtu2zAMfR+wfxD0vjgOkqY14hRdugwD&#10;ugvQ7gNoWY6FyaImKbGzrx8lp1nQbS/D/CBQInVEnkN6dTt0mh2k8wpNyfPJlDNpBNbK7Er+9Wn7&#10;5pozH8DUoNHIkh+l57fr169WvS3kDFvUtXSMQIwvelvyNgRbZJkXrezAT9BKQ84GXQeBtm6X1Q56&#10;Qu90NptOr7IeXW0dCuk9nd6PTr5O+E0jRfjcNF4GpktOuYW0urRWcc3WKyh2DmyrxCkN+IcsOlCG&#10;Hj1D3UMAtnfqN6hOCYcemzAR2GXYNErIVANVk09fVPPYgpWpFiLH2zNN/v/Bik+HL46puuRLzgx0&#10;JNGTHAJ7iwObRXZ66wsKerQUFgY6JpVTpd4+oPjmmcFNC2Yn75zDvpVQU3Z5vJldXB1xfASp+o9Y&#10;0zOwD5iAhsZ1kToigxE6qXQ8KxNTEXQ4W+TLfE4uQT4y5lezpF0GxfN163x4L7Fj0Si5I+kTPBwe&#10;fIjpQPEcEl/zqFW9VVqnjdtVG+3YAahNtulLFbwI04b1Jb9ZzBYjA3+FmKbvTxCdCtTvWnUlvz4H&#10;QRF5e2fq1I0BlB5tSlmbE5GRu5HFMFRDUuysT4X1kZh1OLY3jSMZLbofnPXU2iX33/fgJGf6gyF1&#10;bvJ5pDKkzXyxJCqZu/RUlx4wgqBKHjgbzU1I85N4s3ek4lYlfqPcYyanlKllE+2n8YozcblPUb9+&#10;AuufAAAA//8DAFBLAwQUAAYACAAAACEAj2pQaOAAAAAMAQAADwAAAGRycy9kb3ducmV2LnhtbEyP&#10;wW7CMBBE75X6D9ZW6gUVOylBaYiDWiROPZHSu4mXJGq8Tm0D4e9rTuW42tGbN+V6MgM7o/O9JQnJ&#10;XABDaqzuqZWw/9q+5MB8UKTVYAklXNHDunp8KFWh7YV2eK5DyyKEfKEkdCGMBee+6dAoP7cjUvwd&#10;rTMqxNO1XDt1iXAz8FSIJTeqp9jQqRE3HTY/9clIWP7Wr7PPbz2j3XX74RqT6c0+k/L5aXpfAQs4&#10;hf8w3PSjOlTR6WBPpD0bIiNN45YgIc3TN2C3hEjyBbCDhEwsEuBVye9HVH8AAAD//wMAUEsBAi0A&#10;FAAGAAgAAAAhALaDOJL+AAAA4QEAABMAAAAAAAAAAAAAAAAAAAAAAFtDb250ZW50X1R5cGVzXS54&#10;bWxQSwECLQAUAAYACAAAACEAOP0h/9YAAACUAQAACwAAAAAAAAAAAAAAAAAvAQAAX3JlbHMvLnJl&#10;bHNQSwECLQAUAAYACAAAACEA/WwYQCQCAABMBAAADgAAAAAAAAAAAAAAAAAuAgAAZHJzL2Uyb0Rv&#10;Yy54bWxQSwECLQAUAAYACAAAACEAj2pQaOAAAAAMAQAADwAAAAAAAAAAAAAAAAB+BAAAZHJzL2Rv&#10;d25yZXYueG1sUEsFBgAAAAAEAAQA8wAAAIsFAAAAAA==&#10;">
                <v:textbox style="mso-fit-shape-to-text:t">
                  <w:txbxContent>
                    <w:p w:rsidR="0049287C" w:rsidRDefault="00E04225">
                      <w:r>
                        <w:t xml:space="preserve">Figure 3, </w:t>
                      </w:r>
                      <w:r w:rsidR="0049287C" w:rsidRPr="0049287C">
                        <w:t xml:space="preserve">Monument to John </w:t>
                      </w:r>
                      <w:proofErr w:type="spellStart"/>
                      <w:r w:rsidR="0049287C" w:rsidRPr="0049287C">
                        <w:t>Fitzalan</w:t>
                      </w:r>
                      <w:proofErr w:type="spellEnd"/>
                      <w:r w:rsidR="0049287C">
                        <w:t>,</w:t>
                      </w:r>
                      <w:r w:rsidR="0049287C" w:rsidRPr="0049287C">
                        <w:t xml:space="preserve"> Arundel, </w:t>
                      </w:r>
                      <w:proofErr w:type="spellStart"/>
                      <w:r w:rsidR="0049287C" w:rsidRPr="0049287C">
                        <w:t>Fitzalan</w:t>
                      </w:r>
                      <w:proofErr w:type="spellEnd"/>
                      <w:r w:rsidR="0049287C" w:rsidRPr="0049287C">
                        <w:t xml:space="preserve"> Chapel.</w:t>
                      </w:r>
                      <w:r w:rsidR="0049287C">
                        <w:t xml:space="preserve"> (Adams and Barker 2016)</w:t>
                      </w:r>
                    </w:p>
                  </w:txbxContent>
                </v:textbox>
                <w10:wrap type="square"/>
              </v:shape>
            </w:pict>
          </mc:Fallback>
        </mc:AlternateContent>
      </w:r>
      <w:r w:rsidR="0093245B">
        <w:t>There are examples of how the significance of the effigy is changeable and bound to its relationship with the body (</w:t>
      </w:r>
      <w:r w:rsidR="007B1561" w:rsidRPr="007B1561">
        <w:t>Adams and Barker 2016</w:t>
      </w:r>
      <w:r w:rsidR="0093245B">
        <w:t xml:space="preserve">). </w:t>
      </w:r>
      <w:r w:rsidR="00CF0015">
        <w:t>Exploring what happened to the living person can give an understanding of this relationship</w:t>
      </w:r>
      <w:r w:rsidR="0093245B">
        <w:t xml:space="preserve">, </w:t>
      </w:r>
      <w:r w:rsidR="00CF0015">
        <w:t>an</w:t>
      </w:r>
      <w:r w:rsidR="0093245B">
        <w:t xml:space="preserve"> Example for this is John </w:t>
      </w:r>
      <w:proofErr w:type="spellStart"/>
      <w:r w:rsidR="0093245B">
        <w:t>Fit</w:t>
      </w:r>
      <w:r>
        <w:t>a</w:t>
      </w:r>
      <w:r w:rsidR="009018C1">
        <w:t>zan</w:t>
      </w:r>
      <w:proofErr w:type="spellEnd"/>
      <w:r w:rsidR="009018C1">
        <w:t xml:space="preserve">, who had a </w:t>
      </w:r>
      <w:r w:rsidR="009018C1" w:rsidRPr="00AF669E">
        <w:rPr>
          <w:noProof/>
        </w:rPr>
        <w:t>transi</w:t>
      </w:r>
      <w:r w:rsidR="009018C1">
        <w:t xml:space="preserve"> tomb (</w:t>
      </w:r>
      <w:r w:rsidR="007B1561" w:rsidRPr="007B1561">
        <w:t>Adams and Barker 2016</w:t>
      </w:r>
      <w:r w:rsidR="009018C1">
        <w:t>). He is remembered for his role in defending Henry VI’s French interests, holding a series of regional commands in northern France during 1430s (</w:t>
      </w:r>
      <w:r w:rsidR="007B1561" w:rsidRPr="007B1561">
        <w:t>Adams and Barker 2016</w:t>
      </w:r>
      <w:r w:rsidR="009018C1">
        <w:t>). He was shot in the foot and taken as</w:t>
      </w:r>
      <w:r w:rsidR="00AF669E">
        <w:t xml:space="preserve"> a</w:t>
      </w:r>
      <w:r w:rsidR="009018C1">
        <w:t xml:space="preserve"> </w:t>
      </w:r>
      <w:r w:rsidR="009018C1" w:rsidRPr="00AF669E">
        <w:rPr>
          <w:noProof/>
        </w:rPr>
        <w:t>prisoner</w:t>
      </w:r>
      <w:r w:rsidR="009018C1">
        <w:t xml:space="preserve"> to Beauvais, he refused medical attention</w:t>
      </w:r>
      <w:r w:rsidR="00CF0015">
        <w:t xml:space="preserve"> </w:t>
      </w:r>
      <w:r w:rsidR="009018C1">
        <w:t>result</w:t>
      </w:r>
      <w:r w:rsidR="00CF0015">
        <w:t>ing</w:t>
      </w:r>
      <w:r w:rsidR="009018C1">
        <w:t xml:space="preserve"> </w:t>
      </w:r>
      <w:r w:rsidR="00CF0015">
        <w:t>in his</w:t>
      </w:r>
      <w:r w:rsidR="009018C1">
        <w:t xml:space="preserve"> leg</w:t>
      </w:r>
      <w:r w:rsidR="00CF0015">
        <w:t xml:space="preserve"> being</w:t>
      </w:r>
      <w:r w:rsidR="009018C1">
        <w:t xml:space="preserve"> amputated and h</w:t>
      </w:r>
      <w:r w:rsidR="00CF0015">
        <w:t>is early death</w:t>
      </w:r>
      <w:r w:rsidR="009018C1">
        <w:t xml:space="preserve"> at the age of 27 (</w:t>
      </w:r>
      <w:r w:rsidR="00320AF9" w:rsidRPr="00320AF9">
        <w:t>Adams and Barker 2016</w:t>
      </w:r>
      <w:r w:rsidR="009018C1">
        <w:t>). His remains did not stay in France as his brother got them back, by paying £933 for the body</w:t>
      </w:r>
      <w:r w:rsidR="00CF0015">
        <w:t>,</w:t>
      </w:r>
      <w:r w:rsidR="009018C1">
        <w:t xml:space="preserve"> this price is double the amount it cost to create a tomb (</w:t>
      </w:r>
      <w:r w:rsidR="00320AF9" w:rsidRPr="00320AF9">
        <w:t>Adams and Barker 2016</w:t>
      </w:r>
      <w:r w:rsidR="009018C1">
        <w:t xml:space="preserve">). </w:t>
      </w:r>
      <w:r w:rsidR="008E6DF8">
        <w:t>When his remains were taken from</w:t>
      </w:r>
      <w:r w:rsidR="009018C1">
        <w:t xml:space="preserve"> he would have been mostly bone, this could be the reason why his brother chose a </w:t>
      </w:r>
      <w:r w:rsidR="009018C1" w:rsidRPr="00AF669E">
        <w:rPr>
          <w:noProof/>
        </w:rPr>
        <w:t>transi</w:t>
      </w:r>
      <w:r w:rsidR="009018C1">
        <w:t xml:space="preserve"> tomb</w:t>
      </w:r>
      <w:r w:rsidR="008E6DF8">
        <w:t xml:space="preserve"> (</w:t>
      </w:r>
      <w:r w:rsidR="00320AF9" w:rsidRPr="00320AF9">
        <w:t>Adams and Barker 2016</w:t>
      </w:r>
      <w:r w:rsidR="008E6DF8">
        <w:t>).</w:t>
      </w:r>
      <w:r w:rsidR="009018C1">
        <w:t xml:space="preserve"> </w:t>
      </w:r>
      <w:r w:rsidR="008E6DF8">
        <w:t>T</w:t>
      </w:r>
      <w:r w:rsidR="009018C1">
        <w:t>he cadaver shown in the tomb might have been a representation because he was not actually there, so it was a replacement for the real thing</w:t>
      </w:r>
      <w:r w:rsidR="007F6AAB">
        <w:t xml:space="preserve"> (</w:t>
      </w:r>
      <w:r w:rsidR="00320AF9" w:rsidRPr="00320AF9">
        <w:t>Adams and Barker 2016</w:t>
      </w:r>
      <w:r w:rsidR="007F6AAB">
        <w:t>). Rituals would have only taken place at the tomb after the body was inside it</w:t>
      </w:r>
      <w:r w:rsidR="008E6DF8">
        <w:t>, showing the importance of the body</w:t>
      </w:r>
      <w:r w:rsidR="007F6AAB">
        <w:t xml:space="preserve"> (</w:t>
      </w:r>
      <w:r w:rsidR="00320AF9" w:rsidRPr="00320AF9">
        <w:t>Adams and Barker 2016</w:t>
      </w:r>
      <w:r w:rsidR="007F6AAB">
        <w:t xml:space="preserve">). The importance of the body here is that it </w:t>
      </w:r>
      <w:r w:rsidR="00AF669E">
        <w:rPr>
          <w:noProof/>
        </w:rPr>
        <w:t>a</w:t>
      </w:r>
      <w:r w:rsidR="007F6AAB" w:rsidRPr="00AF669E">
        <w:rPr>
          <w:noProof/>
        </w:rPr>
        <w:t>ffected</w:t>
      </w:r>
      <w:r w:rsidR="007F6AAB">
        <w:t xml:space="preserve"> the whole way the tom</w:t>
      </w:r>
      <w:r w:rsidR="008E6DF8">
        <w:t>b</w:t>
      </w:r>
      <w:r w:rsidR="007F6AAB">
        <w:t xml:space="preserve"> was </w:t>
      </w:r>
      <w:r w:rsidR="00857860">
        <w:t>built,</w:t>
      </w:r>
      <w:r w:rsidR="007F6AAB">
        <w:t xml:space="preserve"> and</w:t>
      </w:r>
      <w:r w:rsidR="008E6DF8">
        <w:t xml:space="preserve"> how</w:t>
      </w:r>
      <w:r w:rsidR="007F6AAB">
        <w:t xml:space="preserve"> the person was commemorated and by how much the </w:t>
      </w:r>
      <w:r w:rsidR="00857860">
        <w:t>brother</w:t>
      </w:r>
      <w:r w:rsidR="007F6AAB">
        <w:t xml:space="preserve"> was willing to pay for the bones</w:t>
      </w:r>
      <w:r w:rsidR="008E6DF8">
        <w:t>.</w:t>
      </w:r>
      <w:r w:rsidR="007F6AAB">
        <w:t xml:space="preserve"> Effigies can only </w:t>
      </w:r>
      <w:r w:rsidR="00857860">
        <w:t>be</w:t>
      </w:r>
      <w:r w:rsidR="007F6AAB">
        <w:t xml:space="preserve"> seen as the resurrected body when the remains are there (</w:t>
      </w:r>
      <w:r w:rsidR="00320AF9" w:rsidRPr="00320AF9">
        <w:t>Adams and Barker 2016</w:t>
      </w:r>
      <w:r w:rsidR="007F6AAB">
        <w:t xml:space="preserve">). </w:t>
      </w:r>
    </w:p>
    <w:p w:rsidR="00C14462" w:rsidRDefault="009A7BB2">
      <w:r>
        <w:rPr>
          <w:noProof/>
        </w:rPr>
        <w:lastRenderedPageBreak/>
        <w:drawing>
          <wp:anchor distT="0" distB="0" distL="114300" distR="114300" simplePos="0" relativeHeight="251670528" behindDoc="1" locked="0" layoutInCell="1" allowOverlap="1" wp14:anchorId="3078D4C9">
            <wp:simplePos x="0" y="0"/>
            <wp:positionH relativeFrom="margin">
              <wp:align>left</wp:align>
            </wp:positionH>
            <wp:positionV relativeFrom="paragraph">
              <wp:posOffset>248183</wp:posOffset>
            </wp:positionV>
            <wp:extent cx="1184910" cy="2962910"/>
            <wp:effectExtent l="0" t="0" r="0" b="8890"/>
            <wp:wrapTight wrapText="bothSides">
              <wp:wrapPolygon edited="0">
                <wp:start x="0" y="0"/>
                <wp:lineTo x="0" y="21526"/>
                <wp:lineTo x="21183" y="21526"/>
                <wp:lineTo x="2118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84910" cy="2962910"/>
                    </a:xfrm>
                    <a:prstGeom prst="rect">
                      <a:avLst/>
                    </a:prstGeom>
                    <a:noFill/>
                  </pic:spPr>
                </pic:pic>
              </a:graphicData>
            </a:graphic>
            <wp14:sizeRelH relativeFrom="page">
              <wp14:pctWidth>0</wp14:pctWidth>
            </wp14:sizeRelH>
            <wp14:sizeRelV relativeFrom="page">
              <wp14:pctHeight>0</wp14:pctHeight>
            </wp14:sizeRelV>
          </wp:anchor>
        </w:drawing>
      </w:r>
      <w:r w:rsidR="007F6AAB">
        <w:t>During medieval times the remains of saints were divided and placed in protective reliquaries which could be spread throughout the Christian world (</w:t>
      </w:r>
      <w:bookmarkStart w:id="5" w:name="_Hlk503222300"/>
      <w:r w:rsidR="0092182D">
        <w:t>O’Floinn 1994</w:t>
      </w:r>
      <w:bookmarkEnd w:id="5"/>
      <w:r w:rsidR="007F6AAB">
        <w:t>)</w:t>
      </w:r>
      <w:r w:rsidR="00857860">
        <w:t>.</w:t>
      </w:r>
      <w:r w:rsidR="00A15273">
        <w:t xml:space="preserve"> </w:t>
      </w:r>
      <w:r w:rsidR="00324903">
        <w:t>Monasteries</w:t>
      </w:r>
      <w:r w:rsidR="00A15273">
        <w:t>, Monarchs, and towns used saints and therefore relics to establish authority and boundaries (</w:t>
      </w:r>
      <w:r w:rsidR="00BD522E" w:rsidRPr="00BD522E">
        <w:t>Bynum and Gerson 1997</w:t>
      </w:r>
      <w:r w:rsidR="00A15273">
        <w:t>).</w:t>
      </w:r>
      <w:r w:rsidR="00B85F83">
        <w:t xml:space="preserve"> </w:t>
      </w:r>
      <w:r w:rsidR="00857860">
        <w:t>There were two types of relics</w:t>
      </w:r>
      <w:r w:rsidR="008E6DF8">
        <w:t>,</w:t>
      </w:r>
      <w:r w:rsidR="00857860">
        <w:t xml:space="preserve"> body part relics, and associated relics (</w:t>
      </w:r>
      <w:r w:rsidR="0092182D" w:rsidRPr="0092182D">
        <w:t>O’Floinn 1994</w:t>
      </w:r>
      <w:r w:rsidR="00857860">
        <w:t xml:space="preserve">). </w:t>
      </w:r>
    </w:p>
    <w:p w:rsidR="00BB0A5B" w:rsidRDefault="00857860">
      <w:r>
        <w:t xml:space="preserve">Associated relics were objects that the saints had </w:t>
      </w:r>
      <w:proofErr w:type="gramStart"/>
      <w:r>
        <w:t>come into contact with</w:t>
      </w:r>
      <w:proofErr w:type="gramEnd"/>
      <w:r w:rsidR="008E6DF8">
        <w:t xml:space="preserve"> (</w:t>
      </w:r>
      <w:r w:rsidR="0092182D" w:rsidRPr="0092182D">
        <w:t>O’Floinn 1994</w:t>
      </w:r>
      <w:r w:rsidR="00C14462">
        <w:t>), and</w:t>
      </w:r>
      <w:r w:rsidR="00C14462" w:rsidRPr="00C14462">
        <w:t xml:space="preserve"> incorporated</w:t>
      </w:r>
      <w:r w:rsidR="00C14462">
        <w:t xml:space="preserve"> with</w:t>
      </w:r>
      <w:r w:rsidR="00C14462" w:rsidRPr="00C14462">
        <w:t xml:space="preserve"> the sacred power of the holy people, particularly body parts (Head 2006). </w:t>
      </w:r>
      <w:r w:rsidR="00BB0A5B">
        <w:t xml:space="preserve"> One way of classifying relics is based on how whole they were (</w:t>
      </w:r>
      <w:r w:rsidR="002C5A3E" w:rsidRPr="002C5A3E">
        <w:t>Immonen and Taavitsainen 2011</w:t>
      </w:r>
      <w:r w:rsidR="00BB0A5B">
        <w:t xml:space="preserve">). </w:t>
      </w:r>
      <w:r w:rsidR="00D51922">
        <w:t>Reliquary</w:t>
      </w:r>
      <w:r w:rsidR="00BB0A5B">
        <w:t xml:space="preserve"> </w:t>
      </w:r>
      <w:r w:rsidR="00BB0A5B" w:rsidRPr="00B646B6">
        <w:rPr>
          <w:noProof/>
        </w:rPr>
        <w:t>insignes</w:t>
      </w:r>
      <w:r w:rsidR="00BB0A5B">
        <w:t xml:space="preserve"> consisted of the whole body or at least just the head, arms, and legs (</w:t>
      </w:r>
      <w:r w:rsidR="002C5A3E" w:rsidRPr="002C5A3E">
        <w:t>Immonen and Taavitsainen 2011</w:t>
      </w:r>
      <w:r w:rsidR="00BB0A5B">
        <w:t xml:space="preserve">). </w:t>
      </w:r>
      <w:r w:rsidR="00BB0A5B" w:rsidRPr="00B646B6">
        <w:rPr>
          <w:noProof/>
        </w:rPr>
        <w:t>Reliquare</w:t>
      </w:r>
      <w:r w:rsidR="00BB0A5B">
        <w:t xml:space="preserve"> </w:t>
      </w:r>
      <w:r w:rsidR="00BB0A5B" w:rsidRPr="00B646B6">
        <w:rPr>
          <w:noProof/>
        </w:rPr>
        <w:t>non</w:t>
      </w:r>
      <w:r w:rsidR="00BB0A5B">
        <w:t xml:space="preserve"> </w:t>
      </w:r>
      <w:r w:rsidR="00BB0A5B" w:rsidRPr="00B646B6">
        <w:rPr>
          <w:noProof/>
        </w:rPr>
        <w:t>insignes</w:t>
      </w:r>
      <w:r w:rsidR="00BB0A5B">
        <w:t xml:space="preserve"> was individual limbs (</w:t>
      </w:r>
      <w:r w:rsidR="002C5A3E" w:rsidRPr="002C5A3E">
        <w:t>Immonen and Taavitsainen 2011</w:t>
      </w:r>
      <w:r w:rsidR="00BB0A5B">
        <w:t xml:space="preserve">). They further narrowed down the types they had </w:t>
      </w:r>
      <w:r w:rsidR="00BB0A5B" w:rsidRPr="00B646B6">
        <w:rPr>
          <w:noProof/>
        </w:rPr>
        <w:t>notabiles</w:t>
      </w:r>
      <w:r w:rsidR="00BB0A5B">
        <w:t xml:space="preserve"> (hands and feet), and </w:t>
      </w:r>
      <w:r w:rsidR="00BB0A5B" w:rsidRPr="00B646B6">
        <w:rPr>
          <w:noProof/>
        </w:rPr>
        <w:t>exi</w:t>
      </w:r>
      <w:r w:rsidR="004E1FE0" w:rsidRPr="00B646B6">
        <w:rPr>
          <w:noProof/>
        </w:rPr>
        <w:t>quae</w:t>
      </w:r>
      <w:r w:rsidR="004E1FE0">
        <w:t xml:space="preserve"> (fingers and teeth) (</w:t>
      </w:r>
      <w:r w:rsidR="002C5A3E" w:rsidRPr="002C5A3E">
        <w:t>Immonen and Taavitsainen 2011</w:t>
      </w:r>
      <w:r w:rsidR="004E1FE0">
        <w:t>). Although the function does not change based on if the relic is</w:t>
      </w:r>
      <w:r w:rsidR="00AF669E">
        <w:t xml:space="preserve"> a</w:t>
      </w:r>
      <w:r w:rsidR="004E1FE0">
        <w:t xml:space="preserve"> </w:t>
      </w:r>
      <w:r w:rsidR="004E1FE0" w:rsidRPr="00AF669E">
        <w:rPr>
          <w:noProof/>
        </w:rPr>
        <w:t>body</w:t>
      </w:r>
      <w:r w:rsidR="004E1FE0">
        <w:t xml:space="preserve"> or not, the fact that they have </w:t>
      </w:r>
      <w:r w:rsidR="004E1FE0" w:rsidRPr="00B646B6">
        <w:rPr>
          <w:noProof/>
        </w:rPr>
        <w:t>sub groups</w:t>
      </w:r>
      <w:r w:rsidR="004E1FE0">
        <w:t xml:space="preserve"> for body reliquaries suggests that they hold more importance.</w:t>
      </w:r>
    </w:p>
    <w:p w:rsidR="00492C13" w:rsidRDefault="009A7BB2">
      <w:r>
        <w:rPr>
          <w:noProof/>
        </w:rPr>
        <mc:AlternateContent>
          <mc:Choice Requires="wps">
            <w:drawing>
              <wp:anchor distT="45720" distB="45720" distL="114300" distR="114300" simplePos="0" relativeHeight="251672576" behindDoc="0" locked="0" layoutInCell="1" allowOverlap="1">
                <wp:simplePos x="0" y="0"/>
                <wp:positionH relativeFrom="margin">
                  <wp:align>left</wp:align>
                </wp:positionH>
                <wp:positionV relativeFrom="paragraph">
                  <wp:posOffset>64415</wp:posOffset>
                </wp:positionV>
                <wp:extent cx="1704340" cy="1404620"/>
                <wp:effectExtent l="0" t="0" r="10160"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340" cy="1404620"/>
                        </a:xfrm>
                        <a:prstGeom prst="rect">
                          <a:avLst/>
                        </a:prstGeom>
                        <a:solidFill>
                          <a:srgbClr val="FFFFFF"/>
                        </a:solidFill>
                        <a:ln w="9525">
                          <a:solidFill>
                            <a:srgbClr val="000000"/>
                          </a:solidFill>
                          <a:miter lim="800000"/>
                          <a:headEnd/>
                          <a:tailEnd/>
                        </a:ln>
                      </wps:spPr>
                      <wps:txbx>
                        <w:txbxContent>
                          <w:p w:rsidR="00E04225" w:rsidRDefault="00E04225">
                            <w:r>
                              <w:t xml:space="preserve">Figure 4, </w:t>
                            </w:r>
                            <w:r w:rsidRPr="00E04225">
                              <w:t xml:space="preserve">Reliquary Arm. ca. 1230. </w:t>
                            </w:r>
                            <w:proofErr w:type="spellStart"/>
                            <w:r w:rsidRPr="00E04225">
                              <w:t>Binche</w:t>
                            </w:r>
                            <w:proofErr w:type="spellEnd"/>
                            <w:r w:rsidRPr="00E04225">
                              <w:t xml:space="preserve">, </w:t>
                            </w:r>
                            <w:proofErr w:type="spellStart"/>
                            <w:r w:rsidRPr="00E04225">
                              <w:t>Colle'giale</w:t>
                            </w:r>
                            <w:proofErr w:type="spellEnd"/>
                            <w:r w:rsidRPr="00E04225">
                              <w:t xml:space="preserve"> Saint-</w:t>
                            </w:r>
                            <w:proofErr w:type="spellStart"/>
                            <w:r w:rsidRPr="00E04225">
                              <w:t>Ursmer</w:t>
                            </w:r>
                            <w:proofErr w:type="spellEnd"/>
                            <w:r>
                              <w:t xml:space="preserve"> (Hahn 1997)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0;margin-top:5.05pt;width:134.2pt;height:110.6pt;z-index:2516725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u3pJQIAAEwEAAAOAAAAZHJzL2Uyb0RvYy54bWysVNuO2yAQfa/Uf0C8N3ayyV6sOKtttqkq&#10;bS/Sbj9gjHGMihkKJPb26zvgJI227UtVPyBghsOZcwYvb4dOs710XqEp+XSScyaNwFqZbcm/Pm3e&#10;XHPmA5gaNBpZ8mfp+e3q9atlbws5wxZ1LR0jEOOL3pa8DcEWWeZFKzvwE7TSULBB10GgpdtmtYOe&#10;0DudzfL8MuvR1dahkN7T7v0Y5KuE3zRShM9N42VguuTELaTRpbGKY7ZaQrF1YFslDjTgH1h0oAxd&#10;eoK6hwBs59RvUJ0SDj02YSKwy7BplJCpBqpmmr+o5rEFK1MtJI63J5n8/4MVn/ZfHFN1yW84M9CR&#10;RU9yCOwtDmwW1emtLyjp0VJaGGibXE6VevuA4ptnBtctmK28cw77VkJN7KbxZHZ2dMTxEaTqP2JN&#10;18AuYAIaGtdF6UgMRujk0vPJmUhFxCuv8vnFnEKCYtN5Pr+cJe8yKI7HrfPhvcSOxUnJHVmf4GH/&#10;4EOkA8UxJd7mUat6o7ROC7et1tqxPVCbbNKXKniRpg3rSajFbDEq8FeIPH1/guhUoH7Xqiv59SkJ&#10;iqjbO1Onbgyg9DgnytochIzajSqGoRqSYxdHfyqsn0lZh2N703OkSYvuB2c9tXbJ/fcdOMmZ/mDI&#10;nZvpPEoZ0mK+uCIpmTuPVOcRMIKgSh44G6frkN5P0s3ekYsblfSNdo9MDpSpZZPsh+cV38T5OmX9&#10;+gmsfgIAAP//AwBQSwMEFAAGAAgAAAAhAOffxeXcAAAABwEAAA8AAABkcnMvZG93bnJldi54bWxM&#10;j0FvwjAMhe+T9h8iT9oFjbR0VKg0RRsSp50o7B4a01ZrnC4JUP79vNN28/Oz3vtcbiY7iCv60DtS&#10;kM4TEEiNMz21Co6H3csKRIiajB4coYI7BthUjw+lLoy70R6vdWwFh1AotIIuxrGQMjQdWh3mbkRi&#10;7+y81ZGlb6Xx+sbhdpCLJMml1T1xQ6dH3HbYfNUXqyD/rrPZx6eZ0f6+e/eNXZrtcanU89P0tgYR&#10;cYp/x/CLz+hQMdPJXcgEMSjgRyJvkxQEu4t89QrixEOWZiCrUv7nr34AAAD//wMAUEsBAi0AFAAG&#10;AAgAAAAhALaDOJL+AAAA4QEAABMAAAAAAAAAAAAAAAAAAAAAAFtDb250ZW50X1R5cGVzXS54bWxQ&#10;SwECLQAUAAYACAAAACEAOP0h/9YAAACUAQAACwAAAAAAAAAAAAAAAAAvAQAAX3JlbHMvLnJlbHNQ&#10;SwECLQAUAAYACAAAACEAMDrt6SUCAABMBAAADgAAAAAAAAAAAAAAAAAuAgAAZHJzL2Uyb0RvYy54&#10;bWxQSwECLQAUAAYACAAAACEA59/F5dwAAAAHAQAADwAAAAAAAAAAAAAAAAB/BAAAZHJzL2Rvd25y&#10;ZXYueG1sUEsFBgAAAAAEAAQA8wAAAIgFAAAAAA==&#10;">
                <v:textbox style="mso-fit-shape-to-text:t">
                  <w:txbxContent>
                    <w:p w:rsidR="00E04225" w:rsidRDefault="00E04225">
                      <w:r>
                        <w:t xml:space="preserve">Figure 4, </w:t>
                      </w:r>
                      <w:r w:rsidRPr="00E04225">
                        <w:t xml:space="preserve">Reliquary Arm. ca. 1230. </w:t>
                      </w:r>
                      <w:proofErr w:type="spellStart"/>
                      <w:r w:rsidRPr="00E04225">
                        <w:t>Binche</w:t>
                      </w:r>
                      <w:proofErr w:type="spellEnd"/>
                      <w:r w:rsidRPr="00E04225">
                        <w:t xml:space="preserve">, </w:t>
                      </w:r>
                      <w:proofErr w:type="spellStart"/>
                      <w:r w:rsidRPr="00E04225">
                        <w:t>Colle'giale</w:t>
                      </w:r>
                      <w:proofErr w:type="spellEnd"/>
                      <w:r w:rsidRPr="00E04225">
                        <w:t xml:space="preserve"> Saint-</w:t>
                      </w:r>
                      <w:proofErr w:type="spellStart"/>
                      <w:r w:rsidRPr="00E04225">
                        <w:t>Ursmer</w:t>
                      </w:r>
                      <w:proofErr w:type="spellEnd"/>
                      <w:r>
                        <w:t xml:space="preserve"> (Hahn 1997)</w:t>
                      </w:r>
                    </w:p>
                  </w:txbxContent>
                </v:textbox>
                <w10:wrap type="square" anchorx="margin"/>
              </v:shape>
            </w:pict>
          </mc:Fallback>
        </mc:AlternateContent>
      </w:r>
      <w:r w:rsidR="00B85F83">
        <w:t xml:space="preserve">Items that have </w:t>
      </w:r>
      <w:proofErr w:type="gramStart"/>
      <w:r w:rsidR="00B85F83">
        <w:t>come into contact with</w:t>
      </w:r>
      <w:proofErr w:type="gramEnd"/>
      <w:r w:rsidR="00B85F83">
        <w:t xml:space="preserve"> the relics, for </w:t>
      </w:r>
      <w:r w:rsidR="00B85F83" w:rsidRPr="00AF669E">
        <w:rPr>
          <w:noProof/>
        </w:rPr>
        <w:t>example</w:t>
      </w:r>
      <w:r w:rsidR="00AF669E">
        <w:rPr>
          <w:noProof/>
        </w:rPr>
        <w:t>,</w:t>
      </w:r>
      <w:r w:rsidR="00B85F83">
        <w:t xml:space="preserve"> pieces of cloth touched to the shrine, or blood from the corpse became relics themselves (</w:t>
      </w:r>
      <w:r w:rsidR="0000297A" w:rsidRPr="0000297A">
        <w:t>Head 2006</w:t>
      </w:r>
      <w:r w:rsidR="00B85F83">
        <w:t xml:space="preserve">). On </w:t>
      </w:r>
      <w:r w:rsidR="00B85F83" w:rsidRPr="00AF669E">
        <w:rPr>
          <w:noProof/>
        </w:rPr>
        <w:t>judg</w:t>
      </w:r>
      <w:r w:rsidR="00AF669E" w:rsidRPr="00AF669E">
        <w:rPr>
          <w:noProof/>
        </w:rPr>
        <w:t>e</w:t>
      </w:r>
      <w:r w:rsidR="00B85F83" w:rsidRPr="00AF669E">
        <w:rPr>
          <w:noProof/>
        </w:rPr>
        <w:t>ment</w:t>
      </w:r>
      <w:r w:rsidR="00B85F83">
        <w:t xml:space="preserve"> day it is said that pieces of the human body would be reassembled (</w:t>
      </w:r>
      <w:r w:rsidR="0000297A" w:rsidRPr="0000297A">
        <w:t>Head 2006</w:t>
      </w:r>
      <w:r w:rsidR="00B85F83">
        <w:t xml:space="preserve">). The corporeal relics of the saint were not just objects they continue to be an essential part of the </w:t>
      </w:r>
      <w:r w:rsidR="00D51922">
        <w:t>saint’s</w:t>
      </w:r>
      <w:r w:rsidR="00B85F83">
        <w:t xml:space="preserve"> person, and after the last </w:t>
      </w:r>
      <w:r w:rsidR="00D51922" w:rsidRPr="00B646B6">
        <w:rPr>
          <w:noProof/>
        </w:rPr>
        <w:t>judgement</w:t>
      </w:r>
      <w:r w:rsidR="00B646B6">
        <w:rPr>
          <w:noProof/>
        </w:rPr>
        <w:t>,</w:t>
      </w:r>
      <w:r w:rsidR="00B85F83">
        <w:t xml:space="preserve"> it would be part of the glorified body of the saint (</w:t>
      </w:r>
      <w:r w:rsidR="0000297A" w:rsidRPr="0000297A">
        <w:t>Head 2006</w:t>
      </w:r>
      <w:r w:rsidR="00B85F83">
        <w:t xml:space="preserve">). </w:t>
      </w:r>
      <w:r w:rsidR="008E6DF8">
        <w:t>T</w:t>
      </w:r>
      <w:r w:rsidR="00857860">
        <w:t>heir function was the same as body part relics in that they had healing properties</w:t>
      </w:r>
      <w:r w:rsidR="008E6DF8">
        <w:t xml:space="preserve"> (</w:t>
      </w:r>
      <w:r w:rsidR="0092182D" w:rsidRPr="0092182D">
        <w:t>O’Floinn 1994</w:t>
      </w:r>
      <w:r w:rsidR="008E6DF8">
        <w:t>).</w:t>
      </w:r>
    </w:p>
    <w:p w:rsidR="00857860" w:rsidRDefault="00857860">
      <w:r>
        <w:t xml:space="preserve">The cult of relics </w:t>
      </w:r>
      <w:proofErr w:type="gramStart"/>
      <w:r>
        <w:t>can be seen as</w:t>
      </w:r>
      <w:proofErr w:type="gramEnd"/>
      <w:r>
        <w:t xml:space="preserve"> one of the most characteristic aspects of Christianity in the middle ages (</w:t>
      </w:r>
      <w:r w:rsidR="00BD522E" w:rsidRPr="00BD522E">
        <w:t>Bynum and Gerson 1997</w:t>
      </w:r>
      <w:r>
        <w:t>).</w:t>
      </w:r>
      <w:r w:rsidR="00B85F83">
        <w:t xml:space="preserve"> It</w:t>
      </w:r>
      <w:r w:rsidR="00DC609F">
        <w:t xml:space="preserve"> was through relics that living Christians could seek the patronage and help of the dead saints from heaven</w:t>
      </w:r>
      <w:r w:rsidR="00B85F83">
        <w:t xml:space="preserve"> </w:t>
      </w:r>
      <w:r w:rsidR="00DC609F">
        <w:t>(</w:t>
      </w:r>
      <w:r w:rsidR="0000297A" w:rsidRPr="0000297A">
        <w:t>Head 2006</w:t>
      </w:r>
      <w:r>
        <w:t xml:space="preserve">). By 787 relics were required for the consecration of </w:t>
      </w:r>
      <w:r w:rsidRPr="00AF669E">
        <w:rPr>
          <w:noProof/>
        </w:rPr>
        <w:t>alt</w:t>
      </w:r>
      <w:r w:rsidR="00AF669E">
        <w:rPr>
          <w:noProof/>
        </w:rPr>
        <w:t>a</w:t>
      </w:r>
      <w:r w:rsidRPr="00AF669E">
        <w:rPr>
          <w:noProof/>
        </w:rPr>
        <w:t>rs</w:t>
      </w:r>
      <w:r w:rsidR="00B306C9">
        <w:t xml:space="preserve">, and for many years it was the translation of the </w:t>
      </w:r>
      <w:r w:rsidR="00A15273">
        <w:t>holy persons</w:t>
      </w:r>
      <w:r w:rsidR="00B306C9">
        <w:t xml:space="preserve"> remains </w:t>
      </w:r>
      <w:r w:rsidR="00A15273">
        <w:t>or reliquary into the alter that constituted the making of a saint (</w:t>
      </w:r>
      <w:r w:rsidR="00BD522E" w:rsidRPr="00BD522E">
        <w:t>Bynum and Gerson 1997</w:t>
      </w:r>
      <w:r w:rsidR="00A15273">
        <w:t>)</w:t>
      </w:r>
      <w:r w:rsidR="00B85F83">
        <w:t>.</w:t>
      </w:r>
    </w:p>
    <w:p w:rsidR="007619F6" w:rsidRDefault="00B536EF">
      <w:r>
        <w:rPr>
          <w:noProof/>
        </w:rPr>
        <mc:AlternateContent>
          <mc:Choice Requires="wps">
            <w:drawing>
              <wp:anchor distT="45720" distB="45720" distL="114300" distR="114300" simplePos="0" relativeHeight="251676672" behindDoc="0" locked="0" layoutInCell="1" allowOverlap="1">
                <wp:simplePos x="0" y="0"/>
                <wp:positionH relativeFrom="margin">
                  <wp:align>center</wp:align>
                </wp:positionH>
                <wp:positionV relativeFrom="paragraph">
                  <wp:posOffset>102540</wp:posOffset>
                </wp:positionV>
                <wp:extent cx="2360930" cy="1404620"/>
                <wp:effectExtent l="0" t="0" r="12700" b="139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619F6" w:rsidRDefault="00B536EF">
                            <w:r>
                              <w:t>Figure 5</w:t>
                            </w:r>
                            <w:r w:rsidR="007F60EA">
                              <w:t xml:space="preserve"> left</w:t>
                            </w:r>
                            <w:r>
                              <w:t>, arm bone, these</w:t>
                            </w:r>
                            <w:r w:rsidR="00A77E80">
                              <w:t xml:space="preserve"> </w:t>
                            </w:r>
                            <w:r>
                              <w:t>bones of mine, 20</w:t>
                            </w:r>
                            <w:r w:rsidR="007F60EA">
                              <w:t>11</w:t>
                            </w:r>
                          </w:p>
                          <w:p w:rsidR="00B536EF" w:rsidRDefault="00B536EF">
                            <w:r>
                              <w:t>Figure 6</w:t>
                            </w:r>
                            <w:r w:rsidR="007F60EA">
                              <w:t xml:space="preserve"> right</w:t>
                            </w:r>
                            <w:r>
                              <w:t>, leg bone</w:t>
                            </w:r>
                            <w:r w:rsidR="007F60EA">
                              <w:t>, web md, 2005-2018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0;margin-top:8.05pt;width:185.9pt;height:110.6pt;z-index:25167667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pVT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ULuCEg0K&#10;NXrkQyDvzECKSE9vfYlRDxbjwoDHGJpK9fbesO+eaLPpQO/4rXOm7zg0mN403swuro44PoLU/SfT&#10;4DOwDyYBDa1TkTtkgyA6yvR0liamwvCwuFrkyyt0MfRNZ/lsUSTxMihP163z4QM3isRNRR1qn+Dh&#10;cO9DTAfKU0h8zRspmq2QMhluV2+kIwfAPtmmL1XwIkxq0ld0OS/mIwN/hcjT9ycIJQI2vBSqotfn&#10;ICgjb+91k9oxgJDjHlOW+khk5G5kMQz1kCSbnfSpTfOEzDoz9jfOI246435S0mNvV9T/2IPjlMiP&#10;GtVZTmezOAzJmM3fIpXEXXrqSw9ohlAVDZSM201IA5R4s7eo4lYkfqPcYybHlLFnE+3H+YpDcWmn&#10;qF9/gfUzAAAA//8DAFBLAwQUAAYACAAAACEAdiJ0ZdsAAAAHAQAADwAAAGRycy9kb3ducmV2Lnht&#10;bEyPS0/DMBCE70j8B2uRuFHngVIU4lRVBNdKfUhct7FJ0sbrEDtp+PcsJzjOzmrmm2Kz2F7MZvSd&#10;IwXxKgJhqHa6o0bB6fj+9ALCBySNvSOj4Nt42JT3dwXm2t1ob+ZDaASHkM9RQRvCkEvp69ZY9Cs3&#10;GGLv040WA8uxkXrEG4fbXiZRlEmLHXFDi4OpWlNfD5NVMB2r7byvksvHvNPPu+wNLfZfSj0+LNtX&#10;EMEs4e8ZfvEZHUpmOruJtBe9Ah4S+JrFINhN1zEPOStI0nUKsizkf/7yBwAA//8DAFBLAQItABQA&#10;BgAIAAAAIQC2gziS/gAAAOEBAAATAAAAAAAAAAAAAAAAAAAAAABbQ29udGVudF9UeXBlc10ueG1s&#10;UEsBAi0AFAAGAAgAAAAhADj9If/WAAAAlAEAAAsAAAAAAAAAAAAAAAAALwEAAF9yZWxzLy5yZWxz&#10;UEsBAi0AFAAGAAgAAAAhAOqulVMnAgAATQQAAA4AAAAAAAAAAAAAAAAALgIAAGRycy9lMm9Eb2Mu&#10;eG1sUEsBAi0AFAAGAAgAAAAhAHYidGXbAAAABwEAAA8AAAAAAAAAAAAAAAAAgQQAAGRycy9kb3du&#10;cmV2LnhtbFBLBQYAAAAABAAEAPMAAACJBQAAAAA=&#10;">
                <v:textbox style="mso-fit-shape-to-text:t">
                  <w:txbxContent>
                    <w:p w:rsidR="007619F6" w:rsidRDefault="00B536EF">
                      <w:r>
                        <w:t>Figure 5</w:t>
                      </w:r>
                      <w:r w:rsidR="007F60EA">
                        <w:t xml:space="preserve"> left</w:t>
                      </w:r>
                      <w:r>
                        <w:t>, arm bone, these</w:t>
                      </w:r>
                      <w:r w:rsidR="00A77E80">
                        <w:t xml:space="preserve"> </w:t>
                      </w:r>
                      <w:r>
                        <w:t>bones of mine, 20</w:t>
                      </w:r>
                      <w:r w:rsidR="007F60EA">
                        <w:t>11</w:t>
                      </w:r>
                    </w:p>
                    <w:p w:rsidR="00B536EF" w:rsidRDefault="00B536EF">
                      <w:r>
                        <w:t>Figure 6</w:t>
                      </w:r>
                      <w:r w:rsidR="007F60EA">
                        <w:t xml:space="preserve"> right</w:t>
                      </w:r>
                      <w:r>
                        <w:t>, leg bone</w:t>
                      </w:r>
                      <w:r w:rsidR="007F60EA">
                        <w:t>, web md, 2005-2018</w:t>
                      </w:r>
                    </w:p>
                  </w:txbxContent>
                </v:textbox>
                <w10:wrap type="square" anchorx="margin"/>
              </v:shape>
            </w:pict>
          </mc:Fallback>
        </mc:AlternateContent>
      </w:r>
      <w:r w:rsidR="007619F6">
        <w:rPr>
          <w:noProof/>
        </w:rPr>
        <w:drawing>
          <wp:anchor distT="0" distB="0" distL="114300" distR="114300" simplePos="0" relativeHeight="251673600" behindDoc="1" locked="0" layoutInCell="1" allowOverlap="1" wp14:anchorId="72C08462">
            <wp:simplePos x="0" y="0"/>
            <wp:positionH relativeFrom="margin">
              <wp:align>left</wp:align>
            </wp:positionH>
            <wp:positionV relativeFrom="paragraph">
              <wp:posOffset>3861</wp:posOffset>
            </wp:positionV>
            <wp:extent cx="1678305" cy="1887220"/>
            <wp:effectExtent l="0" t="0" r="0" b="0"/>
            <wp:wrapTight wrapText="bothSides">
              <wp:wrapPolygon edited="0">
                <wp:start x="0" y="0"/>
                <wp:lineTo x="0" y="21367"/>
                <wp:lineTo x="21330" y="21367"/>
                <wp:lineTo x="2133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8">
                      <a:extLst>
                        <a:ext uri="{28A0092B-C50C-407E-A947-70E740481C1C}">
                          <a14:useLocalDpi xmlns:a14="http://schemas.microsoft.com/office/drawing/2010/main" val="0"/>
                        </a:ext>
                      </a:extLst>
                    </a:blip>
                    <a:srcRect t="8855"/>
                    <a:stretch/>
                  </pic:blipFill>
                  <pic:spPr bwMode="auto">
                    <a:xfrm>
                      <a:off x="0" y="0"/>
                      <a:ext cx="1693347" cy="190358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19F6">
        <w:rPr>
          <w:noProof/>
        </w:rPr>
        <w:drawing>
          <wp:anchor distT="0" distB="0" distL="114300" distR="114300" simplePos="0" relativeHeight="251674624" behindDoc="1" locked="0" layoutInCell="1" allowOverlap="1" wp14:anchorId="101BFD05">
            <wp:simplePos x="0" y="0"/>
            <wp:positionH relativeFrom="column">
              <wp:posOffset>3782568</wp:posOffset>
            </wp:positionH>
            <wp:positionV relativeFrom="paragraph">
              <wp:posOffset>4242</wp:posOffset>
            </wp:positionV>
            <wp:extent cx="1308197" cy="1704442"/>
            <wp:effectExtent l="0" t="0" r="6350" b="0"/>
            <wp:wrapTight wrapText="bothSides">
              <wp:wrapPolygon edited="0">
                <wp:start x="0" y="0"/>
                <wp:lineTo x="0" y="21246"/>
                <wp:lineTo x="21390" y="21246"/>
                <wp:lineTo x="2139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08197" cy="1704442"/>
                    </a:xfrm>
                    <a:prstGeom prst="rect">
                      <a:avLst/>
                    </a:prstGeom>
                    <a:noFill/>
                  </pic:spPr>
                </pic:pic>
              </a:graphicData>
            </a:graphic>
            <wp14:sizeRelH relativeFrom="page">
              <wp14:pctWidth>0</wp14:pctWidth>
            </wp14:sizeRelH>
            <wp14:sizeRelV relativeFrom="page">
              <wp14:pctHeight>0</wp14:pctHeight>
            </wp14:sizeRelV>
          </wp:anchor>
        </w:drawing>
      </w:r>
    </w:p>
    <w:p w:rsidR="007619F6" w:rsidRDefault="007619F6"/>
    <w:p w:rsidR="007619F6" w:rsidRDefault="007619F6"/>
    <w:p w:rsidR="007619F6" w:rsidRDefault="007619F6"/>
    <w:p w:rsidR="007619F6" w:rsidRDefault="007619F6"/>
    <w:p w:rsidR="007619F6" w:rsidRDefault="007619F6"/>
    <w:p w:rsidR="007619F6" w:rsidRDefault="007619F6"/>
    <w:p w:rsidR="00CF5A45" w:rsidRDefault="00A15273">
      <w:r>
        <w:t>Body part reliquaries are shaped like body parts (</w:t>
      </w:r>
      <w:r w:rsidR="00BD522E" w:rsidRPr="00BD522E">
        <w:t>Bynum and Gerson 1997</w:t>
      </w:r>
      <w:r>
        <w:t xml:space="preserve">). </w:t>
      </w:r>
      <w:r w:rsidR="00AC5ECD">
        <w:t>One name for them is speaking reliquaries, impl</w:t>
      </w:r>
      <w:r w:rsidR="00FC51CC">
        <w:t>ying</w:t>
      </w:r>
      <w:r w:rsidR="00AC5ECD">
        <w:t xml:space="preserve"> that the shape of the reliquary is a representation of what is inside, but there is a lot of evidence showing this is not true (</w:t>
      </w:r>
      <w:r w:rsidR="00BD522E" w:rsidRPr="00BD522E">
        <w:t>Bynum and Gerson 1997</w:t>
      </w:r>
      <w:r w:rsidR="00AC5ECD">
        <w:t xml:space="preserve">). For </w:t>
      </w:r>
      <w:r w:rsidR="00324903">
        <w:t>example,</w:t>
      </w:r>
      <w:r w:rsidR="00AC5ECD">
        <w:t xml:space="preserve"> an arm reliquary of </w:t>
      </w:r>
      <w:r w:rsidR="00AF669E">
        <w:rPr>
          <w:noProof/>
        </w:rPr>
        <w:t>P</w:t>
      </w:r>
      <w:r w:rsidR="00AC5ECD" w:rsidRPr="00AF669E">
        <w:rPr>
          <w:noProof/>
        </w:rPr>
        <w:t>eter</w:t>
      </w:r>
      <w:r w:rsidR="00AC5ECD">
        <w:t xml:space="preserve"> contains a leg bone, some can argue that they could have mistake</w:t>
      </w:r>
      <w:r w:rsidR="00324903">
        <w:t>n</w:t>
      </w:r>
      <w:r w:rsidR="00AC5ECD">
        <w:t xml:space="preserve"> the leg bone for an arm bone but by looking at </w:t>
      </w:r>
      <w:r w:rsidR="009A7BB2">
        <w:t>figures</w:t>
      </w:r>
      <w:r w:rsidR="007F60EA">
        <w:t xml:space="preserve"> 5</w:t>
      </w:r>
      <w:r w:rsidR="00AC5ECD">
        <w:t xml:space="preserve"> and</w:t>
      </w:r>
      <w:r w:rsidR="007F60EA">
        <w:t xml:space="preserve"> 6</w:t>
      </w:r>
      <w:r w:rsidR="00AC5ECD">
        <w:t xml:space="preserve"> you can see the obvious difference between the </w:t>
      </w:r>
      <w:r w:rsidR="00AC5ECD">
        <w:lastRenderedPageBreak/>
        <w:t>two (</w:t>
      </w:r>
      <w:r w:rsidR="00917D42" w:rsidRPr="00917D42">
        <w:t>Hahn 1997</w:t>
      </w:r>
      <w:r w:rsidR="00AC5ECD">
        <w:t>).</w:t>
      </w:r>
      <w:r w:rsidR="00CF5A45">
        <w:t xml:space="preserve"> Another reason</w:t>
      </w:r>
      <w:r w:rsidR="008E0887">
        <w:t xml:space="preserve"> </w:t>
      </w:r>
      <w:r w:rsidR="00CF5A45">
        <w:t>t</w:t>
      </w:r>
      <w:r w:rsidR="008E0887">
        <w:t>hey could be called speaking</w:t>
      </w:r>
      <w:r w:rsidR="00CF5A45">
        <w:t xml:space="preserve"> reliquaries</w:t>
      </w:r>
      <w:r w:rsidR="008E0887">
        <w:t xml:space="preserve"> </w:t>
      </w:r>
      <w:r w:rsidR="00CF5A45">
        <w:t xml:space="preserve">is </w:t>
      </w:r>
      <w:r w:rsidR="00CF5A45" w:rsidRPr="00B646B6">
        <w:rPr>
          <w:noProof/>
        </w:rPr>
        <w:t>because they</w:t>
      </w:r>
      <w:r w:rsidR="00CF5A45">
        <w:t xml:space="preserve"> speak </w:t>
      </w:r>
      <w:r w:rsidR="008E0887">
        <w:t>about the function instead (</w:t>
      </w:r>
      <w:r w:rsidR="00917D42" w:rsidRPr="00917D42">
        <w:t>Hahn 1997</w:t>
      </w:r>
      <w:r w:rsidR="008E0887">
        <w:t>).</w:t>
      </w:r>
      <w:r w:rsidR="00AC5ECD">
        <w:t xml:space="preserve"> </w:t>
      </w:r>
    </w:p>
    <w:p w:rsidR="00324903" w:rsidRDefault="00324903">
      <w:r>
        <w:t xml:space="preserve">Hahn’s </w:t>
      </w:r>
      <w:r w:rsidRPr="00AF669E">
        <w:rPr>
          <w:noProof/>
        </w:rPr>
        <w:t>labelled</w:t>
      </w:r>
      <w:r>
        <w:t xml:space="preserve"> them shaped reliquaries </w:t>
      </w:r>
      <w:proofErr w:type="gramStart"/>
      <w:r>
        <w:t>as a way to</w:t>
      </w:r>
      <w:proofErr w:type="gramEnd"/>
      <w:r>
        <w:t xml:space="preserve"> </w:t>
      </w:r>
      <w:r w:rsidRPr="00AF669E">
        <w:rPr>
          <w:noProof/>
        </w:rPr>
        <w:t>recognise</w:t>
      </w:r>
      <w:r>
        <w:t xml:space="preserve"> that the shape does not represent the inside, and to underlie the ritual significance of the shape taken by the object (</w:t>
      </w:r>
      <w:r w:rsidR="00BD522E" w:rsidRPr="00BD522E">
        <w:t>Bynum and Gerson 1997</w:t>
      </w:r>
      <w:r>
        <w:t xml:space="preserve">). For example, an arm reliquary can be used to offer the blessing that a bishop usually gives despite what it contains, </w:t>
      </w:r>
      <w:r w:rsidRPr="00AF669E">
        <w:rPr>
          <w:noProof/>
        </w:rPr>
        <w:t>emphasising</w:t>
      </w:r>
      <w:r>
        <w:t xml:space="preserve"> the importance of the shape</w:t>
      </w:r>
      <w:r w:rsidR="00AF669E">
        <w:t>,</w:t>
      </w:r>
      <w:r>
        <w:t xml:space="preserve"> </w:t>
      </w:r>
      <w:r w:rsidRPr="00AF669E">
        <w:rPr>
          <w:noProof/>
        </w:rPr>
        <w:t>not</w:t>
      </w:r>
      <w:r>
        <w:t xml:space="preserve"> the contained (</w:t>
      </w:r>
      <w:r w:rsidR="00BD522E" w:rsidRPr="00BD522E">
        <w:t>Bynum and Gerson 1997</w:t>
      </w:r>
      <w:r>
        <w:t>).</w:t>
      </w:r>
      <w:r w:rsidR="008B0600">
        <w:t xml:space="preserve"> The most popular shaped reliquaries </w:t>
      </w:r>
      <w:r w:rsidR="00CF5A45">
        <w:t>are</w:t>
      </w:r>
      <w:r w:rsidR="008B0600">
        <w:t xml:space="preserve"> arm and head, these are also the most expressive parts of the body (</w:t>
      </w:r>
      <w:r w:rsidR="00BD522E" w:rsidRPr="00BD522E">
        <w:t>Bynum and Gerson 1997</w:t>
      </w:r>
      <w:r w:rsidR="008B0600">
        <w:t>)</w:t>
      </w:r>
      <w:r w:rsidR="008E0887">
        <w:t xml:space="preserve">, arms </w:t>
      </w:r>
      <w:r w:rsidR="00CF5A45">
        <w:t>being</w:t>
      </w:r>
      <w:r w:rsidR="008E0887">
        <w:t xml:space="preserve"> what people do their work with (</w:t>
      </w:r>
      <w:r w:rsidR="00917D42" w:rsidRPr="00917D42">
        <w:t>Hahn 1997</w:t>
      </w:r>
      <w:r w:rsidR="008E0887">
        <w:t>)</w:t>
      </w:r>
      <w:r w:rsidR="008B0600">
        <w:t xml:space="preserve">. </w:t>
      </w:r>
      <w:r>
        <w:t xml:space="preserve">Body parts have also been found in </w:t>
      </w:r>
      <w:r w:rsidR="00D51922">
        <w:t>non-shaped</w:t>
      </w:r>
      <w:r>
        <w:t xml:space="preserve"> containers, like caskets, or reliquaries that display </w:t>
      </w:r>
      <w:r w:rsidR="008B0600">
        <w:t>the body behind crystal making it clearly visible (</w:t>
      </w:r>
      <w:r w:rsidR="00BD522E" w:rsidRPr="00BD522E">
        <w:t>Bynum and Gerson 1997</w:t>
      </w:r>
      <w:r w:rsidR="008B0600">
        <w:t xml:space="preserve">). In these examples what body part it </w:t>
      </w:r>
      <w:r w:rsidR="008B0600" w:rsidRPr="00B646B6">
        <w:rPr>
          <w:noProof/>
        </w:rPr>
        <w:t>is</w:t>
      </w:r>
      <w:r w:rsidR="00B646B6" w:rsidRPr="00B646B6">
        <w:rPr>
          <w:noProof/>
        </w:rPr>
        <w:t>,</w:t>
      </w:r>
      <w:bookmarkStart w:id="6" w:name="_GoBack"/>
      <w:bookmarkEnd w:id="6"/>
      <w:r w:rsidR="008B0600" w:rsidRPr="00B646B6">
        <w:rPr>
          <w:noProof/>
        </w:rPr>
        <w:t xml:space="preserve"> does</w:t>
      </w:r>
      <w:r w:rsidR="008B0600">
        <w:t xml:space="preserve"> not matter </w:t>
      </w:r>
      <w:proofErr w:type="gramStart"/>
      <w:r w:rsidR="008B0600">
        <w:t>as long as</w:t>
      </w:r>
      <w:proofErr w:type="gramEnd"/>
      <w:r w:rsidR="008B0600">
        <w:t xml:space="preserve"> there is a bit of body inside.</w:t>
      </w:r>
    </w:p>
    <w:p w:rsidR="008B0600" w:rsidRDefault="00324903">
      <w:r>
        <w:t xml:space="preserve"> Another example is the sandal alter and staff (</w:t>
      </w:r>
      <w:r w:rsidR="00BD522E" w:rsidRPr="00BD522E">
        <w:t>Bynum and Gerson 1997</w:t>
      </w:r>
      <w:r>
        <w:t>). The staff could have performed a liturgical function</w:t>
      </w:r>
      <w:r w:rsidR="006362E5">
        <w:t xml:space="preserve"> </w:t>
      </w:r>
      <w:r w:rsidR="006362E5" w:rsidRPr="006362E5">
        <w:t>(Bynum and Gerson 1997)</w:t>
      </w:r>
      <w:r w:rsidR="006362E5">
        <w:t>. I</w:t>
      </w:r>
      <w:r>
        <w:t xml:space="preserve">t is not clear why there is </w:t>
      </w:r>
      <w:r w:rsidRPr="00B646B6">
        <w:rPr>
          <w:noProof/>
        </w:rPr>
        <w:t>a foot</w:t>
      </w:r>
      <w:r>
        <w:t xml:space="preserve"> shape on top of the </w:t>
      </w:r>
      <w:r w:rsidRPr="00AF669E">
        <w:rPr>
          <w:noProof/>
        </w:rPr>
        <w:t>alt</w:t>
      </w:r>
      <w:r w:rsidR="00AF669E">
        <w:rPr>
          <w:noProof/>
        </w:rPr>
        <w:t>a</w:t>
      </w:r>
      <w:r w:rsidRPr="00AF669E">
        <w:rPr>
          <w:noProof/>
        </w:rPr>
        <w:t>r</w:t>
      </w:r>
      <w:r>
        <w:t xml:space="preserve">, it could be because you put sandals on feet </w:t>
      </w:r>
      <w:bookmarkStart w:id="7" w:name="_Hlk503295163"/>
      <w:r>
        <w:t>(</w:t>
      </w:r>
      <w:r w:rsidR="00BD522E" w:rsidRPr="00BD522E">
        <w:t>Bynum and Gerson 1997</w:t>
      </w:r>
      <w:r>
        <w:t>)</w:t>
      </w:r>
      <w:bookmarkEnd w:id="7"/>
      <w:r>
        <w:t>, it could be because feet take you from place to place so</w:t>
      </w:r>
      <w:r w:rsidR="006362E5">
        <w:t xml:space="preserve"> in a way</w:t>
      </w:r>
      <w:r>
        <w:t xml:space="preserve"> they are portable</w:t>
      </w:r>
      <w:r w:rsidR="006362E5">
        <w:t xml:space="preserve"> </w:t>
      </w:r>
      <w:r w:rsidR="006362E5" w:rsidRPr="006362E5">
        <w:t>(Bynum and Gerson 1997)</w:t>
      </w:r>
      <w:r w:rsidR="006362E5">
        <w:t>. F</w:t>
      </w:r>
      <w:r>
        <w:t>eet</w:t>
      </w:r>
      <w:r w:rsidR="006362E5">
        <w:t xml:space="preserve"> also</w:t>
      </w:r>
      <w:r>
        <w:t xml:space="preserve"> step on holy ground so maybe it’s the transference of the holiness.</w:t>
      </w:r>
      <w:r w:rsidR="003B6FE8">
        <w:t xml:space="preserve"> A sandal and staff </w:t>
      </w:r>
      <w:r w:rsidR="00B646B6">
        <w:rPr>
          <w:noProof/>
        </w:rPr>
        <w:t>are</w:t>
      </w:r>
      <w:r w:rsidR="003B6FE8">
        <w:t xml:space="preserve"> also mentioned in a verse, in the </w:t>
      </w:r>
      <w:r w:rsidR="003B6FE8" w:rsidRPr="00B646B6">
        <w:rPr>
          <w:noProof/>
        </w:rPr>
        <w:t>bible</w:t>
      </w:r>
      <w:r w:rsidR="00B646B6">
        <w:rPr>
          <w:noProof/>
        </w:rPr>
        <w:t>,</w:t>
      </w:r>
      <w:r w:rsidR="003B6FE8">
        <w:t xml:space="preserve"> it is instructions that Jesus </w:t>
      </w:r>
      <w:r w:rsidR="003B6FE8" w:rsidRPr="00B646B6">
        <w:rPr>
          <w:noProof/>
        </w:rPr>
        <w:t>g</w:t>
      </w:r>
      <w:r w:rsidR="00B646B6">
        <w:rPr>
          <w:noProof/>
        </w:rPr>
        <w:t>a</w:t>
      </w:r>
      <w:r w:rsidR="003B6FE8" w:rsidRPr="00B646B6">
        <w:rPr>
          <w:noProof/>
        </w:rPr>
        <w:t>ve</w:t>
      </w:r>
      <w:r w:rsidR="003B6FE8">
        <w:t xml:space="preserve"> his disciples, he </w:t>
      </w:r>
      <w:r w:rsidR="003B6FE8" w:rsidRPr="00B646B6">
        <w:rPr>
          <w:noProof/>
        </w:rPr>
        <w:t>tell</w:t>
      </w:r>
      <w:r w:rsidR="00B646B6">
        <w:rPr>
          <w:noProof/>
        </w:rPr>
        <w:t>s</w:t>
      </w:r>
      <w:r w:rsidR="003B6FE8">
        <w:t xml:space="preserve"> them to </w:t>
      </w:r>
      <w:r w:rsidR="003B6FE8" w:rsidRPr="00B646B6">
        <w:rPr>
          <w:noProof/>
        </w:rPr>
        <w:t>t</w:t>
      </w:r>
      <w:r w:rsidR="00B646B6">
        <w:rPr>
          <w:noProof/>
        </w:rPr>
        <w:t>a</w:t>
      </w:r>
      <w:r w:rsidR="003B6FE8" w:rsidRPr="00B646B6">
        <w:rPr>
          <w:noProof/>
        </w:rPr>
        <w:t>ke</w:t>
      </w:r>
      <w:r w:rsidR="003B6FE8">
        <w:t xml:space="preserve"> nothing with them except a staff, and to wear sandals (Bible Gateway 2018).</w:t>
      </w:r>
      <w:r>
        <w:t xml:space="preserve"> </w:t>
      </w:r>
      <w:r w:rsidR="008B0600">
        <w:t xml:space="preserve">The relic </w:t>
      </w:r>
      <w:r w:rsidR="008B0600" w:rsidRPr="00B646B6">
        <w:rPr>
          <w:noProof/>
        </w:rPr>
        <w:t>in this case</w:t>
      </w:r>
      <w:r w:rsidR="008B0600">
        <w:t xml:space="preserve"> is not a body part but it is still a fully functional reliquary suggesting that body parts are not essential.</w:t>
      </w:r>
    </w:p>
    <w:p w:rsidR="00D51922" w:rsidRDefault="008E0887">
      <w:r>
        <w:t>Some reliquaries contain more than one saint</w:t>
      </w:r>
      <w:r w:rsidR="006362E5">
        <w:t>s</w:t>
      </w:r>
      <w:r>
        <w:t xml:space="preserve"> relic (</w:t>
      </w:r>
      <w:r w:rsidR="00917D42" w:rsidRPr="00917D42">
        <w:t>Hahn 1997</w:t>
      </w:r>
      <w:r>
        <w:t>)</w:t>
      </w:r>
      <w:r w:rsidR="006362E5">
        <w:t>,</w:t>
      </w:r>
      <w:r>
        <w:t xml:space="preserve"> </w:t>
      </w:r>
      <w:r w:rsidR="006362E5">
        <w:t>f</w:t>
      </w:r>
      <w:r>
        <w:t xml:space="preserve">or </w:t>
      </w:r>
      <w:r w:rsidR="00D51922">
        <w:t>example,</w:t>
      </w:r>
      <w:r>
        <w:t xml:space="preserve"> the arm of </w:t>
      </w:r>
      <w:r w:rsidR="00AF669E">
        <w:rPr>
          <w:noProof/>
        </w:rPr>
        <w:t>S</w:t>
      </w:r>
      <w:r w:rsidRPr="00AF669E">
        <w:rPr>
          <w:noProof/>
        </w:rPr>
        <w:t>aint</w:t>
      </w:r>
      <w:r>
        <w:t xml:space="preserve"> James, contains not only his arm but the hair of Mary, the hair of Peter, the head of Saint Thomas and the </w:t>
      </w:r>
      <w:r w:rsidRPr="00AF669E">
        <w:rPr>
          <w:noProof/>
        </w:rPr>
        <w:t>arm o</w:t>
      </w:r>
      <w:r w:rsidR="00AF669E">
        <w:rPr>
          <w:noProof/>
        </w:rPr>
        <w:t>f</w:t>
      </w:r>
      <w:r>
        <w:t xml:space="preserve"> Denise (</w:t>
      </w:r>
      <w:r w:rsidR="00917D42" w:rsidRPr="00917D42">
        <w:t>Hahn 1997</w:t>
      </w:r>
      <w:r>
        <w:t>). This shows the importance of body parts as there is many in one reliquary.</w:t>
      </w:r>
      <w:r w:rsidR="006362E5" w:rsidRPr="006362E5">
        <w:t xml:space="preserve"> The descriptions of the contents of reliquaries all state that they contain fragments of a </w:t>
      </w:r>
      <w:r w:rsidR="006362E5" w:rsidRPr="00A77E80">
        <w:rPr>
          <w:noProof/>
        </w:rPr>
        <w:t>relic</w:t>
      </w:r>
      <w:r w:rsidR="006362E5" w:rsidRPr="006362E5">
        <w:t xml:space="preserve"> because the fragments are not the buried remains of the saint they are more valuable to the church</w:t>
      </w:r>
      <w:r w:rsidR="00A77E80">
        <w:t>, therefore,</w:t>
      </w:r>
      <w:r w:rsidR="006362E5" w:rsidRPr="006362E5">
        <w:t xml:space="preserve"> more important (Hahn 1997).</w:t>
      </w:r>
      <w:r>
        <w:t xml:space="preserve"> </w:t>
      </w:r>
      <w:r w:rsidR="00D51922">
        <w:t>However,</w:t>
      </w:r>
      <w:r>
        <w:t xml:space="preserve"> there is a description of a reliquary that does not contain any part of the body, </w:t>
      </w:r>
      <w:r w:rsidR="00D51922">
        <w:t>“a</w:t>
      </w:r>
      <w:r>
        <w:t xml:space="preserve"> container resembling </w:t>
      </w:r>
      <w:r w:rsidR="00DC609F">
        <w:t xml:space="preserve">a right arm made of Gold and </w:t>
      </w:r>
      <w:r w:rsidR="00D51922">
        <w:t>precious</w:t>
      </w:r>
      <w:r w:rsidR="00DC609F">
        <w:t xml:space="preserve"> gems”, this relic was created as a stage prop for the church meaning it contains no body part (</w:t>
      </w:r>
      <w:r w:rsidR="00917D42" w:rsidRPr="00917D42">
        <w:t>Hahn 1997</w:t>
      </w:r>
      <w:r w:rsidR="00DC609F">
        <w:t xml:space="preserve">). This did not </w:t>
      </w:r>
      <w:r w:rsidR="00D51922">
        <w:t>affect</w:t>
      </w:r>
      <w:r w:rsidR="00DC609F">
        <w:t xml:space="preserve"> the function of the reliquary</w:t>
      </w:r>
      <w:r w:rsidR="00C932EC">
        <w:t xml:space="preserve">, in this </w:t>
      </w:r>
      <w:r w:rsidR="00C932EC" w:rsidRPr="00A77E80">
        <w:rPr>
          <w:noProof/>
        </w:rPr>
        <w:t>case</w:t>
      </w:r>
      <w:r w:rsidR="00A77E80">
        <w:rPr>
          <w:noProof/>
        </w:rPr>
        <w:t>,</w:t>
      </w:r>
      <w:r w:rsidR="00C932EC">
        <w:t xml:space="preserve"> the body is not important</w:t>
      </w:r>
      <w:r w:rsidR="00DC609F">
        <w:t xml:space="preserve">. </w:t>
      </w:r>
      <w:bookmarkStart w:id="8" w:name="_Hlk503295423"/>
    </w:p>
    <w:bookmarkEnd w:id="8"/>
    <w:p w:rsidR="00D51922" w:rsidRDefault="00D51922">
      <w:r>
        <w:t>Some might consider relics as sites of multilocation instead of bodily fragmentation (</w:t>
      </w:r>
      <w:r w:rsidR="002C5A3E" w:rsidRPr="002C5A3E">
        <w:t>Immonen and Taavitsainen 2011</w:t>
      </w:r>
      <w:r>
        <w:t xml:space="preserve">). The reliquaries are conveying the incorruptibility of the </w:t>
      </w:r>
      <w:proofErr w:type="gramStart"/>
      <w:r>
        <w:t>soul</w:t>
      </w:r>
      <w:r w:rsidR="00A77E80">
        <w:t>,</w:t>
      </w:r>
      <w:proofErr w:type="gramEnd"/>
      <w:r w:rsidR="00A77E80">
        <w:t xml:space="preserve"> therefore,</w:t>
      </w:r>
      <w:r>
        <w:t xml:space="preserve"> the same body can be scattered (</w:t>
      </w:r>
      <w:r w:rsidR="002C5A3E" w:rsidRPr="002C5A3E">
        <w:t>Immonen and Taavitsainen 2011</w:t>
      </w:r>
      <w:r>
        <w:t>). The wholeness of relics lay in large numbers</w:t>
      </w:r>
      <w:r w:rsidR="00A77E80">
        <w:t>,</w:t>
      </w:r>
      <w:r>
        <w:t xml:space="preserve"> </w:t>
      </w:r>
      <w:r w:rsidRPr="00A77E80">
        <w:rPr>
          <w:noProof/>
        </w:rPr>
        <w:t>not</w:t>
      </w:r>
      <w:r>
        <w:t xml:space="preserve"> as one body (</w:t>
      </w:r>
      <w:r w:rsidR="002C5A3E" w:rsidRPr="002C5A3E">
        <w:t>Immonen and Taavitsainen 2011</w:t>
      </w:r>
      <w:r>
        <w:t>). This helps to understand why in the middle ages there was a massive disregard for</w:t>
      </w:r>
      <w:r w:rsidR="00A77E80">
        <w:t xml:space="preserve"> the</w:t>
      </w:r>
      <w:r>
        <w:t xml:space="preserve"> </w:t>
      </w:r>
      <w:r w:rsidRPr="00A77E80">
        <w:rPr>
          <w:noProof/>
        </w:rPr>
        <w:t>proper province</w:t>
      </w:r>
      <w:r>
        <w:t xml:space="preserve"> of relics (</w:t>
      </w:r>
      <w:r w:rsidR="002C5A3E" w:rsidRPr="002C5A3E">
        <w:t>Immonen and Taavitsainen 2011</w:t>
      </w:r>
      <w:r>
        <w:t>). Also, how there are multiple pieces of the same body part belonging to a single saint (</w:t>
      </w:r>
      <w:r w:rsidR="002C5A3E" w:rsidRPr="002C5A3E">
        <w:t>Immonen and Taavitsainen 2011</w:t>
      </w:r>
      <w:r>
        <w:t xml:space="preserve">). This shows that body parts were important not only </w:t>
      </w:r>
      <w:proofErr w:type="gramStart"/>
      <w:r>
        <w:t>as a way to</w:t>
      </w:r>
      <w:proofErr w:type="gramEnd"/>
      <w:r>
        <w:t xml:space="preserve"> show an eternal soul but as a way</w:t>
      </w:r>
      <w:r w:rsidR="00C932EC">
        <w:t xml:space="preserve"> to</w:t>
      </w:r>
      <w:r>
        <w:t xml:space="preserve"> have many reliquaries that can reach many people spreading the healing powers.  </w:t>
      </w:r>
      <w:r w:rsidR="00DC609F">
        <w:t xml:space="preserve">  </w:t>
      </w:r>
    </w:p>
    <w:p w:rsidR="00897F91" w:rsidRDefault="009C272F">
      <w:r>
        <w:rPr>
          <w:noProof/>
        </w:rPr>
        <w:lastRenderedPageBreak/>
        <mc:AlternateContent>
          <mc:Choice Requires="wps">
            <w:drawing>
              <wp:anchor distT="45720" distB="45720" distL="114300" distR="114300" simplePos="0" relativeHeight="251660288" behindDoc="1" locked="0" layoutInCell="1" allowOverlap="1">
                <wp:simplePos x="0" y="0"/>
                <wp:positionH relativeFrom="margin">
                  <wp:posOffset>-442595</wp:posOffset>
                </wp:positionH>
                <wp:positionV relativeFrom="paragraph">
                  <wp:posOffset>4638675</wp:posOffset>
                </wp:positionV>
                <wp:extent cx="2069465" cy="731520"/>
                <wp:effectExtent l="0" t="0" r="26035" b="11430"/>
                <wp:wrapTight wrapText="bothSides">
                  <wp:wrapPolygon edited="0">
                    <wp:start x="0" y="0"/>
                    <wp:lineTo x="0" y="21375"/>
                    <wp:lineTo x="21673" y="21375"/>
                    <wp:lineTo x="2167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9465" cy="731520"/>
                        </a:xfrm>
                        <a:prstGeom prst="rect">
                          <a:avLst/>
                        </a:prstGeom>
                        <a:solidFill>
                          <a:srgbClr val="FFFFFF"/>
                        </a:solidFill>
                        <a:ln w="9525">
                          <a:solidFill>
                            <a:srgbClr val="000000"/>
                          </a:solidFill>
                          <a:miter lim="800000"/>
                          <a:headEnd/>
                          <a:tailEnd/>
                        </a:ln>
                      </wps:spPr>
                      <wps:txbx>
                        <w:txbxContent>
                          <w:p w:rsidR="00366876" w:rsidRPr="007262C4" w:rsidRDefault="007F60EA">
                            <w:pPr>
                              <w:rPr>
                                <w:sz w:val="20"/>
                                <w:szCs w:val="20"/>
                              </w:rPr>
                            </w:pPr>
                            <w:r>
                              <w:rPr>
                                <w:sz w:val="20"/>
                                <w:szCs w:val="20"/>
                              </w:rPr>
                              <w:t xml:space="preserve">Figure 7, </w:t>
                            </w:r>
                            <w:r w:rsidR="007262C4" w:rsidRPr="007262C4">
                              <w:rPr>
                                <w:sz w:val="20"/>
                                <w:szCs w:val="20"/>
                              </w:rPr>
                              <w:t>Carthusian Miscellany, northern England (c.1460-70). Worm and body speech, (Adams and Barker</w:t>
                            </w:r>
                            <w:r>
                              <w:rPr>
                                <w:sz w:val="20"/>
                                <w:szCs w:val="20"/>
                              </w:rPr>
                              <w:t xml:space="preserve"> </w:t>
                            </w:r>
                            <w:r w:rsidR="007262C4">
                              <w:rPr>
                                <w:sz w:val="20"/>
                                <w:szCs w:val="20"/>
                              </w:rPr>
                              <w:t>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4.85pt;margin-top:365.25pt;width:162.95pt;height:57.6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kJlKQIAAE0EAAAOAAAAZHJzL2Uyb0RvYy54bWysVNuO2yAQfa/Uf0C8N740l40VZ7XNNlWl&#10;7UXa7QdgjGNUzFAgsdOv3wEnabRtX6r6ATHMcJg5Z8ar26FT5CCsk6BLmk1SSoTmUEu9K+m3p+2b&#10;G0qcZ7pmCrQo6VE4ert+/WrVm0Lk0IKqhSUIol3Rm5K23psiSRxvRcfcBIzQ6GzAdsyjaXdJbVmP&#10;6J1K8jSdJz3Y2ljgwjk8vR+ddB3xm0Zw/6VpnPBElRRz83G1ca3CmqxXrNhZZlrJT2mwf8iiY1Lj&#10;oxeoe+YZ2Vv5G1QnuQUHjZ9w6BJoGslFrAGrydIX1Ty2zIhYC5LjzIUm9/9g+efDV0tkXdI8W1Ci&#10;WYciPYnBk3cwkDzw0xtXYNijwUA/4DHqHGt15gH4d0c0bFqmd+LOWuhbwWrMLws3k6urI44LIFX/&#10;CWp8hu09RKChsV0gD+kgiI46HS/ahFQ4HubpfDmdzyjh6Fu8zWZ5FC9hxfm2sc5/ENCRsCmpRe0j&#10;Ojs8OB+yYcU5JDzmQMl6K5WKht1VG2XJgWGfbOMXC3gRpjTpS7qc5bORgL9CpPH7E0QnPTa8kl1J&#10;by5BrAi0vdd1bEfPpBr3mLLSJx4DdSOJfqiGKNnsLE8F9RGJtTD2N84jblqwPynpsbdL6n7smRWU&#10;qI8axVlm02kYhmhMZwukkthrT3XtYZojVEk9JeN24+MABd403KGIjYz8BrXHTE4pY89G2k/zFYbi&#10;2o5Rv/4C62cAAAD//wMAUEsDBBQABgAIAAAAIQAc+Pff4AAAAAsBAAAPAAAAZHJzL2Rvd25yZXYu&#10;eG1sTI/BTsMwDEDvSPxDZCQuaEvpaLuVphNCAsENxjSuWeO1FYlTkqwrf092gqPlp+fnaj0ZzUZ0&#10;vrck4HaeAENqrOqpFbD9eJotgfkgSUltCQX8oId1fXlRyVLZE73juAktixLypRTQhTCUnPumQyP9&#10;3A5IcXewzsgQR9dy5eQpyo3maZLk3Mie4oVODvjYYfO1ORoBy7uX8dO/Lt52TX7Qq3BTjM/fTojr&#10;q+nhHljAKfzBcM6P6VDHpr09kvJMC5jlqyKiAopFkgGLRJrlKbD9WZ8VwOuK//+h/gUAAP//AwBQ&#10;SwECLQAUAAYACAAAACEAtoM4kv4AAADhAQAAEwAAAAAAAAAAAAAAAAAAAAAAW0NvbnRlbnRfVHlw&#10;ZXNdLnhtbFBLAQItABQABgAIAAAAIQA4/SH/1gAAAJQBAAALAAAAAAAAAAAAAAAAAC8BAABfcmVs&#10;cy8ucmVsc1BLAQItABQABgAIAAAAIQAH9kJlKQIAAE0EAAAOAAAAAAAAAAAAAAAAAC4CAABkcnMv&#10;ZTJvRG9jLnhtbFBLAQItABQABgAIAAAAIQAc+Pff4AAAAAsBAAAPAAAAAAAAAAAAAAAAAIMEAABk&#10;cnMvZG93bnJldi54bWxQSwUGAAAAAAQABADzAAAAkAUAAAAA&#10;">
                <v:textbox>
                  <w:txbxContent>
                    <w:p w:rsidR="00366876" w:rsidRPr="007262C4" w:rsidRDefault="007F60EA">
                      <w:pPr>
                        <w:rPr>
                          <w:sz w:val="20"/>
                          <w:szCs w:val="20"/>
                        </w:rPr>
                      </w:pPr>
                      <w:r>
                        <w:rPr>
                          <w:sz w:val="20"/>
                          <w:szCs w:val="20"/>
                        </w:rPr>
                        <w:t xml:space="preserve">Figure 7, </w:t>
                      </w:r>
                      <w:r w:rsidR="007262C4" w:rsidRPr="007262C4">
                        <w:rPr>
                          <w:sz w:val="20"/>
                          <w:szCs w:val="20"/>
                        </w:rPr>
                        <w:t>Carthusian Miscellany, northern England (c.1460-70). Worm and body speech, (Adams and Barker</w:t>
                      </w:r>
                      <w:r>
                        <w:rPr>
                          <w:sz w:val="20"/>
                          <w:szCs w:val="20"/>
                        </w:rPr>
                        <w:t xml:space="preserve"> </w:t>
                      </w:r>
                      <w:r w:rsidR="007262C4">
                        <w:rPr>
                          <w:sz w:val="20"/>
                          <w:szCs w:val="20"/>
                        </w:rPr>
                        <w:t>2016)</w:t>
                      </w:r>
                    </w:p>
                  </w:txbxContent>
                </v:textbox>
                <w10:wrap type="tight" anchorx="margin"/>
              </v:shape>
            </w:pict>
          </mc:Fallback>
        </mc:AlternateContent>
      </w:r>
      <w:r w:rsidR="007262C4" w:rsidRPr="00366876">
        <w:rPr>
          <w:noProof/>
        </w:rPr>
        <w:drawing>
          <wp:anchor distT="0" distB="0" distL="114300" distR="114300" simplePos="0" relativeHeight="251658240" behindDoc="1" locked="0" layoutInCell="1" allowOverlap="1" wp14:anchorId="47634CA5">
            <wp:simplePos x="0" y="0"/>
            <wp:positionH relativeFrom="margin">
              <wp:posOffset>-453543</wp:posOffset>
            </wp:positionH>
            <wp:positionV relativeFrom="paragraph">
              <wp:posOffset>1994434</wp:posOffset>
            </wp:positionV>
            <wp:extent cx="2081520" cy="2642373"/>
            <wp:effectExtent l="0" t="0" r="0" b="5715"/>
            <wp:wrapTight wrapText="bothSides">
              <wp:wrapPolygon edited="0">
                <wp:start x="0" y="0"/>
                <wp:lineTo x="0" y="21491"/>
                <wp:lineTo x="21356" y="21491"/>
                <wp:lineTo x="213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2081520" cy="2642373"/>
                    </a:xfrm>
                    <a:prstGeom prst="rect">
                      <a:avLst/>
                    </a:prstGeom>
                  </pic:spPr>
                </pic:pic>
              </a:graphicData>
            </a:graphic>
            <wp14:sizeRelH relativeFrom="page">
              <wp14:pctWidth>0</wp14:pctWidth>
            </wp14:sizeRelH>
            <wp14:sizeRelV relativeFrom="page">
              <wp14:pctHeight>0</wp14:pctHeight>
            </wp14:sizeRelV>
          </wp:anchor>
        </w:drawing>
      </w:r>
      <w:r w:rsidR="008B0600">
        <w:t>Some may argue it is not the relic itself that is important but the relic inside. The reliquary is not an expression of what is inside it is more a restoration or redemption of the body part (</w:t>
      </w:r>
      <w:r w:rsidR="0052631F" w:rsidRPr="0052631F">
        <w:t>Bynum and Gerson 1997</w:t>
      </w:r>
      <w:r w:rsidR="008B0600">
        <w:t>).</w:t>
      </w:r>
      <w:r w:rsidR="004E1FE0">
        <w:t xml:space="preserve"> Reliquaries can also be described as a rehabilitation programme for the </w:t>
      </w:r>
      <w:r w:rsidR="00D51922">
        <w:t>saints in that they were represented as having eternal beauty (</w:t>
      </w:r>
      <w:r w:rsidR="002C5A3E" w:rsidRPr="002C5A3E">
        <w:t>Immonen and Taavitsainen 2011</w:t>
      </w:r>
      <w:r w:rsidR="00D51922">
        <w:t xml:space="preserve">). </w:t>
      </w:r>
      <w:r w:rsidR="000A4A29">
        <w:t xml:space="preserve">The saints flesh was supposed to be beyond </w:t>
      </w:r>
      <w:r w:rsidR="00D51922">
        <w:t>deterioration</w:t>
      </w:r>
      <w:r w:rsidR="000A4A29">
        <w:t xml:space="preserve">, it was said that after </w:t>
      </w:r>
      <w:r w:rsidR="00D51922">
        <w:t>death a</w:t>
      </w:r>
      <w:r w:rsidR="000A4A29">
        <w:t xml:space="preserve"> holy </w:t>
      </w:r>
      <w:r w:rsidR="003E7400">
        <w:t>person’s</w:t>
      </w:r>
      <w:r w:rsidR="000A4A29">
        <w:t xml:space="preserve"> skin </w:t>
      </w:r>
      <w:r w:rsidR="00D51922">
        <w:t>would</w:t>
      </w:r>
      <w:r w:rsidR="000A4A29">
        <w:t xml:space="preserve"> become as soft as a child</w:t>
      </w:r>
      <w:r w:rsidR="00C932EC">
        <w:t>’</w:t>
      </w:r>
      <w:r w:rsidR="000A4A29">
        <w:t xml:space="preserve">s and emit the </w:t>
      </w:r>
      <w:r w:rsidR="000A4A29" w:rsidRPr="00A77E80">
        <w:rPr>
          <w:noProof/>
        </w:rPr>
        <w:t>odour</w:t>
      </w:r>
      <w:r w:rsidR="000A4A29">
        <w:t xml:space="preserve"> of sanctity</w:t>
      </w:r>
      <w:r w:rsidR="004E1FE0">
        <w:t>, and relics emitted this scent</w:t>
      </w:r>
      <w:r w:rsidR="000A4A29">
        <w:t xml:space="preserve"> (</w:t>
      </w:r>
      <w:r w:rsidR="002C5A3E" w:rsidRPr="002C5A3E">
        <w:t>Immonen and Taavitsainen 2011</w:t>
      </w:r>
      <w:r w:rsidR="000A4A29">
        <w:t>)</w:t>
      </w:r>
      <w:r w:rsidR="00897F91">
        <w:t>.</w:t>
      </w:r>
      <w:r w:rsidR="000A4A29">
        <w:t xml:space="preserve"> </w:t>
      </w:r>
      <w:r w:rsidR="00897F91">
        <w:t>B</w:t>
      </w:r>
      <w:r w:rsidR="000A4A29">
        <w:t xml:space="preserve">y placing the body part in a </w:t>
      </w:r>
      <w:proofErr w:type="gramStart"/>
      <w:r w:rsidR="000A4A29">
        <w:t>reliquary</w:t>
      </w:r>
      <w:proofErr w:type="gramEnd"/>
      <w:r w:rsidR="000A4A29">
        <w:t xml:space="preserve"> they are preserving this ideal.</w:t>
      </w:r>
      <w:r w:rsidR="004E1FE0">
        <w:t xml:space="preserve"> </w:t>
      </w:r>
    </w:p>
    <w:p w:rsidR="00897F91" w:rsidRDefault="004E1FE0">
      <w:r>
        <w:t xml:space="preserve">The fear of </w:t>
      </w:r>
      <w:r w:rsidR="003E7400">
        <w:t>disintegration</w:t>
      </w:r>
      <w:r>
        <w:t xml:space="preserve"> of the body is reason why it is important for </w:t>
      </w:r>
      <w:r w:rsidR="003E7400">
        <w:t>saint’s</w:t>
      </w:r>
      <w:r>
        <w:t xml:space="preserve"> bodies to appear unaffected by their physical torments, the idea wa</w:t>
      </w:r>
      <w:r w:rsidR="00897F91">
        <w:t>s</w:t>
      </w:r>
      <w:r>
        <w:t xml:space="preserve"> that their bodies were kept intact by faith (</w:t>
      </w:r>
      <w:r w:rsidR="002C5A3E" w:rsidRPr="002C5A3E">
        <w:t>Immonen and Taavitsainen 2011</w:t>
      </w:r>
      <w:r>
        <w:t>)</w:t>
      </w:r>
      <w:r w:rsidR="000A4A29">
        <w:t xml:space="preserve"> </w:t>
      </w:r>
      <w:r>
        <w:t>The soul and body had such a close relationship that some depict the soul as an entity, at death they separate with the body becoming a place of contamination (</w:t>
      </w:r>
      <w:r w:rsidR="002C5A3E" w:rsidRPr="002C5A3E">
        <w:t>Immonen and Taavitsainen 2011</w:t>
      </w:r>
      <w:r>
        <w:t xml:space="preserve">). With </w:t>
      </w:r>
      <w:r w:rsidRPr="00A77E80">
        <w:rPr>
          <w:noProof/>
        </w:rPr>
        <w:t>saints</w:t>
      </w:r>
      <w:r w:rsidR="00A77E80">
        <w:rPr>
          <w:noProof/>
        </w:rPr>
        <w:t>,</w:t>
      </w:r>
      <w:r>
        <w:t xml:space="preserve"> their bodies are not seen as a corpse or even d</w:t>
      </w:r>
      <w:r w:rsidR="009C272F">
        <w:t>e</w:t>
      </w:r>
      <w:r>
        <w:t xml:space="preserve">ad they </w:t>
      </w:r>
      <w:proofErr w:type="gramStart"/>
      <w:r>
        <w:t>are seen as</w:t>
      </w:r>
      <w:proofErr w:type="gramEnd"/>
      <w:r>
        <w:t xml:space="preserve"> </w:t>
      </w:r>
      <w:r w:rsidR="00D51922">
        <w:t xml:space="preserve">alive </w:t>
      </w:r>
      <w:r>
        <w:t>interact</w:t>
      </w:r>
      <w:r w:rsidR="00897F91">
        <w:t>ing</w:t>
      </w:r>
      <w:r>
        <w:t xml:space="preserve"> through their relics</w:t>
      </w:r>
      <w:r w:rsidR="00897F91">
        <w:t>,</w:t>
      </w:r>
      <w:r>
        <w:t xml:space="preserve"> in a way a </w:t>
      </w:r>
      <w:r w:rsidR="00D51922">
        <w:t>reliquary</w:t>
      </w:r>
      <w:r>
        <w:t xml:space="preserve"> is preserving the saint life (</w:t>
      </w:r>
      <w:r w:rsidR="002C5A3E" w:rsidRPr="002C5A3E">
        <w:t>Immonen and Taavitsainen 2011</w:t>
      </w:r>
      <w:r>
        <w:t xml:space="preserve">). </w:t>
      </w:r>
    </w:p>
    <w:p w:rsidR="00A15273" w:rsidRDefault="003E7400">
      <w:r>
        <w:t>The people at the time were aware of what happens to a buried body, th</w:t>
      </w:r>
      <w:r w:rsidR="00897F91">
        <w:t>ey</w:t>
      </w:r>
      <w:r>
        <w:t xml:space="preserve"> show this by the worm and body speech. This is a discussion between the worms, who are trying to eat a corpse</w:t>
      </w:r>
      <w:r w:rsidR="004C7BE9">
        <w:t>,</w:t>
      </w:r>
      <w:r>
        <w:t xml:space="preserve"> and </w:t>
      </w:r>
      <w:r w:rsidR="004C7BE9">
        <w:t>the corpse</w:t>
      </w:r>
      <w:r>
        <w:t xml:space="preserve"> (</w:t>
      </w:r>
      <w:bookmarkStart w:id="9" w:name="_Hlk503221869"/>
      <w:r w:rsidR="00C07742">
        <w:t>Rytting 2000</w:t>
      </w:r>
      <w:bookmarkEnd w:id="9"/>
      <w:r>
        <w:t xml:space="preserve">). One line the body says is “Why do you eat? By </w:t>
      </w:r>
      <w:r w:rsidRPr="00B646B6">
        <w:rPr>
          <w:noProof/>
        </w:rPr>
        <w:t>you</w:t>
      </w:r>
      <w:r>
        <w:t xml:space="preserve"> my flesh is </w:t>
      </w:r>
      <w:r w:rsidRPr="00B646B6">
        <w:rPr>
          <w:noProof/>
        </w:rPr>
        <w:t>foully</w:t>
      </w:r>
      <w:r>
        <w:t xml:space="preserve"> adorned (</w:t>
      </w:r>
      <w:r w:rsidR="00C07742" w:rsidRPr="00C07742">
        <w:t>Rytting 2000</w:t>
      </w:r>
      <w:r>
        <w:t xml:space="preserve">)”. This gives us an idea of what the people thought </w:t>
      </w:r>
      <w:r w:rsidR="004C7BE9">
        <w:t>about</w:t>
      </w:r>
      <w:r>
        <w:t xml:space="preserve"> the decaying process by using words like “foully” it is obvious that they </w:t>
      </w:r>
      <w:r w:rsidR="00A01718">
        <w:t>were</w:t>
      </w:r>
      <w:r>
        <w:t xml:space="preserve"> disgusted by the thought </w:t>
      </w:r>
      <w:r w:rsidR="004C7BE9">
        <w:t>of</w:t>
      </w:r>
      <w:r>
        <w:t xml:space="preserve"> decaying and becoming worm food. The worms also describe the body as </w:t>
      </w:r>
      <w:r w:rsidR="00A01718">
        <w:t>“your</w:t>
      </w:r>
      <w:r>
        <w:t xml:space="preserve"> horrible, rotting, stinking waste (</w:t>
      </w:r>
      <w:r w:rsidR="00C07742" w:rsidRPr="00C07742">
        <w:t>Rytting 2000</w:t>
      </w:r>
      <w:r>
        <w:t xml:space="preserve">)”. This is what they knew became of a </w:t>
      </w:r>
      <w:r w:rsidRPr="00B646B6">
        <w:rPr>
          <w:noProof/>
        </w:rPr>
        <w:t>body</w:t>
      </w:r>
      <w:r w:rsidR="004C7BE9" w:rsidRPr="00B646B6">
        <w:rPr>
          <w:noProof/>
        </w:rPr>
        <w:t>,</w:t>
      </w:r>
      <w:r>
        <w:t xml:space="preserve"> since saints are supposed to smell nice they would want and need to preserve their remains to stop this fate. The worms also say “…having received their bones. All of them: </w:t>
      </w:r>
      <w:r w:rsidR="00A01718">
        <w:t>conquerors</w:t>
      </w:r>
      <w:r>
        <w:t xml:space="preserve">, </w:t>
      </w:r>
      <w:r w:rsidR="00A01718">
        <w:t>emperors</w:t>
      </w:r>
      <w:r>
        <w:t>, kings, lords (</w:t>
      </w:r>
      <w:r w:rsidR="00C07742" w:rsidRPr="00C07742">
        <w:t>Rytting 2000</w:t>
      </w:r>
      <w:r>
        <w:t xml:space="preserve">)”. This implies that no one gets away from the worms and the rot of death but if the bodily remains are placed in reliquaries it would preserve them and stop the </w:t>
      </w:r>
      <w:r w:rsidR="004C7BE9">
        <w:t>worms,</w:t>
      </w:r>
      <w:r>
        <w:t xml:space="preserve"> so this fate would not befall the saints. This show</w:t>
      </w:r>
      <w:r w:rsidR="004C7BE9">
        <w:t>s</w:t>
      </w:r>
      <w:r>
        <w:t xml:space="preserve"> how important the relics of the body </w:t>
      </w:r>
      <w:r w:rsidR="004C7BE9">
        <w:t>are</w:t>
      </w:r>
      <w:r>
        <w:t xml:space="preserve"> to the people but not to the function of the reliquaries as they are just containers preserving the body part.</w:t>
      </w:r>
    </w:p>
    <w:p w:rsidR="003E7400" w:rsidRDefault="003E7400">
      <w:r>
        <w:t xml:space="preserve">In </w:t>
      </w:r>
      <w:r w:rsidRPr="00A77E80">
        <w:rPr>
          <w:noProof/>
        </w:rPr>
        <w:t>conclusion</w:t>
      </w:r>
      <w:r w:rsidR="00A77E80">
        <w:rPr>
          <w:noProof/>
        </w:rPr>
        <w:t>,</w:t>
      </w:r>
      <w:r>
        <w:t xml:space="preserve"> although there are tombs where the</w:t>
      </w:r>
      <w:r w:rsidR="004C7BE9">
        <w:t xml:space="preserve">re is </w:t>
      </w:r>
      <w:r w:rsidR="004C7BE9" w:rsidRPr="00B646B6">
        <w:rPr>
          <w:noProof/>
        </w:rPr>
        <w:t>no body</w:t>
      </w:r>
      <w:r w:rsidR="00A01718">
        <w:t>,</w:t>
      </w:r>
      <w:r>
        <w:t xml:space="preserve"> and it does not </w:t>
      </w:r>
      <w:r w:rsidR="00A01718">
        <w:t>affect</w:t>
      </w:r>
      <w:r>
        <w:t xml:space="preserve"> the </w:t>
      </w:r>
      <w:r w:rsidR="00A01718">
        <w:t>function</w:t>
      </w:r>
      <w:r w:rsidR="004C7BE9">
        <w:t>,</w:t>
      </w:r>
      <w:r w:rsidR="00A01718">
        <w:t xml:space="preserve"> the body being present could change the function</w:t>
      </w:r>
      <w:r w:rsidR="004C7BE9">
        <w:t>,</w:t>
      </w:r>
      <w:r w:rsidR="00A01718">
        <w:t xml:space="preserve"> in some cases making it</w:t>
      </w:r>
      <w:r w:rsidR="004C7BE9">
        <w:t xml:space="preserve"> more</w:t>
      </w:r>
      <w:r w:rsidR="00A01718">
        <w:t xml:space="preserve"> important. Reliquaries that survive mostly contain body parts rather than other types of relics, but it is more the relic inside that makes the reliquary important for the function. </w:t>
      </w:r>
    </w:p>
    <w:p w:rsidR="00857860" w:rsidRDefault="00857860"/>
    <w:p w:rsidR="003E70D7" w:rsidRDefault="007F6AAB">
      <w:r>
        <w:t xml:space="preserve"> </w:t>
      </w:r>
    </w:p>
    <w:p w:rsidR="003E70D7" w:rsidRDefault="003E70D7"/>
    <w:p w:rsidR="003E70D7" w:rsidRDefault="003E70D7"/>
    <w:p w:rsidR="00B00D8F" w:rsidRDefault="00B00D8F"/>
    <w:p w:rsidR="00B00D8F" w:rsidRDefault="00B00D8F"/>
    <w:p w:rsidR="0052631F" w:rsidRDefault="0052631F">
      <w:r>
        <w:lastRenderedPageBreak/>
        <w:t>Bibliography</w:t>
      </w:r>
    </w:p>
    <w:p w:rsidR="0052631F" w:rsidRPr="0052631F" w:rsidRDefault="0052631F">
      <w:r>
        <w:t xml:space="preserve">Adams, A and Barker, J. 2016. </w:t>
      </w:r>
      <w:r>
        <w:rPr>
          <w:i/>
        </w:rPr>
        <w:t xml:space="preserve">Revisiting the Monument: 50 years since </w:t>
      </w:r>
      <w:r w:rsidRPr="00A77E80">
        <w:rPr>
          <w:i/>
          <w:noProof/>
        </w:rPr>
        <w:t>Panofsky</w:t>
      </w:r>
      <w:r w:rsidR="00A77E80">
        <w:rPr>
          <w:i/>
          <w:noProof/>
        </w:rPr>
        <w:t>'</w:t>
      </w:r>
      <w:r w:rsidRPr="00A77E80">
        <w:rPr>
          <w:i/>
          <w:noProof/>
        </w:rPr>
        <w:t>s</w:t>
      </w:r>
      <w:r>
        <w:rPr>
          <w:i/>
        </w:rPr>
        <w:t xml:space="preserve"> Tomb Sculpture. </w:t>
      </w:r>
      <w:r>
        <w:t>London: The Courtauld Institute of art.</w:t>
      </w:r>
    </w:p>
    <w:p w:rsidR="0052631F" w:rsidRDefault="0052631F">
      <w:r>
        <w:t>Alamo, V</w:t>
      </w:r>
      <w:r w:rsidR="00A77E80">
        <w:t>,</w:t>
      </w:r>
      <w:r>
        <w:t xml:space="preserve"> </w:t>
      </w:r>
      <w:r w:rsidRPr="00A77E80">
        <w:rPr>
          <w:noProof/>
        </w:rPr>
        <w:t>and</w:t>
      </w:r>
      <w:r>
        <w:t xml:space="preserve"> Pendergast, C. 2000. </w:t>
      </w:r>
      <w:r>
        <w:rPr>
          <w:i/>
        </w:rPr>
        <w:t xml:space="preserve">Memory and the Medieval Tomb. </w:t>
      </w:r>
      <w:r>
        <w:t>England: Ashgate Publishing</w:t>
      </w:r>
    </w:p>
    <w:p w:rsidR="00B646B6" w:rsidRDefault="00B646B6">
      <w:r>
        <w:t xml:space="preserve">Bible Gateway. 2018. Mark 6. Bible </w:t>
      </w:r>
      <w:r>
        <w:rPr>
          <w:noProof/>
        </w:rPr>
        <w:t>G</w:t>
      </w:r>
      <w:r w:rsidRPr="00B646B6">
        <w:rPr>
          <w:noProof/>
        </w:rPr>
        <w:t>ateway</w:t>
      </w:r>
      <w:r>
        <w:t xml:space="preserve">. Available from </w:t>
      </w:r>
      <w:hyperlink r:id="rId11" w:history="1">
        <w:r w:rsidRPr="006963F3">
          <w:rPr>
            <w:rStyle w:val="Hyperlink"/>
          </w:rPr>
          <w:t>https://www.biblegateway.com/passage/?search=Mark+6</w:t>
        </w:r>
      </w:hyperlink>
      <w:r>
        <w:t xml:space="preserve"> [accessed on 12/01/2018]</w:t>
      </w:r>
    </w:p>
    <w:p w:rsidR="009E46ED" w:rsidRPr="009E46ED" w:rsidRDefault="009E46ED">
      <w:r>
        <w:t xml:space="preserve">Boehm, B. 1997. Body Part Reliquaries: The State of Research. </w:t>
      </w:r>
      <w:r>
        <w:rPr>
          <w:i/>
        </w:rPr>
        <w:t xml:space="preserve">University of Chicago </w:t>
      </w:r>
      <w:r w:rsidR="00A77E80">
        <w:rPr>
          <w:i/>
          <w:noProof/>
        </w:rPr>
        <w:t>P</w:t>
      </w:r>
      <w:r w:rsidRPr="00A77E80">
        <w:rPr>
          <w:i/>
          <w:noProof/>
        </w:rPr>
        <w:t>ress</w:t>
      </w:r>
      <w:r w:rsidR="00917D42">
        <w:rPr>
          <w:i/>
        </w:rPr>
        <w:t xml:space="preserve"> Journals</w:t>
      </w:r>
      <w:r>
        <w:t>. Vol 36:</w:t>
      </w:r>
      <w:r w:rsidR="00917D42">
        <w:t xml:space="preserve"> pp 8-19</w:t>
      </w:r>
    </w:p>
    <w:p w:rsidR="009E46ED" w:rsidRPr="009E46ED" w:rsidRDefault="009E46ED">
      <w:r>
        <w:t>Bynum, C</w:t>
      </w:r>
      <w:r w:rsidR="00A77E80">
        <w:t>,</w:t>
      </w:r>
      <w:r>
        <w:t xml:space="preserve"> </w:t>
      </w:r>
      <w:r w:rsidRPr="00A77E80">
        <w:rPr>
          <w:noProof/>
        </w:rPr>
        <w:t>and</w:t>
      </w:r>
      <w:r>
        <w:t xml:space="preserve"> Gerson, P. 1997. Body Part Reliquaries and Body Parts in the Middle </w:t>
      </w:r>
      <w:r w:rsidR="00A77E80">
        <w:rPr>
          <w:noProof/>
        </w:rPr>
        <w:t>A</w:t>
      </w:r>
      <w:r w:rsidRPr="00A77E80">
        <w:rPr>
          <w:noProof/>
        </w:rPr>
        <w:t>ges</w:t>
      </w:r>
      <w:r>
        <w:t xml:space="preserve">. </w:t>
      </w:r>
      <w:r>
        <w:rPr>
          <w:i/>
        </w:rPr>
        <w:t xml:space="preserve">University of Chicago </w:t>
      </w:r>
      <w:r w:rsidR="00A77E80">
        <w:rPr>
          <w:i/>
          <w:noProof/>
        </w:rPr>
        <w:t>P</w:t>
      </w:r>
      <w:r w:rsidRPr="00A77E80">
        <w:rPr>
          <w:i/>
          <w:noProof/>
        </w:rPr>
        <w:t>ress</w:t>
      </w:r>
      <w:r>
        <w:rPr>
          <w:i/>
        </w:rPr>
        <w:t xml:space="preserve"> Journals. </w:t>
      </w:r>
      <w:r>
        <w:t>Vol 26: pp 3-7</w:t>
      </w:r>
    </w:p>
    <w:p w:rsidR="0052631F" w:rsidRDefault="00917D42">
      <w:r>
        <w:t xml:space="preserve">Hahn, C. 1997. </w:t>
      </w:r>
      <w:r>
        <w:rPr>
          <w:i/>
        </w:rPr>
        <w:t xml:space="preserve">The </w:t>
      </w:r>
      <w:r w:rsidR="00A77E80">
        <w:rPr>
          <w:i/>
          <w:noProof/>
        </w:rPr>
        <w:t>U</w:t>
      </w:r>
      <w:r w:rsidRPr="00A77E80">
        <w:rPr>
          <w:i/>
          <w:noProof/>
        </w:rPr>
        <w:t>niversity</w:t>
      </w:r>
      <w:r>
        <w:rPr>
          <w:i/>
        </w:rPr>
        <w:t xml:space="preserve"> of Chicago Press Journals. </w:t>
      </w:r>
      <w:r>
        <w:t>Vol 36: pp</w:t>
      </w:r>
      <w:r w:rsidR="0092182D">
        <w:t xml:space="preserve"> 20-31</w:t>
      </w:r>
    </w:p>
    <w:p w:rsidR="0000297A" w:rsidRDefault="0000297A">
      <w:r>
        <w:t xml:space="preserve">Head, T. 2006. The Cult of Saints and Their Relics. </w:t>
      </w:r>
      <w:r>
        <w:rPr>
          <w:i/>
        </w:rPr>
        <w:t xml:space="preserve">The ORB: On-line Reference Book for Medieval Studies. </w:t>
      </w:r>
      <w:r>
        <w:t>Vol 43</w:t>
      </w:r>
    </w:p>
    <w:p w:rsidR="002C5A3E" w:rsidRDefault="002C5A3E">
      <w:r>
        <w:t>Immonen, V</w:t>
      </w:r>
      <w:r w:rsidR="00A77E80">
        <w:t>,</w:t>
      </w:r>
      <w:r>
        <w:t xml:space="preserve"> </w:t>
      </w:r>
      <w:r w:rsidRPr="00A77E80">
        <w:rPr>
          <w:noProof/>
        </w:rPr>
        <w:t>and</w:t>
      </w:r>
      <w:r>
        <w:t xml:space="preserve"> Taavitsainen, J. 2011. Finger of a Saint, Thumb of a Priest, Medieval Relics in the Diocese of Turka and the Arch of Lived Bodies. </w:t>
      </w:r>
      <w:r w:rsidRPr="002C5A3E">
        <w:rPr>
          <w:i/>
        </w:rPr>
        <w:t>Scripta Instituti Donneriani Aboensis</w:t>
      </w:r>
      <w:r>
        <w:rPr>
          <w:i/>
        </w:rPr>
        <w:t xml:space="preserve">. </w:t>
      </w:r>
      <w:r>
        <w:t>Vol 23: pp 141-173</w:t>
      </w:r>
    </w:p>
    <w:p w:rsidR="0092182D" w:rsidRPr="0092182D" w:rsidRDefault="0092182D">
      <w:r w:rsidRPr="0092182D">
        <w:t>O’Floinn</w:t>
      </w:r>
      <w:r>
        <w:t>, R.</w:t>
      </w:r>
      <w:r w:rsidRPr="0092182D">
        <w:t xml:space="preserve"> 1994</w:t>
      </w:r>
      <w:r>
        <w:t xml:space="preserve">. </w:t>
      </w:r>
      <w:r>
        <w:rPr>
          <w:i/>
        </w:rPr>
        <w:t xml:space="preserve">Irish shrines and reliquaries of the middle </w:t>
      </w:r>
      <w:r w:rsidR="00366876">
        <w:rPr>
          <w:i/>
        </w:rPr>
        <w:t>ages.</w:t>
      </w:r>
      <w:r>
        <w:t xml:space="preserve"> Ireland: National Museum of Ireland</w:t>
      </w:r>
    </w:p>
    <w:p w:rsidR="00C07742" w:rsidRDefault="00C07742" w:rsidP="00C07742">
      <w:pPr>
        <w:rPr>
          <w:i/>
        </w:rPr>
      </w:pPr>
      <w:r>
        <w:t xml:space="preserve">Rytting, R. 2000. A </w:t>
      </w:r>
      <w:r w:rsidRPr="00B646B6">
        <w:rPr>
          <w:noProof/>
        </w:rPr>
        <w:t>Disputacioun</w:t>
      </w:r>
      <w:r>
        <w:t xml:space="preserve"> Betwyx pe Body and </w:t>
      </w:r>
      <w:r w:rsidRPr="00B646B6">
        <w:rPr>
          <w:noProof/>
        </w:rPr>
        <w:t>Wormes</w:t>
      </w:r>
      <w:r>
        <w:t xml:space="preserve">: A </w:t>
      </w:r>
      <w:r w:rsidR="00A77E80">
        <w:rPr>
          <w:noProof/>
        </w:rPr>
        <w:t>T</w:t>
      </w:r>
      <w:r w:rsidRPr="00A77E80">
        <w:rPr>
          <w:noProof/>
        </w:rPr>
        <w:t>ranslation</w:t>
      </w:r>
      <w:r>
        <w:t xml:space="preserve">. </w:t>
      </w:r>
      <w:r>
        <w:rPr>
          <w:i/>
        </w:rPr>
        <w:t xml:space="preserve">Comitatus A Journal of Medieval and Renaissance Study. </w:t>
      </w:r>
      <w:r>
        <w:t>Vol 31.</w:t>
      </w:r>
      <w:r>
        <w:rPr>
          <w:i/>
        </w:rPr>
        <w:t xml:space="preserve"> </w:t>
      </w:r>
    </w:p>
    <w:p w:rsidR="00B536EF" w:rsidRDefault="00B536EF" w:rsidP="00C07742">
      <w:r>
        <w:t>Images</w:t>
      </w:r>
    </w:p>
    <w:p w:rsidR="00B536EF" w:rsidRDefault="00B536EF" w:rsidP="00C07742">
      <w:r>
        <w:t xml:space="preserve">These </w:t>
      </w:r>
      <w:r w:rsidRPr="00A77E80">
        <w:rPr>
          <w:noProof/>
        </w:rPr>
        <w:t>bones.</w:t>
      </w:r>
      <w:r>
        <w:t xml:space="preserve"> 2011. Skeletal series part 7: The Human Arm. [online] available from </w:t>
      </w:r>
      <w:hyperlink r:id="rId12" w:history="1">
        <w:r w:rsidRPr="002F544B">
          <w:rPr>
            <w:rStyle w:val="Hyperlink"/>
          </w:rPr>
          <w:t>https://thesebonesofmine.wordpress.com/2011/05/30/skeletal-series-part-7-the-human-arm/</w:t>
        </w:r>
      </w:hyperlink>
      <w:r>
        <w:t xml:space="preserve"> [accessed on 9/01/2018]</w:t>
      </w:r>
    </w:p>
    <w:p w:rsidR="00B536EF" w:rsidRPr="00B536EF" w:rsidRDefault="00B536EF" w:rsidP="00C07742">
      <w:r w:rsidRPr="00A77E80">
        <w:rPr>
          <w:noProof/>
        </w:rPr>
        <w:t>Web</w:t>
      </w:r>
      <w:r w:rsidR="00A77E80">
        <w:rPr>
          <w:noProof/>
        </w:rPr>
        <w:t>MD</w:t>
      </w:r>
      <w:r w:rsidR="007F60EA">
        <w:t xml:space="preserve">. 2005-2018. Bones of the lower leg. [online] available from </w:t>
      </w:r>
      <w:hyperlink r:id="rId13" w:history="1">
        <w:r w:rsidRPr="002F544B">
          <w:rPr>
            <w:rStyle w:val="Hyperlink"/>
          </w:rPr>
          <w:t>https://www.webmd.com/first-aid/bones-of-the-lower-leg</w:t>
        </w:r>
      </w:hyperlink>
      <w:r>
        <w:t xml:space="preserve"> </w:t>
      </w:r>
      <w:r w:rsidR="007F60EA">
        <w:t xml:space="preserve">[accessed on 09/01/2018] </w:t>
      </w:r>
    </w:p>
    <w:sectPr w:rsidR="00B536EF" w:rsidRPr="00B53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ytrQwNzeyNDAD0ko6SsGpxcWZ+XkgBUa1AEXNweMsAAAA"/>
  </w:docVars>
  <w:rsids>
    <w:rsidRoot w:val="00A318A8"/>
    <w:rsid w:val="0000297A"/>
    <w:rsid w:val="000A4A29"/>
    <w:rsid w:val="000B6835"/>
    <w:rsid w:val="0019787D"/>
    <w:rsid w:val="001C7E75"/>
    <w:rsid w:val="001E5B37"/>
    <w:rsid w:val="00254AF1"/>
    <w:rsid w:val="002619B4"/>
    <w:rsid w:val="002A60B7"/>
    <w:rsid w:val="002A69D0"/>
    <w:rsid w:val="002C5A3E"/>
    <w:rsid w:val="00320AF9"/>
    <w:rsid w:val="00324903"/>
    <w:rsid w:val="00333A2F"/>
    <w:rsid w:val="00366876"/>
    <w:rsid w:val="00373DDA"/>
    <w:rsid w:val="0038738F"/>
    <w:rsid w:val="003B6FE8"/>
    <w:rsid w:val="003C2D32"/>
    <w:rsid w:val="003E70D7"/>
    <w:rsid w:val="003E7400"/>
    <w:rsid w:val="00456043"/>
    <w:rsid w:val="0049287C"/>
    <w:rsid w:val="00492C13"/>
    <w:rsid w:val="004C7BE9"/>
    <w:rsid w:val="004E1FE0"/>
    <w:rsid w:val="0052631F"/>
    <w:rsid w:val="005B6D1B"/>
    <w:rsid w:val="005C1320"/>
    <w:rsid w:val="005D421E"/>
    <w:rsid w:val="005D7C65"/>
    <w:rsid w:val="006212FA"/>
    <w:rsid w:val="006362E5"/>
    <w:rsid w:val="006A14E7"/>
    <w:rsid w:val="006B7C8D"/>
    <w:rsid w:val="006C4129"/>
    <w:rsid w:val="007151D2"/>
    <w:rsid w:val="007262C4"/>
    <w:rsid w:val="007619F6"/>
    <w:rsid w:val="007B1561"/>
    <w:rsid w:val="007F60EA"/>
    <w:rsid w:val="007F6AAB"/>
    <w:rsid w:val="00857860"/>
    <w:rsid w:val="00897F91"/>
    <w:rsid w:val="008B0600"/>
    <w:rsid w:val="008D0BE2"/>
    <w:rsid w:val="008E0887"/>
    <w:rsid w:val="008E6DF8"/>
    <w:rsid w:val="009018C1"/>
    <w:rsid w:val="00917D42"/>
    <w:rsid w:val="0092182D"/>
    <w:rsid w:val="0093245B"/>
    <w:rsid w:val="009A7BB2"/>
    <w:rsid w:val="009C272F"/>
    <w:rsid w:val="009D4138"/>
    <w:rsid w:val="009E287B"/>
    <w:rsid w:val="009E46ED"/>
    <w:rsid w:val="009F4320"/>
    <w:rsid w:val="00A01718"/>
    <w:rsid w:val="00A15273"/>
    <w:rsid w:val="00A318A8"/>
    <w:rsid w:val="00A77E80"/>
    <w:rsid w:val="00A80572"/>
    <w:rsid w:val="00AA127A"/>
    <w:rsid w:val="00AC13C9"/>
    <w:rsid w:val="00AC5ECD"/>
    <w:rsid w:val="00AD4C39"/>
    <w:rsid w:val="00AF669E"/>
    <w:rsid w:val="00AF7716"/>
    <w:rsid w:val="00B00D8F"/>
    <w:rsid w:val="00B306C9"/>
    <w:rsid w:val="00B442FD"/>
    <w:rsid w:val="00B536EF"/>
    <w:rsid w:val="00B646B6"/>
    <w:rsid w:val="00B85F83"/>
    <w:rsid w:val="00BB0A5B"/>
    <w:rsid w:val="00BD522E"/>
    <w:rsid w:val="00BF4FEE"/>
    <w:rsid w:val="00BF60C3"/>
    <w:rsid w:val="00C059DA"/>
    <w:rsid w:val="00C07742"/>
    <w:rsid w:val="00C14462"/>
    <w:rsid w:val="00C61CB0"/>
    <w:rsid w:val="00C932EC"/>
    <w:rsid w:val="00CA7045"/>
    <w:rsid w:val="00CC4DB2"/>
    <w:rsid w:val="00CD0FA7"/>
    <w:rsid w:val="00CE583A"/>
    <w:rsid w:val="00CF0015"/>
    <w:rsid w:val="00CF5A45"/>
    <w:rsid w:val="00D51922"/>
    <w:rsid w:val="00DC609F"/>
    <w:rsid w:val="00E04225"/>
    <w:rsid w:val="00EC7B26"/>
    <w:rsid w:val="00F021C3"/>
    <w:rsid w:val="00F3751D"/>
    <w:rsid w:val="00F71163"/>
    <w:rsid w:val="00FC0175"/>
    <w:rsid w:val="00FC5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15F73"/>
  <w15:chartTrackingRefBased/>
  <w15:docId w15:val="{DFA3837C-FFBA-46DA-A588-C41F9B6B1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87D"/>
    <w:rPr>
      <w:color w:val="0563C1" w:themeColor="hyperlink"/>
      <w:u w:val="single"/>
    </w:rPr>
  </w:style>
  <w:style w:type="character" w:styleId="UnresolvedMention">
    <w:name w:val="Unresolved Mention"/>
    <w:basedOn w:val="DefaultParagraphFont"/>
    <w:uiPriority w:val="99"/>
    <w:semiHidden/>
    <w:unhideWhenUsed/>
    <w:rsid w:val="0019787D"/>
    <w:rPr>
      <w:color w:val="808080"/>
      <w:shd w:val="clear" w:color="auto" w:fill="E6E6E6"/>
    </w:rPr>
  </w:style>
  <w:style w:type="character" w:styleId="FollowedHyperlink">
    <w:name w:val="FollowedHyperlink"/>
    <w:basedOn w:val="DefaultParagraphFont"/>
    <w:uiPriority w:val="99"/>
    <w:semiHidden/>
    <w:unhideWhenUsed/>
    <w:rsid w:val="001978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webmd.com/first-aid/bones-of-the-lower-leg"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thesebonesofmine.wordpress.com/2011/05/30/skeletal-series-part-7-the-human-ar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biblegateway.com/passage/?search=Mark+6"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7016</TotalTime>
  <Pages>7</Pages>
  <Words>3148</Words>
  <Characters>17949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Marshall</dc:creator>
  <cp:keywords/>
  <dc:description/>
  <cp:lastModifiedBy>Sarah Marshall</cp:lastModifiedBy>
  <cp:revision>14</cp:revision>
  <dcterms:created xsi:type="dcterms:W3CDTF">2018-01-03T18:42:00Z</dcterms:created>
  <dcterms:modified xsi:type="dcterms:W3CDTF">2018-01-12T20:25:00Z</dcterms:modified>
</cp:coreProperties>
</file>