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DFFE8" w14:textId="77777777" w:rsidR="0095494F" w:rsidRDefault="0095494F"/>
    <w:p w14:paraId="4D7F2ADE" w14:textId="77777777" w:rsidR="0095494F" w:rsidRDefault="0095494F">
      <w:r>
        <w:t>Name: Sajida Tabausam</w:t>
      </w:r>
    </w:p>
    <w:p w14:paraId="229C5A58" w14:textId="77777777" w:rsidR="0095494F" w:rsidRDefault="0095494F">
      <w:r>
        <w:t>Student Number: 2525289</w:t>
      </w:r>
    </w:p>
    <w:p w14:paraId="6342B7AF" w14:textId="77777777" w:rsidR="0095494F" w:rsidRDefault="0095494F">
      <w:r>
        <w:t>Module Code &amp; Title: LCH4007 Component 2</w:t>
      </w:r>
    </w:p>
    <w:p w14:paraId="118DACFD" w14:textId="77777777" w:rsidR="0095494F" w:rsidRDefault="0095494F">
      <w:r>
        <w:t>Lecturer’s Name: Justin Okoli</w:t>
      </w:r>
    </w:p>
    <w:p w14:paraId="0332156B" w14:textId="77777777" w:rsidR="0095494F" w:rsidRDefault="0095494F">
      <w:r>
        <w:t>Assignment Title: Component 2 - Research Report: The Impact of the Chronic Doctor Shortages in UK Emergency Medicine (A&amp;E)</w:t>
      </w:r>
    </w:p>
    <w:p w14:paraId="336C637E" w14:textId="77777777" w:rsidR="0095494F" w:rsidRDefault="0095494F"/>
    <w:p w14:paraId="6031A666" w14:textId="77777777" w:rsidR="0095494F" w:rsidRDefault="0095494F">
      <w:r>
        <w:t>Date: 22nd March 2026</w:t>
      </w:r>
    </w:p>
    <w:p w14:paraId="6BC98ECA" w14:textId="77777777" w:rsidR="0095494F" w:rsidRDefault="0095494F"/>
    <w:p w14:paraId="62A4F005" w14:textId="4CFC0BA0" w:rsidR="007236ED" w:rsidRDefault="007236ED" w:rsidP="6ABAC942">
      <w:pPr>
        <w:spacing w:line="360" w:lineRule="auto"/>
      </w:pPr>
    </w:p>
    <w:p w14:paraId="203A0F81" w14:textId="682CA698" w:rsidR="1AF8351C" w:rsidRDefault="1AF8351C" w:rsidP="1AF8351C">
      <w:pPr>
        <w:spacing w:line="360" w:lineRule="auto"/>
      </w:pPr>
    </w:p>
    <w:p w14:paraId="50986204" w14:textId="5767530E" w:rsidR="1AF8351C" w:rsidRDefault="1AF8351C" w:rsidP="1AF8351C">
      <w:pPr>
        <w:spacing w:line="360" w:lineRule="auto"/>
      </w:pPr>
    </w:p>
    <w:p w14:paraId="077F79DB" w14:textId="2FD7D64B" w:rsidR="1AF8351C" w:rsidRDefault="1AF8351C" w:rsidP="1AF8351C">
      <w:pPr>
        <w:spacing w:line="360" w:lineRule="auto"/>
      </w:pPr>
    </w:p>
    <w:p w14:paraId="008AB253" w14:textId="7A01F1C2" w:rsidR="1AF8351C" w:rsidRDefault="1AF8351C" w:rsidP="1AF8351C">
      <w:pPr>
        <w:spacing w:line="360" w:lineRule="auto"/>
      </w:pPr>
    </w:p>
    <w:p w14:paraId="080349D1" w14:textId="3ED2E737" w:rsidR="1AF8351C" w:rsidRDefault="1AF8351C" w:rsidP="1AF8351C">
      <w:pPr>
        <w:spacing w:line="360" w:lineRule="auto"/>
      </w:pPr>
    </w:p>
    <w:p w14:paraId="6BC33DB0" w14:textId="062AD4EB" w:rsidR="1AF8351C" w:rsidRDefault="1AF8351C" w:rsidP="1AF8351C">
      <w:pPr>
        <w:spacing w:line="360" w:lineRule="auto"/>
      </w:pPr>
    </w:p>
    <w:p w14:paraId="2566FC43" w14:textId="43075253" w:rsidR="1AF8351C" w:rsidRDefault="1AF8351C" w:rsidP="1AF8351C">
      <w:pPr>
        <w:spacing w:line="360" w:lineRule="auto"/>
      </w:pPr>
    </w:p>
    <w:p w14:paraId="728223BD" w14:textId="7C4D31E8" w:rsidR="1AF8351C" w:rsidRDefault="1AF8351C" w:rsidP="1AF8351C">
      <w:pPr>
        <w:spacing w:line="360" w:lineRule="auto"/>
      </w:pPr>
    </w:p>
    <w:p w14:paraId="60514E40" w14:textId="0049AECA" w:rsidR="1AF8351C" w:rsidRDefault="1AF8351C" w:rsidP="1AF8351C">
      <w:pPr>
        <w:spacing w:line="360" w:lineRule="auto"/>
      </w:pPr>
    </w:p>
    <w:p w14:paraId="62F75E27" w14:textId="18A3977B" w:rsidR="1AF8351C" w:rsidRDefault="1AF8351C" w:rsidP="1AF8351C">
      <w:pPr>
        <w:spacing w:line="360" w:lineRule="auto"/>
      </w:pPr>
    </w:p>
    <w:p w14:paraId="64EC4A8D" w14:textId="36E1C6E4" w:rsidR="1AF8351C" w:rsidRDefault="1AF8351C" w:rsidP="1AF8351C">
      <w:pPr>
        <w:spacing w:line="360" w:lineRule="auto"/>
      </w:pPr>
    </w:p>
    <w:p w14:paraId="41949E77" w14:textId="27DBD1EA" w:rsidR="1AF8351C" w:rsidRDefault="1AF8351C" w:rsidP="1AF8351C">
      <w:pPr>
        <w:spacing w:line="360" w:lineRule="auto"/>
      </w:pPr>
    </w:p>
    <w:p w14:paraId="1F852BBF" w14:textId="377B745F" w:rsidR="1AF8351C" w:rsidRDefault="1AF8351C" w:rsidP="1AF8351C">
      <w:pPr>
        <w:spacing w:line="360" w:lineRule="auto"/>
      </w:pPr>
    </w:p>
    <w:p w14:paraId="16ECF5DD" w14:textId="165CD73E" w:rsidR="1AF8351C" w:rsidRDefault="1AF8351C" w:rsidP="1AF8351C">
      <w:pPr>
        <w:spacing w:line="360" w:lineRule="auto"/>
      </w:pPr>
    </w:p>
    <w:p w14:paraId="7ED87E17" w14:textId="1C61C80C" w:rsidR="007236ED" w:rsidRDefault="007236ED" w:rsidP="1AF8351C">
      <w:pPr>
        <w:spacing w:line="360" w:lineRule="auto"/>
        <w:rPr>
          <w:b/>
          <w:bCs/>
        </w:rPr>
      </w:pPr>
      <w:r w:rsidRPr="1AF8351C">
        <w:rPr>
          <w:b/>
          <w:bCs/>
        </w:rPr>
        <w:t>Introduction</w:t>
      </w:r>
    </w:p>
    <w:p w14:paraId="614B4831" w14:textId="24A76872" w:rsidR="007236ED" w:rsidRDefault="007236ED" w:rsidP="6ABAC942">
      <w:pPr>
        <w:spacing w:line="360" w:lineRule="auto"/>
        <w:rPr>
          <w:b/>
          <w:bCs/>
        </w:rPr>
      </w:pPr>
      <w:r w:rsidRPr="6ABAC942">
        <w:rPr>
          <w:b/>
          <w:bCs/>
        </w:rPr>
        <w:t xml:space="preserve">Task </w:t>
      </w:r>
      <w:r w:rsidR="71CD0B90" w:rsidRPr="6ABAC942">
        <w:rPr>
          <w:b/>
          <w:bCs/>
        </w:rPr>
        <w:t>1</w:t>
      </w:r>
    </w:p>
    <w:p w14:paraId="5A7016F3" w14:textId="3DF591F1" w:rsidR="007236ED" w:rsidRDefault="007236ED" w:rsidP="6ABAC942">
      <w:pPr>
        <w:spacing w:line="360" w:lineRule="auto"/>
      </w:pPr>
      <w:r>
        <w:t>This report investigates the critical shortage</w:t>
      </w:r>
      <w:r w:rsidR="1376B9DE">
        <w:t>s</w:t>
      </w:r>
      <w:r>
        <w:t xml:space="preserve"> of medical doctors within the UK National Health Service (NHS), specifically focusing on Emergency Medicine (A&amp;E). As the UK population ages, the A&amp;E workforce deficit has transitioned from a manageable pressure to a primary barrier to recovery. According to the Royal College of Emergency Medicine (2025), there is an estimated shortfall of over 2,000 full-time consultants across the UK, compromising patient safety. This research identifies systemic drivers, including UK </w:t>
      </w:r>
      <w:r w:rsidR="005C4D7D">
        <w:t>labour</w:t>
      </w:r>
      <w:r>
        <w:t xml:space="preserve"> market shifts and psychological burnout, to evaluate their impact on organizational stability. The report is structured as follows: first, it explains the research topic selection; second, it evaluates three UK-centric information sources; third, it plans a research methodology; and finally, it outlines data collection strategies.</w:t>
      </w:r>
    </w:p>
    <w:p w14:paraId="5A8B105E" w14:textId="6368039F" w:rsidR="00CC72A1" w:rsidRDefault="00CC72A1" w:rsidP="6ABAC942">
      <w:pPr>
        <w:spacing w:line="360" w:lineRule="auto"/>
        <w:rPr>
          <w:b/>
          <w:bCs/>
        </w:rPr>
      </w:pPr>
      <w:r w:rsidRPr="6ABAC942">
        <w:rPr>
          <w:b/>
          <w:bCs/>
        </w:rPr>
        <w:t>Task 1 of 4:</w:t>
      </w:r>
      <w:r w:rsidR="06B1297D" w:rsidRPr="6ABAC942">
        <w:rPr>
          <w:b/>
          <w:bCs/>
        </w:rPr>
        <w:t xml:space="preserve"> </w:t>
      </w:r>
    </w:p>
    <w:p w14:paraId="6C0C1819" w14:textId="7922AD5D" w:rsidR="00177DDA" w:rsidRPr="00177DDA" w:rsidRDefault="00177DDA" w:rsidP="6ABAC942">
      <w:pPr>
        <w:spacing w:line="360" w:lineRule="auto"/>
        <w:rPr>
          <w:b/>
          <w:bCs/>
        </w:rPr>
      </w:pPr>
      <w:r w:rsidRPr="6ABAC942">
        <w:rPr>
          <w:b/>
          <w:bCs/>
        </w:rPr>
        <w:t>Section 1: The Problem and Impact on Care Organizations</w:t>
      </w:r>
    </w:p>
    <w:p w14:paraId="27056D9F" w14:textId="1618EBFD" w:rsidR="00177DDA" w:rsidRPr="00177DDA" w:rsidRDefault="00177DDA" w:rsidP="6ABAC942">
      <w:pPr>
        <w:spacing w:line="360" w:lineRule="auto"/>
      </w:pPr>
      <w:r>
        <w:t>The chosen research topic focuses on the chronic shortages of doctors in A&amp;E in medicine across the United Kingdom. This issue carries immense significance as Emergency Departments serve as the frontline of the NHS. When staffing levels fail, care organizations face systemic instability, leading to a dangerous reliance on expensive locum staff and a breakdown in operational targets. For these organizations, the primary impact is financial and structural; the inability to meet the "four-hour target" results in overcrowding and a loss of public confidence in the healthcare infrastructure (Royal College of Emergency Medicine, 2025).</w:t>
      </w:r>
    </w:p>
    <w:p w14:paraId="5D2BBE4B" w14:textId="349AE308" w:rsidR="00177DDA" w:rsidRPr="00177DDA" w:rsidRDefault="00177DDA" w:rsidP="6ABAC942">
      <w:pPr>
        <w:spacing w:line="360" w:lineRule="auto"/>
      </w:pPr>
      <w:r w:rsidRPr="6ABAC942">
        <w:rPr>
          <w:b/>
          <w:bCs/>
        </w:rPr>
        <w:t>Section 2: Impact on Staff and Service Users</w:t>
      </w:r>
    </w:p>
    <w:p w14:paraId="72302DDE" w14:textId="54D69D84" w:rsidR="00177DDA" w:rsidRPr="00177DDA" w:rsidRDefault="00177DDA" w:rsidP="6ABAC942">
      <w:pPr>
        <w:spacing w:line="360" w:lineRule="auto"/>
      </w:pPr>
      <w:r>
        <w:t>For service users (patients), this shortage results in increased mortality risks, "corridor care," and wait times exceeding safety standards. Simultaneously, the remaining staff are subjected to extreme professional burnout and "moral injury," where the inability to provide high-quality care due to resource deficits leads to psychological distress. This cycle of overwork and understaffing encourages further resignations, creating a "revolving door" effect. The "brain drain" of talent to international markets, such as Australia, is a measurable crisis (General Medical Council, 2024), proving that staff are seeking more sustainable environments elsewhere.</w:t>
      </w:r>
    </w:p>
    <w:p w14:paraId="221B48A8" w14:textId="39258548" w:rsidR="00177DDA" w:rsidRPr="00177DDA" w:rsidRDefault="00177DDA" w:rsidP="6ABAC942">
      <w:pPr>
        <w:spacing w:line="360" w:lineRule="auto"/>
        <w:rPr>
          <w:b/>
          <w:bCs/>
        </w:rPr>
      </w:pPr>
      <w:r w:rsidRPr="6ABAC942">
        <w:rPr>
          <w:b/>
          <w:bCs/>
        </w:rPr>
        <w:t>Section 3: Reflection, Interest, and Academic Link</w:t>
      </w:r>
    </w:p>
    <w:p w14:paraId="719BD053" w14:textId="6A28CD8F" w:rsidR="00436D24" w:rsidRDefault="00177DDA" w:rsidP="6ABAC942">
      <w:pPr>
        <w:spacing w:line="360" w:lineRule="auto"/>
      </w:pPr>
      <w:r>
        <w:t>Selection of this topic stems from professional experience as a Healthcare Assistant (HCA) within a UK Emergency Department. Working on the frontline provided firsthand observation of the visible toll that a shortage of doctors takes on both clinicians and patients. Experience as an HCA demonstrated that when insufficient numbers of doctors exist to review patients, the entire multidisciplinary team becomes overwhelmed, leading to a breakdown in communication. This research interest aligns with health and social care studies by examining how workforce management directly dictates patient outcomes. Addressing these shortages is essential to ensure that care organizations can maintain safety and that the quality of service for every UK citizen remains protected.</w:t>
      </w:r>
    </w:p>
    <w:p w14:paraId="3D883AE4" w14:textId="60718E96" w:rsidR="0022796E" w:rsidRDefault="0E35719C" w:rsidP="6ABAC942">
      <w:pPr>
        <w:spacing w:line="360" w:lineRule="auto"/>
        <w:rPr>
          <w:b/>
          <w:bCs/>
        </w:rPr>
      </w:pPr>
      <w:r w:rsidRPr="6ABAC942">
        <w:rPr>
          <w:b/>
          <w:bCs/>
        </w:rPr>
        <w:t>Task 2 of 4</w:t>
      </w:r>
    </w:p>
    <w:p w14:paraId="1C80E7FB" w14:textId="716D2832" w:rsidR="0022796E" w:rsidRDefault="0022796E" w:rsidP="6ABAC942">
      <w:pPr>
        <w:spacing w:line="360" w:lineRule="auto"/>
      </w:pPr>
      <w:r w:rsidRPr="6ABAC942">
        <w:rPr>
          <w:b/>
          <w:bCs/>
        </w:rPr>
        <w:t>Evaluation of Three Credible Sources</w:t>
      </w:r>
    </w:p>
    <w:p w14:paraId="18503E96" w14:textId="77777777" w:rsidR="0022796E" w:rsidRDefault="0022796E" w:rsidP="6ABAC942">
      <w:pPr>
        <w:spacing w:line="360" w:lineRule="auto"/>
      </w:pPr>
      <w:r>
        <w:t>The following section evaluates three credible sources that explain the chronic shortage of medical doctors specifically within A&amp;E and Emergency Medicine in the UK. Each source is summarized to highlight key findings regarding the workforce crisis, and an explanation of utility is provided to demonstrate how the evidence supports the research topic. This evaluation is necessary to ensure the research relies on a balanced mix of professional census data, independent policy analysis, and peer-reviewed clinical studies. By examining these sources, the report identifies the specific drivers behind doctor vacancies and the resulting impact on patient safety. Finally, gaps in the current research are identified to highlight areas where further investigation into the A&amp;E staffing crisis remains necessary.</w:t>
      </w:r>
    </w:p>
    <w:p w14:paraId="1503B22F" w14:textId="37FFBE5F" w:rsidR="6ABAC942" w:rsidRDefault="6ABAC942" w:rsidP="6ABAC942">
      <w:pPr>
        <w:spacing w:line="360" w:lineRule="auto"/>
        <w:rPr>
          <w:b/>
          <w:bCs/>
        </w:rPr>
      </w:pPr>
    </w:p>
    <w:p w14:paraId="5217BC55" w14:textId="301D90F9" w:rsidR="1AF8351C" w:rsidRDefault="1AF8351C" w:rsidP="1AF8351C">
      <w:pPr>
        <w:spacing w:line="360" w:lineRule="auto"/>
        <w:rPr>
          <w:b/>
          <w:bCs/>
        </w:rPr>
      </w:pPr>
    </w:p>
    <w:p w14:paraId="45B04B4D" w14:textId="35EB7D93" w:rsidR="0022796E" w:rsidRDefault="0022796E" w:rsidP="6ABAC942">
      <w:pPr>
        <w:spacing w:line="360" w:lineRule="auto"/>
        <w:rPr>
          <w:b/>
          <w:bCs/>
        </w:rPr>
      </w:pPr>
      <w:r w:rsidRPr="6ABAC942">
        <w:rPr>
          <w:b/>
          <w:bCs/>
        </w:rPr>
        <w:t>• Source 1: The Royal College of Emergency Medicine (RCEM) – "RCEM Acute Insight Series" (RCEM, 2024)</w:t>
      </w:r>
    </w:p>
    <w:p w14:paraId="4E06EB20" w14:textId="2546B565" w:rsidR="0022796E" w:rsidRDefault="0022796E" w:rsidP="6ABAC942">
      <w:pPr>
        <w:spacing w:line="360" w:lineRule="auto"/>
      </w:pPr>
      <w:r>
        <w:t>This source is a Professional Body Report containing primary workforce census data collected directly from Clinical Leads in UK Emergency Departments. It summarizes the current deficit of over 2,000 full-time equivalent consultants and details the increasing reliance on locum staff to maintain minimum safety levels. This information is vital as it provides the primary statistical foundation for the research, offering authoritative evidence on exactly how many doctors are missing from the system. Use of this source supports the topic by quantifying the "crisis" and linking staffing levels directly to patient mortality and long waiting times. However, a gap in this research exists regarding the long-term career trajectories of junior doctors who leave the NHS but do not immediately migrate, as the focus remains largely on senior consultant gaps.</w:t>
      </w:r>
    </w:p>
    <w:p w14:paraId="603555D5" w14:textId="310F1766" w:rsidR="0022796E" w:rsidRDefault="0022796E" w:rsidP="6ABAC942">
      <w:pPr>
        <w:spacing w:line="360" w:lineRule="auto"/>
        <w:rPr>
          <w:b/>
          <w:bCs/>
        </w:rPr>
      </w:pPr>
      <w:r w:rsidRPr="6ABAC942">
        <w:rPr>
          <w:b/>
          <w:bCs/>
        </w:rPr>
        <w:t>• Source 2: The King’s Fund – "The NHS Workforce Crisis: Explained" (The King's Fund, 2023)</w:t>
      </w:r>
    </w:p>
    <w:p w14:paraId="271871C6" w14:textId="0D6C69EF" w:rsidR="0022796E" w:rsidRDefault="0022796E" w:rsidP="6ABAC942">
      <w:pPr>
        <w:spacing w:line="360" w:lineRule="auto"/>
      </w:pPr>
      <w:r>
        <w:t>This source is an Independent Policy Analysis produced by a specialist healthcare think tank. The information comes from a synthesis of government white papers and NHS financial records. It summarizes how pension tax changes, burnout, and a lack of long-term workforce planning have created a "revolving door" effect in NHS trusts. This analysis is useful for the research because it moves beyond simple numbers to explain the socio-political drivers behind the shortage. It supports the topic by providing a macro-level view of why retention is failing despite recruitment drives. A research gap identified here is the lack of specific data on the impact of administrative burden on doctor retention within Emergency Departments specifically, as the report covers the NHS as a broad entity.</w:t>
      </w:r>
    </w:p>
    <w:p w14:paraId="55BEE3D3" w14:textId="1FF60E83" w:rsidR="0022796E" w:rsidRDefault="0022796E" w:rsidP="6ABAC942">
      <w:pPr>
        <w:spacing w:line="360" w:lineRule="auto"/>
        <w:rPr>
          <w:b/>
          <w:bCs/>
        </w:rPr>
      </w:pPr>
      <w:r w:rsidRPr="6ABAC942">
        <w:rPr>
          <w:b/>
          <w:bCs/>
        </w:rPr>
        <w:t>• Source 3: The British Medical Journal (BMJ) – "Burnout and Wellbeing in Emergency Medicine" (BMJ, 2024)</w:t>
      </w:r>
    </w:p>
    <w:p w14:paraId="04A5E894" w14:textId="1736F4BD" w:rsidR="28875B3E" w:rsidRDefault="0022796E" w:rsidP="6ABAC942">
      <w:pPr>
        <w:spacing w:line="360" w:lineRule="auto"/>
      </w:pPr>
      <w:r>
        <w:t>This source is a Peer-Reviewed Academic Journal Article. The information is derived from a cross-sectional survey of clinicians across the UK. It summarizes qualitative and quantitative data indicating that over 50% of ED doctors report symptoms of burnout, which significantly correlates with the intention to leave the UK workforce. This source is crucial for the research because it validates the personal observations of "moral injury" and psychological toll mentioned in Task 1. It provides a clinical and academic weight to the argument that environment, not just salary, drives the shortage. A notable gap in current research is the lack of longitudinal studies following the effectiveness of specific "wellbeing hubs" or internal trust interventions in reducing turnover rates over a five-to-ten-year period.</w:t>
      </w:r>
    </w:p>
    <w:p w14:paraId="52857F7E" w14:textId="2C5A485F" w:rsidR="005E225F" w:rsidRDefault="005E225F" w:rsidP="6ABAC942">
      <w:pPr>
        <w:spacing w:line="360" w:lineRule="auto"/>
        <w:rPr>
          <w:b/>
          <w:bCs/>
        </w:rPr>
      </w:pPr>
      <w:r w:rsidRPr="6ABAC942">
        <w:rPr>
          <w:b/>
          <w:bCs/>
        </w:rPr>
        <w:t xml:space="preserve">Task </w:t>
      </w:r>
      <w:r w:rsidR="5C2D78C7" w:rsidRPr="6ABAC942">
        <w:rPr>
          <w:b/>
          <w:bCs/>
        </w:rPr>
        <w:t>3</w:t>
      </w:r>
      <w:r w:rsidRPr="6ABAC942">
        <w:rPr>
          <w:b/>
          <w:bCs/>
        </w:rPr>
        <w:t xml:space="preserve"> </w:t>
      </w:r>
      <w:r w:rsidR="5C2D78C7" w:rsidRPr="6ABAC942">
        <w:rPr>
          <w:b/>
          <w:bCs/>
        </w:rPr>
        <w:t>of 4</w:t>
      </w:r>
      <w:r w:rsidRPr="6ABAC942">
        <w:rPr>
          <w:b/>
          <w:bCs/>
        </w:rPr>
        <w:t xml:space="preserve"> Research Methodologies</w:t>
      </w:r>
    </w:p>
    <w:p w14:paraId="77CDE3DA" w14:textId="0F3D0CC1" w:rsidR="005E225F" w:rsidRDefault="005E225F" w:rsidP="6ABAC942">
      <w:pPr>
        <w:spacing w:line="360" w:lineRule="auto"/>
      </w:pPr>
      <w:r>
        <w:t xml:space="preserve">Quantitative research is a "methodical investigation" concerned with "quantifying results of observations" using numerical data (Polit &amp; Beck, 2019). An example includes </w:t>
      </w:r>
      <w:r w:rsidR="3A43AA25">
        <w:t>analysing</w:t>
      </w:r>
      <w:r>
        <w:t xml:space="preserve"> NHS statistics to track the relationship between doctor numbers and wait breaches. Conversely, qualitative research is "grounded in the real-life experiences of people" (Polit &amp; Beck, 2019) and explores the "how" and "why" behind phenomena through interviews. An example is interviewing junior doctors to explore the emotional impact of "corridor care." Mixed-methods research integrates both, combining measurable patterns with in-depth contextual insights (Rana &amp; Moriya, 2025).</w:t>
      </w:r>
    </w:p>
    <w:p w14:paraId="34031A5B" w14:textId="4BCC2E2D" w:rsidR="004F3F28" w:rsidRDefault="005E225F" w:rsidP="6ABAC942">
      <w:pPr>
        <w:spacing w:line="360" w:lineRule="auto"/>
        <w:rPr>
          <w:b/>
          <w:bCs/>
        </w:rPr>
      </w:pPr>
      <w:r w:rsidRPr="6ABAC942">
        <w:rPr>
          <w:b/>
          <w:bCs/>
        </w:rPr>
        <w:t>Methodology choice and justification</w:t>
      </w:r>
    </w:p>
    <w:p w14:paraId="305B790C" w14:textId="3A798FE5" w:rsidR="00B82951" w:rsidRDefault="005E225F" w:rsidP="6ABAC942">
      <w:pPr>
        <w:spacing w:line="360" w:lineRule="auto"/>
        <w:rPr>
          <w:b/>
          <w:bCs/>
        </w:rPr>
      </w:pPr>
      <w:r>
        <w:t>For a study on shortages in A&amp;E in medicine, a mixed-methods approach is the most appropriate choice. This methodology fits the report because the workforce crisis is both a statistical reality and a human experience. Specifically, the quantitative component allows for the analysis of RCEM (2024) census figures to prove the severity of the 2,000-consultant deficit. Simultaneously, the qualitative component justifies future primary data collection, such as interviews to uncover why clinicians suffer burnout as noted in the BMJ (2024). This fits the report because while statistics show</w:t>
      </w:r>
    </w:p>
    <w:p w14:paraId="0FA092C8" w14:textId="6DBE8344" w:rsidR="00B82951" w:rsidRDefault="005E225F" w:rsidP="6ABAC942">
      <w:pPr>
        <w:spacing w:line="360" w:lineRule="auto"/>
        <w:rPr>
          <w:b/>
          <w:bCs/>
        </w:rPr>
      </w:pPr>
      <w:r>
        <w:t xml:space="preserve">the shortage </w:t>
      </w:r>
      <w:r w:rsidR="77F595BA">
        <w:t>exists;</w:t>
      </w:r>
      <w:r>
        <w:t xml:space="preserve"> only qualitative methods capture the cultural barriers and "moral injury" driving staff away. By using mixed methods, the research combines national secondary trends with localized primary insights for a robust conclusion.</w:t>
      </w:r>
    </w:p>
    <w:p w14:paraId="5A09CFE4" w14:textId="3040B001" w:rsidR="6ABAC942" w:rsidRDefault="6ABAC942" w:rsidP="6ABAC942">
      <w:pPr>
        <w:spacing w:line="360" w:lineRule="auto"/>
        <w:rPr>
          <w:b/>
          <w:bCs/>
        </w:rPr>
      </w:pPr>
    </w:p>
    <w:p w14:paraId="0F73330A" w14:textId="4EA0725C" w:rsidR="6ABAC942" w:rsidRDefault="6ABAC942" w:rsidP="6ABAC942">
      <w:pPr>
        <w:spacing w:line="360" w:lineRule="auto"/>
        <w:rPr>
          <w:b/>
          <w:bCs/>
        </w:rPr>
      </w:pPr>
    </w:p>
    <w:p w14:paraId="562D5C05" w14:textId="191D4966" w:rsidR="1AF8351C" w:rsidRDefault="1AF8351C" w:rsidP="1AF8351C">
      <w:pPr>
        <w:spacing w:line="360" w:lineRule="auto"/>
        <w:rPr>
          <w:b/>
          <w:bCs/>
        </w:rPr>
      </w:pPr>
    </w:p>
    <w:p w14:paraId="58DBC037" w14:textId="70F642A2" w:rsidR="00FA0AC4" w:rsidRDefault="00FA0AC4" w:rsidP="6ABAC942">
      <w:pPr>
        <w:spacing w:line="360" w:lineRule="auto"/>
        <w:rPr>
          <w:b/>
          <w:bCs/>
        </w:rPr>
      </w:pPr>
      <w:r w:rsidRPr="6ABAC942">
        <w:rPr>
          <w:b/>
          <w:bCs/>
        </w:rPr>
        <w:t>Task 4</w:t>
      </w:r>
      <w:r w:rsidR="2F29B536" w:rsidRPr="6ABAC942">
        <w:rPr>
          <w:b/>
          <w:bCs/>
        </w:rPr>
        <w:t xml:space="preserve"> of 4</w:t>
      </w:r>
      <w:r w:rsidRPr="6ABAC942">
        <w:rPr>
          <w:b/>
          <w:bCs/>
        </w:rPr>
        <w:t>: Data Collection</w:t>
      </w:r>
    </w:p>
    <w:p w14:paraId="78FFC11B" w14:textId="583FA8BD" w:rsidR="00FA0AC4" w:rsidRDefault="39EB83A9" w:rsidP="6ABAC942">
      <w:pPr>
        <w:spacing w:line="360" w:lineRule="auto"/>
        <w:rPr>
          <w:b/>
          <w:bCs/>
        </w:rPr>
      </w:pPr>
      <w:r w:rsidRPr="6ABAC942">
        <w:rPr>
          <w:b/>
          <w:bCs/>
        </w:rPr>
        <w:t>T</w:t>
      </w:r>
      <w:r w:rsidR="00FA0AC4" w:rsidRPr="6ABAC942">
        <w:rPr>
          <w:b/>
          <w:bCs/>
        </w:rPr>
        <w:t>he difference between primary and secondary data collection</w:t>
      </w:r>
    </w:p>
    <w:p w14:paraId="06A02711" w14:textId="77777777" w:rsidR="00FA0AC4" w:rsidRDefault="00FA0AC4" w:rsidP="6ABAC942">
      <w:pPr>
        <w:spacing w:line="360" w:lineRule="auto"/>
      </w:pPr>
      <w:r>
        <w:t>Primary data collection involves gathering new, original information directly from sources for a specific research purpose, such as through interviews or surveys. Secondary data collection involves the analysis of existing information already gathered by others, such as government reports, academic journals, or historical NHS staffing records.</w:t>
      </w:r>
    </w:p>
    <w:p w14:paraId="3CF515F1" w14:textId="372ABAAD" w:rsidR="00FA0AC4" w:rsidRDefault="00FA0AC4" w:rsidP="6ABAC942">
      <w:pPr>
        <w:spacing w:line="360" w:lineRule="auto"/>
        <w:rPr>
          <w:b/>
          <w:bCs/>
        </w:rPr>
      </w:pPr>
      <w:r w:rsidRPr="6ABAC942">
        <w:rPr>
          <w:b/>
          <w:bCs/>
        </w:rPr>
        <w:t>Decision on data form and justification</w:t>
      </w:r>
    </w:p>
    <w:p w14:paraId="2157A548" w14:textId="39EA87F0" w:rsidR="00FA0AC4" w:rsidRDefault="00FA0AC4" w:rsidP="6ABAC942">
      <w:pPr>
        <w:spacing w:line="360" w:lineRule="auto"/>
      </w:pPr>
      <w:r>
        <w:t xml:space="preserve">In alignment with the mixed-methods approach established in Task 3, this research utilizes a combination of both secondary and primary data. Secondary data provides the quantitative foundation; </w:t>
      </w:r>
      <w:r w:rsidR="32362DC3">
        <w:t>analysing</w:t>
      </w:r>
      <w:r>
        <w:t xml:space="preserve"> datasets from the Royal College of Emergency Medicine (2024) allows for a statistically sound evaluation of the 2,000-consultant deficit. Simultaneously, primary data is incorporated through the planning of semi-structured interviews. This dual approach fits the report because while secondary data proves the scale of the crisis, primary data captures the qualitative "human" side—specifically the burnout and "moral injury" identified in the BMJ (2024).</w:t>
      </w:r>
    </w:p>
    <w:p w14:paraId="6D082C95" w14:textId="06183ECB" w:rsidR="00FA0AC4" w:rsidRDefault="00FA0AC4" w:rsidP="6ABAC942">
      <w:pPr>
        <w:spacing w:line="360" w:lineRule="auto"/>
        <w:rPr>
          <w:b/>
          <w:bCs/>
        </w:rPr>
      </w:pPr>
      <w:r w:rsidRPr="6ABAC942">
        <w:rPr>
          <w:b/>
          <w:bCs/>
        </w:rPr>
        <w:t>Choice for future research and justification</w:t>
      </w:r>
    </w:p>
    <w:p w14:paraId="0B541923" w14:textId="6DA3386D" w:rsidR="004F3F28" w:rsidRDefault="00FA0AC4" w:rsidP="6ABAC942">
      <w:pPr>
        <w:spacing w:line="360" w:lineRule="auto"/>
      </w:pPr>
      <w:r>
        <w:t>For future research, primary data collection remains the priority to expand the qualitative depth of this mixed-methods study. This choice fits the research aims because while secondary data proves that doctors leave, only primary data explains the specific, internal motivations for doing so. Justification lies in the need to identify "soft factors" that national reports miss, such as the quality of peer support or the impact of leadership styles on morale. Direct engagement with clinicians provides a level of detail and current relevance essential for developing targeted retention interventions.</w:t>
      </w:r>
    </w:p>
    <w:p w14:paraId="3120818E" w14:textId="255F4FD4" w:rsidR="6ABAC942" w:rsidRDefault="6ABAC942" w:rsidP="6ABAC942">
      <w:pPr>
        <w:spacing w:line="360" w:lineRule="auto"/>
        <w:rPr>
          <w:b/>
          <w:bCs/>
        </w:rPr>
      </w:pPr>
    </w:p>
    <w:p w14:paraId="54DDDB5F" w14:textId="29903768" w:rsidR="1AF8351C" w:rsidRDefault="1AF8351C" w:rsidP="1AF8351C">
      <w:pPr>
        <w:spacing w:line="360" w:lineRule="auto"/>
        <w:rPr>
          <w:b/>
          <w:bCs/>
        </w:rPr>
      </w:pPr>
    </w:p>
    <w:p w14:paraId="0421453D" w14:textId="7E2A7816" w:rsidR="004F3F28" w:rsidRDefault="007604DD" w:rsidP="6ABAC942">
      <w:pPr>
        <w:spacing w:line="360" w:lineRule="auto"/>
        <w:rPr>
          <w:b/>
          <w:bCs/>
        </w:rPr>
      </w:pPr>
      <w:r w:rsidRPr="6ABAC942">
        <w:rPr>
          <w:b/>
          <w:bCs/>
        </w:rPr>
        <w:t>Conclusion</w:t>
      </w:r>
    </w:p>
    <w:p w14:paraId="3E97AC04" w14:textId="74F3FA79" w:rsidR="004F3F28" w:rsidRDefault="007604DD" w:rsidP="6ABAC942">
      <w:pPr>
        <w:spacing w:line="360" w:lineRule="auto"/>
        <w:rPr>
          <w:b/>
          <w:bCs/>
        </w:rPr>
      </w:pPr>
      <w:r>
        <w:t>In conclusion, the chronic shortage of doctors in A&amp;E in medicine represents a systemic UK crisis threatening both patient safety and clinician wellbeing across the NHS. This research has utilized a mixed-methods approach to evaluate UK-specific professional census data alongside academic studies on burnout. This topic was chosen because firsthand professional experience as a Healthcare Assistant in a UK A&amp;E department revealed the devastating reality of "moral injury" and "corridor care" caused by staffing deficits. Addressing this is vital; without targeted UK-led retention strategies, the NHS risks a total breakdown of its frontline services and a continued loss of talent.</w:t>
      </w:r>
    </w:p>
    <w:p w14:paraId="41A0D57D" w14:textId="77777777" w:rsidR="007604DD" w:rsidRDefault="007604DD"/>
    <w:p w14:paraId="555E60FD" w14:textId="57074C96" w:rsidR="00393C13" w:rsidRDefault="00393C13" w:rsidP="00393C13"/>
    <w:p w14:paraId="33604804" w14:textId="09CE7E14" w:rsidR="00393C13" w:rsidRDefault="00393C13" w:rsidP="00393C13"/>
    <w:p w14:paraId="75375F5F" w14:textId="27B29EB1" w:rsidR="00393C13" w:rsidRDefault="00393C13" w:rsidP="00393C13"/>
    <w:p w14:paraId="62AB1C91" w14:textId="0B224BA9" w:rsidR="00393C13" w:rsidRDefault="00393C13" w:rsidP="6ABAC942">
      <w:pPr>
        <w:spacing w:line="360" w:lineRule="auto"/>
      </w:pPr>
    </w:p>
    <w:p w14:paraId="26748422" w14:textId="24CA29BC" w:rsidR="00393C13" w:rsidRDefault="00393C13" w:rsidP="00393C13"/>
    <w:p w14:paraId="40117A24" w14:textId="19C30E46" w:rsidR="00393C13" w:rsidRDefault="00393C13" w:rsidP="00393C13"/>
    <w:p w14:paraId="65AACADD" w14:textId="37042FE6" w:rsidR="00393C13" w:rsidRDefault="00393C13" w:rsidP="00393C13"/>
    <w:p w14:paraId="5890033F" w14:textId="69482FFA" w:rsidR="00393C13" w:rsidRDefault="00393C13" w:rsidP="00393C13"/>
    <w:p w14:paraId="03F17BF9" w14:textId="6A1667C4" w:rsidR="00393C13" w:rsidRDefault="00393C13" w:rsidP="00393C13"/>
    <w:p w14:paraId="6479AA9D" w14:textId="0F939C09" w:rsidR="00393C13" w:rsidRDefault="00393C13" w:rsidP="00393C13"/>
    <w:p w14:paraId="75A18E94" w14:textId="6E8D3DA9" w:rsidR="00393C13" w:rsidRDefault="00393C13" w:rsidP="00393C13"/>
    <w:p w14:paraId="3BDD383D" w14:textId="524384E8" w:rsidR="00393C13" w:rsidRDefault="00393C13" w:rsidP="00393C13"/>
    <w:p w14:paraId="5EC99CD0" w14:textId="2DE4A425" w:rsidR="00393C13" w:rsidRDefault="00393C13" w:rsidP="00393C13"/>
    <w:p w14:paraId="5374483E" w14:textId="2365DA34" w:rsidR="00393C13" w:rsidRDefault="00393C13" w:rsidP="00393C13"/>
    <w:p w14:paraId="06676695" w14:textId="3C2448BD" w:rsidR="00393C13" w:rsidRDefault="00393C13" w:rsidP="00393C13"/>
    <w:p w14:paraId="5B980935" w14:textId="79D2026B" w:rsidR="00393C13" w:rsidRDefault="00393C13" w:rsidP="00393C13"/>
    <w:p w14:paraId="1D220876" w14:textId="0A98B479" w:rsidR="00393C13" w:rsidRDefault="00393C13" w:rsidP="6ABAC942"/>
    <w:p w14:paraId="2117ADCF" w14:textId="0DDACB7D" w:rsidR="00393C13" w:rsidRDefault="00393C13" w:rsidP="6ABAC942">
      <w:pPr>
        <w:rPr>
          <w:b/>
          <w:bCs/>
        </w:rPr>
      </w:pPr>
    </w:p>
    <w:p w14:paraId="30B74BA8" w14:textId="6C7EF9DB" w:rsidR="00393C13" w:rsidRDefault="00393C13" w:rsidP="6ABAC942">
      <w:pPr>
        <w:rPr>
          <w:b/>
          <w:bCs/>
        </w:rPr>
      </w:pPr>
    </w:p>
    <w:p w14:paraId="38B9C97F" w14:textId="31AE17C8" w:rsidR="00393C13" w:rsidRDefault="00393C13" w:rsidP="6ABAC942">
      <w:pPr>
        <w:rPr>
          <w:b/>
          <w:bCs/>
        </w:rPr>
      </w:pPr>
    </w:p>
    <w:p w14:paraId="3C2224AA" w14:textId="5D679374" w:rsidR="00393C13" w:rsidRDefault="00393C13" w:rsidP="6ABAC942">
      <w:r w:rsidRPr="6ABAC942">
        <w:rPr>
          <w:b/>
          <w:bCs/>
        </w:rPr>
        <w:t>References</w:t>
      </w:r>
    </w:p>
    <w:p w14:paraId="04E5746A" w14:textId="77777777" w:rsidR="00393C13" w:rsidRDefault="00393C13" w:rsidP="00393C13"/>
    <w:p w14:paraId="71AFB423" w14:textId="77777777" w:rsidR="00393C13" w:rsidRDefault="00393C13" w:rsidP="00393C13">
      <w:r>
        <w:t>BMJ. (2024). Burnout and wellbeing in emergency medicine: a cross-sectional study of UK clinicians. British Medical Journal, 384, pp. 12-25.</w:t>
      </w:r>
    </w:p>
    <w:p w14:paraId="6AAC5C42" w14:textId="0D0B855D" w:rsidR="00393C13" w:rsidRDefault="00393C13" w:rsidP="6ABAC942">
      <w:r>
        <w:t>General Medical Council. (2024). The state of medical education and practice in the UK: Workforce mobility report. [Online] Available at: https://www.gmc-uk.org [Accessed 22 March 2026].</w:t>
      </w:r>
    </w:p>
    <w:p w14:paraId="7D20CA85" w14:textId="1EAE316B" w:rsidR="00393C13" w:rsidRDefault="00393C13" w:rsidP="6ABAC942">
      <w:r>
        <w:t>The King’s Fund. (2023). The NHS workforce crisis: Explained. [Online] Available at: https://www.kingsfund.org.uk [Accessed 22 March 2026].</w:t>
      </w:r>
    </w:p>
    <w:p w14:paraId="7FFEB615" w14:textId="432D20F9" w:rsidR="00393C13" w:rsidRDefault="00393C13" w:rsidP="6ABAC942">
      <w:r>
        <w:t>Polit, D.F. and Beck, C.T. (2019). Essentials of nursing research: Appraising evidence for nursing practice. 10th edn. Philadelphia: Wolters Kluwer.</w:t>
      </w:r>
    </w:p>
    <w:p w14:paraId="2978E46C" w14:textId="5D3CCEDE" w:rsidR="00393C13" w:rsidRDefault="00393C13" w:rsidP="6ABAC942">
      <w:r>
        <w:t>Rana, W. and Moriya, S. (2025). Mixed methods research in healthcare: Integrating quantitative and qualitative paradigms. Journal of Health Research Methods, 9(1), pp. 45-58.</w:t>
      </w:r>
    </w:p>
    <w:p w14:paraId="2E7EE71B" w14:textId="2641089D" w:rsidR="00393C13" w:rsidRDefault="00393C13" w:rsidP="6ABAC942">
      <w:r>
        <w:t>Royal College of Emergency Medicine. (2024). RCEM Acute Insight Series: The emergency medicine workforce census. [Online] Available at: https://rcem.ac.uk [Accessed 22 March 2026].</w:t>
      </w:r>
    </w:p>
    <w:p w14:paraId="3D6C1E5E" w14:textId="1F13BD21" w:rsidR="004F3F28" w:rsidRDefault="00393C13" w:rsidP="6ABAC942">
      <w:r>
        <w:t>Royal College of Emergency Medicine. (2025). Emergency medicine: The frontline in crisis. [Online] Available at: https://rcem.ac.uk [Accessed 22 March 2026].</w:t>
      </w:r>
    </w:p>
    <w:sectPr w:rsidR="004F3F2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CE64" w14:textId="77777777" w:rsidR="00B13D34" w:rsidRDefault="00B13D34">
      <w:pPr>
        <w:spacing w:after="0" w:line="240" w:lineRule="auto"/>
      </w:pPr>
      <w:r>
        <w:separator/>
      </w:r>
    </w:p>
  </w:endnote>
  <w:endnote w:type="continuationSeparator" w:id="0">
    <w:p w14:paraId="6DE81326" w14:textId="77777777" w:rsidR="00B13D34" w:rsidRDefault="00B13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ABAC942" w14:paraId="59FF58A3" w14:textId="77777777" w:rsidTr="6ABAC942">
      <w:trPr>
        <w:trHeight w:val="300"/>
      </w:trPr>
      <w:tc>
        <w:tcPr>
          <w:tcW w:w="3005" w:type="dxa"/>
        </w:tcPr>
        <w:p w14:paraId="2A9E0ADC" w14:textId="06BF0465" w:rsidR="6ABAC942" w:rsidRDefault="6ABAC942" w:rsidP="6ABAC942">
          <w:pPr>
            <w:pStyle w:val="Header"/>
            <w:ind w:left="-115"/>
          </w:pPr>
        </w:p>
      </w:tc>
      <w:tc>
        <w:tcPr>
          <w:tcW w:w="3005" w:type="dxa"/>
        </w:tcPr>
        <w:p w14:paraId="1E460EA5" w14:textId="33267269" w:rsidR="6ABAC942" w:rsidRDefault="6ABAC942" w:rsidP="6ABAC942">
          <w:pPr>
            <w:pStyle w:val="Header"/>
            <w:jc w:val="center"/>
          </w:pPr>
        </w:p>
      </w:tc>
      <w:tc>
        <w:tcPr>
          <w:tcW w:w="3005" w:type="dxa"/>
        </w:tcPr>
        <w:p w14:paraId="5E38A445" w14:textId="328630FE" w:rsidR="6ABAC942" w:rsidRDefault="6ABAC942" w:rsidP="6ABAC942">
          <w:pPr>
            <w:pStyle w:val="Header"/>
            <w:ind w:right="-115"/>
            <w:jc w:val="right"/>
          </w:pPr>
        </w:p>
      </w:tc>
    </w:tr>
  </w:tbl>
  <w:p w14:paraId="4418934D" w14:textId="118F5E4C" w:rsidR="6ABAC942" w:rsidRDefault="6ABAC9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9C9DB" w14:textId="77777777" w:rsidR="00B13D34" w:rsidRDefault="00B13D34">
      <w:pPr>
        <w:spacing w:after="0" w:line="240" w:lineRule="auto"/>
      </w:pPr>
      <w:r>
        <w:separator/>
      </w:r>
    </w:p>
  </w:footnote>
  <w:footnote w:type="continuationSeparator" w:id="0">
    <w:p w14:paraId="7AE7D5E7" w14:textId="77777777" w:rsidR="00B13D34" w:rsidRDefault="00B13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ABAC942" w14:paraId="182966D3" w14:textId="77777777" w:rsidTr="6ABAC942">
      <w:trPr>
        <w:trHeight w:val="300"/>
      </w:trPr>
      <w:tc>
        <w:tcPr>
          <w:tcW w:w="3005" w:type="dxa"/>
        </w:tcPr>
        <w:p w14:paraId="685B7472" w14:textId="3B9263C7" w:rsidR="6ABAC942" w:rsidRDefault="6ABAC942" w:rsidP="6ABAC942">
          <w:pPr>
            <w:pStyle w:val="Header"/>
            <w:ind w:left="-115"/>
          </w:pPr>
        </w:p>
      </w:tc>
      <w:tc>
        <w:tcPr>
          <w:tcW w:w="3005" w:type="dxa"/>
        </w:tcPr>
        <w:p w14:paraId="433DC2CF" w14:textId="3837D146" w:rsidR="6ABAC942" w:rsidRDefault="6ABAC942" w:rsidP="6ABAC942">
          <w:pPr>
            <w:pStyle w:val="Header"/>
            <w:jc w:val="center"/>
          </w:pPr>
        </w:p>
      </w:tc>
      <w:tc>
        <w:tcPr>
          <w:tcW w:w="3005" w:type="dxa"/>
        </w:tcPr>
        <w:p w14:paraId="30BB2247" w14:textId="6DBF2D7D" w:rsidR="6ABAC942" w:rsidRDefault="6ABAC942" w:rsidP="6ABAC942">
          <w:pPr>
            <w:pStyle w:val="Header"/>
            <w:ind w:right="-115"/>
            <w:jc w:val="right"/>
          </w:pPr>
        </w:p>
      </w:tc>
    </w:tr>
  </w:tbl>
  <w:p w14:paraId="017A0FC6" w14:textId="093C24DF" w:rsidR="6ABAC942" w:rsidRDefault="6ABAC942" w:rsidP="6ABAC9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ED"/>
    <w:rsid w:val="00004A26"/>
    <w:rsid w:val="0001238D"/>
    <w:rsid w:val="00014DF1"/>
    <w:rsid w:val="00014E8E"/>
    <w:rsid w:val="00025495"/>
    <w:rsid w:val="000411FA"/>
    <w:rsid w:val="000427CE"/>
    <w:rsid w:val="0005655A"/>
    <w:rsid w:val="000565E1"/>
    <w:rsid w:val="000568E5"/>
    <w:rsid w:val="00061787"/>
    <w:rsid w:val="000618E9"/>
    <w:rsid w:val="00064E95"/>
    <w:rsid w:val="0007028B"/>
    <w:rsid w:val="00077BED"/>
    <w:rsid w:val="00084ABA"/>
    <w:rsid w:val="00092857"/>
    <w:rsid w:val="000A7D42"/>
    <w:rsid w:val="000B3EEC"/>
    <w:rsid w:val="000B5450"/>
    <w:rsid w:val="000C26C1"/>
    <w:rsid w:val="000C2827"/>
    <w:rsid w:val="000C2906"/>
    <w:rsid w:val="000D03BA"/>
    <w:rsid w:val="000D6193"/>
    <w:rsid w:val="000D648F"/>
    <w:rsid w:val="000E484E"/>
    <w:rsid w:val="000F5CD7"/>
    <w:rsid w:val="001321CC"/>
    <w:rsid w:val="00132BDE"/>
    <w:rsid w:val="00135175"/>
    <w:rsid w:val="00137B45"/>
    <w:rsid w:val="00151542"/>
    <w:rsid w:val="001553F8"/>
    <w:rsid w:val="00163198"/>
    <w:rsid w:val="001646BF"/>
    <w:rsid w:val="00166C99"/>
    <w:rsid w:val="00172F95"/>
    <w:rsid w:val="00177DA9"/>
    <w:rsid w:val="00177DDA"/>
    <w:rsid w:val="001A12DF"/>
    <w:rsid w:val="001A1BAA"/>
    <w:rsid w:val="001A6015"/>
    <w:rsid w:val="001A7B27"/>
    <w:rsid w:val="001B16A4"/>
    <w:rsid w:val="001B23AE"/>
    <w:rsid w:val="001B2975"/>
    <w:rsid w:val="001C66CE"/>
    <w:rsid w:val="001C6DD6"/>
    <w:rsid w:val="001E6B7C"/>
    <w:rsid w:val="001F20E7"/>
    <w:rsid w:val="001F7627"/>
    <w:rsid w:val="00204E2F"/>
    <w:rsid w:val="00205558"/>
    <w:rsid w:val="00214A97"/>
    <w:rsid w:val="002164AD"/>
    <w:rsid w:val="00225D16"/>
    <w:rsid w:val="0022796E"/>
    <w:rsid w:val="002318EA"/>
    <w:rsid w:val="00231AB0"/>
    <w:rsid w:val="00234C8E"/>
    <w:rsid w:val="0023711D"/>
    <w:rsid w:val="0024346C"/>
    <w:rsid w:val="002457F0"/>
    <w:rsid w:val="002562EE"/>
    <w:rsid w:val="002805F8"/>
    <w:rsid w:val="00286294"/>
    <w:rsid w:val="00295DAC"/>
    <w:rsid w:val="002A0FA4"/>
    <w:rsid w:val="002B50E4"/>
    <w:rsid w:val="002C3B0F"/>
    <w:rsid w:val="002D03EC"/>
    <w:rsid w:val="002D1DE9"/>
    <w:rsid w:val="002D7542"/>
    <w:rsid w:val="002E416C"/>
    <w:rsid w:val="002E5B08"/>
    <w:rsid w:val="002F0038"/>
    <w:rsid w:val="002F01AA"/>
    <w:rsid w:val="002F1761"/>
    <w:rsid w:val="002F1B52"/>
    <w:rsid w:val="002F1B9A"/>
    <w:rsid w:val="002F2881"/>
    <w:rsid w:val="002F4D79"/>
    <w:rsid w:val="002F50FA"/>
    <w:rsid w:val="0030083E"/>
    <w:rsid w:val="003339BE"/>
    <w:rsid w:val="00344561"/>
    <w:rsid w:val="003449C2"/>
    <w:rsid w:val="00347099"/>
    <w:rsid w:val="00351CA7"/>
    <w:rsid w:val="00355DAB"/>
    <w:rsid w:val="003765E3"/>
    <w:rsid w:val="00377B5B"/>
    <w:rsid w:val="0038123C"/>
    <w:rsid w:val="003825AB"/>
    <w:rsid w:val="00391EE8"/>
    <w:rsid w:val="00393C13"/>
    <w:rsid w:val="00395011"/>
    <w:rsid w:val="003963EC"/>
    <w:rsid w:val="003979E1"/>
    <w:rsid w:val="00397DDC"/>
    <w:rsid w:val="003A5808"/>
    <w:rsid w:val="003A68D4"/>
    <w:rsid w:val="003B09C6"/>
    <w:rsid w:val="003B1F06"/>
    <w:rsid w:val="003B4481"/>
    <w:rsid w:val="003B4E17"/>
    <w:rsid w:val="003C16D4"/>
    <w:rsid w:val="003C2957"/>
    <w:rsid w:val="003C2AC2"/>
    <w:rsid w:val="003D1087"/>
    <w:rsid w:val="003D2977"/>
    <w:rsid w:val="003D5ACA"/>
    <w:rsid w:val="003E2397"/>
    <w:rsid w:val="003E6DD8"/>
    <w:rsid w:val="003E75E1"/>
    <w:rsid w:val="003F6413"/>
    <w:rsid w:val="003F7F9E"/>
    <w:rsid w:val="0040010E"/>
    <w:rsid w:val="00406634"/>
    <w:rsid w:val="004102CE"/>
    <w:rsid w:val="00411897"/>
    <w:rsid w:val="00414E57"/>
    <w:rsid w:val="00420EC1"/>
    <w:rsid w:val="004256D2"/>
    <w:rsid w:val="00432D44"/>
    <w:rsid w:val="00434157"/>
    <w:rsid w:val="00435783"/>
    <w:rsid w:val="00436D24"/>
    <w:rsid w:val="00441A7E"/>
    <w:rsid w:val="00444DFE"/>
    <w:rsid w:val="00447FEA"/>
    <w:rsid w:val="00451C83"/>
    <w:rsid w:val="00462822"/>
    <w:rsid w:val="00464C02"/>
    <w:rsid w:val="004700D9"/>
    <w:rsid w:val="00470A6C"/>
    <w:rsid w:val="00470C49"/>
    <w:rsid w:val="0047144F"/>
    <w:rsid w:val="00483245"/>
    <w:rsid w:val="00491094"/>
    <w:rsid w:val="004A56CD"/>
    <w:rsid w:val="004A6A80"/>
    <w:rsid w:val="004B3DB2"/>
    <w:rsid w:val="004C0927"/>
    <w:rsid w:val="004C0F5C"/>
    <w:rsid w:val="004C10EE"/>
    <w:rsid w:val="004D00D9"/>
    <w:rsid w:val="004E014F"/>
    <w:rsid w:val="004E1EA1"/>
    <w:rsid w:val="004E2654"/>
    <w:rsid w:val="004E3B2D"/>
    <w:rsid w:val="004E5731"/>
    <w:rsid w:val="004E676E"/>
    <w:rsid w:val="004E6AC6"/>
    <w:rsid w:val="004F0409"/>
    <w:rsid w:val="004F3F28"/>
    <w:rsid w:val="004F4411"/>
    <w:rsid w:val="00504950"/>
    <w:rsid w:val="00514B94"/>
    <w:rsid w:val="00517DBF"/>
    <w:rsid w:val="00522B55"/>
    <w:rsid w:val="0053717F"/>
    <w:rsid w:val="00541ED4"/>
    <w:rsid w:val="00561A4D"/>
    <w:rsid w:val="00561CA6"/>
    <w:rsid w:val="00565B2A"/>
    <w:rsid w:val="0056765E"/>
    <w:rsid w:val="0057000E"/>
    <w:rsid w:val="00576AE5"/>
    <w:rsid w:val="00585923"/>
    <w:rsid w:val="00591E10"/>
    <w:rsid w:val="005A7972"/>
    <w:rsid w:val="005A7B5E"/>
    <w:rsid w:val="005B56C6"/>
    <w:rsid w:val="005C4D7D"/>
    <w:rsid w:val="005C7085"/>
    <w:rsid w:val="005D1C40"/>
    <w:rsid w:val="005D2D90"/>
    <w:rsid w:val="005D6E27"/>
    <w:rsid w:val="005E1ED0"/>
    <w:rsid w:val="005E225F"/>
    <w:rsid w:val="005E307D"/>
    <w:rsid w:val="005E32F3"/>
    <w:rsid w:val="005F4752"/>
    <w:rsid w:val="00600D2E"/>
    <w:rsid w:val="006136C0"/>
    <w:rsid w:val="00641152"/>
    <w:rsid w:val="0064180C"/>
    <w:rsid w:val="006453CC"/>
    <w:rsid w:val="00650101"/>
    <w:rsid w:val="006507CE"/>
    <w:rsid w:val="00652A76"/>
    <w:rsid w:val="00657364"/>
    <w:rsid w:val="006576F0"/>
    <w:rsid w:val="006621F3"/>
    <w:rsid w:val="00662A46"/>
    <w:rsid w:val="00666235"/>
    <w:rsid w:val="0067619C"/>
    <w:rsid w:val="00681E5D"/>
    <w:rsid w:val="00691EC3"/>
    <w:rsid w:val="00693EF2"/>
    <w:rsid w:val="00695AA8"/>
    <w:rsid w:val="006A23E8"/>
    <w:rsid w:val="006A535F"/>
    <w:rsid w:val="006B1200"/>
    <w:rsid w:val="006B326F"/>
    <w:rsid w:val="006B4598"/>
    <w:rsid w:val="006D0121"/>
    <w:rsid w:val="006E73E8"/>
    <w:rsid w:val="006F2272"/>
    <w:rsid w:val="006F31E3"/>
    <w:rsid w:val="006F4B3F"/>
    <w:rsid w:val="00710E5A"/>
    <w:rsid w:val="007236ED"/>
    <w:rsid w:val="00726BDB"/>
    <w:rsid w:val="00730FBD"/>
    <w:rsid w:val="007310EA"/>
    <w:rsid w:val="00740307"/>
    <w:rsid w:val="00750EA1"/>
    <w:rsid w:val="007604DD"/>
    <w:rsid w:val="00761F58"/>
    <w:rsid w:val="00763921"/>
    <w:rsid w:val="007710CB"/>
    <w:rsid w:val="00772A6D"/>
    <w:rsid w:val="0077734A"/>
    <w:rsid w:val="0078042F"/>
    <w:rsid w:val="00792745"/>
    <w:rsid w:val="00793A00"/>
    <w:rsid w:val="00793FE3"/>
    <w:rsid w:val="007A031C"/>
    <w:rsid w:val="007C5BF6"/>
    <w:rsid w:val="007D7C2B"/>
    <w:rsid w:val="007E4B8F"/>
    <w:rsid w:val="007F16F6"/>
    <w:rsid w:val="007F3183"/>
    <w:rsid w:val="007F4DC8"/>
    <w:rsid w:val="007F4EBE"/>
    <w:rsid w:val="0080180A"/>
    <w:rsid w:val="00820AF4"/>
    <w:rsid w:val="00822741"/>
    <w:rsid w:val="00827111"/>
    <w:rsid w:val="008336CD"/>
    <w:rsid w:val="00835781"/>
    <w:rsid w:val="008364F0"/>
    <w:rsid w:val="008439D3"/>
    <w:rsid w:val="0084514A"/>
    <w:rsid w:val="00851BE9"/>
    <w:rsid w:val="00853D3C"/>
    <w:rsid w:val="00866F91"/>
    <w:rsid w:val="00874BE0"/>
    <w:rsid w:val="00875D35"/>
    <w:rsid w:val="008775F1"/>
    <w:rsid w:val="00877999"/>
    <w:rsid w:val="00883898"/>
    <w:rsid w:val="00887DA4"/>
    <w:rsid w:val="008A0A58"/>
    <w:rsid w:val="008A2A85"/>
    <w:rsid w:val="008A61B3"/>
    <w:rsid w:val="008B1F45"/>
    <w:rsid w:val="008B2CA9"/>
    <w:rsid w:val="008B3F94"/>
    <w:rsid w:val="008B494C"/>
    <w:rsid w:val="008C1416"/>
    <w:rsid w:val="008C4708"/>
    <w:rsid w:val="008C498B"/>
    <w:rsid w:val="008D3679"/>
    <w:rsid w:val="008D4CFC"/>
    <w:rsid w:val="008E4896"/>
    <w:rsid w:val="008E5714"/>
    <w:rsid w:val="008E5B1A"/>
    <w:rsid w:val="008F117A"/>
    <w:rsid w:val="008F2FFF"/>
    <w:rsid w:val="008F796B"/>
    <w:rsid w:val="00902873"/>
    <w:rsid w:val="00904A13"/>
    <w:rsid w:val="009072AE"/>
    <w:rsid w:val="00911EC2"/>
    <w:rsid w:val="009231A8"/>
    <w:rsid w:val="00924CAF"/>
    <w:rsid w:val="00927BDC"/>
    <w:rsid w:val="009355E8"/>
    <w:rsid w:val="009370D9"/>
    <w:rsid w:val="00940245"/>
    <w:rsid w:val="0094691D"/>
    <w:rsid w:val="0095494F"/>
    <w:rsid w:val="00955CC4"/>
    <w:rsid w:val="009610BA"/>
    <w:rsid w:val="0096195B"/>
    <w:rsid w:val="009645D4"/>
    <w:rsid w:val="0097334F"/>
    <w:rsid w:val="00977382"/>
    <w:rsid w:val="00982C7E"/>
    <w:rsid w:val="00997569"/>
    <w:rsid w:val="009A07A9"/>
    <w:rsid w:val="009A7A29"/>
    <w:rsid w:val="009B05AA"/>
    <w:rsid w:val="009B251F"/>
    <w:rsid w:val="009B2D92"/>
    <w:rsid w:val="009C388E"/>
    <w:rsid w:val="009C3E25"/>
    <w:rsid w:val="009D3D22"/>
    <w:rsid w:val="009D73DE"/>
    <w:rsid w:val="009E144D"/>
    <w:rsid w:val="009E7396"/>
    <w:rsid w:val="009F3E2B"/>
    <w:rsid w:val="00A021CB"/>
    <w:rsid w:val="00A039C3"/>
    <w:rsid w:val="00A071B1"/>
    <w:rsid w:val="00A07BA4"/>
    <w:rsid w:val="00A15D74"/>
    <w:rsid w:val="00A15FC0"/>
    <w:rsid w:val="00A363CE"/>
    <w:rsid w:val="00A45203"/>
    <w:rsid w:val="00A46130"/>
    <w:rsid w:val="00A52FE7"/>
    <w:rsid w:val="00A54825"/>
    <w:rsid w:val="00A5572C"/>
    <w:rsid w:val="00A60C18"/>
    <w:rsid w:val="00A635A4"/>
    <w:rsid w:val="00A756FC"/>
    <w:rsid w:val="00A84619"/>
    <w:rsid w:val="00A87260"/>
    <w:rsid w:val="00A91BCB"/>
    <w:rsid w:val="00A966AF"/>
    <w:rsid w:val="00A9742B"/>
    <w:rsid w:val="00AA0CFB"/>
    <w:rsid w:val="00AA532C"/>
    <w:rsid w:val="00AA7A54"/>
    <w:rsid w:val="00AB00CC"/>
    <w:rsid w:val="00AB1203"/>
    <w:rsid w:val="00AB5B35"/>
    <w:rsid w:val="00AB5D69"/>
    <w:rsid w:val="00AB7648"/>
    <w:rsid w:val="00AD44A9"/>
    <w:rsid w:val="00AF1CE5"/>
    <w:rsid w:val="00AF3EB4"/>
    <w:rsid w:val="00AF5CC1"/>
    <w:rsid w:val="00AF7450"/>
    <w:rsid w:val="00AFBB78"/>
    <w:rsid w:val="00B05071"/>
    <w:rsid w:val="00B0781B"/>
    <w:rsid w:val="00B135A8"/>
    <w:rsid w:val="00B13D34"/>
    <w:rsid w:val="00B20373"/>
    <w:rsid w:val="00B30E51"/>
    <w:rsid w:val="00B375BC"/>
    <w:rsid w:val="00B4243B"/>
    <w:rsid w:val="00B44F68"/>
    <w:rsid w:val="00B45752"/>
    <w:rsid w:val="00B464BC"/>
    <w:rsid w:val="00B54567"/>
    <w:rsid w:val="00B5565B"/>
    <w:rsid w:val="00B601B7"/>
    <w:rsid w:val="00B61139"/>
    <w:rsid w:val="00B7094A"/>
    <w:rsid w:val="00B80963"/>
    <w:rsid w:val="00B82951"/>
    <w:rsid w:val="00B855CC"/>
    <w:rsid w:val="00B865E9"/>
    <w:rsid w:val="00B92277"/>
    <w:rsid w:val="00B931F2"/>
    <w:rsid w:val="00B934FC"/>
    <w:rsid w:val="00B945A7"/>
    <w:rsid w:val="00BA2032"/>
    <w:rsid w:val="00BC35D9"/>
    <w:rsid w:val="00BC5E3F"/>
    <w:rsid w:val="00BC7992"/>
    <w:rsid w:val="00BD0A5D"/>
    <w:rsid w:val="00BD0FF1"/>
    <w:rsid w:val="00BD5D94"/>
    <w:rsid w:val="00BE3513"/>
    <w:rsid w:val="00BE6982"/>
    <w:rsid w:val="00BF2708"/>
    <w:rsid w:val="00BF2F3A"/>
    <w:rsid w:val="00BF52D5"/>
    <w:rsid w:val="00BF765D"/>
    <w:rsid w:val="00C15A2B"/>
    <w:rsid w:val="00C17ED9"/>
    <w:rsid w:val="00C20BF3"/>
    <w:rsid w:val="00C21DE3"/>
    <w:rsid w:val="00C22A92"/>
    <w:rsid w:val="00C2310A"/>
    <w:rsid w:val="00C32A58"/>
    <w:rsid w:val="00C43C11"/>
    <w:rsid w:val="00C46FB2"/>
    <w:rsid w:val="00C50492"/>
    <w:rsid w:val="00C5246F"/>
    <w:rsid w:val="00C5380E"/>
    <w:rsid w:val="00C6121B"/>
    <w:rsid w:val="00C65234"/>
    <w:rsid w:val="00C66AC5"/>
    <w:rsid w:val="00C75EA7"/>
    <w:rsid w:val="00C765DD"/>
    <w:rsid w:val="00C772FF"/>
    <w:rsid w:val="00C81960"/>
    <w:rsid w:val="00C84EBA"/>
    <w:rsid w:val="00C869E3"/>
    <w:rsid w:val="00C93090"/>
    <w:rsid w:val="00C94696"/>
    <w:rsid w:val="00C955F2"/>
    <w:rsid w:val="00CA1369"/>
    <w:rsid w:val="00CA1AC0"/>
    <w:rsid w:val="00CA25ED"/>
    <w:rsid w:val="00CA2BCE"/>
    <w:rsid w:val="00CB2248"/>
    <w:rsid w:val="00CC72A1"/>
    <w:rsid w:val="00CD15C0"/>
    <w:rsid w:val="00CD2076"/>
    <w:rsid w:val="00CE4DC6"/>
    <w:rsid w:val="00D00100"/>
    <w:rsid w:val="00D0462E"/>
    <w:rsid w:val="00D10C2A"/>
    <w:rsid w:val="00D15CB9"/>
    <w:rsid w:val="00D16AC2"/>
    <w:rsid w:val="00D17CCB"/>
    <w:rsid w:val="00D32733"/>
    <w:rsid w:val="00D34526"/>
    <w:rsid w:val="00D34CD7"/>
    <w:rsid w:val="00D35FD1"/>
    <w:rsid w:val="00D37730"/>
    <w:rsid w:val="00D425B6"/>
    <w:rsid w:val="00D45689"/>
    <w:rsid w:val="00D54FBE"/>
    <w:rsid w:val="00D61B1B"/>
    <w:rsid w:val="00D61CFB"/>
    <w:rsid w:val="00D66D4C"/>
    <w:rsid w:val="00D72736"/>
    <w:rsid w:val="00D72DC9"/>
    <w:rsid w:val="00D82737"/>
    <w:rsid w:val="00D91A3C"/>
    <w:rsid w:val="00DA65FF"/>
    <w:rsid w:val="00DC3E1A"/>
    <w:rsid w:val="00DC4983"/>
    <w:rsid w:val="00DC5141"/>
    <w:rsid w:val="00DD0997"/>
    <w:rsid w:val="00DE2DFF"/>
    <w:rsid w:val="00DE4561"/>
    <w:rsid w:val="00DE77A2"/>
    <w:rsid w:val="00E01887"/>
    <w:rsid w:val="00E03DC2"/>
    <w:rsid w:val="00E11DE6"/>
    <w:rsid w:val="00E15260"/>
    <w:rsid w:val="00E26D5E"/>
    <w:rsid w:val="00E30C86"/>
    <w:rsid w:val="00E40A8D"/>
    <w:rsid w:val="00E40EF9"/>
    <w:rsid w:val="00E421BD"/>
    <w:rsid w:val="00E5143F"/>
    <w:rsid w:val="00E52A02"/>
    <w:rsid w:val="00E544AE"/>
    <w:rsid w:val="00E54E68"/>
    <w:rsid w:val="00E64412"/>
    <w:rsid w:val="00E7153B"/>
    <w:rsid w:val="00E93989"/>
    <w:rsid w:val="00E9469B"/>
    <w:rsid w:val="00E94CED"/>
    <w:rsid w:val="00E9738C"/>
    <w:rsid w:val="00EA1198"/>
    <w:rsid w:val="00EB148D"/>
    <w:rsid w:val="00EB1728"/>
    <w:rsid w:val="00EB38E2"/>
    <w:rsid w:val="00EC4A70"/>
    <w:rsid w:val="00ED140C"/>
    <w:rsid w:val="00ED16E7"/>
    <w:rsid w:val="00EE17D3"/>
    <w:rsid w:val="00EE24E5"/>
    <w:rsid w:val="00EE2A06"/>
    <w:rsid w:val="00EF2CB0"/>
    <w:rsid w:val="00EF633C"/>
    <w:rsid w:val="00F01B13"/>
    <w:rsid w:val="00F14776"/>
    <w:rsid w:val="00F2078F"/>
    <w:rsid w:val="00F22006"/>
    <w:rsid w:val="00F24D81"/>
    <w:rsid w:val="00F40BBB"/>
    <w:rsid w:val="00F44935"/>
    <w:rsid w:val="00F45487"/>
    <w:rsid w:val="00F52AA3"/>
    <w:rsid w:val="00F81656"/>
    <w:rsid w:val="00F8211C"/>
    <w:rsid w:val="00F83C32"/>
    <w:rsid w:val="00F845DC"/>
    <w:rsid w:val="00F8786C"/>
    <w:rsid w:val="00F95871"/>
    <w:rsid w:val="00F96B96"/>
    <w:rsid w:val="00FA0AC4"/>
    <w:rsid w:val="00FA1416"/>
    <w:rsid w:val="00FA36F3"/>
    <w:rsid w:val="00FA6A43"/>
    <w:rsid w:val="00FB3B80"/>
    <w:rsid w:val="00FC33B3"/>
    <w:rsid w:val="00FD0BF0"/>
    <w:rsid w:val="00FD1B3F"/>
    <w:rsid w:val="00FE0080"/>
    <w:rsid w:val="00FE174C"/>
    <w:rsid w:val="00FE3C76"/>
    <w:rsid w:val="00FE71E3"/>
    <w:rsid w:val="00FF0743"/>
    <w:rsid w:val="00FF2B6F"/>
    <w:rsid w:val="00FF7F54"/>
    <w:rsid w:val="010A9653"/>
    <w:rsid w:val="01784300"/>
    <w:rsid w:val="018941BE"/>
    <w:rsid w:val="018E2CFB"/>
    <w:rsid w:val="01EBCCF5"/>
    <w:rsid w:val="01ED7D9F"/>
    <w:rsid w:val="02325B75"/>
    <w:rsid w:val="02755ACD"/>
    <w:rsid w:val="02A25EFC"/>
    <w:rsid w:val="031464E6"/>
    <w:rsid w:val="0324CC62"/>
    <w:rsid w:val="04810C2D"/>
    <w:rsid w:val="051AEF6E"/>
    <w:rsid w:val="05789232"/>
    <w:rsid w:val="0584B66E"/>
    <w:rsid w:val="0598D5C3"/>
    <w:rsid w:val="0600B7E4"/>
    <w:rsid w:val="063635F0"/>
    <w:rsid w:val="0646D6E7"/>
    <w:rsid w:val="06523CF5"/>
    <w:rsid w:val="0676E905"/>
    <w:rsid w:val="06B1297D"/>
    <w:rsid w:val="072E50E0"/>
    <w:rsid w:val="08B75446"/>
    <w:rsid w:val="08B88C37"/>
    <w:rsid w:val="0A0886C8"/>
    <w:rsid w:val="0A1B44C2"/>
    <w:rsid w:val="0A3FCA94"/>
    <w:rsid w:val="0A4D2928"/>
    <w:rsid w:val="0A930FE8"/>
    <w:rsid w:val="0B214F1E"/>
    <w:rsid w:val="0B3886A1"/>
    <w:rsid w:val="0C18F103"/>
    <w:rsid w:val="0D287E26"/>
    <w:rsid w:val="0D765326"/>
    <w:rsid w:val="0E0B10F1"/>
    <w:rsid w:val="0E35719C"/>
    <w:rsid w:val="0E44105F"/>
    <w:rsid w:val="0E44CFBF"/>
    <w:rsid w:val="0E5CF5CB"/>
    <w:rsid w:val="0E6020B1"/>
    <w:rsid w:val="0FB40ECA"/>
    <w:rsid w:val="10FE8766"/>
    <w:rsid w:val="11C06F32"/>
    <w:rsid w:val="1269D8B4"/>
    <w:rsid w:val="1293B5E7"/>
    <w:rsid w:val="12E27740"/>
    <w:rsid w:val="1376B9DE"/>
    <w:rsid w:val="13B3E1DA"/>
    <w:rsid w:val="13E13D84"/>
    <w:rsid w:val="14046D21"/>
    <w:rsid w:val="140B41C2"/>
    <w:rsid w:val="142D78E6"/>
    <w:rsid w:val="143BE351"/>
    <w:rsid w:val="143FA5C5"/>
    <w:rsid w:val="14820EC1"/>
    <w:rsid w:val="148EA79B"/>
    <w:rsid w:val="14956E37"/>
    <w:rsid w:val="14C3FEE7"/>
    <w:rsid w:val="14C60C93"/>
    <w:rsid w:val="14E9ADE8"/>
    <w:rsid w:val="14EC109F"/>
    <w:rsid w:val="151C44D4"/>
    <w:rsid w:val="15804427"/>
    <w:rsid w:val="15E2B151"/>
    <w:rsid w:val="15F14971"/>
    <w:rsid w:val="16543758"/>
    <w:rsid w:val="1679E529"/>
    <w:rsid w:val="16CB3238"/>
    <w:rsid w:val="174A8E77"/>
    <w:rsid w:val="174DA346"/>
    <w:rsid w:val="177EF65D"/>
    <w:rsid w:val="17F58790"/>
    <w:rsid w:val="180D82A6"/>
    <w:rsid w:val="187C0A97"/>
    <w:rsid w:val="19EAF60E"/>
    <w:rsid w:val="1A2FD04B"/>
    <w:rsid w:val="1ACF6A67"/>
    <w:rsid w:val="1AF1C18E"/>
    <w:rsid w:val="1AF8351C"/>
    <w:rsid w:val="1B3998B8"/>
    <w:rsid w:val="1B5832C5"/>
    <w:rsid w:val="1B9DBCA5"/>
    <w:rsid w:val="1BF227A3"/>
    <w:rsid w:val="1C02E78F"/>
    <w:rsid w:val="1C996FF5"/>
    <w:rsid w:val="1CF18256"/>
    <w:rsid w:val="1D5D81BF"/>
    <w:rsid w:val="1D7F98CE"/>
    <w:rsid w:val="1DAE6FDD"/>
    <w:rsid w:val="1DEB6EEF"/>
    <w:rsid w:val="1EB91831"/>
    <w:rsid w:val="1EE9A26B"/>
    <w:rsid w:val="1F16BDDA"/>
    <w:rsid w:val="1F329AA7"/>
    <w:rsid w:val="1FA67441"/>
    <w:rsid w:val="1FBCB16B"/>
    <w:rsid w:val="20643205"/>
    <w:rsid w:val="20A624E5"/>
    <w:rsid w:val="20A9CEC4"/>
    <w:rsid w:val="20E994AD"/>
    <w:rsid w:val="20E9EE12"/>
    <w:rsid w:val="21A0C00A"/>
    <w:rsid w:val="2208EC96"/>
    <w:rsid w:val="23708C6A"/>
    <w:rsid w:val="23D37642"/>
    <w:rsid w:val="24113AF3"/>
    <w:rsid w:val="24600EA7"/>
    <w:rsid w:val="2466893D"/>
    <w:rsid w:val="249DFA10"/>
    <w:rsid w:val="250E727D"/>
    <w:rsid w:val="2576222A"/>
    <w:rsid w:val="25A8D09D"/>
    <w:rsid w:val="26354FC4"/>
    <w:rsid w:val="26A48AF0"/>
    <w:rsid w:val="271EF29A"/>
    <w:rsid w:val="27595C42"/>
    <w:rsid w:val="27E511DF"/>
    <w:rsid w:val="280F1069"/>
    <w:rsid w:val="28875B3E"/>
    <w:rsid w:val="28C3B3AA"/>
    <w:rsid w:val="28FA9562"/>
    <w:rsid w:val="29D3E00E"/>
    <w:rsid w:val="29D93260"/>
    <w:rsid w:val="29DA5459"/>
    <w:rsid w:val="29E29639"/>
    <w:rsid w:val="2A156EED"/>
    <w:rsid w:val="2ACAC728"/>
    <w:rsid w:val="2ADD8F2B"/>
    <w:rsid w:val="2C33A4DB"/>
    <w:rsid w:val="2C707C2A"/>
    <w:rsid w:val="2C731072"/>
    <w:rsid w:val="2CBD2D52"/>
    <w:rsid w:val="2D45F044"/>
    <w:rsid w:val="2DD148E5"/>
    <w:rsid w:val="2E314791"/>
    <w:rsid w:val="2E4BD4F8"/>
    <w:rsid w:val="2E68B63A"/>
    <w:rsid w:val="2EFA5436"/>
    <w:rsid w:val="2F078D87"/>
    <w:rsid w:val="2F29B536"/>
    <w:rsid w:val="2F54B3E6"/>
    <w:rsid w:val="2F7A2A08"/>
    <w:rsid w:val="2F9A8172"/>
    <w:rsid w:val="301031CF"/>
    <w:rsid w:val="30C8307E"/>
    <w:rsid w:val="314F849E"/>
    <w:rsid w:val="31ADD9C0"/>
    <w:rsid w:val="322D6513"/>
    <w:rsid w:val="32362DC3"/>
    <w:rsid w:val="323AB725"/>
    <w:rsid w:val="3252690F"/>
    <w:rsid w:val="326564CF"/>
    <w:rsid w:val="32B925F8"/>
    <w:rsid w:val="32EDE444"/>
    <w:rsid w:val="3394416A"/>
    <w:rsid w:val="344B8A45"/>
    <w:rsid w:val="3468542F"/>
    <w:rsid w:val="3573CF8D"/>
    <w:rsid w:val="358D26BE"/>
    <w:rsid w:val="35DD48D0"/>
    <w:rsid w:val="35DF52B6"/>
    <w:rsid w:val="35FB3B27"/>
    <w:rsid w:val="36132BA1"/>
    <w:rsid w:val="3622D145"/>
    <w:rsid w:val="365A79F0"/>
    <w:rsid w:val="36739A52"/>
    <w:rsid w:val="36836BBF"/>
    <w:rsid w:val="36F1BA0C"/>
    <w:rsid w:val="37076D5D"/>
    <w:rsid w:val="3711A540"/>
    <w:rsid w:val="378A63E2"/>
    <w:rsid w:val="37B5B2CB"/>
    <w:rsid w:val="37E53BA2"/>
    <w:rsid w:val="382004A5"/>
    <w:rsid w:val="386626C5"/>
    <w:rsid w:val="39257A56"/>
    <w:rsid w:val="399220C7"/>
    <w:rsid w:val="39EB83A9"/>
    <w:rsid w:val="39EEB33B"/>
    <w:rsid w:val="39F30DC2"/>
    <w:rsid w:val="3A1B9249"/>
    <w:rsid w:val="3A43AA25"/>
    <w:rsid w:val="3A60000B"/>
    <w:rsid w:val="3A7150F3"/>
    <w:rsid w:val="3AA17FC0"/>
    <w:rsid w:val="3B5C05CC"/>
    <w:rsid w:val="3B6C9BF4"/>
    <w:rsid w:val="3B6E1CBD"/>
    <w:rsid w:val="3B9184F5"/>
    <w:rsid w:val="3C1C2BEF"/>
    <w:rsid w:val="3C3205F7"/>
    <w:rsid w:val="3C4EA63F"/>
    <w:rsid w:val="3C5816F4"/>
    <w:rsid w:val="3C85B41B"/>
    <w:rsid w:val="3CB625A6"/>
    <w:rsid w:val="3D925321"/>
    <w:rsid w:val="3DBA293B"/>
    <w:rsid w:val="3EAD41FB"/>
    <w:rsid w:val="3ED89D2C"/>
    <w:rsid w:val="3EDD98CE"/>
    <w:rsid w:val="3F9EAF3F"/>
    <w:rsid w:val="3FCDFAA1"/>
    <w:rsid w:val="408C4F6E"/>
    <w:rsid w:val="40D0B358"/>
    <w:rsid w:val="41F24A16"/>
    <w:rsid w:val="41FAF8E8"/>
    <w:rsid w:val="427072AF"/>
    <w:rsid w:val="42AF9C6B"/>
    <w:rsid w:val="42BB9845"/>
    <w:rsid w:val="42EC5C66"/>
    <w:rsid w:val="43130874"/>
    <w:rsid w:val="434A1B91"/>
    <w:rsid w:val="4377132A"/>
    <w:rsid w:val="43D7E69D"/>
    <w:rsid w:val="43E5B12A"/>
    <w:rsid w:val="44135350"/>
    <w:rsid w:val="4441CD22"/>
    <w:rsid w:val="44BD8B0B"/>
    <w:rsid w:val="45BE9113"/>
    <w:rsid w:val="45DDD603"/>
    <w:rsid w:val="46220F99"/>
    <w:rsid w:val="46926FB4"/>
    <w:rsid w:val="474DE11D"/>
    <w:rsid w:val="47A90188"/>
    <w:rsid w:val="485649F6"/>
    <w:rsid w:val="4878EB26"/>
    <w:rsid w:val="49097154"/>
    <w:rsid w:val="492B7198"/>
    <w:rsid w:val="4987FA6D"/>
    <w:rsid w:val="49AF7AA4"/>
    <w:rsid w:val="4AA57D55"/>
    <w:rsid w:val="4AB11D1D"/>
    <w:rsid w:val="4ADFA5C6"/>
    <w:rsid w:val="4B48F48F"/>
    <w:rsid w:val="4B89269A"/>
    <w:rsid w:val="4BB536D0"/>
    <w:rsid w:val="4BCC8F4B"/>
    <w:rsid w:val="4C741745"/>
    <w:rsid w:val="4DBF0A84"/>
    <w:rsid w:val="4DE274AF"/>
    <w:rsid w:val="4DF092DC"/>
    <w:rsid w:val="4E3D7CC4"/>
    <w:rsid w:val="4E6089B1"/>
    <w:rsid w:val="4E9435BC"/>
    <w:rsid w:val="4EF9B4EF"/>
    <w:rsid w:val="4F07ACCC"/>
    <w:rsid w:val="4F541B50"/>
    <w:rsid w:val="4F64DBFB"/>
    <w:rsid w:val="4F8ED84B"/>
    <w:rsid w:val="4FC3FC44"/>
    <w:rsid w:val="5000B058"/>
    <w:rsid w:val="5026B18E"/>
    <w:rsid w:val="505E2687"/>
    <w:rsid w:val="5098D899"/>
    <w:rsid w:val="512F37AD"/>
    <w:rsid w:val="51896D3E"/>
    <w:rsid w:val="51C384C5"/>
    <w:rsid w:val="5215FA5F"/>
    <w:rsid w:val="5223DA54"/>
    <w:rsid w:val="526CC076"/>
    <w:rsid w:val="5290A308"/>
    <w:rsid w:val="5407C478"/>
    <w:rsid w:val="543B64E2"/>
    <w:rsid w:val="54BD73B3"/>
    <w:rsid w:val="54D1A691"/>
    <w:rsid w:val="54D6DC57"/>
    <w:rsid w:val="55196399"/>
    <w:rsid w:val="5532A04E"/>
    <w:rsid w:val="5583CDDD"/>
    <w:rsid w:val="55AB85B2"/>
    <w:rsid w:val="55C39F12"/>
    <w:rsid w:val="55C3F453"/>
    <w:rsid w:val="55F4EB3A"/>
    <w:rsid w:val="56564032"/>
    <w:rsid w:val="5658C28D"/>
    <w:rsid w:val="5678114E"/>
    <w:rsid w:val="56B5826D"/>
    <w:rsid w:val="571042CE"/>
    <w:rsid w:val="57B89E1F"/>
    <w:rsid w:val="580404DC"/>
    <w:rsid w:val="585DFCE2"/>
    <w:rsid w:val="5870AE61"/>
    <w:rsid w:val="5A2650AD"/>
    <w:rsid w:val="5ADDFA50"/>
    <w:rsid w:val="5B7D8A23"/>
    <w:rsid w:val="5BAC9591"/>
    <w:rsid w:val="5C2D78C7"/>
    <w:rsid w:val="5C6C3F8B"/>
    <w:rsid w:val="5CB47778"/>
    <w:rsid w:val="5D48F12F"/>
    <w:rsid w:val="5D4D96C3"/>
    <w:rsid w:val="5D69B7D5"/>
    <w:rsid w:val="5DE0398E"/>
    <w:rsid w:val="5EC5E96F"/>
    <w:rsid w:val="5F0F0052"/>
    <w:rsid w:val="5FDFE96A"/>
    <w:rsid w:val="60FE3B25"/>
    <w:rsid w:val="61D38ECE"/>
    <w:rsid w:val="61D8CB35"/>
    <w:rsid w:val="61D9D47D"/>
    <w:rsid w:val="6254037C"/>
    <w:rsid w:val="627A6117"/>
    <w:rsid w:val="62848700"/>
    <w:rsid w:val="62B09387"/>
    <w:rsid w:val="62C6928C"/>
    <w:rsid w:val="63014744"/>
    <w:rsid w:val="6323A192"/>
    <w:rsid w:val="63546AD6"/>
    <w:rsid w:val="63848993"/>
    <w:rsid w:val="64056660"/>
    <w:rsid w:val="6406917F"/>
    <w:rsid w:val="64D87C6F"/>
    <w:rsid w:val="653B59D5"/>
    <w:rsid w:val="65642105"/>
    <w:rsid w:val="658D388B"/>
    <w:rsid w:val="65B3F43D"/>
    <w:rsid w:val="65D0B9A1"/>
    <w:rsid w:val="65F0045D"/>
    <w:rsid w:val="660EF14F"/>
    <w:rsid w:val="6688A3C1"/>
    <w:rsid w:val="671E368B"/>
    <w:rsid w:val="67248672"/>
    <w:rsid w:val="67883BBC"/>
    <w:rsid w:val="67F2EF5C"/>
    <w:rsid w:val="6845D990"/>
    <w:rsid w:val="684F7208"/>
    <w:rsid w:val="68A55CFB"/>
    <w:rsid w:val="690B4052"/>
    <w:rsid w:val="693CCD33"/>
    <w:rsid w:val="69CC552C"/>
    <w:rsid w:val="6ABAC942"/>
    <w:rsid w:val="6B97CD0B"/>
    <w:rsid w:val="6B9C2BF4"/>
    <w:rsid w:val="6C3058BA"/>
    <w:rsid w:val="6C960076"/>
    <w:rsid w:val="6D1E9645"/>
    <w:rsid w:val="6DC0762C"/>
    <w:rsid w:val="6DCB8FDF"/>
    <w:rsid w:val="6DF6D705"/>
    <w:rsid w:val="6E0F64B3"/>
    <w:rsid w:val="6E2E6258"/>
    <w:rsid w:val="6E31E235"/>
    <w:rsid w:val="6E3A391C"/>
    <w:rsid w:val="6EAE57FF"/>
    <w:rsid w:val="6EB36628"/>
    <w:rsid w:val="6EE0ECA3"/>
    <w:rsid w:val="6FB3FF70"/>
    <w:rsid w:val="6FE01C55"/>
    <w:rsid w:val="70C1552E"/>
    <w:rsid w:val="713D50AC"/>
    <w:rsid w:val="71B2B57C"/>
    <w:rsid w:val="71C44EC9"/>
    <w:rsid w:val="71CD0B90"/>
    <w:rsid w:val="71DE8721"/>
    <w:rsid w:val="72020DB6"/>
    <w:rsid w:val="722386C4"/>
    <w:rsid w:val="722D3D76"/>
    <w:rsid w:val="729E32D0"/>
    <w:rsid w:val="72C279A3"/>
    <w:rsid w:val="72D3568B"/>
    <w:rsid w:val="7382C06F"/>
    <w:rsid w:val="73F75C77"/>
    <w:rsid w:val="743FDC0E"/>
    <w:rsid w:val="74A58096"/>
    <w:rsid w:val="74D32261"/>
    <w:rsid w:val="74F7F1D3"/>
    <w:rsid w:val="75285744"/>
    <w:rsid w:val="7535FFBE"/>
    <w:rsid w:val="75C14AE5"/>
    <w:rsid w:val="75E18FD7"/>
    <w:rsid w:val="76156A2F"/>
    <w:rsid w:val="7652F593"/>
    <w:rsid w:val="7689FCB2"/>
    <w:rsid w:val="77393576"/>
    <w:rsid w:val="7752C987"/>
    <w:rsid w:val="7781280B"/>
    <w:rsid w:val="77F595BA"/>
    <w:rsid w:val="782809A5"/>
    <w:rsid w:val="7859B17B"/>
    <w:rsid w:val="7882104D"/>
    <w:rsid w:val="78E0A51D"/>
    <w:rsid w:val="78EC66C6"/>
    <w:rsid w:val="792E73E6"/>
    <w:rsid w:val="79764151"/>
    <w:rsid w:val="79E4BF2A"/>
    <w:rsid w:val="7B29F940"/>
    <w:rsid w:val="7B2C0952"/>
    <w:rsid w:val="7B9064FC"/>
    <w:rsid w:val="7B9E0C21"/>
    <w:rsid w:val="7BACC202"/>
    <w:rsid w:val="7BB4018B"/>
    <w:rsid w:val="7BCCE9E5"/>
    <w:rsid w:val="7C4A1E4F"/>
    <w:rsid w:val="7D2B7E16"/>
    <w:rsid w:val="7ED1E871"/>
    <w:rsid w:val="7ED7EF61"/>
    <w:rsid w:val="7EE1DB10"/>
    <w:rsid w:val="7F033597"/>
    <w:rsid w:val="7F2AEA51"/>
    <w:rsid w:val="7F358F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1A3613F"/>
  <w15:chartTrackingRefBased/>
  <w15:docId w15:val="{97653DA5-0B3D-4374-900D-379E4BD1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6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6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6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6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6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6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6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6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6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6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6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6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6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6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6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6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6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6ED"/>
    <w:rPr>
      <w:rFonts w:eastAsiaTheme="majorEastAsia" w:cstheme="majorBidi"/>
      <w:color w:val="272727" w:themeColor="text1" w:themeTint="D8"/>
    </w:rPr>
  </w:style>
  <w:style w:type="paragraph" w:styleId="Title">
    <w:name w:val="Title"/>
    <w:basedOn w:val="Normal"/>
    <w:next w:val="Normal"/>
    <w:link w:val="TitleChar"/>
    <w:uiPriority w:val="10"/>
    <w:qFormat/>
    <w:rsid w:val="007236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6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6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6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6ED"/>
    <w:pPr>
      <w:spacing w:before="160"/>
      <w:jc w:val="center"/>
    </w:pPr>
    <w:rPr>
      <w:i/>
      <w:iCs/>
      <w:color w:val="404040" w:themeColor="text1" w:themeTint="BF"/>
    </w:rPr>
  </w:style>
  <w:style w:type="character" w:customStyle="1" w:styleId="QuoteChar">
    <w:name w:val="Quote Char"/>
    <w:basedOn w:val="DefaultParagraphFont"/>
    <w:link w:val="Quote"/>
    <w:uiPriority w:val="29"/>
    <w:rsid w:val="007236ED"/>
    <w:rPr>
      <w:i/>
      <w:iCs/>
      <w:color w:val="404040" w:themeColor="text1" w:themeTint="BF"/>
    </w:rPr>
  </w:style>
  <w:style w:type="paragraph" w:styleId="ListParagraph">
    <w:name w:val="List Paragraph"/>
    <w:basedOn w:val="Normal"/>
    <w:uiPriority w:val="34"/>
    <w:qFormat/>
    <w:rsid w:val="007236ED"/>
    <w:pPr>
      <w:ind w:left="720"/>
      <w:contextualSpacing/>
    </w:pPr>
  </w:style>
  <w:style w:type="character" w:styleId="IntenseEmphasis">
    <w:name w:val="Intense Emphasis"/>
    <w:basedOn w:val="DefaultParagraphFont"/>
    <w:uiPriority w:val="21"/>
    <w:qFormat/>
    <w:rsid w:val="007236ED"/>
    <w:rPr>
      <w:i/>
      <w:iCs/>
      <w:color w:val="0F4761" w:themeColor="accent1" w:themeShade="BF"/>
    </w:rPr>
  </w:style>
  <w:style w:type="paragraph" w:styleId="IntenseQuote">
    <w:name w:val="Intense Quote"/>
    <w:basedOn w:val="Normal"/>
    <w:next w:val="Normal"/>
    <w:link w:val="IntenseQuoteChar"/>
    <w:uiPriority w:val="30"/>
    <w:qFormat/>
    <w:rsid w:val="007236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6ED"/>
    <w:rPr>
      <w:i/>
      <w:iCs/>
      <w:color w:val="0F4761" w:themeColor="accent1" w:themeShade="BF"/>
    </w:rPr>
  </w:style>
  <w:style w:type="character" w:styleId="IntenseReference">
    <w:name w:val="Intense Reference"/>
    <w:basedOn w:val="DefaultParagraphFont"/>
    <w:uiPriority w:val="32"/>
    <w:qFormat/>
    <w:rsid w:val="007236ED"/>
    <w:rPr>
      <w:b/>
      <w:bCs/>
      <w:smallCaps/>
      <w:color w:val="0F4761" w:themeColor="accent1" w:themeShade="BF"/>
      <w:spacing w:val="5"/>
    </w:rPr>
  </w:style>
  <w:style w:type="paragraph" w:styleId="Header">
    <w:name w:val="header"/>
    <w:basedOn w:val="Normal"/>
    <w:uiPriority w:val="99"/>
    <w:unhideWhenUsed/>
    <w:rsid w:val="6ABAC94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1827</Words>
  <Characters>10418</Characters>
  <Application>Microsoft Office Word</Application>
  <DocSecurity>4</DocSecurity>
  <Lines>86</Lines>
  <Paragraphs>24</Paragraphs>
  <ScaleCrop>false</ScaleCrop>
  <Company/>
  <LinksUpToDate>false</LinksUpToDate>
  <CharactersWithSpaces>12221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Sajida Tabausam (2525289)</dc:creator>
  <cp:keywords/>
  <dc:description/>
  <cp:lastModifiedBy>Sajida Tabausam (2525289)</cp:lastModifiedBy>
  <cp:revision>9</cp:revision>
  <dcterms:created xsi:type="dcterms:W3CDTF">2026-03-22T09:31:00Z</dcterms:created>
  <dcterms:modified xsi:type="dcterms:W3CDTF">2026-03-22T13:41:00Z</dcterms:modified>
</cp:coreProperties>
</file>