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charts/chart5.xml" ContentType="application/vnd.openxmlformats-officedocument.drawingml.chart+xml"/>
  <Override PartName="/word/charts/style5.xml" ContentType="application/vnd.ms-office.chartstyle+xml"/>
  <Override PartName="/word/charts/colors5.xml" ContentType="application/vnd.ms-office.chartcolorstyle+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1655876694"/>
        <w:docPartObj>
          <w:docPartGallery w:val="Cover Pages"/>
          <w:docPartUnique/>
        </w:docPartObj>
      </w:sdtPr>
      <w:sdtContent>
        <w:p w14:paraId="366FC412" w14:textId="5253DCD6" w:rsidR="00AD0662" w:rsidRDefault="00AD0662">
          <w:r>
            <w:rPr>
              <w:noProof/>
            </w:rPr>
            <mc:AlternateContent>
              <mc:Choice Requires="wpg">
                <w:drawing>
                  <wp:anchor distT="0" distB="0" distL="114300" distR="114300" simplePos="0" relativeHeight="251662336" behindDoc="0" locked="0" layoutInCell="1" allowOverlap="1" wp14:anchorId="78C1A686" wp14:editId="764BEF8E">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8"/>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8"/>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71D27EEB" id="Group 8"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3;&#10;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">
                    <v:shape id="Rectangle 51" o:spid="_x0000_s1027" style="position:absolute;width:73152;height:11303;visibility:visible;mso-wrap-style:square;v-text-anchor:middle" coordsize="7312660,112966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" path="m,l7312660,r,1129665l3619500,733425,,1091565,,xe" fillcolor="#156082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" stroked="f" strokeweight="1pt">
                      <v:fill r:id="rId9" o:title="" recolor="t" rotate="t" type="frame"/>
                    </v:rect>
                    <w10:wrap anchorx="page" anchory="page"/>
                  </v:group>
                </w:pict>
              </mc:Fallback>
            </mc:AlternateContent>
          </w:r>
          <w:r>
            <w:rPr>
              <w:noProof/>
            </w:rPr>
            <mc:AlternateContent>
              <mc:Choice Requires="wps">
                <w:drawing>
                  <wp:anchor distT="0" distB="0" distL="114300" distR="114300" simplePos="0" relativeHeight="251660288" behindDoc="0" locked="0" layoutInCell="1" allowOverlap="1" wp14:anchorId="017681D6" wp14:editId="3A5F8F69">
                    <wp:simplePos x="0" y="0"/>
                    <wp:positionH relativeFrom="page">
                      <wp:align>center</wp:align>
                    </wp:positionH>
                    <mc:AlternateContent>
                      <mc:Choice Requires="wp14">
                        <wp:positionV relativeFrom="page">
                          <wp14:pctPosVOffset>81800</wp14:pctPosVOffset>
                        </wp:positionV>
                      </mc:Choice>
                      <mc:Fallback>
                        <wp:positionV relativeFrom="page">
                          <wp:posOffset>8747125</wp:posOffset>
                        </wp:positionV>
                      </mc:Fallback>
                    </mc:AlternateContent>
                    <wp:extent cx="7315200" cy="914400"/>
                    <wp:effectExtent l="0" t="0" r="0" b="8255"/>
                    <wp:wrapSquare wrapText="bothSides"/>
                    <wp:docPr id="152" name="Text Box 9"/>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Arial" w:hAnsi="Arial" w:cs="Arial"/>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3FC9FAF8" w14:textId="4E79362C" w:rsidR="00AD0662" w:rsidRPr="003373E1" w:rsidRDefault="00AD0662">
                                    <w:pPr>
                                      <w:pStyle w:val="NoSpacing"/>
                                      <w:jc w:val="right"/>
                                      <w:rPr>
                                        <w:rFonts w:ascii="Arial" w:hAnsi="Arial" w:cs="Arial"/>
                                        <w:color w:val="595959" w:themeColor="text1" w:themeTint="A6"/>
                                        <w:sz w:val="28"/>
                                        <w:szCs w:val="28"/>
                                      </w:rPr>
                                    </w:pPr>
                                    <w:proofErr w:type="spellStart"/>
                                    <w:r w:rsidRPr="003373E1">
                                      <w:rPr>
                                        <w:rFonts w:ascii="Arial" w:hAnsi="Arial" w:cs="Arial"/>
                                        <w:color w:val="595959" w:themeColor="text1" w:themeTint="A6"/>
                                        <w:sz w:val="28"/>
                                        <w:szCs w:val="28"/>
                                      </w:rPr>
                                      <w:t>Ioan</w:t>
                                    </w:r>
                                    <w:proofErr w:type="spellEnd"/>
                                    <w:r w:rsidRPr="003373E1">
                                      <w:rPr>
                                        <w:rFonts w:ascii="Arial" w:hAnsi="Arial" w:cs="Arial"/>
                                        <w:color w:val="595959" w:themeColor="text1" w:themeTint="A6"/>
                                        <w:sz w:val="28"/>
                                        <w:szCs w:val="28"/>
                                      </w:rPr>
                                      <w:t xml:space="preserve"> Davies</w:t>
                                    </w:r>
                                  </w:p>
                                </w:sdtContent>
                              </w:sdt>
                              <w:p w14:paraId="42ADDBED" w14:textId="25C8FF50" w:rsidR="00AD0662" w:rsidRPr="003373E1" w:rsidRDefault="00AD0662">
                                <w:pPr>
                                  <w:pStyle w:val="NoSpacing"/>
                                  <w:jc w:val="right"/>
                                  <w:rPr>
                                    <w:rFonts w:ascii="Arial" w:hAnsi="Arial" w:cs="Arial"/>
                                    <w:color w:val="595959" w:themeColor="text1" w:themeTint="A6"/>
                                    <w:sz w:val="18"/>
                                    <w:szCs w:val="18"/>
                                  </w:rPr>
                                </w:pPr>
                                <w:sdt>
                                  <w:sdtPr>
                                    <w:rPr>
                                      <w:rFonts w:ascii="Arial" w:hAnsi="Arial" w:cs="Arial"/>
                                      <w:color w:val="595959" w:themeColor="text1" w:themeTint="A6"/>
                                      <w:sz w:val="18"/>
                                      <w:szCs w:val="18"/>
                                    </w:rPr>
                                    <w:alias w:val="Email"/>
                                    <w:tag w:val="Email"/>
                                    <w:id w:val="942260680"/>
                                    <w:dataBinding w:prefixMappings="xmlns:ns0='http://schemas.microsoft.com/office/2006/coverPageProps' " w:xpath="/ns0:CoverPageProperties[1]/ns0:CompanyEmail[1]" w:storeItemID="{55AF091B-3C7A-41E3-B477-F2FDAA23CFDA}"/>
                                    <w:text/>
                                  </w:sdtPr>
                                  <w:sdtContent>
                                    <w:r w:rsidRPr="003373E1">
                                      <w:rPr>
                                        <w:rFonts w:ascii="Arial" w:hAnsi="Arial" w:cs="Arial"/>
                                        <w:color w:val="595959" w:themeColor="text1" w:themeTint="A6"/>
                                        <w:sz w:val="18"/>
                                        <w:szCs w:val="18"/>
                                      </w:rPr>
                                      <w:t>Student Number: 2115169</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w14:anchorId="017681D6" id="_x0000_t202" coordsize="21600,21600" o:spt="202" path="m,l,21600r21600,l21600,xe">
                    <v:stroke joinstyle="miter"/>
                    <v:path gradientshapeok="t" o:connecttype="rect"/>
                  </v:shapetype>
                  <v:shape id="Text Box 9" o:spid="_x0000_s1026" type="#_x0000_t202" style="position:absolute;margin-left:0;margin-top:0;width:8in;height:1in;z-index:251660288;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" filled="f" stroked="f" strokeweight=".5pt">
                    <v:textbox inset="126pt,0,54pt,0">
                      <w:txbxContent>
                        <w:sdt>
                          <w:sdtPr>
                            <w:rPr>
                              <w:rFonts w:ascii="Arial" w:hAnsi="Arial" w:cs="Arial"/>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3FC9FAF8" w14:textId="4E79362C" w:rsidR="00AD0662" w:rsidRPr="003373E1" w:rsidRDefault="00AD0662">
                              <w:pPr>
                                <w:pStyle w:val="NoSpacing"/>
                                <w:jc w:val="right"/>
                                <w:rPr>
                                  <w:rFonts w:ascii="Arial" w:hAnsi="Arial" w:cs="Arial"/>
                                  <w:color w:val="595959" w:themeColor="text1" w:themeTint="A6"/>
                                  <w:sz w:val="28"/>
                                  <w:szCs w:val="28"/>
                                </w:rPr>
                              </w:pPr>
                              <w:proofErr w:type="spellStart"/>
                              <w:r w:rsidRPr="003373E1">
                                <w:rPr>
                                  <w:rFonts w:ascii="Arial" w:hAnsi="Arial" w:cs="Arial"/>
                                  <w:color w:val="595959" w:themeColor="text1" w:themeTint="A6"/>
                                  <w:sz w:val="28"/>
                                  <w:szCs w:val="28"/>
                                </w:rPr>
                                <w:t>Ioan</w:t>
                              </w:r>
                              <w:proofErr w:type="spellEnd"/>
                              <w:r w:rsidRPr="003373E1">
                                <w:rPr>
                                  <w:rFonts w:ascii="Arial" w:hAnsi="Arial" w:cs="Arial"/>
                                  <w:color w:val="595959" w:themeColor="text1" w:themeTint="A6"/>
                                  <w:sz w:val="28"/>
                                  <w:szCs w:val="28"/>
                                </w:rPr>
                                <w:t xml:space="preserve"> Davies</w:t>
                              </w:r>
                            </w:p>
                          </w:sdtContent>
                        </w:sdt>
                        <w:p w14:paraId="42ADDBED" w14:textId="25C8FF50" w:rsidR="00AD0662" w:rsidRPr="003373E1" w:rsidRDefault="00AD0662">
                          <w:pPr>
                            <w:pStyle w:val="NoSpacing"/>
                            <w:jc w:val="right"/>
                            <w:rPr>
                              <w:rFonts w:ascii="Arial" w:hAnsi="Arial" w:cs="Arial"/>
                              <w:color w:val="595959" w:themeColor="text1" w:themeTint="A6"/>
                              <w:sz w:val="18"/>
                              <w:szCs w:val="18"/>
                            </w:rPr>
                          </w:pPr>
                          <w:sdt>
                            <w:sdtPr>
                              <w:rPr>
                                <w:rFonts w:ascii="Arial" w:hAnsi="Arial" w:cs="Arial"/>
                                <w:color w:val="595959" w:themeColor="text1" w:themeTint="A6"/>
                                <w:sz w:val="18"/>
                                <w:szCs w:val="18"/>
                              </w:rPr>
                              <w:alias w:val="Email"/>
                              <w:tag w:val="Email"/>
                              <w:id w:val="942260680"/>
                              <w:dataBinding w:prefixMappings="xmlns:ns0='http://schemas.microsoft.com/office/2006/coverPageProps' " w:xpath="/ns0:CoverPageProperties[1]/ns0:CompanyEmail[1]" w:storeItemID="{55AF091B-3C7A-41E3-B477-F2FDAA23CFDA}"/>
                              <w:text/>
                            </w:sdtPr>
                            <w:sdtContent>
                              <w:r w:rsidRPr="003373E1">
                                <w:rPr>
                                  <w:rFonts w:ascii="Arial" w:hAnsi="Arial" w:cs="Arial"/>
                                  <w:color w:val="595959" w:themeColor="text1" w:themeTint="A6"/>
                                  <w:sz w:val="18"/>
                                  <w:szCs w:val="18"/>
                                </w:rPr>
                                <w:t>Student Number: 2115169</w:t>
                              </w:r>
                            </w:sdtContent>
                          </w:sdt>
                        </w:p>
                      </w:txbxContent>
                    </v:textbox>
                    <w10:wrap type="square" anchorx="page" anchory="page"/>
                  </v:shape>
                </w:pict>
              </mc:Fallback>
            </mc:AlternateContent>
          </w:r>
          <w:r>
            <w:rPr>
              <w:noProof/>
            </w:rPr>
            <mc:AlternateContent>
              <mc:Choice Requires="wps">
                <w:drawing>
                  <wp:anchor distT="0" distB="0" distL="114300" distR="114300" simplePos="0" relativeHeight="251659264" behindDoc="0" locked="0" layoutInCell="1" allowOverlap="1" wp14:anchorId="4AD45016" wp14:editId="0ABCC0CE">
                    <wp:simplePos x="0" y="0"/>
                    <wp:positionH relativeFrom="page">
                      <wp:align>center</wp:align>
                    </wp:positionH>
                    <mc:AlternateContent>
                      <mc:Choice Requires="wp14">
                        <wp:positionV relativeFrom="page">
                          <wp14:pctPosVOffset>30000</wp14:pctPosVOffset>
                        </wp:positionV>
                      </mc:Choice>
                      <mc:Fallback>
                        <wp:positionV relativeFrom="page">
                          <wp:posOffset>3208020</wp:posOffset>
                        </wp:positionV>
                      </mc:Fallback>
                    </mc:AlternateContent>
                    <wp:extent cx="7315200" cy="3638550"/>
                    <wp:effectExtent l="0" t="0" r="0" b="6350"/>
                    <wp:wrapSquare wrapText="bothSides"/>
                    <wp:docPr id="154" name="Text Box 11"/>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8CD6FC8" w14:textId="2E287B0A" w:rsidR="00AD0662" w:rsidRDefault="00AD0662">
                                <w:pPr>
                                  <w:jc w:val="right"/>
                                  <w:rPr>
                                    <w:color w:val="156082" w:themeColor="accent1"/>
                                    <w:sz w:val="64"/>
                                    <w:szCs w:val="64"/>
                                  </w:rPr>
                                </w:pPr>
                                <w:sdt>
                                  <w:sdtPr>
                                    <w:rPr>
                                      <w:rFonts w:ascii="Arial" w:hAnsi="Arial" w:cs="Arial"/>
                                      <w:caps/>
                                      <w:color w:val="156082"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Pr="003373E1">
                                      <w:rPr>
                                        <w:rFonts w:ascii="Arial" w:hAnsi="Arial" w:cs="Arial"/>
                                        <w:caps/>
                                        <w:color w:val="156082" w:themeColor="accent1"/>
                                        <w:sz w:val="64"/>
                                        <w:szCs w:val="64"/>
                                      </w:rPr>
                                      <w:t>Design &amp; analysis of extended surfaces</w:t>
                                    </w:r>
                                  </w:sdtContent>
                                </w:sdt>
                              </w:p>
                              <w:sdt>
                                <w:sdtPr>
                                  <w:rPr>
                                    <w:rFonts w:ascii="Arial" w:hAnsi="Arial" w:cs="Arial"/>
                                    <w:color w:val="404040" w:themeColor="text1" w:themeTint="BF"/>
                                    <w:sz w:val="40"/>
                                    <w:szCs w:val="40"/>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14:paraId="7C463FF1" w14:textId="75D4A8EE" w:rsidR="00AD0662" w:rsidRDefault="00AD0662">
                                    <w:pPr>
                                      <w:jc w:val="right"/>
                                      <w:rPr>
                                        <w:smallCaps/>
                                        <w:color w:val="404040" w:themeColor="text1" w:themeTint="BF"/>
                                        <w:sz w:val="36"/>
                                        <w:szCs w:val="36"/>
                                      </w:rPr>
                                    </w:pPr>
                                    <w:r w:rsidRPr="003373E1">
                                      <w:rPr>
                                        <w:rFonts w:ascii="Arial" w:hAnsi="Arial" w:cs="Arial"/>
                                        <w:color w:val="404040" w:themeColor="text1" w:themeTint="BF"/>
                                        <w:sz w:val="40"/>
                                        <w:szCs w:val="40"/>
                                      </w:rPr>
                                      <w:t>ACMA6011</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 w14:anchorId="4AD45016" id="Text Box 11" o:spid="_x0000_s1027" type="#_x0000_t202" style="position:absolute;margin-left:0;margin-top:0;width:8in;height:286.5pt;z-index:251659264;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" filled="f" stroked="f" strokeweight=".5pt">
                    <v:textbox inset="126pt,0,54pt,0">
                      <w:txbxContent>
                        <w:p w14:paraId="78CD6FC8" w14:textId="2E287B0A" w:rsidR="00AD0662" w:rsidRDefault="00AD0662">
                          <w:pPr>
                            <w:jc w:val="right"/>
                            <w:rPr>
                              <w:color w:val="156082" w:themeColor="accent1"/>
                              <w:sz w:val="64"/>
                              <w:szCs w:val="64"/>
                            </w:rPr>
                          </w:pPr>
                          <w:sdt>
                            <w:sdtPr>
                              <w:rPr>
                                <w:rFonts w:ascii="Arial" w:hAnsi="Arial" w:cs="Arial"/>
                                <w:caps/>
                                <w:color w:val="156082"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Pr="003373E1">
                                <w:rPr>
                                  <w:rFonts w:ascii="Arial" w:hAnsi="Arial" w:cs="Arial"/>
                                  <w:caps/>
                                  <w:color w:val="156082" w:themeColor="accent1"/>
                                  <w:sz w:val="64"/>
                                  <w:szCs w:val="64"/>
                                </w:rPr>
                                <w:t>Design &amp; analysis of extended surfaces</w:t>
                              </w:r>
                            </w:sdtContent>
                          </w:sdt>
                        </w:p>
                        <w:sdt>
                          <w:sdtPr>
                            <w:rPr>
                              <w:rFonts w:ascii="Arial" w:hAnsi="Arial" w:cs="Arial"/>
                              <w:color w:val="404040" w:themeColor="text1" w:themeTint="BF"/>
                              <w:sz w:val="40"/>
                              <w:szCs w:val="40"/>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14:paraId="7C463FF1" w14:textId="75D4A8EE" w:rsidR="00AD0662" w:rsidRDefault="00AD0662">
                              <w:pPr>
                                <w:jc w:val="right"/>
                                <w:rPr>
                                  <w:smallCaps/>
                                  <w:color w:val="404040" w:themeColor="text1" w:themeTint="BF"/>
                                  <w:sz w:val="36"/>
                                  <w:szCs w:val="36"/>
                                </w:rPr>
                              </w:pPr>
                              <w:r w:rsidRPr="003373E1">
                                <w:rPr>
                                  <w:rFonts w:ascii="Arial" w:hAnsi="Arial" w:cs="Arial"/>
                                  <w:color w:val="404040" w:themeColor="text1" w:themeTint="BF"/>
                                  <w:sz w:val="40"/>
                                  <w:szCs w:val="40"/>
                                </w:rPr>
                                <w:t>ACMA6011</w:t>
                              </w:r>
                            </w:p>
                          </w:sdtContent>
                        </w:sdt>
                      </w:txbxContent>
                    </v:textbox>
                    <w10:wrap type="square" anchorx="page" anchory="page"/>
                  </v:shape>
                </w:pict>
              </mc:Fallback>
            </mc:AlternateContent>
          </w:r>
        </w:p>
        <w:p w14:paraId="2C9A7D9E" w14:textId="4EB92F06" w:rsidR="00AD0662" w:rsidRDefault="00AD0662">
          <w:r>
            <w:rPr>
              <w:noProof/>
            </w:rPr>
            <mc:AlternateContent>
              <mc:Choice Requires="wps">
                <w:drawing>
                  <wp:anchor distT="0" distB="0" distL="114300" distR="114300" simplePos="0" relativeHeight="251663360" behindDoc="0" locked="0" layoutInCell="1" allowOverlap="1" wp14:anchorId="314DDA23" wp14:editId="10534266">
                    <wp:simplePos x="0" y="0"/>
                    <wp:positionH relativeFrom="column">
                      <wp:posOffset>548641</wp:posOffset>
                    </wp:positionH>
                    <wp:positionV relativeFrom="paragraph">
                      <wp:posOffset>6225503</wp:posOffset>
                    </wp:positionV>
                    <wp:extent cx="5302736" cy="1624405"/>
                    <wp:effectExtent l="0" t="0" r="6350" b="1270"/>
                    <wp:wrapNone/>
                    <wp:docPr id="1225106328" name="Text Box 1"/>
                    <wp:cNvGraphicFramePr/>
                    <a:graphic xmlns:a="http://schemas.openxmlformats.org/drawingml/2006/main">
                      <a:graphicData uri="http://schemas.microsoft.com/office/word/2010/wordprocessingShape">
                        <wps:wsp>
                          <wps:cNvSpPr txBox="1"/>
                          <wps:spPr>
                            <a:xfrm>
                              <a:off x="0" y="0"/>
                              <a:ext cx="5302736" cy="1624405"/>
                            </a:xfrm>
                            <a:prstGeom prst="rect">
                              <a:avLst/>
                            </a:prstGeom>
                            <a:solidFill>
                              <a:schemeClr val="lt1"/>
                            </a:solidFill>
                            <a:ln w="6350">
                              <a:noFill/>
                            </a:ln>
                          </wps:spPr>
                          <wps:txbx>
                            <w:txbxContent>
                              <w:p w14:paraId="76963869" w14:textId="4D5A7BDF" w:rsidR="00AD0662" w:rsidRPr="003373E1" w:rsidRDefault="00AD0662" w:rsidP="00AD0662">
                                <w:pPr>
                                  <w:pStyle w:val="Title"/>
                                  <w:jc w:val="right"/>
                                  <w:rPr>
                                    <w:rFonts w:ascii="Arial" w:hAnsi="Arial" w:cs="Arial"/>
                                    <w:sz w:val="36"/>
                                    <w:szCs w:val="36"/>
                                  </w:rPr>
                                </w:pPr>
                                <w:r w:rsidRPr="003373E1">
                                  <w:rPr>
                                    <w:rFonts w:ascii="Arial" w:hAnsi="Arial" w:cs="Arial"/>
                                    <w:sz w:val="36"/>
                                    <w:szCs w:val="36"/>
                                  </w:rPr>
                                  <w:t>Advanced Thermofluid Mechanics</w:t>
                                </w:r>
                              </w:p>
                              <w:p w14:paraId="1F557535" w14:textId="11A5782C" w:rsidR="00AD0662" w:rsidRPr="003373E1" w:rsidRDefault="00AD0662" w:rsidP="00AD0662">
                                <w:pPr>
                                  <w:pStyle w:val="Title"/>
                                  <w:jc w:val="right"/>
                                  <w:rPr>
                                    <w:rFonts w:ascii="Arial" w:hAnsi="Arial" w:cs="Arial"/>
                                    <w:sz w:val="36"/>
                                    <w:szCs w:val="36"/>
                                  </w:rPr>
                                </w:pPr>
                                <w:r w:rsidRPr="003373E1">
                                  <w:rPr>
                                    <w:rFonts w:ascii="Arial" w:hAnsi="Arial" w:cs="Arial"/>
                                    <w:sz w:val="36"/>
                                    <w:szCs w:val="36"/>
                                  </w:rPr>
                                  <w:t>BEng (Hons) Mechanical Engineering – Part Time Provision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314DDA23" id="Text Box 1" o:spid="_x0000_s1028" type="#_x0000_t202" style="position:absolute;margin-left:43.2pt;margin-top:490.2pt;width:417.55pt;height:127.9pt;z-index:25166336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" fillcolor="white [3201]" stroked="f" strokeweight=".5pt">
                    <v:textbox>
                      <w:txbxContent>
                        <w:p w14:paraId="76963869" w14:textId="4D5A7BDF" w:rsidR="00AD0662" w:rsidRPr="003373E1" w:rsidRDefault="00AD0662" w:rsidP="00AD0662">
                          <w:pPr>
                            <w:pStyle w:val="Title"/>
                            <w:jc w:val="right"/>
                            <w:rPr>
                              <w:rFonts w:ascii="Arial" w:hAnsi="Arial" w:cs="Arial"/>
                              <w:sz w:val="36"/>
                              <w:szCs w:val="36"/>
                            </w:rPr>
                          </w:pPr>
                          <w:r w:rsidRPr="003373E1">
                            <w:rPr>
                              <w:rFonts w:ascii="Arial" w:hAnsi="Arial" w:cs="Arial"/>
                              <w:sz w:val="36"/>
                              <w:szCs w:val="36"/>
                            </w:rPr>
                            <w:t>Advanced Thermofluid Mechanics</w:t>
                          </w:r>
                        </w:p>
                        <w:p w14:paraId="1F557535" w14:textId="11A5782C" w:rsidR="00AD0662" w:rsidRPr="003373E1" w:rsidRDefault="00AD0662" w:rsidP="00AD0662">
                          <w:pPr>
                            <w:pStyle w:val="Title"/>
                            <w:jc w:val="right"/>
                            <w:rPr>
                              <w:rFonts w:ascii="Arial" w:hAnsi="Arial" w:cs="Arial"/>
                              <w:sz w:val="36"/>
                              <w:szCs w:val="36"/>
                            </w:rPr>
                          </w:pPr>
                          <w:r w:rsidRPr="003373E1">
                            <w:rPr>
                              <w:rFonts w:ascii="Arial" w:hAnsi="Arial" w:cs="Arial"/>
                              <w:sz w:val="36"/>
                              <w:szCs w:val="36"/>
                            </w:rPr>
                            <w:t>BEng (Hons) Mechanical Engineering – Part Time Provision</w:t>
                          </w:r>
                        </w:p>
                      </w:txbxContent>
                    </v:textbox>
                  </v:shape>
                </w:pict>
              </mc:Fallback>
            </mc:AlternateContent>
          </w:r>
          <w:r>
            <w:br w:type="page"/>
          </w:r>
        </w:p>
      </w:sdtContent>
    </w:sdt>
    <w:sdt>
      <w:sdtPr>
        <w:id w:val="1492833276"/>
        <w:docPartObj>
          <w:docPartGallery w:val="Table of Contents"/>
          <w:docPartUnique/>
        </w:docPartObj>
      </w:sdtPr>
      <w:sdtEndPr>
        <w:rPr>
          <w:rFonts w:ascii="Times New Roman" w:eastAsia="Times New Roman" w:hAnsi="Times New Roman" w:cs="Times New Roman"/>
          <w:noProof/>
          <w:color w:val="auto"/>
          <w:sz w:val="24"/>
          <w:szCs w:val="24"/>
          <w:lang w:val="en-GB" w:eastAsia="en-GB"/>
        </w:rPr>
      </w:sdtEndPr>
      <w:sdtContent>
        <w:p w14:paraId="0A7333A0" w14:textId="51B51F46" w:rsidR="00284CDD" w:rsidRDefault="00284CDD">
          <w:pPr>
            <w:pStyle w:val="TOCHeading"/>
          </w:pPr>
          <w:r>
            <w:t>Table of Contents</w:t>
          </w:r>
        </w:p>
        <w:p w14:paraId="4DEC5446" w14:textId="4431C020" w:rsidR="00987B44" w:rsidRDefault="00284CDD">
          <w:pPr>
            <w:pStyle w:val="TOC1"/>
            <w:tabs>
              <w:tab w:val="right" w:leader="dot" w:pos="9010"/>
            </w:tabs>
            <w:rPr>
              <w:rFonts w:eastAsiaTheme="minorEastAsia"/>
              <w:b w:val="0"/>
              <w:bCs w:val="0"/>
              <w:i w:val="0"/>
              <w:iCs w:val="0"/>
              <w:noProof/>
              <w:kern w:val="2"/>
              <w:lang w:eastAsia="en-GB"/>
              <w14:ligatures w14:val="standardContextual"/>
            </w:rPr>
          </w:pPr>
          <w:r>
            <w:rPr>
              <w:b w:val="0"/>
              <w:bCs w:val="0"/>
            </w:rPr>
            <w:fldChar w:fldCharType="begin"/>
          </w:r>
          <w:r>
            <w:instrText xml:space="preserve"> TOC \o "1-3" \h \z \u </w:instrText>
          </w:r>
          <w:r>
            <w:rPr>
              <w:b w:val="0"/>
              <w:bCs w:val="0"/>
            </w:rPr>
            <w:fldChar w:fldCharType="separate"/>
          </w:r>
          <w:hyperlink w:anchor="_Toc169466850" w:history="1">
            <w:r w:rsidR="00987B44" w:rsidRPr="00151E68">
              <w:rPr>
                <w:rStyle w:val="Hyperlink"/>
                <w:rFonts w:ascii="Arial" w:hAnsi="Arial" w:cs="Arial"/>
                <w:noProof/>
              </w:rPr>
              <w:t>Introduction</w:t>
            </w:r>
            <w:r w:rsidR="00987B44">
              <w:rPr>
                <w:noProof/>
                <w:webHidden/>
              </w:rPr>
              <w:tab/>
            </w:r>
            <w:r w:rsidR="00987B44">
              <w:rPr>
                <w:noProof/>
                <w:webHidden/>
              </w:rPr>
              <w:fldChar w:fldCharType="begin"/>
            </w:r>
            <w:r w:rsidR="00987B44">
              <w:rPr>
                <w:noProof/>
                <w:webHidden/>
              </w:rPr>
              <w:instrText xml:space="preserve"> PAGEREF _Toc169466850 \h </w:instrText>
            </w:r>
            <w:r w:rsidR="00987B44">
              <w:rPr>
                <w:noProof/>
                <w:webHidden/>
              </w:rPr>
            </w:r>
            <w:r w:rsidR="00987B44">
              <w:rPr>
                <w:noProof/>
                <w:webHidden/>
              </w:rPr>
              <w:fldChar w:fldCharType="separate"/>
            </w:r>
            <w:r w:rsidR="00987B44">
              <w:rPr>
                <w:noProof/>
                <w:webHidden/>
              </w:rPr>
              <w:t>3</w:t>
            </w:r>
            <w:r w:rsidR="00987B44">
              <w:rPr>
                <w:noProof/>
                <w:webHidden/>
              </w:rPr>
              <w:fldChar w:fldCharType="end"/>
            </w:r>
          </w:hyperlink>
        </w:p>
        <w:p w14:paraId="7E69F2F1" w14:textId="0CA7B788" w:rsidR="00987B44" w:rsidRDefault="00987B44">
          <w:pPr>
            <w:pStyle w:val="TOC1"/>
            <w:tabs>
              <w:tab w:val="right" w:leader="dot" w:pos="9010"/>
            </w:tabs>
            <w:rPr>
              <w:rFonts w:eastAsiaTheme="minorEastAsia"/>
              <w:b w:val="0"/>
              <w:bCs w:val="0"/>
              <w:i w:val="0"/>
              <w:iCs w:val="0"/>
              <w:noProof/>
              <w:kern w:val="2"/>
              <w:lang w:eastAsia="en-GB"/>
              <w14:ligatures w14:val="standardContextual"/>
            </w:rPr>
          </w:pPr>
          <w:hyperlink w:anchor="_Toc169466851" w:history="1">
            <w:r w:rsidRPr="00151E68">
              <w:rPr>
                <w:rStyle w:val="Hyperlink"/>
                <w:rFonts w:ascii="Arial" w:hAnsi="Arial" w:cs="Arial"/>
                <w:noProof/>
              </w:rPr>
              <w:t>Application of Extended Surfaces</w:t>
            </w:r>
            <w:r>
              <w:rPr>
                <w:noProof/>
                <w:webHidden/>
              </w:rPr>
              <w:tab/>
            </w:r>
            <w:r>
              <w:rPr>
                <w:noProof/>
                <w:webHidden/>
              </w:rPr>
              <w:fldChar w:fldCharType="begin"/>
            </w:r>
            <w:r>
              <w:rPr>
                <w:noProof/>
                <w:webHidden/>
              </w:rPr>
              <w:instrText xml:space="preserve"> PAGEREF _Toc169466851 \h </w:instrText>
            </w:r>
            <w:r>
              <w:rPr>
                <w:noProof/>
                <w:webHidden/>
              </w:rPr>
            </w:r>
            <w:r>
              <w:rPr>
                <w:noProof/>
                <w:webHidden/>
              </w:rPr>
              <w:fldChar w:fldCharType="separate"/>
            </w:r>
            <w:r>
              <w:rPr>
                <w:noProof/>
                <w:webHidden/>
              </w:rPr>
              <w:t>3</w:t>
            </w:r>
            <w:r>
              <w:rPr>
                <w:noProof/>
                <w:webHidden/>
              </w:rPr>
              <w:fldChar w:fldCharType="end"/>
            </w:r>
          </w:hyperlink>
        </w:p>
        <w:p w14:paraId="419A0EDF" w14:textId="6DB77C5F" w:rsidR="00987B44" w:rsidRDefault="00987B44">
          <w:pPr>
            <w:pStyle w:val="TOC2"/>
            <w:tabs>
              <w:tab w:val="right" w:leader="dot" w:pos="9010"/>
            </w:tabs>
            <w:rPr>
              <w:rFonts w:eastAsiaTheme="minorEastAsia"/>
              <w:b w:val="0"/>
              <w:bCs w:val="0"/>
              <w:noProof/>
              <w:kern w:val="2"/>
              <w:sz w:val="24"/>
              <w:szCs w:val="24"/>
              <w:lang w:eastAsia="en-GB"/>
              <w14:ligatures w14:val="standardContextual"/>
            </w:rPr>
          </w:pPr>
          <w:hyperlink w:anchor="_Toc169466852" w:history="1">
            <w:r w:rsidRPr="00151E68">
              <w:rPr>
                <w:rStyle w:val="Hyperlink"/>
                <w:noProof/>
              </w:rPr>
              <w:t>Fins in Automotive Design</w:t>
            </w:r>
            <w:r>
              <w:rPr>
                <w:noProof/>
                <w:webHidden/>
              </w:rPr>
              <w:tab/>
            </w:r>
            <w:r>
              <w:rPr>
                <w:noProof/>
                <w:webHidden/>
              </w:rPr>
              <w:fldChar w:fldCharType="begin"/>
            </w:r>
            <w:r>
              <w:rPr>
                <w:noProof/>
                <w:webHidden/>
              </w:rPr>
              <w:instrText xml:space="preserve"> PAGEREF _Toc169466852 \h </w:instrText>
            </w:r>
            <w:r>
              <w:rPr>
                <w:noProof/>
                <w:webHidden/>
              </w:rPr>
            </w:r>
            <w:r>
              <w:rPr>
                <w:noProof/>
                <w:webHidden/>
              </w:rPr>
              <w:fldChar w:fldCharType="separate"/>
            </w:r>
            <w:r>
              <w:rPr>
                <w:noProof/>
                <w:webHidden/>
              </w:rPr>
              <w:t>3</w:t>
            </w:r>
            <w:r>
              <w:rPr>
                <w:noProof/>
                <w:webHidden/>
              </w:rPr>
              <w:fldChar w:fldCharType="end"/>
            </w:r>
          </w:hyperlink>
        </w:p>
        <w:p w14:paraId="4E395CA6" w14:textId="43EC839A" w:rsidR="00987B44" w:rsidRDefault="00987B44">
          <w:pPr>
            <w:pStyle w:val="TOC2"/>
            <w:tabs>
              <w:tab w:val="right" w:leader="dot" w:pos="9010"/>
            </w:tabs>
            <w:rPr>
              <w:rFonts w:eastAsiaTheme="minorEastAsia"/>
              <w:b w:val="0"/>
              <w:bCs w:val="0"/>
              <w:noProof/>
              <w:kern w:val="2"/>
              <w:sz w:val="24"/>
              <w:szCs w:val="24"/>
              <w:lang w:eastAsia="en-GB"/>
              <w14:ligatures w14:val="standardContextual"/>
            </w:rPr>
          </w:pPr>
          <w:hyperlink w:anchor="_Toc169466853" w:history="1">
            <w:r w:rsidRPr="00151E68">
              <w:rPr>
                <w:rStyle w:val="Hyperlink"/>
                <w:noProof/>
              </w:rPr>
              <w:t>Extended surfaces in Micro-Processors Design</w:t>
            </w:r>
            <w:r>
              <w:rPr>
                <w:noProof/>
                <w:webHidden/>
              </w:rPr>
              <w:tab/>
            </w:r>
            <w:r>
              <w:rPr>
                <w:noProof/>
                <w:webHidden/>
              </w:rPr>
              <w:fldChar w:fldCharType="begin"/>
            </w:r>
            <w:r>
              <w:rPr>
                <w:noProof/>
                <w:webHidden/>
              </w:rPr>
              <w:instrText xml:space="preserve"> PAGEREF _Toc169466853 \h </w:instrText>
            </w:r>
            <w:r>
              <w:rPr>
                <w:noProof/>
                <w:webHidden/>
              </w:rPr>
            </w:r>
            <w:r>
              <w:rPr>
                <w:noProof/>
                <w:webHidden/>
              </w:rPr>
              <w:fldChar w:fldCharType="separate"/>
            </w:r>
            <w:r>
              <w:rPr>
                <w:noProof/>
                <w:webHidden/>
              </w:rPr>
              <w:t>5</w:t>
            </w:r>
            <w:r>
              <w:rPr>
                <w:noProof/>
                <w:webHidden/>
              </w:rPr>
              <w:fldChar w:fldCharType="end"/>
            </w:r>
          </w:hyperlink>
        </w:p>
        <w:p w14:paraId="09A42BC4" w14:textId="2E75EB97" w:rsidR="00987B44" w:rsidRDefault="00987B44">
          <w:pPr>
            <w:pStyle w:val="TOC1"/>
            <w:tabs>
              <w:tab w:val="right" w:leader="dot" w:pos="9010"/>
            </w:tabs>
            <w:rPr>
              <w:rFonts w:eastAsiaTheme="minorEastAsia"/>
              <w:b w:val="0"/>
              <w:bCs w:val="0"/>
              <w:i w:val="0"/>
              <w:iCs w:val="0"/>
              <w:noProof/>
              <w:kern w:val="2"/>
              <w:lang w:eastAsia="en-GB"/>
              <w14:ligatures w14:val="standardContextual"/>
            </w:rPr>
          </w:pPr>
          <w:hyperlink w:anchor="_Toc169466854" w:history="1">
            <w:r w:rsidRPr="00151E68">
              <w:rPr>
                <w:rStyle w:val="Hyperlink"/>
                <w:rFonts w:ascii="Arial" w:hAnsi="Arial" w:cs="Arial"/>
                <w:noProof/>
              </w:rPr>
              <w:t>Plotting the Ratio of Heat Transfer</w:t>
            </w:r>
            <w:r>
              <w:rPr>
                <w:noProof/>
                <w:webHidden/>
              </w:rPr>
              <w:tab/>
            </w:r>
            <w:r>
              <w:rPr>
                <w:noProof/>
                <w:webHidden/>
              </w:rPr>
              <w:fldChar w:fldCharType="begin"/>
            </w:r>
            <w:r>
              <w:rPr>
                <w:noProof/>
                <w:webHidden/>
              </w:rPr>
              <w:instrText xml:space="preserve"> PAGEREF _Toc169466854 \h </w:instrText>
            </w:r>
            <w:r>
              <w:rPr>
                <w:noProof/>
                <w:webHidden/>
              </w:rPr>
            </w:r>
            <w:r>
              <w:rPr>
                <w:noProof/>
                <w:webHidden/>
              </w:rPr>
              <w:fldChar w:fldCharType="separate"/>
            </w:r>
            <w:r>
              <w:rPr>
                <w:noProof/>
                <w:webHidden/>
              </w:rPr>
              <w:t>8</w:t>
            </w:r>
            <w:r>
              <w:rPr>
                <w:noProof/>
                <w:webHidden/>
              </w:rPr>
              <w:fldChar w:fldCharType="end"/>
            </w:r>
          </w:hyperlink>
        </w:p>
        <w:p w14:paraId="7A2FC169" w14:textId="58F85827" w:rsidR="00987B44" w:rsidRDefault="00987B44">
          <w:pPr>
            <w:pStyle w:val="TOC1"/>
            <w:tabs>
              <w:tab w:val="right" w:leader="dot" w:pos="9010"/>
            </w:tabs>
            <w:rPr>
              <w:rFonts w:eastAsiaTheme="minorEastAsia"/>
              <w:b w:val="0"/>
              <w:bCs w:val="0"/>
              <w:i w:val="0"/>
              <w:iCs w:val="0"/>
              <w:noProof/>
              <w:kern w:val="2"/>
              <w:lang w:eastAsia="en-GB"/>
              <w14:ligatures w14:val="standardContextual"/>
            </w:rPr>
          </w:pPr>
          <w:hyperlink w:anchor="_Toc169466855" w:history="1">
            <w:r w:rsidRPr="00151E68">
              <w:rPr>
                <w:rStyle w:val="Hyperlink"/>
                <w:rFonts w:ascii="Arial" w:hAnsi="Arial" w:cs="Arial"/>
                <w:noProof/>
              </w:rPr>
              <w:t>Analysis of Temperature Distribution</w:t>
            </w:r>
            <w:r>
              <w:rPr>
                <w:noProof/>
                <w:webHidden/>
              </w:rPr>
              <w:tab/>
            </w:r>
            <w:r>
              <w:rPr>
                <w:noProof/>
                <w:webHidden/>
              </w:rPr>
              <w:fldChar w:fldCharType="begin"/>
            </w:r>
            <w:r>
              <w:rPr>
                <w:noProof/>
                <w:webHidden/>
              </w:rPr>
              <w:instrText xml:space="preserve"> PAGEREF _Toc169466855 \h </w:instrText>
            </w:r>
            <w:r>
              <w:rPr>
                <w:noProof/>
                <w:webHidden/>
              </w:rPr>
            </w:r>
            <w:r>
              <w:rPr>
                <w:noProof/>
                <w:webHidden/>
              </w:rPr>
              <w:fldChar w:fldCharType="separate"/>
            </w:r>
            <w:r>
              <w:rPr>
                <w:noProof/>
                <w:webHidden/>
              </w:rPr>
              <w:t>9</w:t>
            </w:r>
            <w:r>
              <w:rPr>
                <w:noProof/>
                <w:webHidden/>
              </w:rPr>
              <w:fldChar w:fldCharType="end"/>
            </w:r>
          </w:hyperlink>
        </w:p>
        <w:p w14:paraId="151BD6BA" w14:textId="485D62F1" w:rsidR="00987B44" w:rsidRDefault="00987B44">
          <w:pPr>
            <w:pStyle w:val="TOC2"/>
            <w:tabs>
              <w:tab w:val="right" w:leader="dot" w:pos="9010"/>
            </w:tabs>
            <w:rPr>
              <w:rFonts w:eastAsiaTheme="minorEastAsia"/>
              <w:b w:val="0"/>
              <w:bCs w:val="0"/>
              <w:noProof/>
              <w:kern w:val="2"/>
              <w:sz w:val="24"/>
              <w:szCs w:val="24"/>
              <w:lang w:eastAsia="en-GB"/>
              <w14:ligatures w14:val="standardContextual"/>
            </w:rPr>
          </w:pPr>
          <w:hyperlink w:anchor="_Toc169466856" w:history="1">
            <w:r w:rsidRPr="00151E68">
              <w:rPr>
                <w:rStyle w:val="Hyperlink"/>
                <w:rFonts w:ascii="Arial" w:hAnsi="Arial" w:cs="Arial"/>
                <w:noProof/>
              </w:rPr>
              <w:t>Temperature distribution of original length rods</w:t>
            </w:r>
            <w:r>
              <w:rPr>
                <w:noProof/>
                <w:webHidden/>
              </w:rPr>
              <w:tab/>
            </w:r>
            <w:r>
              <w:rPr>
                <w:noProof/>
                <w:webHidden/>
              </w:rPr>
              <w:fldChar w:fldCharType="begin"/>
            </w:r>
            <w:r>
              <w:rPr>
                <w:noProof/>
                <w:webHidden/>
              </w:rPr>
              <w:instrText xml:space="preserve"> PAGEREF _Toc169466856 \h </w:instrText>
            </w:r>
            <w:r>
              <w:rPr>
                <w:noProof/>
                <w:webHidden/>
              </w:rPr>
            </w:r>
            <w:r>
              <w:rPr>
                <w:noProof/>
                <w:webHidden/>
              </w:rPr>
              <w:fldChar w:fldCharType="separate"/>
            </w:r>
            <w:r>
              <w:rPr>
                <w:noProof/>
                <w:webHidden/>
              </w:rPr>
              <w:t>9</w:t>
            </w:r>
            <w:r>
              <w:rPr>
                <w:noProof/>
                <w:webHidden/>
              </w:rPr>
              <w:fldChar w:fldCharType="end"/>
            </w:r>
          </w:hyperlink>
        </w:p>
        <w:p w14:paraId="68096187" w14:textId="588475C4" w:rsidR="00987B44" w:rsidRDefault="00987B44">
          <w:pPr>
            <w:pStyle w:val="TOC3"/>
            <w:tabs>
              <w:tab w:val="right" w:leader="dot" w:pos="9010"/>
            </w:tabs>
            <w:rPr>
              <w:rFonts w:eastAsiaTheme="minorEastAsia"/>
              <w:noProof/>
              <w:kern w:val="2"/>
              <w:sz w:val="24"/>
              <w:szCs w:val="24"/>
              <w:lang w:eastAsia="en-GB"/>
              <w14:ligatures w14:val="standardContextual"/>
            </w:rPr>
          </w:pPr>
          <w:hyperlink w:anchor="_Toc169466857" w:history="1">
            <w:r w:rsidRPr="00151E68">
              <w:rPr>
                <w:rStyle w:val="Hyperlink"/>
                <w:rFonts w:ascii="Arial" w:hAnsi="Arial" w:cs="Arial"/>
                <w:noProof/>
              </w:rPr>
              <w:t>Corresponding heat loss of original length rods</w:t>
            </w:r>
            <w:r>
              <w:rPr>
                <w:noProof/>
                <w:webHidden/>
              </w:rPr>
              <w:tab/>
            </w:r>
            <w:r>
              <w:rPr>
                <w:noProof/>
                <w:webHidden/>
              </w:rPr>
              <w:fldChar w:fldCharType="begin"/>
            </w:r>
            <w:r>
              <w:rPr>
                <w:noProof/>
                <w:webHidden/>
              </w:rPr>
              <w:instrText xml:space="preserve"> PAGEREF _Toc169466857 \h </w:instrText>
            </w:r>
            <w:r>
              <w:rPr>
                <w:noProof/>
                <w:webHidden/>
              </w:rPr>
            </w:r>
            <w:r>
              <w:rPr>
                <w:noProof/>
                <w:webHidden/>
              </w:rPr>
              <w:fldChar w:fldCharType="separate"/>
            </w:r>
            <w:r>
              <w:rPr>
                <w:noProof/>
                <w:webHidden/>
              </w:rPr>
              <w:t>10</w:t>
            </w:r>
            <w:r>
              <w:rPr>
                <w:noProof/>
                <w:webHidden/>
              </w:rPr>
              <w:fldChar w:fldCharType="end"/>
            </w:r>
          </w:hyperlink>
        </w:p>
        <w:p w14:paraId="4AEF6E94" w14:textId="2DAB446A" w:rsidR="00987B44" w:rsidRDefault="00987B44">
          <w:pPr>
            <w:pStyle w:val="TOC2"/>
            <w:tabs>
              <w:tab w:val="right" w:leader="dot" w:pos="9010"/>
            </w:tabs>
            <w:rPr>
              <w:rFonts w:eastAsiaTheme="minorEastAsia"/>
              <w:b w:val="0"/>
              <w:bCs w:val="0"/>
              <w:noProof/>
              <w:kern w:val="2"/>
              <w:sz w:val="24"/>
              <w:szCs w:val="24"/>
              <w:lang w:eastAsia="en-GB"/>
              <w14:ligatures w14:val="standardContextual"/>
            </w:rPr>
          </w:pPr>
          <w:hyperlink w:anchor="_Toc169466858" w:history="1">
            <w:r w:rsidRPr="00151E68">
              <w:rPr>
                <w:rStyle w:val="Hyperlink"/>
                <w:rFonts w:ascii="Arial" w:hAnsi="Arial" w:cs="Arial"/>
                <w:noProof/>
              </w:rPr>
              <w:t>Optimum length rods and associated heat loss</w:t>
            </w:r>
            <w:r>
              <w:rPr>
                <w:noProof/>
                <w:webHidden/>
              </w:rPr>
              <w:tab/>
            </w:r>
            <w:r>
              <w:rPr>
                <w:noProof/>
                <w:webHidden/>
              </w:rPr>
              <w:fldChar w:fldCharType="begin"/>
            </w:r>
            <w:r>
              <w:rPr>
                <w:noProof/>
                <w:webHidden/>
              </w:rPr>
              <w:instrText xml:space="preserve"> PAGEREF _Toc169466858 \h </w:instrText>
            </w:r>
            <w:r>
              <w:rPr>
                <w:noProof/>
                <w:webHidden/>
              </w:rPr>
            </w:r>
            <w:r>
              <w:rPr>
                <w:noProof/>
                <w:webHidden/>
              </w:rPr>
              <w:fldChar w:fldCharType="separate"/>
            </w:r>
            <w:r>
              <w:rPr>
                <w:noProof/>
                <w:webHidden/>
              </w:rPr>
              <w:t>11</w:t>
            </w:r>
            <w:r>
              <w:rPr>
                <w:noProof/>
                <w:webHidden/>
              </w:rPr>
              <w:fldChar w:fldCharType="end"/>
            </w:r>
          </w:hyperlink>
        </w:p>
        <w:p w14:paraId="5E720B3D" w14:textId="40216FAA" w:rsidR="00987B44" w:rsidRDefault="00987B44">
          <w:pPr>
            <w:pStyle w:val="TOC2"/>
            <w:tabs>
              <w:tab w:val="right" w:leader="dot" w:pos="9010"/>
            </w:tabs>
            <w:rPr>
              <w:rFonts w:eastAsiaTheme="minorEastAsia"/>
              <w:b w:val="0"/>
              <w:bCs w:val="0"/>
              <w:noProof/>
              <w:kern w:val="2"/>
              <w:sz w:val="24"/>
              <w:szCs w:val="24"/>
              <w:lang w:eastAsia="en-GB"/>
              <w14:ligatures w14:val="standardContextual"/>
            </w:rPr>
          </w:pPr>
          <w:hyperlink w:anchor="_Toc169466859" w:history="1">
            <w:r w:rsidRPr="00151E68">
              <w:rPr>
                <w:rStyle w:val="Hyperlink"/>
                <w:rFonts w:ascii="Arial" w:hAnsi="Arial" w:cs="Arial"/>
                <w:noProof/>
              </w:rPr>
              <w:t>Temperature distribution of optimum length rods</w:t>
            </w:r>
            <w:r>
              <w:rPr>
                <w:noProof/>
                <w:webHidden/>
              </w:rPr>
              <w:tab/>
            </w:r>
            <w:r>
              <w:rPr>
                <w:noProof/>
                <w:webHidden/>
              </w:rPr>
              <w:fldChar w:fldCharType="begin"/>
            </w:r>
            <w:r>
              <w:rPr>
                <w:noProof/>
                <w:webHidden/>
              </w:rPr>
              <w:instrText xml:space="preserve"> PAGEREF _Toc169466859 \h </w:instrText>
            </w:r>
            <w:r>
              <w:rPr>
                <w:noProof/>
                <w:webHidden/>
              </w:rPr>
            </w:r>
            <w:r>
              <w:rPr>
                <w:noProof/>
                <w:webHidden/>
              </w:rPr>
              <w:fldChar w:fldCharType="separate"/>
            </w:r>
            <w:r>
              <w:rPr>
                <w:noProof/>
                <w:webHidden/>
              </w:rPr>
              <w:t>12</w:t>
            </w:r>
            <w:r>
              <w:rPr>
                <w:noProof/>
                <w:webHidden/>
              </w:rPr>
              <w:fldChar w:fldCharType="end"/>
            </w:r>
          </w:hyperlink>
        </w:p>
        <w:p w14:paraId="58261D71" w14:textId="19136293" w:rsidR="00987B44" w:rsidRDefault="00987B44">
          <w:pPr>
            <w:pStyle w:val="TOC2"/>
            <w:tabs>
              <w:tab w:val="right" w:leader="dot" w:pos="9010"/>
            </w:tabs>
            <w:rPr>
              <w:rFonts w:eastAsiaTheme="minorEastAsia"/>
              <w:b w:val="0"/>
              <w:bCs w:val="0"/>
              <w:noProof/>
              <w:kern w:val="2"/>
              <w:sz w:val="24"/>
              <w:szCs w:val="24"/>
              <w:lang w:eastAsia="en-GB"/>
              <w14:ligatures w14:val="standardContextual"/>
            </w:rPr>
          </w:pPr>
          <w:hyperlink w:anchor="_Toc169466860" w:history="1">
            <w:r w:rsidRPr="00151E68">
              <w:rPr>
                <w:rStyle w:val="Hyperlink"/>
                <w:rFonts w:ascii="Arial" w:hAnsi="Arial" w:cs="Arial"/>
                <w:noProof/>
              </w:rPr>
              <w:t>Temperature distribution of accurate length rods</w:t>
            </w:r>
            <w:r>
              <w:rPr>
                <w:noProof/>
                <w:webHidden/>
              </w:rPr>
              <w:tab/>
            </w:r>
            <w:r>
              <w:rPr>
                <w:noProof/>
                <w:webHidden/>
              </w:rPr>
              <w:fldChar w:fldCharType="begin"/>
            </w:r>
            <w:r>
              <w:rPr>
                <w:noProof/>
                <w:webHidden/>
              </w:rPr>
              <w:instrText xml:space="preserve"> PAGEREF _Toc169466860 \h </w:instrText>
            </w:r>
            <w:r>
              <w:rPr>
                <w:noProof/>
                <w:webHidden/>
              </w:rPr>
            </w:r>
            <w:r>
              <w:rPr>
                <w:noProof/>
                <w:webHidden/>
              </w:rPr>
              <w:fldChar w:fldCharType="separate"/>
            </w:r>
            <w:r>
              <w:rPr>
                <w:noProof/>
                <w:webHidden/>
              </w:rPr>
              <w:t>13</w:t>
            </w:r>
            <w:r>
              <w:rPr>
                <w:noProof/>
                <w:webHidden/>
              </w:rPr>
              <w:fldChar w:fldCharType="end"/>
            </w:r>
          </w:hyperlink>
        </w:p>
        <w:p w14:paraId="494462AC" w14:textId="56F8C64F" w:rsidR="00987B44" w:rsidRDefault="00987B44">
          <w:pPr>
            <w:pStyle w:val="TOC1"/>
            <w:tabs>
              <w:tab w:val="right" w:leader="dot" w:pos="9010"/>
            </w:tabs>
            <w:rPr>
              <w:rFonts w:eastAsiaTheme="minorEastAsia"/>
              <w:b w:val="0"/>
              <w:bCs w:val="0"/>
              <w:i w:val="0"/>
              <w:iCs w:val="0"/>
              <w:noProof/>
              <w:kern w:val="2"/>
              <w:lang w:eastAsia="en-GB"/>
              <w14:ligatures w14:val="standardContextual"/>
            </w:rPr>
          </w:pPr>
          <w:hyperlink w:anchor="_Toc169466861" w:history="1">
            <w:r w:rsidRPr="00151E68">
              <w:rPr>
                <w:rStyle w:val="Hyperlink"/>
                <w:rFonts w:ascii="Arial" w:hAnsi="Arial" w:cs="Arial"/>
                <w:noProof/>
              </w:rPr>
              <w:t>Conclusion</w:t>
            </w:r>
            <w:r>
              <w:rPr>
                <w:noProof/>
                <w:webHidden/>
              </w:rPr>
              <w:tab/>
            </w:r>
            <w:r>
              <w:rPr>
                <w:noProof/>
                <w:webHidden/>
              </w:rPr>
              <w:fldChar w:fldCharType="begin"/>
            </w:r>
            <w:r>
              <w:rPr>
                <w:noProof/>
                <w:webHidden/>
              </w:rPr>
              <w:instrText xml:space="preserve"> PAGEREF _Toc169466861 \h </w:instrText>
            </w:r>
            <w:r>
              <w:rPr>
                <w:noProof/>
                <w:webHidden/>
              </w:rPr>
            </w:r>
            <w:r>
              <w:rPr>
                <w:noProof/>
                <w:webHidden/>
              </w:rPr>
              <w:fldChar w:fldCharType="separate"/>
            </w:r>
            <w:r>
              <w:rPr>
                <w:noProof/>
                <w:webHidden/>
              </w:rPr>
              <w:t>16</w:t>
            </w:r>
            <w:r>
              <w:rPr>
                <w:noProof/>
                <w:webHidden/>
              </w:rPr>
              <w:fldChar w:fldCharType="end"/>
            </w:r>
          </w:hyperlink>
        </w:p>
        <w:p w14:paraId="5F8A4C88" w14:textId="453A9305" w:rsidR="00987B44" w:rsidRDefault="00987B44">
          <w:pPr>
            <w:pStyle w:val="TOC1"/>
            <w:tabs>
              <w:tab w:val="right" w:leader="dot" w:pos="9010"/>
            </w:tabs>
            <w:rPr>
              <w:rFonts w:eastAsiaTheme="minorEastAsia"/>
              <w:b w:val="0"/>
              <w:bCs w:val="0"/>
              <w:i w:val="0"/>
              <w:iCs w:val="0"/>
              <w:noProof/>
              <w:kern w:val="2"/>
              <w:lang w:eastAsia="en-GB"/>
              <w14:ligatures w14:val="standardContextual"/>
            </w:rPr>
          </w:pPr>
          <w:hyperlink w:anchor="_Toc169466862" w:history="1">
            <w:r w:rsidRPr="00151E68">
              <w:rPr>
                <w:rStyle w:val="Hyperlink"/>
                <w:rFonts w:ascii="Arial" w:hAnsi="Arial" w:cs="Arial"/>
                <w:noProof/>
              </w:rPr>
              <w:t>Bibliography</w:t>
            </w:r>
            <w:r>
              <w:rPr>
                <w:noProof/>
                <w:webHidden/>
              </w:rPr>
              <w:tab/>
            </w:r>
            <w:r>
              <w:rPr>
                <w:noProof/>
                <w:webHidden/>
              </w:rPr>
              <w:fldChar w:fldCharType="begin"/>
            </w:r>
            <w:r>
              <w:rPr>
                <w:noProof/>
                <w:webHidden/>
              </w:rPr>
              <w:instrText xml:space="preserve"> PAGEREF _Toc169466862 \h </w:instrText>
            </w:r>
            <w:r>
              <w:rPr>
                <w:noProof/>
                <w:webHidden/>
              </w:rPr>
            </w:r>
            <w:r>
              <w:rPr>
                <w:noProof/>
                <w:webHidden/>
              </w:rPr>
              <w:fldChar w:fldCharType="separate"/>
            </w:r>
            <w:r>
              <w:rPr>
                <w:noProof/>
                <w:webHidden/>
              </w:rPr>
              <w:t>17</w:t>
            </w:r>
            <w:r>
              <w:rPr>
                <w:noProof/>
                <w:webHidden/>
              </w:rPr>
              <w:fldChar w:fldCharType="end"/>
            </w:r>
          </w:hyperlink>
        </w:p>
        <w:p w14:paraId="00904AA2" w14:textId="57A6D466" w:rsidR="00284CDD" w:rsidRDefault="00284CDD">
          <w:r>
            <w:rPr>
              <w:b/>
              <w:bCs/>
              <w:noProof/>
            </w:rPr>
            <w:fldChar w:fldCharType="end"/>
          </w:r>
        </w:p>
      </w:sdtContent>
    </w:sdt>
    <w:p w14:paraId="5F8AE9F4" w14:textId="77777777" w:rsidR="006729BD" w:rsidRDefault="006729BD"/>
    <w:p w14:paraId="320DBE74" w14:textId="77777777" w:rsidR="00284CDD" w:rsidRDefault="00284CDD"/>
    <w:p w14:paraId="219C1E6D" w14:textId="77777777" w:rsidR="00284CDD" w:rsidRDefault="00284CDD"/>
    <w:p w14:paraId="4B9D1E38" w14:textId="77777777" w:rsidR="00284CDD" w:rsidRDefault="00284CDD"/>
    <w:p w14:paraId="5B8A0DD4" w14:textId="77777777" w:rsidR="00284CDD" w:rsidRDefault="00284CDD"/>
    <w:p w14:paraId="7BB916E6" w14:textId="77777777" w:rsidR="00D84FEB" w:rsidRDefault="00D84FEB"/>
    <w:p w14:paraId="459A79CC" w14:textId="77777777" w:rsidR="00D84FEB" w:rsidRDefault="00D84FEB"/>
    <w:p w14:paraId="6717BDAF" w14:textId="77777777" w:rsidR="00D84FEB" w:rsidRDefault="00D84FEB"/>
    <w:p w14:paraId="453247CB" w14:textId="77777777" w:rsidR="00D84FEB" w:rsidRDefault="00D84FEB"/>
    <w:p w14:paraId="52DE5213" w14:textId="77777777" w:rsidR="00D84FEB" w:rsidRDefault="00D84FEB"/>
    <w:p w14:paraId="28E22E59" w14:textId="77777777" w:rsidR="00D84FEB" w:rsidRDefault="00D84FEB"/>
    <w:p w14:paraId="3B3ADA93" w14:textId="77777777" w:rsidR="00D84FEB" w:rsidRDefault="00D84FEB"/>
    <w:p w14:paraId="3E4383B7" w14:textId="77777777" w:rsidR="00D84FEB" w:rsidRDefault="00D84FEB"/>
    <w:p w14:paraId="677ECAFF" w14:textId="77777777" w:rsidR="00D84FEB" w:rsidRDefault="00D84FEB"/>
    <w:p w14:paraId="2A7A41C7" w14:textId="77777777" w:rsidR="00D84FEB" w:rsidRDefault="00D84FEB"/>
    <w:p w14:paraId="6A032FCC" w14:textId="77777777" w:rsidR="00D84FEB" w:rsidRDefault="00D84FEB"/>
    <w:p w14:paraId="16AF580D" w14:textId="77777777" w:rsidR="00D84FEB" w:rsidRDefault="00D84FEB"/>
    <w:p w14:paraId="08BD100C" w14:textId="77777777" w:rsidR="00D84FEB" w:rsidRDefault="00D84FEB"/>
    <w:p w14:paraId="76EB9DA7" w14:textId="77777777" w:rsidR="00D84FEB" w:rsidRDefault="00D84FEB"/>
    <w:p w14:paraId="11CF6F81" w14:textId="77777777" w:rsidR="00D84FEB" w:rsidRDefault="00D84FEB"/>
    <w:p w14:paraId="287BCD41" w14:textId="77777777" w:rsidR="00D84FEB" w:rsidRDefault="00D84FEB"/>
    <w:p w14:paraId="6C2DC7A2" w14:textId="77777777" w:rsidR="00D84FEB" w:rsidRDefault="00D84FEB"/>
    <w:p w14:paraId="338765B3" w14:textId="77777777" w:rsidR="00D84FEB" w:rsidRDefault="00D84FEB"/>
    <w:p w14:paraId="2257FB50" w14:textId="77777777" w:rsidR="00D84FEB" w:rsidRDefault="00D84FEB"/>
    <w:p w14:paraId="51681717" w14:textId="77777777" w:rsidR="00D84FEB" w:rsidRDefault="00D84FEB"/>
    <w:p w14:paraId="4BE54DD5" w14:textId="77777777" w:rsidR="00D84FEB" w:rsidRDefault="00D84FEB"/>
    <w:p w14:paraId="71349623" w14:textId="77777777" w:rsidR="00D84FEB" w:rsidRDefault="00D84FEB"/>
    <w:p w14:paraId="434069CF" w14:textId="77777777" w:rsidR="00D84FEB" w:rsidRDefault="00D84FEB"/>
    <w:p w14:paraId="31BCAEB6" w14:textId="77777777" w:rsidR="00D84FEB" w:rsidRDefault="00D84FEB"/>
    <w:p w14:paraId="38F71A04" w14:textId="616A76D0" w:rsidR="00D84FEB" w:rsidRPr="00D84FEB" w:rsidRDefault="00D84FEB" w:rsidP="00D84FEB">
      <w:pPr>
        <w:pStyle w:val="TableofFigures"/>
        <w:tabs>
          <w:tab w:val="right" w:leader="dot" w:pos="9010"/>
        </w:tabs>
        <w:spacing w:line="360" w:lineRule="auto"/>
        <w:rPr>
          <w:rFonts w:ascii="Arial" w:hAnsi="Arial" w:cs="Arial"/>
          <w:noProof/>
          <w:sz w:val="22"/>
          <w:szCs w:val="22"/>
        </w:rPr>
      </w:pPr>
      <w:r w:rsidRPr="00D84FEB">
        <w:rPr>
          <w:rFonts w:ascii="Arial" w:hAnsi="Arial" w:cs="Arial"/>
          <w:sz w:val="22"/>
          <w:szCs w:val="22"/>
        </w:rPr>
        <w:lastRenderedPageBreak/>
        <w:fldChar w:fldCharType="begin"/>
      </w:r>
      <w:r w:rsidRPr="00D84FEB">
        <w:rPr>
          <w:rFonts w:ascii="Arial" w:hAnsi="Arial" w:cs="Arial"/>
          <w:sz w:val="22"/>
          <w:szCs w:val="22"/>
        </w:rPr>
        <w:instrText xml:space="preserve"> TOC \h \z \c "Figure" </w:instrText>
      </w:r>
      <w:r w:rsidRPr="00D84FEB">
        <w:rPr>
          <w:rFonts w:ascii="Arial" w:hAnsi="Arial" w:cs="Arial"/>
          <w:sz w:val="22"/>
          <w:szCs w:val="22"/>
        </w:rPr>
        <w:fldChar w:fldCharType="separate"/>
      </w:r>
      <w:hyperlink w:anchor="_Toc169466240" w:history="1">
        <w:r w:rsidRPr="00D84FEB">
          <w:rPr>
            <w:rStyle w:val="Hyperlink"/>
            <w:rFonts w:ascii="Arial" w:eastAsiaTheme="majorEastAsia" w:hAnsi="Arial" w:cs="Arial"/>
            <w:noProof/>
            <w:sz w:val="22"/>
            <w:szCs w:val="22"/>
          </w:rPr>
          <w:t>Figure 1: 1904 Royce motor car with tube-fin radiator.</w:t>
        </w:r>
        <w:r w:rsidRPr="00D84FEB">
          <w:rPr>
            <w:rFonts w:ascii="Arial" w:hAnsi="Arial" w:cs="Arial"/>
            <w:noProof/>
            <w:webHidden/>
            <w:sz w:val="22"/>
            <w:szCs w:val="22"/>
          </w:rPr>
          <w:tab/>
        </w:r>
        <w:r w:rsidRPr="00D84FEB">
          <w:rPr>
            <w:rFonts w:ascii="Arial" w:hAnsi="Arial" w:cs="Arial"/>
            <w:noProof/>
            <w:webHidden/>
            <w:sz w:val="22"/>
            <w:szCs w:val="22"/>
          </w:rPr>
          <w:fldChar w:fldCharType="begin"/>
        </w:r>
        <w:r w:rsidRPr="00D84FEB">
          <w:rPr>
            <w:rFonts w:ascii="Arial" w:hAnsi="Arial" w:cs="Arial"/>
            <w:noProof/>
            <w:webHidden/>
            <w:sz w:val="22"/>
            <w:szCs w:val="22"/>
          </w:rPr>
          <w:instrText xml:space="preserve"> PAGEREF _Toc169466240 \h </w:instrText>
        </w:r>
        <w:r w:rsidRPr="00D84FEB">
          <w:rPr>
            <w:rFonts w:ascii="Arial" w:hAnsi="Arial" w:cs="Arial"/>
            <w:noProof/>
            <w:webHidden/>
            <w:sz w:val="22"/>
            <w:szCs w:val="22"/>
          </w:rPr>
        </w:r>
        <w:r w:rsidRPr="00D84FEB">
          <w:rPr>
            <w:rFonts w:ascii="Arial" w:hAnsi="Arial" w:cs="Arial"/>
            <w:noProof/>
            <w:webHidden/>
            <w:sz w:val="22"/>
            <w:szCs w:val="22"/>
          </w:rPr>
          <w:fldChar w:fldCharType="separate"/>
        </w:r>
        <w:r w:rsidRPr="00D84FEB">
          <w:rPr>
            <w:rFonts w:ascii="Arial" w:hAnsi="Arial" w:cs="Arial"/>
            <w:noProof/>
            <w:webHidden/>
            <w:sz w:val="22"/>
            <w:szCs w:val="22"/>
          </w:rPr>
          <w:t>4</w:t>
        </w:r>
        <w:r w:rsidRPr="00D84FEB">
          <w:rPr>
            <w:rFonts w:ascii="Arial" w:hAnsi="Arial" w:cs="Arial"/>
            <w:noProof/>
            <w:webHidden/>
            <w:sz w:val="22"/>
            <w:szCs w:val="22"/>
          </w:rPr>
          <w:fldChar w:fldCharType="end"/>
        </w:r>
      </w:hyperlink>
    </w:p>
    <w:p w14:paraId="7AADDD0C" w14:textId="4A0F3D49" w:rsidR="00D84FEB" w:rsidRPr="00D84FEB" w:rsidRDefault="00D84FEB" w:rsidP="00D84FEB">
      <w:pPr>
        <w:pStyle w:val="TableofFigures"/>
        <w:tabs>
          <w:tab w:val="right" w:leader="dot" w:pos="9010"/>
        </w:tabs>
        <w:spacing w:line="360" w:lineRule="auto"/>
        <w:rPr>
          <w:rFonts w:ascii="Arial" w:hAnsi="Arial" w:cs="Arial"/>
          <w:noProof/>
          <w:sz w:val="22"/>
          <w:szCs w:val="22"/>
        </w:rPr>
      </w:pPr>
      <w:hyperlink w:anchor="_Toc169466241" w:history="1">
        <w:r w:rsidRPr="00D84FEB">
          <w:rPr>
            <w:rStyle w:val="Hyperlink"/>
            <w:rFonts w:ascii="Arial" w:eastAsiaTheme="majorEastAsia" w:hAnsi="Arial" w:cs="Arial"/>
            <w:noProof/>
            <w:sz w:val="22"/>
            <w:szCs w:val="22"/>
          </w:rPr>
          <w:t>Figure 2: Louvered fin design for automobile.</w:t>
        </w:r>
        <w:r w:rsidRPr="00D84FEB">
          <w:rPr>
            <w:rFonts w:ascii="Arial" w:hAnsi="Arial" w:cs="Arial"/>
            <w:noProof/>
            <w:webHidden/>
            <w:sz w:val="22"/>
            <w:szCs w:val="22"/>
          </w:rPr>
          <w:tab/>
        </w:r>
        <w:r w:rsidRPr="00D84FEB">
          <w:rPr>
            <w:rFonts w:ascii="Arial" w:hAnsi="Arial" w:cs="Arial"/>
            <w:noProof/>
            <w:webHidden/>
            <w:sz w:val="22"/>
            <w:szCs w:val="22"/>
          </w:rPr>
          <w:fldChar w:fldCharType="begin"/>
        </w:r>
        <w:r w:rsidRPr="00D84FEB">
          <w:rPr>
            <w:rFonts w:ascii="Arial" w:hAnsi="Arial" w:cs="Arial"/>
            <w:noProof/>
            <w:webHidden/>
            <w:sz w:val="22"/>
            <w:szCs w:val="22"/>
          </w:rPr>
          <w:instrText xml:space="preserve"> PAGEREF _Toc169466241 \h </w:instrText>
        </w:r>
        <w:r w:rsidRPr="00D84FEB">
          <w:rPr>
            <w:rFonts w:ascii="Arial" w:hAnsi="Arial" w:cs="Arial"/>
            <w:noProof/>
            <w:webHidden/>
            <w:sz w:val="22"/>
            <w:szCs w:val="22"/>
          </w:rPr>
        </w:r>
        <w:r w:rsidRPr="00D84FEB">
          <w:rPr>
            <w:rFonts w:ascii="Arial" w:hAnsi="Arial" w:cs="Arial"/>
            <w:noProof/>
            <w:webHidden/>
            <w:sz w:val="22"/>
            <w:szCs w:val="22"/>
          </w:rPr>
          <w:fldChar w:fldCharType="separate"/>
        </w:r>
        <w:r w:rsidRPr="00D84FEB">
          <w:rPr>
            <w:rFonts w:ascii="Arial" w:hAnsi="Arial" w:cs="Arial"/>
            <w:noProof/>
            <w:webHidden/>
            <w:sz w:val="22"/>
            <w:szCs w:val="22"/>
          </w:rPr>
          <w:t>4</w:t>
        </w:r>
        <w:r w:rsidRPr="00D84FEB">
          <w:rPr>
            <w:rFonts w:ascii="Arial" w:hAnsi="Arial" w:cs="Arial"/>
            <w:noProof/>
            <w:webHidden/>
            <w:sz w:val="22"/>
            <w:szCs w:val="22"/>
          </w:rPr>
          <w:fldChar w:fldCharType="end"/>
        </w:r>
      </w:hyperlink>
    </w:p>
    <w:p w14:paraId="7B060E24" w14:textId="6E075EB7" w:rsidR="00D84FEB" w:rsidRPr="00D84FEB" w:rsidRDefault="00D84FEB" w:rsidP="00D84FEB">
      <w:pPr>
        <w:pStyle w:val="TableofFigures"/>
        <w:tabs>
          <w:tab w:val="right" w:leader="dot" w:pos="9010"/>
        </w:tabs>
        <w:spacing w:line="360" w:lineRule="auto"/>
        <w:rPr>
          <w:rFonts w:ascii="Arial" w:hAnsi="Arial" w:cs="Arial"/>
          <w:noProof/>
          <w:sz w:val="22"/>
          <w:szCs w:val="22"/>
        </w:rPr>
      </w:pPr>
      <w:hyperlink w:anchor="_Toc169466242" w:history="1">
        <w:r w:rsidRPr="00D84FEB">
          <w:rPr>
            <w:rStyle w:val="Hyperlink"/>
            <w:rFonts w:ascii="Arial" w:eastAsiaTheme="majorEastAsia" w:hAnsi="Arial" w:cs="Arial"/>
            <w:noProof/>
            <w:sz w:val="22"/>
            <w:szCs w:val="22"/>
          </w:rPr>
          <w:t>Figure 3: Various examples of micro-processor heat sinks.</w:t>
        </w:r>
        <w:r w:rsidRPr="00D84FEB">
          <w:rPr>
            <w:rFonts w:ascii="Arial" w:hAnsi="Arial" w:cs="Arial"/>
            <w:noProof/>
            <w:webHidden/>
            <w:sz w:val="22"/>
            <w:szCs w:val="22"/>
          </w:rPr>
          <w:tab/>
        </w:r>
        <w:r w:rsidRPr="00D84FEB">
          <w:rPr>
            <w:rFonts w:ascii="Arial" w:hAnsi="Arial" w:cs="Arial"/>
            <w:noProof/>
            <w:webHidden/>
            <w:sz w:val="22"/>
            <w:szCs w:val="22"/>
          </w:rPr>
          <w:fldChar w:fldCharType="begin"/>
        </w:r>
        <w:r w:rsidRPr="00D84FEB">
          <w:rPr>
            <w:rFonts w:ascii="Arial" w:hAnsi="Arial" w:cs="Arial"/>
            <w:noProof/>
            <w:webHidden/>
            <w:sz w:val="22"/>
            <w:szCs w:val="22"/>
          </w:rPr>
          <w:instrText xml:space="preserve"> PAGEREF _Toc169466242 \h </w:instrText>
        </w:r>
        <w:r w:rsidRPr="00D84FEB">
          <w:rPr>
            <w:rFonts w:ascii="Arial" w:hAnsi="Arial" w:cs="Arial"/>
            <w:noProof/>
            <w:webHidden/>
            <w:sz w:val="22"/>
            <w:szCs w:val="22"/>
          </w:rPr>
        </w:r>
        <w:r w:rsidRPr="00D84FEB">
          <w:rPr>
            <w:rFonts w:ascii="Arial" w:hAnsi="Arial" w:cs="Arial"/>
            <w:noProof/>
            <w:webHidden/>
            <w:sz w:val="22"/>
            <w:szCs w:val="22"/>
          </w:rPr>
          <w:fldChar w:fldCharType="separate"/>
        </w:r>
        <w:r w:rsidRPr="00D84FEB">
          <w:rPr>
            <w:rFonts w:ascii="Arial" w:hAnsi="Arial" w:cs="Arial"/>
            <w:noProof/>
            <w:webHidden/>
            <w:sz w:val="22"/>
            <w:szCs w:val="22"/>
          </w:rPr>
          <w:t>6</w:t>
        </w:r>
        <w:r w:rsidRPr="00D84FEB">
          <w:rPr>
            <w:rFonts w:ascii="Arial" w:hAnsi="Arial" w:cs="Arial"/>
            <w:noProof/>
            <w:webHidden/>
            <w:sz w:val="22"/>
            <w:szCs w:val="22"/>
          </w:rPr>
          <w:fldChar w:fldCharType="end"/>
        </w:r>
      </w:hyperlink>
    </w:p>
    <w:p w14:paraId="325973CA" w14:textId="63F7CB25" w:rsidR="00D84FEB" w:rsidRPr="00D84FEB" w:rsidRDefault="00D84FEB" w:rsidP="00D84FEB">
      <w:pPr>
        <w:pStyle w:val="TableofFigures"/>
        <w:tabs>
          <w:tab w:val="right" w:leader="dot" w:pos="9010"/>
        </w:tabs>
        <w:spacing w:line="360" w:lineRule="auto"/>
        <w:rPr>
          <w:rFonts w:ascii="Arial" w:hAnsi="Arial" w:cs="Arial"/>
          <w:noProof/>
          <w:sz w:val="22"/>
          <w:szCs w:val="22"/>
        </w:rPr>
      </w:pPr>
      <w:hyperlink w:anchor="_Toc169466243" w:history="1">
        <w:r w:rsidRPr="00D84FEB">
          <w:rPr>
            <w:rStyle w:val="Hyperlink"/>
            <w:rFonts w:ascii="Arial" w:eastAsiaTheme="majorEastAsia" w:hAnsi="Arial" w:cs="Arial"/>
            <w:noProof/>
            <w:sz w:val="22"/>
            <w:szCs w:val="22"/>
          </w:rPr>
          <w:t>Figure 4: Plot of ratio of heat transfer for finite and infinite length fins.</w:t>
        </w:r>
        <w:r w:rsidRPr="00D84FEB">
          <w:rPr>
            <w:rFonts w:ascii="Arial" w:hAnsi="Arial" w:cs="Arial"/>
            <w:noProof/>
            <w:webHidden/>
            <w:sz w:val="22"/>
            <w:szCs w:val="22"/>
          </w:rPr>
          <w:tab/>
        </w:r>
        <w:r w:rsidRPr="00D84FEB">
          <w:rPr>
            <w:rFonts w:ascii="Arial" w:hAnsi="Arial" w:cs="Arial"/>
            <w:noProof/>
            <w:webHidden/>
            <w:sz w:val="22"/>
            <w:szCs w:val="22"/>
          </w:rPr>
          <w:fldChar w:fldCharType="begin"/>
        </w:r>
        <w:r w:rsidRPr="00D84FEB">
          <w:rPr>
            <w:rFonts w:ascii="Arial" w:hAnsi="Arial" w:cs="Arial"/>
            <w:noProof/>
            <w:webHidden/>
            <w:sz w:val="22"/>
            <w:szCs w:val="22"/>
          </w:rPr>
          <w:instrText xml:space="preserve"> PAGEREF _Toc169466243 \h </w:instrText>
        </w:r>
        <w:r w:rsidRPr="00D84FEB">
          <w:rPr>
            <w:rFonts w:ascii="Arial" w:hAnsi="Arial" w:cs="Arial"/>
            <w:noProof/>
            <w:webHidden/>
            <w:sz w:val="22"/>
            <w:szCs w:val="22"/>
          </w:rPr>
        </w:r>
        <w:r w:rsidRPr="00D84FEB">
          <w:rPr>
            <w:rFonts w:ascii="Arial" w:hAnsi="Arial" w:cs="Arial"/>
            <w:noProof/>
            <w:webHidden/>
            <w:sz w:val="22"/>
            <w:szCs w:val="22"/>
          </w:rPr>
          <w:fldChar w:fldCharType="separate"/>
        </w:r>
        <w:r w:rsidRPr="00D84FEB">
          <w:rPr>
            <w:rFonts w:ascii="Arial" w:hAnsi="Arial" w:cs="Arial"/>
            <w:noProof/>
            <w:webHidden/>
            <w:sz w:val="22"/>
            <w:szCs w:val="22"/>
          </w:rPr>
          <w:t>9</w:t>
        </w:r>
        <w:r w:rsidRPr="00D84FEB">
          <w:rPr>
            <w:rFonts w:ascii="Arial" w:hAnsi="Arial" w:cs="Arial"/>
            <w:noProof/>
            <w:webHidden/>
            <w:sz w:val="22"/>
            <w:szCs w:val="22"/>
          </w:rPr>
          <w:fldChar w:fldCharType="end"/>
        </w:r>
      </w:hyperlink>
    </w:p>
    <w:p w14:paraId="2CBBD7D6" w14:textId="73D0F02A" w:rsidR="00D84FEB" w:rsidRPr="00D84FEB" w:rsidRDefault="00D84FEB" w:rsidP="00D84FEB">
      <w:pPr>
        <w:pStyle w:val="TableofFigures"/>
        <w:tabs>
          <w:tab w:val="right" w:leader="dot" w:pos="9010"/>
        </w:tabs>
        <w:spacing w:line="360" w:lineRule="auto"/>
        <w:rPr>
          <w:rFonts w:ascii="Arial" w:hAnsi="Arial" w:cs="Arial"/>
          <w:noProof/>
          <w:sz w:val="22"/>
          <w:szCs w:val="22"/>
        </w:rPr>
      </w:pPr>
      <w:hyperlink w:anchor="_Toc169466244" w:history="1">
        <w:r w:rsidRPr="00D84FEB">
          <w:rPr>
            <w:rStyle w:val="Hyperlink"/>
            <w:rFonts w:ascii="Arial" w:eastAsiaTheme="majorEastAsia" w:hAnsi="Arial" w:cs="Arial"/>
            <w:noProof/>
            <w:sz w:val="22"/>
            <w:szCs w:val="22"/>
          </w:rPr>
          <w:t>Figure 5: Plot of temperature distributions for the four different materials.</w:t>
        </w:r>
        <w:r w:rsidRPr="00D84FEB">
          <w:rPr>
            <w:rFonts w:ascii="Arial" w:hAnsi="Arial" w:cs="Arial"/>
            <w:noProof/>
            <w:webHidden/>
            <w:sz w:val="22"/>
            <w:szCs w:val="22"/>
          </w:rPr>
          <w:tab/>
        </w:r>
        <w:r w:rsidRPr="00D84FEB">
          <w:rPr>
            <w:rFonts w:ascii="Arial" w:hAnsi="Arial" w:cs="Arial"/>
            <w:noProof/>
            <w:webHidden/>
            <w:sz w:val="22"/>
            <w:szCs w:val="22"/>
          </w:rPr>
          <w:fldChar w:fldCharType="begin"/>
        </w:r>
        <w:r w:rsidRPr="00D84FEB">
          <w:rPr>
            <w:rFonts w:ascii="Arial" w:hAnsi="Arial" w:cs="Arial"/>
            <w:noProof/>
            <w:webHidden/>
            <w:sz w:val="22"/>
            <w:szCs w:val="22"/>
          </w:rPr>
          <w:instrText xml:space="preserve"> PAGEREF _Toc169466244 \h </w:instrText>
        </w:r>
        <w:r w:rsidRPr="00D84FEB">
          <w:rPr>
            <w:rFonts w:ascii="Arial" w:hAnsi="Arial" w:cs="Arial"/>
            <w:noProof/>
            <w:webHidden/>
            <w:sz w:val="22"/>
            <w:szCs w:val="22"/>
          </w:rPr>
        </w:r>
        <w:r w:rsidRPr="00D84FEB">
          <w:rPr>
            <w:rFonts w:ascii="Arial" w:hAnsi="Arial" w:cs="Arial"/>
            <w:noProof/>
            <w:webHidden/>
            <w:sz w:val="22"/>
            <w:szCs w:val="22"/>
          </w:rPr>
          <w:fldChar w:fldCharType="separate"/>
        </w:r>
        <w:r w:rsidRPr="00D84FEB">
          <w:rPr>
            <w:rFonts w:ascii="Arial" w:hAnsi="Arial" w:cs="Arial"/>
            <w:noProof/>
            <w:webHidden/>
            <w:sz w:val="22"/>
            <w:szCs w:val="22"/>
          </w:rPr>
          <w:t>10</w:t>
        </w:r>
        <w:r w:rsidRPr="00D84FEB">
          <w:rPr>
            <w:rFonts w:ascii="Arial" w:hAnsi="Arial" w:cs="Arial"/>
            <w:noProof/>
            <w:webHidden/>
            <w:sz w:val="22"/>
            <w:szCs w:val="22"/>
          </w:rPr>
          <w:fldChar w:fldCharType="end"/>
        </w:r>
      </w:hyperlink>
    </w:p>
    <w:p w14:paraId="3D540336" w14:textId="1746DF39" w:rsidR="00D84FEB" w:rsidRPr="00D84FEB" w:rsidRDefault="00D84FEB" w:rsidP="00D84FEB">
      <w:pPr>
        <w:pStyle w:val="TableofFigures"/>
        <w:tabs>
          <w:tab w:val="right" w:leader="dot" w:pos="9010"/>
        </w:tabs>
        <w:spacing w:line="360" w:lineRule="auto"/>
        <w:rPr>
          <w:rFonts w:ascii="Arial" w:hAnsi="Arial" w:cs="Arial"/>
          <w:noProof/>
          <w:sz w:val="22"/>
          <w:szCs w:val="22"/>
        </w:rPr>
      </w:pPr>
      <w:hyperlink w:anchor="_Toc169466245" w:history="1">
        <w:r w:rsidRPr="00D84FEB">
          <w:rPr>
            <w:rStyle w:val="Hyperlink"/>
            <w:rFonts w:ascii="Arial" w:eastAsiaTheme="majorEastAsia" w:hAnsi="Arial" w:cs="Arial"/>
            <w:noProof/>
            <w:sz w:val="22"/>
            <w:szCs w:val="22"/>
          </w:rPr>
          <w:t>Figure 6: Plot of temperature distributions for the four different materials with corresponding optimised lengths.</w:t>
        </w:r>
        <w:r w:rsidRPr="00D84FEB">
          <w:rPr>
            <w:rFonts w:ascii="Arial" w:hAnsi="Arial" w:cs="Arial"/>
            <w:noProof/>
            <w:webHidden/>
            <w:sz w:val="22"/>
            <w:szCs w:val="22"/>
          </w:rPr>
          <w:tab/>
        </w:r>
        <w:r w:rsidRPr="00D84FEB">
          <w:rPr>
            <w:rFonts w:ascii="Arial" w:hAnsi="Arial" w:cs="Arial"/>
            <w:noProof/>
            <w:webHidden/>
            <w:sz w:val="22"/>
            <w:szCs w:val="22"/>
          </w:rPr>
          <w:fldChar w:fldCharType="begin"/>
        </w:r>
        <w:r w:rsidRPr="00D84FEB">
          <w:rPr>
            <w:rFonts w:ascii="Arial" w:hAnsi="Arial" w:cs="Arial"/>
            <w:noProof/>
            <w:webHidden/>
            <w:sz w:val="22"/>
            <w:szCs w:val="22"/>
          </w:rPr>
          <w:instrText xml:space="preserve"> PAGEREF _Toc169466245 \h </w:instrText>
        </w:r>
        <w:r w:rsidRPr="00D84FEB">
          <w:rPr>
            <w:rFonts w:ascii="Arial" w:hAnsi="Arial" w:cs="Arial"/>
            <w:noProof/>
            <w:webHidden/>
            <w:sz w:val="22"/>
            <w:szCs w:val="22"/>
          </w:rPr>
        </w:r>
        <w:r w:rsidRPr="00D84FEB">
          <w:rPr>
            <w:rFonts w:ascii="Arial" w:hAnsi="Arial" w:cs="Arial"/>
            <w:noProof/>
            <w:webHidden/>
            <w:sz w:val="22"/>
            <w:szCs w:val="22"/>
          </w:rPr>
          <w:fldChar w:fldCharType="separate"/>
        </w:r>
        <w:r w:rsidRPr="00D84FEB">
          <w:rPr>
            <w:rFonts w:ascii="Arial" w:hAnsi="Arial" w:cs="Arial"/>
            <w:noProof/>
            <w:webHidden/>
            <w:sz w:val="22"/>
            <w:szCs w:val="22"/>
          </w:rPr>
          <w:t>13</w:t>
        </w:r>
        <w:r w:rsidRPr="00D84FEB">
          <w:rPr>
            <w:rFonts w:ascii="Arial" w:hAnsi="Arial" w:cs="Arial"/>
            <w:noProof/>
            <w:webHidden/>
            <w:sz w:val="22"/>
            <w:szCs w:val="22"/>
          </w:rPr>
          <w:fldChar w:fldCharType="end"/>
        </w:r>
      </w:hyperlink>
    </w:p>
    <w:p w14:paraId="5B0BF99E" w14:textId="3FF0383F" w:rsidR="00D84FEB" w:rsidRPr="00D84FEB" w:rsidRDefault="00D84FEB" w:rsidP="00D84FEB">
      <w:pPr>
        <w:pStyle w:val="TableofFigures"/>
        <w:tabs>
          <w:tab w:val="right" w:leader="dot" w:pos="9010"/>
        </w:tabs>
        <w:spacing w:line="360" w:lineRule="auto"/>
        <w:rPr>
          <w:rFonts w:ascii="Arial" w:hAnsi="Arial" w:cs="Arial"/>
          <w:noProof/>
          <w:sz w:val="22"/>
          <w:szCs w:val="22"/>
        </w:rPr>
      </w:pPr>
      <w:hyperlink w:anchor="_Toc169466246" w:history="1">
        <w:r w:rsidRPr="00D84FEB">
          <w:rPr>
            <w:rStyle w:val="Hyperlink"/>
            <w:rFonts w:ascii="Arial" w:eastAsiaTheme="majorEastAsia" w:hAnsi="Arial" w:cs="Arial"/>
            <w:noProof/>
            <w:sz w:val="22"/>
            <w:szCs w:val="22"/>
          </w:rPr>
          <w:t>Figure 7: Plot of temperature distributions for the four different materials with corresponding accurate lengths using adiabatic tip boundary condition.</w:t>
        </w:r>
        <w:r w:rsidRPr="00D84FEB">
          <w:rPr>
            <w:rFonts w:ascii="Arial" w:hAnsi="Arial" w:cs="Arial"/>
            <w:noProof/>
            <w:webHidden/>
            <w:sz w:val="22"/>
            <w:szCs w:val="22"/>
          </w:rPr>
          <w:tab/>
        </w:r>
        <w:r w:rsidRPr="00D84FEB">
          <w:rPr>
            <w:rFonts w:ascii="Arial" w:hAnsi="Arial" w:cs="Arial"/>
            <w:noProof/>
            <w:webHidden/>
            <w:sz w:val="22"/>
            <w:szCs w:val="22"/>
          </w:rPr>
          <w:fldChar w:fldCharType="begin"/>
        </w:r>
        <w:r w:rsidRPr="00D84FEB">
          <w:rPr>
            <w:rFonts w:ascii="Arial" w:hAnsi="Arial" w:cs="Arial"/>
            <w:noProof/>
            <w:webHidden/>
            <w:sz w:val="22"/>
            <w:szCs w:val="22"/>
          </w:rPr>
          <w:instrText xml:space="preserve"> PAGEREF _Toc169466246 \h </w:instrText>
        </w:r>
        <w:r w:rsidRPr="00D84FEB">
          <w:rPr>
            <w:rFonts w:ascii="Arial" w:hAnsi="Arial" w:cs="Arial"/>
            <w:noProof/>
            <w:webHidden/>
            <w:sz w:val="22"/>
            <w:szCs w:val="22"/>
          </w:rPr>
        </w:r>
        <w:r w:rsidRPr="00D84FEB">
          <w:rPr>
            <w:rFonts w:ascii="Arial" w:hAnsi="Arial" w:cs="Arial"/>
            <w:noProof/>
            <w:webHidden/>
            <w:sz w:val="22"/>
            <w:szCs w:val="22"/>
          </w:rPr>
          <w:fldChar w:fldCharType="separate"/>
        </w:r>
        <w:r w:rsidRPr="00D84FEB">
          <w:rPr>
            <w:rFonts w:ascii="Arial" w:hAnsi="Arial" w:cs="Arial"/>
            <w:noProof/>
            <w:webHidden/>
            <w:sz w:val="22"/>
            <w:szCs w:val="22"/>
          </w:rPr>
          <w:t>15</w:t>
        </w:r>
        <w:r w:rsidRPr="00D84FEB">
          <w:rPr>
            <w:rFonts w:ascii="Arial" w:hAnsi="Arial" w:cs="Arial"/>
            <w:noProof/>
            <w:webHidden/>
            <w:sz w:val="22"/>
            <w:szCs w:val="22"/>
          </w:rPr>
          <w:fldChar w:fldCharType="end"/>
        </w:r>
      </w:hyperlink>
    </w:p>
    <w:p w14:paraId="75741BC8" w14:textId="68567A48" w:rsidR="00D84FEB" w:rsidRPr="00D84FEB" w:rsidRDefault="00D84FEB" w:rsidP="00D84FEB">
      <w:pPr>
        <w:pStyle w:val="TableofFigures"/>
        <w:tabs>
          <w:tab w:val="right" w:leader="dot" w:pos="9010"/>
        </w:tabs>
        <w:spacing w:line="360" w:lineRule="auto"/>
        <w:rPr>
          <w:rFonts w:ascii="Arial" w:hAnsi="Arial" w:cs="Arial"/>
          <w:noProof/>
          <w:sz w:val="22"/>
          <w:szCs w:val="22"/>
        </w:rPr>
      </w:pPr>
      <w:hyperlink w:anchor="_Toc169466247" w:history="1">
        <w:r w:rsidRPr="00D84FEB">
          <w:rPr>
            <w:rStyle w:val="Hyperlink"/>
            <w:rFonts w:ascii="Arial" w:eastAsiaTheme="majorEastAsia" w:hAnsi="Arial" w:cs="Arial"/>
            <w:noProof/>
            <w:sz w:val="22"/>
            <w:szCs w:val="22"/>
          </w:rPr>
          <w:t>Figure 8: Plot of temperature distributions for the four different materials with corresponding accurate lengths using infinite fin boundary condition.</w:t>
        </w:r>
        <w:r w:rsidRPr="00D84FEB">
          <w:rPr>
            <w:rFonts w:ascii="Arial" w:hAnsi="Arial" w:cs="Arial"/>
            <w:noProof/>
            <w:webHidden/>
            <w:sz w:val="22"/>
            <w:szCs w:val="22"/>
          </w:rPr>
          <w:tab/>
        </w:r>
        <w:r w:rsidRPr="00D84FEB">
          <w:rPr>
            <w:rFonts w:ascii="Arial" w:hAnsi="Arial" w:cs="Arial"/>
            <w:noProof/>
            <w:webHidden/>
            <w:sz w:val="22"/>
            <w:szCs w:val="22"/>
          </w:rPr>
          <w:fldChar w:fldCharType="begin"/>
        </w:r>
        <w:r w:rsidRPr="00D84FEB">
          <w:rPr>
            <w:rFonts w:ascii="Arial" w:hAnsi="Arial" w:cs="Arial"/>
            <w:noProof/>
            <w:webHidden/>
            <w:sz w:val="22"/>
            <w:szCs w:val="22"/>
          </w:rPr>
          <w:instrText xml:space="preserve"> PAGEREF _Toc169466247 \h </w:instrText>
        </w:r>
        <w:r w:rsidRPr="00D84FEB">
          <w:rPr>
            <w:rFonts w:ascii="Arial" w:hAnsi="Arial" w:cs="Arial"/>
            <w:noProof/>
            <w:webHidden/>
            <w:sz w:val="22"/>
            <w:szCs w:val="22"/>
          </w:rPr>
        </w:r>
        <w:r w:rsidRPr="00D84FEB">
          <w:rPr>
            <w:rFonts w:ascii="Arial" w:hAnsi="Arial" w:cs="Arial"/>
            <w:noProof/>
            <w:webHidden/>
            <w:sz w:val="22"/>
            <w:szCs w:val="22"/>
          </w:rPr>
          <w:fldChar w:fldCharType="separate"/>
        </w:r>
        <w:r w:rsidRPr="00D84FEB">
          <w:rPr>
            <w:rFonts w:ascii="Arial" w:hAnsi="Arial" w:cs="Arial"/>
            <w:noProof/>
            <w:webHidden/>
            <w:sz w:val="22"/>
            <w:szCs w:val="22"/>
          </w:rPr>
          <w:t>16</w:t>
        </w:r>
        <w:r w:rsidRPr="00D84FEB">
          <w:rPr>
            <w:rFonts w:ascii="Arial" w:hAnsi="Arial" w:cs="Arial"/>
            <w:noProof/>
            <w:webHidden/>
            <w:sz w:val="22"/>
            <w:szCs w:val="22"/>
          </w:rPr>
          <w:fldChar w:fldCharType="end"/>
        </w:r>
      </w:hyperlink>
    </w:p>
    <w:p w14:paraId="17F0F594" w14:textId="025AAB64" w:rsidR="00D84FEB" w:rsidRPr="00D84FEB" w:rsidRDefault="00D84FEB" w:rsidP="00D84FEB">
      <w:pPr>
        <w:spacing w:line="360" w:lineRule="auto"/>
        <w:rPr>
          <w:rFonts w:ascii="Arial" w:hAnsi="Arial" w:cs="Arial"/>
          <w:sz w:val="22"/>
          <w:szCs w:val="22"/>
        </w:rPr>
      </w:pPr>
      <w:r w:rsidRPr="00D84FEB">
        <w:rPr>
          <w:rFonts w:ascii="Arial" w:hAnsi="Arial" w:cs="Arial"/>
          <w:sz w:val="22"/>
          <w:szCs w:val="22"/>
        </w:rPr>
        <w:fldChar w:fldCharType="end"/>
      </w:r>
    </w:p>
    <w:p w14:paraId="32D4236C" w14:textId="2375FC15" w:rsidR="00D84FEB" w:rsidRPr="00D84FEB" w:rsidRDefault="00D84FEB" w:rsidP="00D84FEB">
      <w:pPr>
        <w:pStyle w:val="TableofFigures"/>
        <w:tabs>
          <w:tab w:val="right" w:leader="dot" w:pos="9010"/>
        </w:tabs>
        <w:spacing w:line="360" w:lineRule="auto"/>
        <w:rPr>
          <w:rFonts w:ascii="Arial" w:eastAsiaTheme="minorEastAsia" w:hAnsi="Arial" w:cs="Arial"/>
          <w:noProof/>
          <w:kern w:val="2"/>
          <w:sz w:val="22"/>
          <w:szCs w:val="22"/>
          <w14:ligatures w14:val="standardContextual"/>
        </w:rPr>
      </w:pPr>
      <w:r w:rsidRPr="00D84FEB">
        <w:rPr>
          <w:rFonts w:ascii="Arial" w:hAnsi="Arial" w:cs="Arial"/>
          <w:sz w:val="22"/>
          <w:szCs w:val="22"/>
        </w:rPr>
        <w:fldChar w:fldCharType="begin"/>
      </w:r>
      <w:r w:rsidRPr="00D84FEB">
        <w:rPr>
          <w:rFonts w:ascii="Arial" w:hAnsi="Arial" w:cs="Arial"/>
          <w:sz w:val="22"/>
          <w:szCs w:val="22"/>
        </w:rPr>
        <w:instrText xml:space="preserve"> TOC \h \z \c "Table" </w:instrText>
      </w:r>
      <w:r w:rsidRPr="00D84FEB">
        <w:rPr>
          <w:rFonts w:ascii="Arial" w:hAnsi="Arial" w:cs="Arial"/>
          <w:sz w:val="22"/>
          <w:szCs w:val="22"/>
        </w:rPr>
        <w:fldChar w:fldCharType="separate"/>
      </w:r>
      <w:hyperlink w:anchor="_Toc169466250" w:history="1">
        <w:r w:rsidRPr="00D84FEB">
          <w:rPr>
            <w:rStyle w:val="Hyperlink"/>
            <w:rFonts w:ascii="Arial" w:eastAsiaTheme="majorEastAsia" w:hAnsi="Arial" w:cs="Arial"/>
            <w:noProof/>
            <w:sz w:val="22"/>
            <w:szCs w:val="22"/>
          </w:rPr>
          <w:t>Table 1: Material Properties for rods.</w:t>
        </w:r>
        <w:r w:rsidRPr="00D84FEB">
          <w:rPr>
            <w:rFonts w:ascii="Arial" w:hAnsi="Arial" w:cs="Arial"/>
            <w:noProof/>
            <w:webHidden/>
            <w:sz w:val="22"/>
            <w:szCs w:val="22"/>
          </w:rPr>
          <w:tab/>
        </w:r>
        <w:r w:rsidRPr="00D84FEB">
          <w:rPr>
            <w:rFonts w:ascii="Arial" w:hAnsi="Arial" w:cs="Arial"/>
            <w:noProof/>
            <w:webHidden/>
            <w:sz w:val="22"/>
            <w:szCs w:val="22"/>
          </w:rPr>
          <w:fldChar w:fldCharType="begin"/>
        </w:r>
        <w:r w:rsidRPr="00D84FEB">
          <w:rPr>
            <w:rFonts w:ascii="Arial" w:hAnsi="Arial" w:cs="Arial"/>
            <w:noProof/>
            <w:webHidden/>
            <w:sz w:val="22"/>
            <w:szCs w:val="22"/>
          </w:rPr>
          <w:instrText xml:space="preserve"> PAGEREF _Toc169466250 \h </w:instrText>
        </w:r>
        <w:r w:rsidRPr="00D84FEB">
          <w:rPr>
            <w:rFonts w:ascii="Arial" w:hAnsi="Arial" w:cs="Arial"/>
            <w:noProof/>
            <w:webHidden/>
            <w:sz w:val="22"/>
            <w:szCs w:val="22"/>
          </w:rPr>
        </w:r>
        <w:r w:rsidRPr="00D84FEB">
          <w:rPr>
            <w:rFonts w:ascii="Arial" w:hAnsi="Arial" w:cs="Arial"/>
            <w:noProof/>
            <w:webHidden/>
            <w:sz w:val="22"/>
            <w:szCs w:val="22"/>
          </w:rPr>
          <w:fldChar w:fldCharType="separate"/>
        </w:r>
        <w:r w:rsidRPr="00D84FEB">
          <w:rPr>
            <w:rFonts w:ascii="Arial" w:hAnsi="Arial" w:cs="Arial"/>
            <w:noProof/>
            <w:webHidden/>
            <w:sz w:val="22"/>
            <w:szCs w:val="22"/>
          </w:rPr>
          <w:t>9</w:t>
        </w:r>
        <w:r w:rsidRPr="00D84FEB">
          <w:rPr>
            <w:rFonts w:ascii="Arial" w:hAnsi="Arial" w:cs="Arial"/>
            <w:noProof/>
            <w:webHidden/>
            <w:sz w:val="22"/>
            <w:szCs w:val="22"/>
          </w:rPr>
          <w:fldChar w:fldCharType="end"/>
        </w:r>
      </w:hyperlink>
    </w:p>
    <w:p w14:paraId="0F5FA5ED" w14:textId="26DB5000" w:rsidR="00D84FEB" w:rsidRPr="00D84FEB" w:rsidRDefault="00D84FEB" w:rsidP="00D84FEB">
      <w:pPr>
        <w:pStyle w:val="TableofFigures"/>
        <w:tabs>
          <w:tab w:val="right" w:leader="dot" w:pos="9010"/>
        </w:tabs>
        <w:spacing w:line="360" w:lineRule="auto"/>
        <w:rPr>
          <w:rFonts w:ascii="Arial" w:eastAsiaTheme="minorEastAsia" w:hAnsi="Arial" w:cs="Arial"/>
          <w:noProof/>
          <w:kern w:val="2"/>
          <w:sz w:val="22"/>
          <w:szCs w:val="22"/>
          <w14:ligatures w14:val="standardContextual"/>
        </w:rPr>
      </w:pPr>
      <w:hyperlink w:anchor="_Toc169466251" w:history="1">
        <w:r w:rsidRPr="00D84FEB">
          <w:rPr>
            <w:rStyle w:val="Hyperlink"/>
            <w:rFonts w:ascii="Arial" w:eastAsiaTheme="majorEastAsia" w:hAnsi="Arial" w:cs="Arial"/>
            <w:noProof/>
            <w:sz w:val="22"/>
            <w:szCs w:val="22"/>
          </w:rPr>
          <w:t>Table 2: Calculated m value for each material.</w:t>
        </w:r>
        <w:r w:rsidRPr="00D84FEB">
          <w:rPr>
            <w:rFonts w:ascii="Arial" w:hAnsi="Arial" w:cs="Arial"/>
            <w:noProof/>
            <w:webHidden/>
            <w:sz w:val="22"/>
            <w:szCs w:val="22"/>
          </w:rPr>
          <w:tab/>
        </w:r>
        <w:r w:rsidRPr="00D84FEB">
          <w:rPr>
            <w:rFonts w:ascii="Arial" w:hAnsi="Arial" w:cs="Arial"/>
            <w:noProof/>
            <w:webHidden/>
            <w:sz w:val="22"/>
            <w:szCs w:val="22"/>
          </w:rPr>
          <w:fldChar w:fldCharType="begin"/>
        </w:r>
        <w:r w:rsidRPr="00D84FEB">
          <w:rPr>
            <w:rFonts w:ascii="Arial" w:hAnsi="Arial" w:cs="Arial"/>
            <w:noProof/>
            <w:webHidden/>
            <w:sz w:val="22"/>
            <w:szCs w:val="22"/>
          </w:rPr>
          <w:instrText xml:space="preserve"> PAGEREF _Toc169466251 \h </w:instrText>
        </w:r>
        <w:r w:rsidRPr="00D84FEB">
          <w:rPr>
            <w:rFonts w:ascii="Arial" w:hAnsi="Arial" w:cs="Arial"/>
            <w:noProof/>
            <w:webHidden/>
            <w:sz w:val="22"/>
            <w:szCs w:val="22"/>
          </w:rPr>
        </w:r>
        <w:r w:rsidRPr="00D84FEB">
          <w:rPr>
            <w:rFonts w:ascii="Arial" w:hAnsi="Arial" w:cs="Arial"/>
            <w:noProof/>
            <w:webHidden/>
            <w:sz w:val="22"/>
            <w:szCs w:val="22"/>
          </w:rPr>
          <w:fldChar w:fldCharType="separate"/>
        </w:r>
        <w:r w:rsidRPr="00D84FEB">
          <w:rPr>
            <w:rFonts w:ascii="Arial" w:hAnsi="Arial" w:cs="Arial"/>
            <w:noProof/>
            <w:webHidden/>
            <w:sz w:val="22"/>
            <w:szCs w:val="22"/>
          </w:rPr>
          <w:t>10</w:t>
        </w:r>
        <w:r w:rsidRPr="00D84FEB">
          <w:rPr>
            <w:rFonts w:ascii="Arial" w:hAnsi="Arial" w:cs="Arial"/>
            <w:noProof/>
            <w:webHidden/>
            <w:sz w:val="22"/>
            <w:szCs w:val="22"/>
          </w:rPr>
          <w:fldChar w:fldCharType="end"/>
        </w:r>
      </w:hyperlink>
    </w:p>
    <w:p w14:paraId="636D37B5" w14:textId="74DA8128" w:rsidR="00D84FEB" w:rsidRPr="00D84FEB" w:rsidRDefault="00D84FEB" w:rsidP="00D84FEB">
      <w:pPr>
        <w:pStyle w:val="TableofFigures"/>
        <w:tabs>
          <w:tab w:val="right" w:leader="dot" w:pos="9010"/>
        </w:tabs>
        <w:spacing w:line="360" w:lineRule="auto"/>
        <w:rPr>
          <w:rFonts w:ascii="Arial" w:eastAsiaTheme="minorEastAsia" w:hAnsi="Arial" w:cs="Arial"/>
          <w:noProof/>
          <w:kern w:val="2"/>
          <w:sz w:val="22"/>
          <w:szCs w:val="22"/>
          <w14:ligatures w14:val="standardContextual"/>
        </w:rPr>
      </w:pPr>
      <w:hyperlink w:anchor="_Toc169466252" w:history="1">
        <w:r w:rsidRPr="00D84FEB">
          <w:rPr>
            <w:rStyle w:val="Hyperlink"/>
            <w:rFonts w:ascii="Arial" w:eastAsiaTheme="majorEastAsia" w:hAnsi="Arial" w:cs="Arial"/>
            <w:noProof/>
            <w:sz w:val="22"/>
            <w:szCs w:val="22"/>
          </w:rPr>
          <w:t>Table 3: Heat loss values for all materials.</w:t>
        </w:r>
        <w:r w:rsidRPr="00D84FEB">
          <w:rPr>
            <w:rFonts w:ascii="Arial" w:hAnsi="Arial" w:cs="Arial"/>
            <w:noProof/>
            <w:webHidden/>
            <w:sz w:val="22"/>
            <w:szCs w:val="22"/>
          </w:rPr>
          <w:tab/>
        </w:r>
        <w:r w:rsidRPr="00D84FEB">
          <w:rPr>
            <w:rFonts w:ascii="Arial" w:hAnsi="Arial" w:cs="Arial"/>
            <w:noProof/>
            <w:webHidden/>
            <w:sz w:val="22"/>
            <w:szCs w:val="22"/>
          </w:rPr>
          <w:fldChar w:fldCharType="begin"/>
        </w:r>
        <w:r w:rsidRPr="00D84FEB">
          <w:rPr>
            <w:rFonts w:ascii="Arial" w:hAnsi="Arial" w:cs="Arial"/>
            <w:noProof/>
            <w:webHidden/>
            <w:sz w:val="22"/>
            <w:szCs w:val="22"/>
          </w:rPr>
          <w:instrText xml:space="preserve"> PAGEREF _Toc169466252 \h </w:instrText>
        </w:r>
        <w:r w:rsidRPr="00D84FEB">
          <w:rPr>
            <w:rFonts w:ascii="Arial" w:hAnsi="Arial" w:cs="Arial"/>
            <w:noProof/>
            <w:webHidden/>
            <w:sz w:val="22"/>
            <w:szCs w:val="22"/>
          </w:rPr>
        </w:r>
        <w:r w:rsidRPr="00D84FEB">
          <w:rPr>
            <w:rFonts w:ascii="Arial" w:hAnsi="Arial" w:cs="Arial"/>
            <w:noProof/>
            <w:webHidden/>
            <w:sz w:val="22"/>
            <w:szCs w:val="22"/>
          </w:rPr>
          <w:fldChar w:fldCharType="separate"/>
        </w:r>
        <w:r w:rsidRPr="00D84FEB">
          <w:rPr>
            <w:rFonts w:ascii="Arial" w:hAnsi="Arial" w:cs="Arial"/>
            <w:noProof/>
            <w:webHidden/>
            <w:sz w:val="22"/>
            <w:szCs w:val="22"/>
          </w:rPr>
          <w:t>11</w:t>
        </w:r>
        <w:r w:rsidRPr="00D84FEB">
          <w:rPr>
            <w:rFonts w:ascii="Arial" w:hAnsi="Arial" w:cs="Arial"/>
            <w:noProof/>
            <w:webHidden/>
            <w:sz w:val="22"/>
            <w:szCs w:val="22"/>
          </w:rPr>
          <w:fldChar w:fldCharType="end"/>
        </w:r>
      </w:hyperlink>
    </w:p>
    <w:p w14:paraId="6FFF06F3" w14:textId="26B84FCB" w:rsidR="00D84FEB" w:rsidRPr="00D84FEB" w:rsidRDefault="00D84FEB" w:rsidP="00D84FEB">
      <w:pPr>
        <w:pStyle w:val="TableofFigures"/>
        <w:tabs>
          <w:tab w:val="right" w:leader="dot" w:pos="9010"/>
        </w:tabs>
        <w:spacing w:line="360" w:lineRule="auto"/>
        <w:rPr>
          <w:rFonts w:ascii="Arial" w:eastAsiaTheme="minorEastAsia" w:hAnsi="Arial" w:cs="Arial"/>
          <w:noProof/>
          <w:kern w:val="2"/>
          <w:sz w:val="22"/>
          <w:szCs w:val="22"/>
          <w14:ligatures w14:val="standardContextual"/>
        </w:rPr>
      </w:pPr>
      <w:hyperlink w:anchor="_Toc169466253" w:history="1">
        <w:r w:rsidRPr="00D84FEB">
          <w:rPr>
            <w:rStyle w:val="Hyperlink"/>
            <w:rFonts w:ascii="Arial" w:eastAsiaTheme="majorEastAsia" w:hAnsi="Arial" w:cs="Arial"/>
            <w:noProof/>
            <w:sz w:val="22"/>
            <w:szCs w:val="22"/>
          </w:rPr>
          <w:t>Table 4: Optimum rod length for each material.</w:t>
        </w:r>
        <w:r w:rsidRPr="00D84FEB">
          <w:rPr>
            <w:rFonts w:ascii="Arial" w:hAnsi="Arial" w:cs="Arial"/>
            <w:noProof/>
            <w:webHidden/>
            <w:sz w:val="22"/>
            <w:szCs w:val="22"/>
          </w:rPr>
          <w:tab/>
        </w:r>
        <w:r w:rsidRPr="00D84FEB">
          <w:rPr>
            <w:rFonts w:ascii="Arial" w:hAnsi="Arial" w:cs="Arial"/>
            <w:noProof/>
            <w:webHidden/>
            <w:sz w:val="22"/>
            <w:szCs w:val="22"/>
          </w:rPr>
          <w:fldChar w:fldCharType="begin"/>
        </w:r>
        <w:r w:rsidRPr="00D84FEB">
          <w:rPr>
            <w:rFonts w:ascii="Arial" w:hAnsi="Arial" w:cs="Arial"/>
            <w:noProof/>
            <w:webHidden/>
            <w:sz w:val="22"/>
            <w:szCs w:val="22"/>
          </w:rPr>
          <w:instrText xml:space="preserve"> PAGEREF _Toc169466253 \h </w:instrText>
        </w:r>
        <w:r w:rsidRPr="00D84FEB">
          <w:rPr>
            <w:rFonts w:ascii="Arial" w:hAnsi="Arial" w:cs="Arial"/>
            <w:noProof/>
            <w:webHidden/>
            <w:sz w:val="22"/>
            <w:szCs w:val="22"/>
          </w:rPr>
        </w:r>
        <w:r w:rsidRPr="00D84FEB">
          <w:rPr>
            <w:rFonts w:ascii="Arial" w:hAnsi="Arial" w:cs="Arial"/>
            <w:noProof/>
            <w:webHidden/>
            <w:sz w:val="22"/>
            <w:szCs w:val="22"/>
          </w:rPr>
          <w:fldChar w:fldCharType="separate"/>
        </w:r>
        <w:r w:rsidRPr="00D84FEB">
          <w:rPr>
            <w:rFonts w:ascii="Arial" w:hAnsi="Arial" w:cs="Arial"/>
            <w:noProof/>
            <w:webHidden/>
            <w:sz w:val="22"/>
            <w:szCs w:val="22"/>
          </w:rPr>
          <w:t>12</w:t>
        </w:r>
        <w:r w:rsidRPr="00D84FEB">
          <w:rPr>
            <w:rFonts w:ascii="Arial" w:hAnsi="Arial" w:cs="Arial"/>
            <w:noProof/>
            <w:webHidden/>
            <w:sz w:val="22"/>
            <w:szCs w:val="22"/>
          </w:rPr>
          <w:fldChar w:fldCharType="end"/>
        </w:r>
      </w:hyperlink>
    </w:p>
    <w:p w14:paraId="25BA7D35" w14:textId="0BA23D52" w:rsidR="00D84FEB" w:rsidRPr="00D84FEB" w:rsidRDefault="00D84FEB" w:rsidP="00D84FEB">
      <w:pPr>
        <w:pStyle w:val="TableofFigures"/>
        <w:tabs>
          <w:tab w:val="right" w:leader="dot" w:pos="9010"/>
        </w:tabs>
        <w:spacing w:line="360" w:lineRule="auto"/>
        <w:rPr>
          <w:rFonts w:ascii="Arial" w:eastAsiaTheme="minorEastAsia" w:hAnsi="Arial" w:cs="Arial"/>
          <w:noProof/>
          <w:kern w:val="2"/>
          <w:sz w:val="22"/>
          <w:szCs w:val="22"/>
          <w14:ligatures w14:val="standardContextual"/>
        </w:rPr>
      </w:pPr>
      <w:hyperlink w:anchor="_Toc169466254" w:history="1">
        <w:r w:rsidRPr="00D84FEB">
          <w:rPr>
            <w:rStyle w:val="Hyperlink"/>
            <w:rFonts w:ascii="Arial" w:eastAsiaTheme="majorEastAsia" w:hAnsi="Arial" w:cs="Arial"/>
            <w:noProof/>
            <w:sz w:val="22"/>
            <w:szCs w:val="22"/>
          </w:rPr>
          <w:t>Table 5: Optimum length heat loss values for all materials.</w:t>
        </w:r>
        <w:r w:rsidRPr="00D84FEB">
          <w:rPr>
            <w:rFonts w:ascii="Arial" w:hAnsi="Arial" w:cs="Arial"/>
            <w:noProof/>
            <w:webHidden/>
            <w:sz w:val="22"/>
            <w:szCs w:val="22"/>
          </w:rPr>
          <w:tab/>
        </w:r>
        <w:r w:rsidRPr="00D84FEB">
          <w:rPr>
            <w:rFonts w:ascii="Arial" w:hAnsi="Arial" w:cs="Arial"/>
            <w:noProof/>
            <w:webHidden/>
            <w:sz w:val="22"/>
            <w:szCs w:val="22"/>
          </w:rPr>
          <w:fldChar w:fldCharType="begin"/>
        </w:r>
        <w:r w:rsidRPr="00D84FEB">
          <w:rPr>
            <w:rFonts w:ascii="Arial" w:hAnsi="Arial" w:cs="Arial"/>
            <w:noProof/>
            <w:webHidden/>
            <w:sz w:val="22"/>
            <w:szCs w:val="22"/>
          </w:rPr>
          <w:instrText xml:space="preserve"> PAGEREF _Toc169466254 \h </w:instrText>
        </w:r>
        <w:r w:rsidRPr="00D84FEB">
          <w:rPr>
            <w:rFonts w:ascii="Arial" w:hAnsi="Arial" w:cs="Arial"/>
            <w:noProof/>
            <w:webHidden/>
            <w:sz w:val="22"/>
            <w:szCs w:val="22"/>
          </w:rPr>
        </w:r>
        <w:r w:rsidRPr="00D84FEB">
          <w:rPr>
            <w:rFonts w:ascii="Arial" w:hAnsi="Arial" w:cs="Arial"/>
            <w:noProof/>
            <w:webHidden/>
            <w:sz w:val="22"/>
            <w:szCs w:val="22"/>
          </w:rPr>
          <w:fldChar w:fldCharType="separate"/>
        </w:r>
        <w:r w:rsidRPr="00D84FEB">
          <w:rPr>
            <w:rFonts w:ascii="Arial" w:hAnsi="Arial" w:cs="Arial"/>
            <w:noProof/>
            <w:webHidden/>
            <w:sz w:val="22"/>
            <w:szCs w:val="22"/>
          </w:rPr>
          <w:t>12</w:t>
        </w:r>
        <w:r w:rsidRPr="00D84FEB">
          <w:rPr>
            <w:rFonts w:ascii="Arial" w:hAnsi="Arial" w:cs="Arial"/>
            <w:noProof/>
            <w:webHidden/>
            <w:sz w:val="22"/>
            <w:szCs w:val="22"/>
          </w:rPr>
          <w:fldChar w:fldCharType="end"/>
        </w:r>
      </w:hyperlink>
    </w:p>
    <w:p w14:paraId="7E622780" w14:textId="004B4E95" w:rsidR="00D84FEB" w:rsidRPr="00D84FEB" w:rsidRDefault="00D84FEB" w:rsidP="00D84FEB">
      <w:pPr>
        <w:pStyle w:val="TableofFigures"/>
        <w:tabs>
          <w:tab w:val="right" w:leader="dot" w:pos="9010"/>
        </w:tabs>
        <w:spacing w:line="360" w:lineRule="auto"/>
        <w:rPr>
          <w:rFonts w:ascii="Arial" w:eastAsiaTheme="minorEastAsia" w:hAnsi="Arial" w:cs="Arial"/>
          <w:noProof/>
          <w:kern w:val="2"/>
          <w:sz w:val="22"/>
          <w:szCs w:val="22"/>
          <w14:ligatures w14:val="standardContextual"/>
        </w:rPr>
      </w:pPr>
      <w:hyperlink w:anchor="_Toc169466255" w:history="1">
        <w:r w:rsidRPr="00D84FEB">
          <w:rPr>
            <w:rStyle w:val="Hyperlink"/>
            <w:rFonts w:ascii="Arial" w:eastAsiaTheme="majorEastAsia" w:hAnsi="Arial" w:cs="Arial"/>
            <w:noProof/>
            <w:sz w:val="22"/>
            <w:szCs w:val="22"/>
          </w:rPr>
          <w:t>Table 6: Accurate rod length for each material.</w:t>
        </w:r>
        <w:r w:rsidRPr="00D84FEB">
          <w:rPr>
            <w:rFonts w:ascii="Arial" w:hAnsi="Arial" w:cs="Arial"/>
            <w:noProof/>
            <w:webHidden/>
            <w:sz w:val="22"/>
            <w:szCs w:val="22"/>
          </w:rPr>
          <w:tab/>
        </w:r>
        <w:r w:rsidRPr="00D84FEB">
          <w:rPr>
            <w:rFonts w:ascii="Arial" w:hAnsi="Arial" w:cs="Arial"/>
            <w:noProof/>
            <w:webHidden/>
            <w:sz w:val="22"/>
            <w:szCs w:val="22"/>
          </w:rPr>
          <w:fldChar w:fldCharType="begin"/>
        </w:r>
        <w:r w:rsidRPr="00D84FEB">
          <w:rPr>
            <w:rFonts w:ascii="Arial" w:hAnsi="Arial" w:cs="Arial"/>
            <w:noProof/>
            <w:webHidden/>
            <w:sz w:val="22"/>
            <w:szCs w:val="22"/>
          </w:rPr>
          <w:instrText xml:space="preserve"> PAGEREF _Toc169466255 \h </w:instrText>
        </w:r>
        <w:r w:rsidRPr="00D84FEB">
          <w:rPr>
            <w:rFonts w:ascii="Arial" w:hAnsi="Arial" w:cs="Arial"/>
            <w:noProof/>
            <w:webHidden/>
            <w:sz w:val="22"/>
            <w:szCs w:val="22"/>
          </w:rPr>
        </w:r>
        <w:r w:rsidRPr="00D84FEB">
          <w:rPr>
            <w:rFonts w:ascii="Arial" w:hAnsi="Arial" w:cs="Arial"/>
            <w:noProof/>
            <w:webHidden/>
            <w:sz w:val="22"/>
            <w:szCs w:val="22"/>
          </w:rPr>
          <w:fldChar w:fldCharType="separate"/>
        </w:r>
        <w:r w:rsidRPr="00D84FEB">
          <w:rPr>
            <w:rFonts w:ascii="Arial" w:hAnsi="Arial" w:cs="Arial"/>
            <w:noProof/>
            <w:webHidden/>
            <w:sz w:val="22"/>
            <w:szCs w:val="22"/>
          </w:rPr>
          <w:t>14</w:t>
        </w:r>
        <w:r w:rsidRPr="00D84FEB">
          <w:rPr>
            <w:rFonts w:ascii="Arial" w:hAnsi="Arial" w:cs="Arial"/>
            <w:noProof/>
            <w:webHidden/>
            <w:sz w:val="22"/>
            <w:szCs w:val="22"/>
          </w:rPr>
          <w:fldChar w:fldCharType="end"/>
        </w:r>
      </w:hyperlink>
    </w:p>
    <w:p w14:paraId="3F3AE613" w14:textId="1692641F" w:rsidR="00D84FEB" w:rsidRDefault="00D84FEB" w:rsidP="00D84FEB">
      <w:pPr>
        <w:spacing w:line="360" w:lineRule="auto"/>
      </w:pPr>
      <w:r w:rsidRPr="00D84FEB">
        <w:rPr>
          <w:rFonts w:ascii="Arial" w:hAnsi="Arial" w:cs="Arial"/>
          <w:sz w:val="22"/>
          <w:szCs w:val="22"/>
        </w:rPr>
        <w:fldChar w:fldCharType="end"/>
      </w:r>
    </w:p>
    <w:p w14:paraId="1F7B7EBC" w14:textId="77777777" w:rsidR="00D84FEB" w:rsidRDefault="00D84FEB"/>
    <w:p w14:paraId="708C696D" w14:textId="77777777" w:rsidR="00D84FEB" w:rsidRDefault="00D84FEB"/>
    <w:p w14:paraId="2C6EB0A8" w14:textId="77777777" w:rsidR="00D84FEB" w:rsidRDefault="00D84FEB"/>
    <w:p w14:paraId="02CCB376" w14:textId="77777777" w:rsidR="00D84FEB" w:rsidRDefault="00D84FEB"/>
    <w:p w14:paraId="5866BCF1" w14:textId="77777777" w:rsidR="00D84FEB" w:rsidRDefault="00D84FEB"/>
    <w:p w14:paraId="4912D3D1" w14:textId="77777777" w:rsidR="00D84FEB" w:rsidRDefault="00D84FEB"/>
    <w:p w14:paraId="3C8AEAD7" w14:textId="77777777" w:rsidR="00D84FEB" w:rsidRDefault="00D84FEB"/>
    <w:p w14:paraId="57071250" w14:textId="77777777" w:rsidR="00D84FEB" w:rsidRDefault="00D84FEB"/>
    <w:p w14:paraId="1E040D44" w14:textId="77777777" w:rsidR="00D84FEB" w:rsidRDefault="00D84FEB"/>
    <w:p w14:paraId="1A543BC4" w14:textId="77777777" w:rsidR="00D84FEB" w:rsidRDefault="00D84FEB"/>
    <w:p w14:paraId="18B0032E" w14:textId="77777777" w:rsidR="00D84FEB" w:rsidRDefault="00D84FEB"/>
    <w:p w14:paraId="6B8791F8" w14:textId="77777777" w:rsidR="00D84FEB" w:rsidRDefault="00D84FEB"/>
    <w:p w14:paraId="1E762E1A" w14:textId="77777777" w:rsidR="00D84FEB" w:rsidRDefault="00D84FEB"/>
    <w:p w14:paraId="68922B56" w14:textId="77777777" w:rsidR="00D84FEB" w:rsidRDefault="00D84FEB"/>
    <w:p w14:paraId="6352D140" w14:textId="77777777" w:rsidR="00D84FEB" w:rsidRDefault="00D84FEB"/>
    <w:p w14:paraId="17BD3F45" w14:textId="77777777" w:rsidR="00284CDD" w:rsidRDefault="00284CDD"/>
    <w:p w14:paraId="39358942" w14:textId="77777777" w:rsidR="00284CDD" w:rsidRDefault="00284CDD"/>
    <w:p w14:paraId="7707077F" w14:textId="77777777" w:rsidR="00284CDD" w:rsidRDefault="00284CDD"/>
    <w:p w14:paraId="136B9010" w14:textId="77777777" w:rsidR="00284CDD" w:rsidRDefault="00284CDD"/>
    <w:p w14:paraId="494148B2" w14:textId="77777777" w:rsidR="00284CDD" w:rsidRDefault="00284CDD"/>
    <w:p w14:paraId="46EE63D5" w14:textId="77777777" w:rsidR="00284CDD" w:rsidRDefault="00284CDD"/>
    <w:p w14:paraId="2F8E42D9" w14:textId="77777777" w:rsidR="00284CDD" w:rsidRDefault="00284CDD"/>
    <w:p w14:paraId="73C538BA" w14:textId="77777777" w:rsidR="00284CDD" w:rsidRDefault="00284CDD"/>
    <w:p w14:paraId="51A2006F" w14:textId="1F8EDDDE" w:rsidR="00284CDD" w:rsidRDefault="00284CDD" w:rsidP="00284CDD">
      <w:pPr>
        <w:pStyle w:val="Heading1"/>
        <w:rPr>
          <w:rFonts w:ascii="Arial" w:hAnsi="Arial" w:cs="Arial"/>
        </w:rPr>
      </w:pPr>
      <w:bookmarkStart w:id="0" w:name="_Toc169466850"/>
      <w:r w:rsidRPr="00284CDD">
        <w:rPr>
          <w:rFonts w:ascii="Arial" w:hAnsi="Arial" w:cs="Arial"/>
        </w:rPr>
        <w:lastRenderedPageBreak/>
        <w:t>Introduction</w:t>
      </w:r>
      <w:bookmarkEnd w:id="0"/>
    </w:p>
    <w:p w14:paraId="0B59204B" w14:textId="7B988674" w:rsidR="00475C14" w:rsidRPr="00EC3329" w:rsidRDefault="00256794" w:rsidP="00EC3329">
      <w:pPr>
        <w:spacing w:line="360" w:lineRule="auto"/>
        <w:rPr>
          <w:rFonts w:ascii="Arial" w:hAnsi="Arial" w:cs="Arial"/>
          <w:sz w:val="22"/>
          <w:szCs w:val="22"/>
        </w:rPr>
      </w:pPr>
      <w:r w:rsidRPr="00256794">
        <w:rPr>
          <w:rFonts w:ascii="Arial" w:hAnsi="Arial" w:cs="Arial"/>
          <w:sz w:val="22"/>
          <w:szCs w:val="22"/>
        </w:rPr>
        <w:t xml:space="preserve">Heat management is critical in the design and operation of automotive and micro-processor electronic systems. Extended surfaces also described as fins are used to enhance the heat transfer </w:t>
      </w:r>
      <w:r w:rsidR="00652D97">
        <w:rPr>
          <w:rFonts w:ascii="Arial" w:hAnsi="Arial" w:cs="Arial"/>
          <w:sz w:val="22"/>
          <w:szCs w:val="22"/>
        </w:rPr>
        <w:t>and ensure components maintain their optimal operating temperatures. This report explores the historical applications of fins in automotive design and how extended surfaces have been incorporated into to the design of micro-processors. Highlighting the recent technological advances in extended surfaces and their perceived advantages.</w:t>
      </w:r>
      <w:r w:rsidR="002018B3">
        <w:rPr>
          <w:rFonts w:ascii="Arial" w:hAnsi="Arial" w:cs="Arial"/>
          <w:sz w:val="22"/>
          <w:szCs w:val="22"/>
        </w:rPr>
        <w:t xml:space="preserve"> The report also demonstrates the practical application of extended surfaces through calculations. Using excel a plot has been produced to confirm the optimum fin length, followed by various calculations for four different materials such as temperature distribution, heat loss, optimum length for heat loss and temperature distribution for the optimum length. </w:t>
      </w:r>
    </w:p>
    <w:p w14:paraId="0AEBBFD4" w14:textId="7E479E0B" w:rsidR="00F9758E" w:rsidRPr="00F9758E" w:rsidRDefault="00284CDD" w:rsidP="00F9758E">
      <w:pPr>
        <w:pStyle w:val="Heading1"/>
        <w:rPr>
          <w:rFonts w:ascii="Arial" w:hAnsi="Arial" w:cs="Arial"/>
        </w:rPr>
      </w:pPr>
      <w:bookmarkStart w:id="1" w:name="_Toc169466851"/>
      <w:r w:rsidRPr="00284CDD">
        <w:rPr>
          <w:rFonts w:ascii="Arial" w:hAnsi="Arial" w:cs="Arial"/>
        </w:rPr>
        <w:t>Application of Extended Surfaces</w:t>
      </w:r>
      <w:bookmarkEnd w:id="1"/>
    </w:p>
    <w:p w14:paraId="3258F7C9" w14:textId="2283AC6B" w:rsidR="00F9758E" w:rsidRPr="00F9758E" w:rsidRDefault="00F9758E" w:rsidP="00F9758E">
      <w:pPr>
        <w:pStyle w:val="Heading2"/>
      </w:pPr>
      <w:bookmarkStart w:id="2" w:name="_Toc169466852"/>
      <w:r w:rsidRPr="00F9758E">
        <w:t>Fins in Automotive Design</w:t>
      </w:r>
      <w:bookmarkEnd w:id="2"/>
    </w:p>
    <w:p w14:paraId="1D6BB375" w14:textId="77777777" w:rsidR="004A131D" w:rsidRDefault="004A131D" w:rsidP="003A7E4D">
      <w:pPr>
        <w:spacing w:line="360" w:lineRule="auto"/>
        <w:rPr>
          <w:rFonts w:ascii="Arial" w:hAnsi="Arial" w:cs="Arial"/>
          <w:sz w:val="22"/>
          <w:szCs w:val="22"/>
        </w:rPr>
      </w:pPr>
      <w:r w:rsidRPr="004A131D">
        <w:rPr>
          <w:rFonts w:ascii="Arial" w:hAnsi="Arial" w:cs="Arial"/>
          <w:sz w:val="22"/>
          <w:szCs w:val="22"/>
        </w:rPr>
        <w:t>Fins which can also be described as extended surfaces are designed to increase the surface area for heat transfer between a solid and fluid, most commonly air or liquid. In automotive applications, fins are primarily used in cooling systems to dissipate the heat generated by the engine or other components that generate heat. By increasing the heat exchange capacity, the fins help to maintain a stable operating temperature for the engine, which is important for the efficiency and performance of the automobile.</w:t>
      </w:r>
    </w:p>
    <w:p w14:paraId="54872E09" w14:textId="77777777" w:rsidR="004A131D" w:rsidRPr="004A131D" w:rsidRDefault="004A131D" w:rsidP="003A7E4D">
      <w:pPr>
        <w:spacing w:line="360" w:lineRule="auto"/>
        <w:rPr>
          <w:rFonts w:ascii="Arial" w:hAnsi="Arial" w:cs="Arial"/>
          <w:sz w:val="22"/>
          <w:szCs w:val="22"/>
        </w:rPr>
      </w:pPr>
    </w:p>
    <w:p w14:paraId="239F45D4" w14:textId="4CA7A68F" w:rsidR="004A131D" w:rsidRPr="004A131D" w:rsidRDefault="004A131D" w:rsidP="003A7E4D">
      <w:pPr>
        <w:spacing w:line="360" w:lineRule="auto"/>
        <w:rPr>
          <w:rFonts w:ascii="Arial" w:hAnsi="Arial" w:cs="Arial"/>
          <w:sz w:val="22"/>
          <w:szCs w:val="22"/>
        </w:rPr>
      </w:pPr>
      <w:r w:rsidRPr="004A131D">
        <w:rPr>
          <w:rFonts w:ascii="Arial" w:hAnsi="Arial" w:cs="Arial"/>
          <w:sz w:val="22"/>
          <w:szCs w:val="22"/>
        </w:rPr>
        <w:t>The application of fins in automotive design can be traced back to the early 20</w:t>
      </w:r>
      <w:r w:rsidRPr="004A131D">
        <w:rPr>
          <w:rFonts w:ascii="Arial" w:hAnsi="Arial" w:cs="Arial"/>
          <w:sz w:val="22"/>
          <w:szCs w:val="22"/>
          <w:vertAlign w:val="superscript"/>
        </w:rPr>
        <w:t>th</w:t>
      </w:r>
      <w:r w:rsidRPr="004A131D">
        <w:rPr>
          <w:rFonts w:ascii="Arial" w:hAnsi="Arial" w:cs="Arial"/>
          <w:sz w:val="22"/>
          <w:szCs w:val="22"/>
        </w:rPr>
        <w:t xml:space="preserve"> century, which coincides with the rise of the internal combustion engine. According to </w:t>
      </w:r>
      <w:sdt>
        <w:sdtPr>
          <w:rPr>
            <w:rFonts w:ascii="Arial" w:hAnsi="Arial" w:cs="Arial"/>
            <w:sz w:val="22"/>
            <w:szCs w:val="22"/>
          </w:rPr>
          <w:id w:val="1491604074"/>
          <w:citation/>
        </w:sdtPr>
        <w:sdtContent>
          <w:r w:rsidR="000E2261">
            <w:rPr>
              <w:rFonts w:ascii="Arial" w:hAnsi="Arial" w:cs="Arial"/>
              <w:sz w:val="22"/>
              <w:szCs w:val="22"/>
            </w:rPr>
            <w:fldChar w:fldCharType="begin"/>
          </w:r>
          <w:r w:rsidR="000E2261">
            <w:rPr>
              <w:rFonts w:ascii="Arial" w:hAnsi="Arial" w:cs="Arial"/>
              <w:sz w:val="22"/>
              <w:szCs w:val="22"/>
            </w:rPr>
            <w:instrText xml:space="preserve"> CITATION Rui21 \l 2057 </w:instrText>
          </w:r>
          <w:r w:rsidR="000E2261">
            <w:rPr>
              <w:rFonts w:ascii="Arial" w:hAnsi="Arial" w:cs="Arial"/>
              <w:sz w:val="22"/>
              <w:szCs w:val="22"/>
            </w:rPr>
            <w:fldChar w:fldCharType="separate"/>
          </w:r>
          <w:r w:rsidR="00987B44" w:rsidRPr="00987B44">
            <w:rPr>
              <w:rFonts w:ascii="Arial" w:hAnsi="Arial" w:cs="Arial"/>
              <w:noProof/>
              <w:sz w:val="22"/>
              <w:szCs w:val="22"/>
            </w:rPr>
            <w:t>(Ruian Sherrock Auto Parts, 2021)</w:t>
          </w:r>
          <w:r w:rsidR="000E2261">
            <w:rPr>
              <w:rFonts w:ascii="Arial" w:hAnsi="Arial" w:cs="Arial"/>
              <w:sz w:val="22"/>
              <w:szCs w:val="22"/>
            </w:rPr>
            <w:fldChar w:fldCharType="end"/>
          </w:r>
        </w:sdtContent>
      </w:sdt>
      <w:r w:rsidR="000E2261">
        <w:rPr>
          <w:rFonts w:ascii="Arial" w:hAnsi="Arial" w:cs="Arial"/>
          <w:sz w:val="22"/>
          <w:szCs w:val="22"/>
        </w:rPr>
        <w:t xml:space="preserve"> </w:t>
      </w:r>
      <w:r w:rsidRPr="004A131D">
        <w:rPr>
          <w:rFonts w:ascii="Arial" w:hAnsi="Arial" w:cs="Arial"/>
          <w:sz w:val="22"/>
          <w:szCs w:val="22"/>
        </w:rPr>
        <w:t xml:space="preserve">in 1904 the first tube-fin radiator was installed to the front of a car, by Royce. These radiators with finned surfaces were a practical solution for cooling these combustion engines, increasing the surface area available for heat to dissipate. Which allows heat to transfer more efficiently from the engine coolant to the surrounding air. </w:t>
      </w:r>
    </w:p>
    <w:p w14:paraId="20385439" w14:textId="5CF94627" w:rsidR="004A131D" w:rsidRDefault="004A131D" w:rsidP="004A131D">
      <w:pPr>
        <w:rPr>
          <w:rFonts w:ascii="Arial" w:hAnsi="Arial" w:cs="Arial"/>
        </w:rPr>
      </w:pPr>
    </w:p>
    <w:p w14:paraId="2C03CC73" w14:textId="0C435284" w:rsidR="004A131D" w:rsidRDefault="004A131D" w:rsidP="004A131D">
      <w:pPr>
        <w:rPr>
          <w:rFonts w:ascii="Arial" w:hAnsi="Arial" w:cs="Arial"/>
          <w:lang w:val="en-US"/>
        </w:rPr>
      </w:pPr>
    </w:p>
    <w:p w14:paraId="28C72508" w14:textId="20A5D557" w:rsidR="004A131D" w:rsidRDefault="004A131D" w:rsidP="004A131D">
      <w:pPr>
        <w:rPr>
          <w:rFonts w:ascii="Arial" w:hAnsi="Arial" w:cs="Arial"/>
          <w:lang w:val="en-US"/>
        </w:rPr>
      </w:pPr>
    </w:p>
    <w:p w14:paraId="7AE461CB" w14:textId="0CDD1140" w:rsidR="004A131D" w:rsidRDefault="004A131D" w:rsidP="004A131D">
      <w:pPr>
        <w:rPr>
          <w:rFonts w:ascii="Arial" w:hAnsi="Arial" w:cs="Arial"/>
          <w:lang w:val="en-US"/>
        </w:rPr>
      </w:pPr>
    </w:p>
    <w:p w14:paraId="2688AA4D" w14:textId="728ECA87" w:rsidR="004A131D" w:rsidRDefault="004A131D" w:rsidP="004A131D">
      <w:pPr>
        <w:rPr>
          <w:rFonts w:ascii="Arial" w:hAnsi="Arial" w:cs="Arial"/>
          <w:lang w:val="en-US"/>
        </w:rPr>
      </w:pPr>
    </w:p>
    <w:p w14:paraId="63FA01B2" w14:textId="77777777" w:rsidR="004A131D" w:rsidRDefault="004A131D" w:rsidP="004A131D">
      <w:pPr>
        <w:rPr>
          <w:rFonts w:ascii="Arial" w:hAnsi="Arial" w:cs="Arial"/>
          <w:lang w:val="en-US"/>
        </w:rPr>
      </w:pPr>
    </w:p>
    <w:p w14:paraId="091FEC93" w14:textId="749964A2" w:rsidR="004A131D" w:rsidRDefault="004A131D" w:rsidP="004A131D">
      <w:pPr>
        <w:rPr>
          <w:rFonts w:ascii="Arial" w:hAnsi="Arial" w:cs="Arial"/>
          <w:lang w:val="en-US"/>
        </w:rPr>
      </w:pPr>
    </w:p>
    <w:p w14:paraId="387C26C3" w14:textId="20965BB2" w:rsidR="004A131D" w:rsidRDefault="002B01B6" w:rsidP="004A131D">
      <w:pPr>
        <w:rPr>
          <w:rFonts w:ascii="Arial" w:hAnsi="Arial" w:cs="Arial"/>
          <w:lang w:val="en-US"/>
        </w:rPr>
      </w:pPr>
      <w:r w:rsidRPr="00DD70F3">
        <w:rPr>
          <w:rFonts w:ascii="Arial" w:hAnsi="Arial" w:cs="Arial"/>
          <w:noProof/>
        </w:rPr>
        <w:lastRenderedPageBreak/>
        <w:drawing>
          <wp:anchor distT="0" distB="0" distL="114300" distR="114300" simplePos="0" relativeHeight="251666432" behindDoc="0" locked="0" layoutInCell="1" allowOverlap="1" wp14:anchorId="57F7B1E3" wp14:editId="2C2F66B2">
            <wp:simplePos x="0" y="0"/>
            <wp:positionH relativeFrom="margin">
              <wp:posOffset>1364615</wp:posOffset>
            </wp:positionH>
            <wp:positionV relativeFrom="paragraph">
              <wp:posOffset>15584</wp:posOffset>
            </wp:positionV>
            <wp:extent cx="3000375" cy="2238375"/>
            <wp:effectExtent l="0" t="0" r="0" b="0"/>
            <wp:wrapSquare wrapText="bothSides"/>
            <wp:docPr id="1" name="Picture 1" descr="An old car parked in front of a brick build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n old car parked in front of a brick building&#10;&#10;Description automatically generated"/>
                    <pic:cNvPicPr/>
                  </pic:nvPicPr>
                  <pic:blipFill>
                    <a:blip r:embed="rId10">
                      <a:extLst>
                        <a:ext uri="{28A0092B-C50C-407E-A947-70E740481C1C}">
                          <a14:useLocalDpi xmlns:a14="http://schemas.microsoft.com/office/drawing/2010/main" val="0"/>
                        </a:ext>
                      </a:extLst>
                    </a:blip>
                    <a:stretch>
                      <a:fillRect/>
                    </a:stretch>
                  </pic:blipFill>
                  <pic:spPr>
                    <a:xfrm>
                      <a:off x="0" y="0"/>
                      <a:ext cx="3000375" cy="2238375"/>
                    </a:xfrm>
                    <a:prstGeom prst="rect">
                      <a:avLst/>
                    </a:prstGeom>
                  </pic:spPr>
                </pic:pic>
              </a:graphicData>
            </a:graphic>
          </wp:anchor>
        </w:drawing>
      </w:r>
      <w:r w:rsidRPr="00DD70F3">
        <w:rPr>
          <w:rFonts w:ascii="Arial" w:hAnsi="Arial" w:cs="Arial"/>
          <w:noProof/>
        </w:rPr>
        <w:drawing>
          <wp:anchor distT="0" distB="0" distL="114300" distR="114300" simplePos="0" relativeHeight="251667456" behindDoc="0" locked="0" layoutInCell="1" allowOverlap="1" wp14:anchorId="55FACEFB" wp14:editId="4348798E">
            <wp:simplePos x="0" y="0"/>
            <wp:positionH relativeFrom="margin">
              <wp:posOffset>3354705</wp:posOffset>
            </wp:positionH>
            <wp:positionV relativeFrom="paragraph">
              <wp:posOffset>63844</wp:posOffset>
            </wp:positionV>
            <wp:extent cx="962025" cy="975360"/>
            <wp:effectExtent l="63500" t="63500" r="130175" b="129540"/>
            <wp:wrapSquare wrapText="bothSides"/>
            <wp:docPr id="2" name="Picture 2" descr="An old car parked in front of a brick build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n old car parked in front of a brick building&#10;&#10;Description automatically generated"/>
                    <pic:cNvPicPr/>
                  </pic:nvPicPr>
                  <pic:blipFill rotWithShape="1">
                    <a:blip r:embed="rId10">
                      <a:extLst>
                        <a:ext uri="{28A0092B-C50C-407E-A947-70E740481C1C}">
                          <a14:useLocalDpi xmlns:a14="http://schemas.microsoft.com/office/drawing/2010/main" val="0"/>
                        </a:ext>
                      </a:extLst>
                    </a:blip>
                    <a:srcRect l="64143" t="43404" r="14254" b="27234"/>
                    <a:stretch/>
                  </pic:blipFill>
                  <pic:spPr bwMode="auto">
                    <a:xfrm>
                      <a:off x="0" y="0"/>
                      <a:ext cx="962025" cy="97536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0FEEAF90" w14:textId="18300E82" w:rsidR="004A131D" w:rsidRDefault="004A131D" w:rsidP="004A131D">
      <w:pPr>
        <w:rPr>
          <w:rFonts w:ascii="Arial" w:hAnsi="Arial" w:cs="Arial"/>
          <w:lang w:val="en-US"/>
        </w:rPr>
      </w:pPr>
    </w:p>
    <w:p w14:paraId="5A472C16" w14:textId="6B1F7062" w:rsidR="004A131D" w:rsidRDefault="004A131D" w:rsidP="004A131D">
      <w:pPr>
        <w:rPr>
          <w:rFonts w:ascii="Arial" w:hAnsi="Arial" w:cs="Arial"/>
          <w:lang w:val="en-US"/>
        </w:rPr>
      </w:pPr>
    </w:p>
    <w:p w14:paraId="16787EF8" w14:textId="5686700D" w:rsidR="004A131D" w:rsidRDefault="004A131D" w:rsidP="004A131D">
      <w:pPr>
        <w:rPr>
          <w:rFonts w:ascii="Arial" w:hAnsi="Arial" w:cs="Arial"/>
          <w:lang w:val="en-US"/>
        </w:rPr>
      </w:pPr>
    </w:p>
    <w:p w14:paraId="7F16650D" w14:textId="027BF337" w:rsidR="004A131D" w:rsidRDefault="004A131D" w:rsidP="004A131D">
      <w:pPr>
        <w:rPr>
          <w:rFonts w:ascii="Arial" w:hAnsi="Arial" w:cs="Arial"/>
          <w:lang w:val="en-US"/>
        </w:rPr>
      </w:pPr>
    </w:p>
    <w:p w14:paraId="3EAE4A59" w14:textId="77777777" w:rsidR="002B01B6" w:rsidRDefault="002B01B6" w:rsidP="004A131D">
      <w:pPr>
        <w:rPr>
          <w:rFonts w:ascii="Arial" w:hAnsi="Arial" w:cs="Arial"/>
          <w:lang w:val="en-US"/>
        </w:rPr>
      </w:pPr>
    </w:p>
    <w:p w14:paraId="6DD26EF1" w14:textId="77777777" w:rsidR="002B01B6" w:rsidRDefault="002B01B6" w:rsidP="004A131D">
      <w:pPr>
        <w:rPr>
          <w:rFonts w:ascii="Arial" w:hAnsi="Arial" w:cs="Arial"/>
          <w:lang w:val="en-US"/>
        </w:rPr>
      </w:pPr>
    </w:p>
    <w:p w14:paraId="6BC0DBD3" w14:textId="77777777" w:rsidR="002B01B6" w:rsidRDefault="002B01B6" w:rsidP="004A131D">
      <w:pPr>
        <w:rPr>
          <w:rFonts w:ascii="Arial" w:hAnsi="Arial" w:cs="Arial"/>
          <w:lang w:val="en-US"/>
        </w:rPr>
      </w:pPr>
    </w:p>
    <w:p w14:paraId="774BC668" w14:textId="77777777" w:rsidR="002B01B6" w:rsidRDefault="002B01B6" w:rsidP="004A131D">
      <w:pPr>
        <w:rPr>
          <w:rFonts w:ascii="Arial" w:hAnsi="Arial" w:cs="Arial"/>
          <w:lang w:val="en-US"/>
        </w:rPr>
      </w:pPr>
    </w:p>
    <w:p w14:paraId="09E33AEA" w14:textId="77777777" w:rsidR="002B01B6" w:rsidRDefault="002B01B6" w:rsidP="004A131D">
      <w:pPr>
        <w:rPr>
          <w:rFonts w:ascii="Arial" w:hAnsi="Arial" w:cs="Arial"/>
          <w:lang w:val="en-US"/>
        </w:rPr>
      </w:pPr>
    </w:p>
    <w:p w14:paraId="5CEECEAD" w14:textId="77777777" w:rsidR="002B01B6" w:rsidRDefault="002B01B6" w:rsidP="004A131D">
      <w:pPr>
        <w:rPr>
          <w:rFonts w:ascii="Arial" w:hAnsi="Arial" w:cs="Arial"/>
          <w:lang w:val="en-US"/>
        </w:rPr>
      </w:pPr>
    </w:p>
    <w:p w14:paraId="28C36DE3" w14:textId="77777777" w:rsidR="004A131D" w:rsidRDefault="004A131D" w:rsidP="004A131D">
      <w:pPr>
        <w:rPr>
          <w:rFonts w:ascii="Arial" w:hAnsi="Arial" w:cs="Arial"/>
          <w:lang w:val="en-US"/>
        </w:rPr>
      </w:pPr>
    </w:p>
    <w:p w14:paraId="2D88DE9E" w14:textId="77777777" w:rsidR="006648BA" w:rsidRDefault="006648BA" w:rsidP="004A131D">
      <w:pPr>
        <w:rPr>
          <w:rFonts w:ascii="Arial" w:hAnsi="Arial" w:cs="Arial"/>
          <w:lang w:val="en-US"/>
        </w:rPr>
      </w:pPr>
    </w:p>
    <w:p w14:paraId="62A5F9FE" w14:textId="17B889AD" w:rsidR="004A131D" w:rsidRDefault="004A131D" w:rsidP="006648BA">
      <w:pPr>
        <w:pStyle w:val="Caption"/>
        <w:jc w:val="center"/>
        <w:rPr>
          <w:rFonts w:ascii="Arial" w:hAnsi="Arial" w:cs="Arial"/>
          <w:sz w:val="22"/>
          <w:szCs w:val="22"/>
        </w:rPr>
      </w:pPr>
      <w:bookmarkStart w:id="3" w:name="_Toc169466240"/>
      <w:r w:rsidRPr="004A131D">
        <w:rPr>
          <w:rFonts w:ascii="Arial" w:hAnsi="Arial" w:cs="Arial"/>
          <w:sz w:val="22"/>
          <w:szCs w:val="22"/>
        </w:rPr>
        <w:t xml:space="preserve">Figure </w:t>
      </w:r>
      <w:r w:rsidRPr="004A131D">
        <w:rPr>
          <w:rFonts w:ascii="Arial" w:hAnsi="Arial" w:cs="Arial"/>
          <w:sz w:val="22"/>
          <w:szCs w:val="22"/>
        </w:rPr>
        <w:fldChar w:fldCharType="begin"/>
      </w:r>
      <w:r w:rsidRPr="004A131D">
        <w:rPr>
          <w:rFonts w:ascii="Arial" w:hAnsi="Arial" w:cs="Arial"/>
          <w:sz w:val="22"/>
          <w:szCs w:val="22"/>
        </w:rPr>
        <w:instrText xml:space="preserve"> SEQ Figure \* ARABIC </w:instrText>
      </w:r>
      <w:r w:rsidRPr="004A131D">
        <w:rPr>
          <w:rFonts w:ascii="Arial" w:hAnsi="Arial" w:cs="Arial"/>
          <w:sz w:val="22"/>
          <w:szCs w:val="22"/>
        </w:rPr>
        <w:fldChar w:fldCharType="separate"/>
      </w:r>
      <w:r w:rsidR="009171AC">
        <w:rPr>
          <w:rFonts w:ascii="Arial" w:hAnsi="Arial" w:cs="Arial"/>
          <w:noProof/>
          <w:sz w:val="22"/>
          <w:szCs w:val="22"/>
        </w:rPr>
        <w:t>1</w:t>
      </w:r>
      <w:r w:rsidRPr="004A131D">
        <w:rPr>
          <w:rFonts w:ascii="Arial" w:hAnsi="Arial" w:cs="Arial"/>
          <w:sz w:val="22"/>
          <w:szCs w:val="22"/>
        </w:rPr>
        <w:fldChar w:fldCharType="end"/>
      </w:r>
      <w:r w:rsidRPr="004A131D">
        <w:rPr>
          <w:rFonts w:ascii="Arial" w:hAnsi="Arial" w:cs="Arial"/>
          <w:sz w:val="22"/>
          <w:szCs w:val="22"/>
        </w:rPr>
        <w:t>: 1904 Royce motor car</w:t>
      </w:r>
      <w:r w:rsidR="001F6AB0">
        <w:rPr>
          <w:rFonts w:ascii="Arial" w:hAnsi="Arial" w:cs="Arial"/>
          <w:sz w:val="22"/>
          <w:szCs w:val="22"/>
        </w:rPr>
        <w:t xml:space="preserve"> with tube-fin radiator</w:t>
      </w:r>
      <w:r w:rsidRPr="004A131D">
        <w:rPr>
          <w:rFonts w:ascii="Arial" w:hAnsi="Arial" w:cs="Arial"/>
          <w:sz w:val="22"/>
          <w:szCs w:val="22"/>
        </w:rPr>
        <w:t>.</w:t>
      </w:r>
      <w:bookmarkEnd w:id="3"/>
    </w:p>
    <w:p w14:paraId="5256AEEE" w14:textId="309C2819" w:rsidR="004A131D" w:rsidRPr="003A7E4D" w:rsidRDefault="004A131D" w:rsidP="006648BA">
      <w:pPr>
        <w:jc w:val="center"/>
        <w:rPr>
          <w:rFonts w:ascii="Arial" w:hAnsi="Arial" w:cs="Arial"/>
          <w:sz w:val="22"/>
          <w:szCs w:val="22"/>
        </w:rPr>
      </w:pPr>
      <w:sdt>
        <w:sdtPr>
          <w:rPr>
            <w:rFonts w:ascii="Arial" w:hAnsi="Arial" w:cs="Arial"/>
            <w:sz w:val="22"/>
            <w:szCs w:val="22"/>
          </w:rPr>
          <w:id w:val="1854227227"/>
          <w:citation/>
        </w:sdtPr>
        <w:sdtContent>
          <w:r w:rsidRPr="004A131D">
            <w:rPr>
              <w:rFonts w:ascii="Arial" w:hAnsi="Arial" w:cs="Arial"/>
              <w:sz w:val="22"/>
              <w:szCs w:val="22"/>
            </w:rPr>
            <w:fldChar w:fldCharType="begin"/>
          </w:r>
          <w:r w:rsidRPr="004A131D">
            <w:rPr>
              <w:rFonts w:ascii="Arial" w:hAnsi="Arial" w:cs="Arial"/>
              <w:sz w:val="22"/>
              <w:szCs w:val="22"/>
            </w:rPr>
            <w:instrText xml:space="preserve"> CITATION Rol24 \l 2057 </w:instrText>
          </w:r>
          <w:r w:rsidRPr="004A131D">
            <w:rPr>
              <w:rFonts w:ascii="Arial" w:hAnsi="Arial" w:cs="Arial"/>
              <w:sz w:val="22"/>
              <w:szCs w:val="22"/>
            </w:rPr>
            <w:fldChar w:fldCharType="separate"/>
          </w:r>
          <w:r w:rsidR="00987B44" w:rsidRPr="00987B44">
            <w:rPr>
              <w:rFonts w:ascii="Arial" w:hAnsi="Arial" w:cs="Arial"/>
              <w:noProof/>
              <w:sz w:val="22"/>
              <w:szCs w:val="22"/>
            </w:rPr>
            <w:t>(Rolls-Royce Motor Cars, 2024)</w:t>
          </w:r>
          <w:r w:rsidRPr="004A131D">
            <w:rPr>
              <w:rFonts w:ascii="Arial" w:hAnsi="Arial" w:cs="Arial"/>
              <w:sz w:val="22"/>
              <w:szCs w:val="22"/>
            </w:rPr>
            <w:fldChar w:fldCharType="end"/>
          </w:r>
        </w:sdtContent>
      </w:sdt>
    </w:p>
    <w:p w14:paraId="1FFEC960" w14:textId="77777777" w:rsidR="002B01B6" w:rsidRDefault="002B01B6" w:rsidP="003A7E4D">
      <w:pPr>
        <w:spacing w:line="360" w:lineRule="auto"/>
        <w:rPr>
          <w:rFonts w:ascii="Arial" w:hAnsi="Arial" w:cs="Arial"/>
          <w:sz w:val="22"/>
          <w:szCs w:val="22"/>
        </w:rPr>
      </w:pPr>
    </w:p>
    <w:p w14:paraId="528BBDBD" w14:textId="41D43726" w:rsidR="004A131D" w:rsidRPr="009B31DC" w:rsidRDefault="00AF758A" w:rsidP="003A7E4D">
      <w:pPr>
        <w:spacing w:line="360" w:lineRule="auto"/>
        <w:rPr>
          <w:rFonts w:ascii="Arial" w:hAnsi="Arial" w:cs="Arial"/>
          <w:sz w:val="22"/>
          <w:szCs w:val="22"/>
        </w:rPr>
      </w:pPr>
      <w:r w:rsidRPr="009B31DC">
        <w:rPr>
          <w:rFonts w:ascii="Arial" w:hAnsi="Arial" w:cs="Arial"/>
          <w:sz w:val="22"/>
          <w:szCs w:val="22"/>
        </w:rPr>
        <w:t xml:space="preserve">During the 1950s, advancements in materials and manufacturing processes led to further improvements in the design and efficiency of fins Implemented into automotive design. </w:t>
      </w:r>
      <w:r w:rsidR="00E8681E" w:rsidRPr="009B31DC">
        <w:rPr>
          <w:rFonts w:ascii="Arial" w:hAnsi="Arial" w:cs="Arial"/>
          <w:sz w:val="22"/>
          <w:szCs w:val="22"/>
        </w:rPr>
        <w:t xml:space="preserve">One example of this is louvered fins used in automotive car radiators. </w:t>
      </w:r>
      <w:r w:rsidR="006761B1" w:rsidRPr="009B31DC">
        <w:rPr>
          <w:rFonts w:ascii="Arial" w:hAnsi="Arial" w:cs="Arial"/>
          <w:sz w:val="22"/>
          <w:szCs w:val="22"/>
        </w:rPr>
        <w:t>Firstly,</w:t>
      </w:r>
      <w:r w:rsidR="006E4D2B" w:rsidRPr="009B31DC">
        <w:rPr>
          <w:rFonts w:ascii="Arial" w:hAnsi="Arial" w:cs="Arial"/>
          <w:sz w:val="22"/>
          <w:szCs w:val="22"/>
        </w:rPr>
        <w:t xml:space="preserve"> investigated </w:t>
      </w:r>
      <w:r w:rsidR="009426D5" w:rsidRPr="009B31DC">
        <w:rPr>
          <w:rFonts w:ascii="Arial" w:hAnsi="Arial" w:cs="Arial"/>
          <w:sz w:val="22"/>
          <w:szCs w:val="22"/>
        </w:rPr>
        <w:t xml:space="preserve"> by </w:t>
      </w:r>
      <w:sdt>
        <w:sdtPr>
          <w:rPr>
            <w:rFonts w:ascii="Arial" w:hAnsi="Arial" w:cs="Arial"/>
            <w:sz w:val="22"/>
            <w:szCs w:val="22"/>
          </w:rPr>
          <w:id w:val="1684943462"/>
          <w:citation/>
        </w:sdtPr>
        <w:sdtContent>
          <w:r w:rsidR="00EF6D97" w:rsidRPr="009B31DC">
            <w:rPr>
              <w:rFonts w:ascii="Arial" w:hAnsi="Arial" w:cs="Arial"/>
              <w:sz w:val="22"/>
              <w:szCs w:val="22"/>
            </w:rPr>
            <w:fldChar w:fldCharType="begin"/>
          </w:r>
          <w:r w:rsidR="00EF6D97" w:rsidRPr="009B31DC">
            <w:rPr>
              <w:rFonts w:ascii="Arial" w:hAnsi="Arial" w:cs="Arial"/>
              <w:sz w:val="22"/>
              <w:szCs w:val="22"/>
            </w:rPr>
            <w:instrText xml:space="preserve"> CITATION Kay84 \l 2057 </w:instrText>
          </w:r>
          <w:r w:rsidR="00EF6D97" w:rsidRPr="009B31DC">
            <w:rPr>
              <w:rFonts w:ascii="Arial" w:hAnsi="Arial" w:cs="Arial"/>
              <w:sz w:val="22"/>
              <w:szCs w:val="22"/>
            </w:rPr>
            <w:fldChar w:fldCharType="separate"/>
          </w:r>
          <w:r w:rsidR="00987B44" w:rsidRPr="00987B44">
            <w:rPr>
              <w:rFonts w:ascii="Arial" w:hAnsi="Arial" w:cs="Arial"/>
              <w:noProof/>
              <w:sz w:val="22"/>
              <w:szCs w:val="22"/>
            </w:rPr>
            <w:t>(Kays &amp; London, 1984)</w:t>
          </w:r>
          <w:r w:rsidR="00EF6D97" w:rsidRPr="009B31DC">
            <w:rPr>
              <w:rFonts w:ascii="Arial" w:hAnsi="Arial" w:cs="Arial"/>
              <w:sz w:val="22"/>
              <w:szCs w:val="22"/>
            </w:rPr>
            <w:fldChar w:fldCharType="end"/>
          </w:r>
        </w:sdtContent>
      </w:sdt>
      <w:r w:rsidR="006E4D2B" w:rsidRPr="009B31DC">
        <w:rPr>
          <w:rFonts w:ascii="Arial" w:hAnsi="Arial" w:cs="Arial"/>
          <w:sz w:val="22"/>
          <w:szCs w:val="22"/>
        </w:rPr>
        <w:t xml:space="preserve"> during the 1950s, louvered fins became very popular in automotive design. </w:t>
      </w:r>
      <w:r w:rsidR="006761B1" w:rsidRPr="009B31DC">
        <w:rPr>
          <w:rFonts w:ascii="Arial" w:hAnsi="Arial" w:cs="Arial"/>
          <w:sz w:val="22"/>
          <w:szCs w:val="22"/>
        </w:rPr>
        <w:t xml:space="preserve">Louvered fins are usually slanted or angled strips that extend from the surface, sometimes with small slit-like features or tabs as shown in Figure 2. These </w:t>
      </w:r>
      <w:r w:rsidR="00C408D8" w:rsidRPr="009B31DC">
        <w:rPr>
          <w:rFonts w:ascii="Arial" w:hAnsi="Arial" w:cs="Arial"/>
          <w:sz w:val="22"/>
          <w:szCs w:val="22"/>
        </w:rPr>
        <w:t>louvers</w:t>
      </w:r>
      <w:r w:rsidR="006761B1" w:rsidRPr="009B31DC">
        <w:rPr>
          <w:rFonts w:ascii="Arial" w:hAnsi="Arial" w:cs="Arial"/>
          <w:sz w:val="22"/>
          <w:szCs w:val="22"/>
        </w:rPr>
        <w:t xml:space="preserve"> </w:t>
      </w:r>
      <w:r w:rsidR="00C408D8" w:rsidRPr="009B31DC">
        <w:rPr>
          <w:rFonts w:ascii="Arial" w:hAnsi="Arial" w:cs="Arial"/>
          <w:sz w:val="22"/>
          <w:szCs w:val="22"/>
        </w:rPr>
        <w:t xml:space="preserve">help to distribute the air flow further and creates a turbulent flow, which increases the air contact with the </w:t>
      </w:r>
      <w:r w:rsidR="0047613F" w:rsidRPr="009B31DC">
        <w:rPr>
          <w:rFonts w:ascii="Arial" w:hAnsi="Arial" w:cs="Arial"/>
          <w:sz w:val="22"/>
          <w:szCs w:val="22"/>
        </w:rPr>
        <w:t>fin’s</w:t>
      </w:r>
      <w:r w:rsidR="00C408D8" w:rsidRPr="009B31DC">
        <w:rPr>
          <w:rFonts w:ascii="Arial" w:hAnsi="Arial" w:cs="Arial"/>
          <w:sz w:val="22"/>
          <w:szCs w:val="22"/>
        </w:rPr>
        <w:t xml:space="preserve"> surfaces and therefore, enhancing heat transfer </w:t>
      </w:r>
      <w:sdt>
        <w:sdtPr>
          <w:rPr>
            <w:rFonts w:ascii="Arial" w:hAnsi="Arial" w:cs="Arial"/>
            <w:sz w:val="22"/>
            <w:szCs w:val="22"/>
          </w:rPr>
          <w:id w:val="-1809546410"/>
          <w:citation/>
        </w:sdtPr>
        <w:sdtContent>
          <w:r w:rsidR="00980685" w:rsidRPr="009B31DC">
            <w:rPr>
              <w:rFonts w:ascii="Arial" w:hAnsi="Arial" w:cs="Arial"/>
              <w:sz w:val="22"/>
              <w:szCs w:val="22"/>
            </w:rPr>
            <w:fldChar w:fldCharType="begin"/>
          </w:r>
          <w:r w:rsidR="00980685" w:rsidRPr="009B31DC">
            <w:rPr>
              <w:rFonts w:ascii="Arial" w:hAnsi="Arial" w:cs="Arial"/>
              <w:sz w:val="22"/>
              <w:szCs w:val="22"/>
            </w:rPr>
            <w:instrText xml:space="preserve"> CITATION Erb16 \l 2057 </w:instrText>
          </w:r>
          <w:r w:rsidR="00980685" w:rsidRPr="009B31DC">
            <w:rPr>
              <w:rFonts w:ascii="Arial" w:hAnsi="Arial" w:cs="Arial"/>
              <w:sz w:val="22"/>
              <w:szCs w:val="22"/>
            </w:rPr>
            <w:fldChar w:fldCharType="separate"/>
          </w:r>
          <w:r w:rsidR="00987B44" w:rsidRPr="00987B44">
            <w:rPr>
              <w:rFonts w:ascii="Arial" w:hAnsi="Arial" w:cs="Arial"/>
              <w:noProof/>
              <w:sz w:val="22"/>
              <w:szCs w:val="22"/>
            </w:rPr>
            <w:t>(Erbay, et al., 2016)</w:t>
          </w:r>
          <w:r w:rsidR="00980685" w:rsidRPr="009B31DC">
            <w:rPr>
              <w:rFonts w:ascii="Arial" w:hAnsi="Arial" w:cs="Arial"/>
              <w:sz w:val="22"/>
              <w:szCs w:val="22"/>
            </w:rPr>
            <w:fldChar w:fldCharType="end"/>
          </w:r>
        </w:sdtContent>
      </w:sdt>
      <w:r w:rsidR="00980685" w:rsidRPr="009B31DC">
        <w:rPr>
          <w:rFonts w:ascii="Arial" w:hAnsi="Arial" w:cs="Arial"/>
          <w:sz w:val="22"/>
          <w:szCs w:val="22"/>
        </w:rPr>
        <w:t xml:space="preserve">. </w:t>
      </w:r>
      <w:r w:rsidR="009F137D" w:rsidRPr="009B31DC">
        <w:rPr>
          <w:rFonts w:ascii="Arial" w:hAnsi="Arial" w:cs="Arial"/>
          <w:sz w:val="22"/>
          <w:szCs w:val="22"/>
        </w:rPr>
        <w:t>These design improvements allowed automobile radiators to become more compact and efficient.</w:t>
      </w:r>
    </w:p>
    <w:p w14:paraId="1DB72067" w14:textId="1BA7375B" w:rsidR="009B31DC" w:rsidRDefault="009B31DC" w:rsidP="004A131D">
      <w:r>
        <w:rPr>
          <w:noProof/>
        </w:rPr>
        <w:drawing>
          <wp:anchor distT="0" distB="0" distL="114300" distR="114300" simplePos="0" relativeHeight="251668480" behindDoc="0" locked="0" layoutInCell="1" allowOverlap="1" wp14:anchorId="40A6B719" wp14:editId="799A040B">
            <wp:simplePos x="0" y="0"/>
            <wp:positionH relativeFrom="column">
              <wp:posOffset>1069151</wp:posOffset>
            </wp:positionH>
            <wp:positionV relativeFrom="paragraph">
              <wp:posOffset>78740</wp:posOffset>
            </wp:positionV>
            <wp:extent cx="3689985" cy="1691005"/>
            <wp:effectExtent l="0" t="0" r="5715" b="0"/>
            <wp:wrapSquare wrapText="bothSides"/>
            <wp:docPr id="361000693" name="Picture 2" descr="Sizing analysis of louvered fin flat tube compact heat exchanger by genetic  algorithm - ScienceDi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izing analysis of louvered fin flat tube compact heat exchanger by genetic  algorithm - ScienceDirect"/>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689985" cy="169100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B038409" w14:textId="37BAFDCB" w:rsidR="009B31DC" w:rsidRDefault="009B31DC" w:rsidP="004A131D">
      <w:r>
        <w:fldChar w:fldCharType="begin"/>
      </w:r>
      <w:r>
        <w:instrText xml:space="preserve"> INCLUDEPICTURE "/Users/ioandavies/Library/Group Containers/UBF8T346G9.ms/WebArchiveCopyPasteTempFiles/com.microsoft.Word/1-s2.0-S1359431116319664-gr1.jpg" \* MERGEFORMATINET </w:instrText>
      </w:r>
      <w:r>
        <w:fldChar w:fldCharType="separate"/>
      </w:r>
      <w:r>
        <w:fldChar w:fldCharType="end"/>
      </w:r>
    </w:p>
    <w:p w14:paraId="4B3011D7" w14:textId="77777777" w:rsidR="00284CDD" w:rsidRDefault="00284CDD" w:rsidP="00284CDD"/>
    <w:p w14:paraId="60E1CA41" w14:textId="77777777" w:rsidR="00284CDD" w:rsidRDefault="00284CDD" w:rsidP="00284CDD"/>
    <w:p w14:paraId="4990817F" w14:textId="77777777" w:rsidR="00284CDD" w:rsidRDefault="00284CDD" w:rsidP="00284CDD"/>
    <w:p w14:paraId="63C7F881" w14:textId="77777777" w:rsidR="00284CDD" w:rsidRDefault="00284CDD" w:rsidP="00284CDD"/>
    <w:p w14:paraId="48EAB1C3" w14:textId="77777777" w:rsidR="00284CDD" w:rsidRPr="00284CDD" w:rsidRDefault="00284CDD" w:rsidP="00284CDD"/>
    <w:p w14:paraId="73533E7D" w14:textId="77777777" w:rsidR="00284CDD" w:rsidRDefault="00284CDD" w:rsidP="00284CDD"/>
    <w:p w14:paraId="6DF0DCD1" w14:textId="77777777" w:rsidR="00284CDD" w:rsidRDefault="00284CDD" w:rsidP="00284CDD"/>
    <w:p w14:paraId="5647F0AA" w14:textId="77777777" w:rsidR="00284CDD" w:rsidRDefault="00284CDD" w:rsidP="00284CDD"/>
    <w:p w14:paraId="134F7348" w14:textId="4C72861C" w:rsidR="00284CDD" w:rsidRDefault="009B31DC" w:rsidP="009B31DC">
      <w:pPr>
        <w:pStyle w:val="Caption"/>
        <w:jc w:val="center"/>
        <w:rPr>
          <w:rFonts w:ascii="Arial" w:hAnsi="Arial" w:cs="Arial"/>
          <w:sz w:val="22"/>
          <w:szCs w:val="22"/>
        </w:rPr>
      </w:pPr>
      <w:bookmarkStart w:id="4" w:name="_Toc169466241"/>
      <w:r w:rsidRPr="009B31DC">
        <w:rPr>
          <w:rFonts w:ascii="Arial" w:hAnsi="Arial" w:cs="Arial"/>
          <w:sz w:val="22"/>
          <w:szCs w:val="22"/>
        </w:rPr>
        <w:t xml:space="preserve">Figure </w:t>
      </w:r>
      <w:r w:rsidRPr="009B31DC">
        <w:rPr>
          <w:rFonts w:ascii="Arial" w:hAnsi="Arial" w:cs="Arial"/>
          <w:sz w:val="22"/>
          <w:szCs w:val="22"/>
        </w:rPr>
        <w:fldChar w:fldCharType="begin"/>
      </w:r>
      <w:r w:rsidRPr="009B31DC">
        <w:rPr>
          <w:rFonts w:ascii="Arial" w:hAnsi="Arial" w:cs="Arial"/>
          <w:sz w:val="22"/>
          <w:szCs w:val="22"/>
        </w:rPr>
        <w:instrText xml:space="preserve"> SEQ Figure \* ARABIC </w:instrText>
      </w:r>
      <w:r w:rsidRPr="009B31DC">
        <w:rPr>
          <w:rFonts w:ascii="Arial" w:hAnsi="Arial" w:cs="Arial"/>
          <w:sz w:val="22"/>
          <w:szCs w:val="22"/>
        </w:rPr>
        <w:fldChar w:fldCharType="separate"/>
      </w:r>
      <w:r w:rsidR="009171AC">
        <w:rPr>
          <w:rFonts w:ascii="Arial" w:hAnsi="Arial" w:cs="Arial"/>
          <w:noProof/>
          <w:sz w:val="22"/>
          <w:szCs w:val="22"/>
        </w:rPr>
        <w:t>2</w:t>
      </w:r>
      <w:r w:rsidRPr="009B31DC">
        <w:rPr>
          <w:rFonts w:ascii="Arial" w:hAnsi="Arial" w:cs="Arial"/>
          <w:sz w:val="22"/>
          <w:szCs w:val="22"/>
        </w:rPr>
        <w:fldChar w:fldCharType="end"/>
      </w:r>
      <w:r w:rsidRPr="009B31DC">
        <w:rPr>
          <w:rFonts w:ascii="Arial" w:hAnsi="Arial" w:cs="Arial"/>
          <w:sz w:val="22"/>
          <w:szCs w:val="22"/>
        </w:rPr>
        <w:t xml:space="preserve">: Louvered fin design for </w:t>
      </w:r>
      <w:r w:rsidR="00D9415B" w:rsidRPr="009B31DC">
        <w:rPr>
          <w:rFonts w:ascii="Arial" w:hAnsi="Arial" w:cs="Arial"/>
          <w:sz w:val="22"/>
          <w:szCs w:val="22"/>
        </w:rPr>
        <w:t>automobile</w:t>
      </w:r>
      <w:r w:rsidRPr="009B31DC">
        <w:rPr>
          <w:rFonts w:ascii="Arial" w:hAnsi="Arial" w:cs="Arial"/>
          <w:sz w:val="22"/>
          <w:szCs w:val="22"/>
        </w:rPr>
        <w:t>.</w:t>
      </w:r>
      <w:bookmarkEnd w:id="4"/>
    </w:p>
    <w:p w14:paraId="14566348" w14:textId="0A910AE6" w:rsidR="00D9415B" w:rsidRPr="00D9415B" w:rsidRDefault="00D9415B" w:rsidP="00D9415B">
      <w:pPr>
        <w:jc w:val="center"/>
        <w:rPr>
          <w:rFonts w:ascii="Arial" w:hAnsi="Arial" w:cs="Arial"/>
        </w:rPr>
      </w:pPr>
      <w:sdt>
        <w:sdtPr>
          <w:rPr>
            <w:rFonts w:ascii="Arial" w:hAnsi="Arial" w:cs="Arial"/>
            <w:sz w:val="22"/>
            <w:szCs w:val="22"/>
          </w:rPr>
          <w:id w:val="-132102267"/>
          <w:citation/>
        </w:sdtPr>
        <w:sdtContent>
          <w:r w:rsidRPr="00D9415B">
            <w:rPr>
              <w:rFonts w:ascii="Arial" w:hAnsi="Arial" w:cs="Arial"/>
              <w:sz w:val="22"/>
              <w:szCs w:val="22"/>
            </w:rPr>
            <w:fldChar w:fldCharType="begin"/>
          </w:r>
          <w:r w:rsidRPr="00D9415B">
            <w:rPr>
              <w:rFonts w:ascii="Arial" w:hAnsi="Arial" w:cs="Arial"/>
              <w:sz w:val="22"/>
              <w:szCs w:val="22"/>
            </w:rPr>
            <w:instrText xml:space="preserve"> CITATION Yad17 \l 2057 </w:instrText>
          </w:r>
          <w:r w:rsidRPr="00D9415B">
            <w:rPr>
              <w:rFonts w:ascii="Arial" w:hAnsi="Arial" w:cs="Arial"/>
              <w:sz w:val="22"/>
              <w:szCs w:val="22"/>
            </w:rPr>
            <w:fldChar w:fldCharType="separate"/>
          </w:r>
          <w:r w:rsidR="00987B44" w:rsidRPr="00987B44">
            <w:rPr>
              <w:rFonts w:ascii="Arial" w:hAnsi="Arial" w:cs="Arial"/>
              <w:noProof/>
              <w:sz w:val="22"/>
              <w:szCs w:val="22"/>
            </w:rPr>
            <w:t>(Yadav, et al., 2017)</w:t>
          </w:r>
          <w:r w:rsidRPr="00D9415B">
            <w:rPr>
              <w:rFonts w:ascii="Arial" w:hAnsi="Arial" w:cs="Arial"/>
              <w:sz w:val="22"/>
              <w:szCs w:val="22"/>
            </w:rPr>
            <w:fldChar w:fldCharType="end"/>
          </w:r>
        </w:sdtContent>
      </w:sdt>
    </w:p>
    <w:p w14:paraId="07B4C997" w14:textId="77777777" w:rsidR="008E5C85" w:rsidRDefault="008E5C85" w:rsidP="00A103EE">
      <w:pPr>
        <w:spacing w:line="360" w:lineRule="auto"/>
        <w:rPr>
          <w:rFonts w:ascii="Arial" w:hAnsi="Arial" w:cs="Arial"/>
          <w:sz w:val="22"/>
          <w:szCs w:val="22"/>
        </w:rPr>
      </w:pPr>
    </w:p>
    <w:p w14:paraId="36B78463" w14:textId="32F67EA0" w:rsidR="00DC4AF3" w:rsidRDefault="00DC2907" w:rsidP="00A103EE">
      <w:pPr>
        <w:spacing w:line="360" w:lineRule="auto"/>
        <w:rPr>
          <w:rFonts w:ascii="Arial" w:hAnsi="Arial" w:cs="Arial"/>
          <w:sz w:val="22"/>
          <w:szCs w:val="22"/>
        </w:rPr>
      </w:pPr>
      <w:r>
        <w:rPr>
          <w:rFonts w:ascii="Arial" w:hAnsi="Arial" w:cs="Arial"/>
          <w:sz w:val="22"/>
          <w:szCs w:val="22"/>
        </w:rPr>
        <w:t xml:space="preserve">Due to the oil crisis in the 1970s which led to an emphasis on fuel efficiency further influenced the design priorities </w:t>
      </w:r>
      <w:r w:rsidR="002A3710">
        <w:rPr>
          <w:rFonts w:ascii="Arial" w:hAnsi="Arial" w:cs="Arial"/>
          <w:sz w:val="22"/>
          <w:szCs w:val="22"/>
        </w:rPr>
        <w:t xml:space="preserve">of automobile </w:t>
      </w:r>
      <w:r w:rsidR="002E5C53">
        <w:rPr>
          <w:rFonts w:ascii="Arial" w:hAnsi="Arial" w:cs="Arial"/>
          <w:sz w:val="22"/>
          <w:szCs w:val="22"/>
        </w:rPr>
        <w:t>manufacturers</w:t>
      </w:r>
      <w:r w:rsidR="002A3710">
        <w:rPr>
          <w:rFonts w:ascii="Arial" w:hAnsi="Arial" w:cs="Arial"/>
          <w:sz w:val="22"/>
          <w:szCs w:val="22"/>
        </w:rPr>
        <w:t>.</w:t>
      </w:r>
      <w:r w:rsidR="002E5C53">
        <w:rPr>
          <w:rFonts w:ascii="Arial" w:hAnsi="Arial" w:cs="Arial"/>
          <w:sz w:val="22"/>
          <w:szCs w:val="22"/>
        </w:rPr>
        <w:t xml:space="preserve"> With vehicles becoming more powerful and engine technology advancing the demand for more efficient cooling systems also grew. </w:t>
      </w:r>
      <w:r w:rsidR="00C444B9">
        <w:rPr>
          <w:rFonts w:ascii="Arial" w:hAnsi="Arial" w:cs="Arial"/>
          <w:sz w:val="22"/>
          <w:szCs w:val="22"/>
        </w:rPr>
        <w:t xml:space="preserve">Innovations such as compact and </w:t>
      </w:r>
      <w:r w:rsidR="00A103EE">
        <w:rPr>
          <w:rFonts w:ascii="Arial" w:hAnsi="Arial" w:cs="Arial"/>
          <w:sz w:val="22"/>
          <w:szCs w:val="22"/>
        </w:rPr>
        <w:t>high-performance</w:t>
      </w:r>
      <w:r w:rsidR="00C444B9">
        <w:rPr>
          <w:rFonts w:ascii="Arial" w:hAnsi="Arial" w:cs="Arial"/>
          <w:sz w:val="22"/>
          <w:szCs w:val="22"/>
        </w:rPr>
        <w:t xml:space="preserve"> radiators and the integration of finned components into other areas of the engine were also developed, such as oil </w:t>
      </w:r>
      <w:r w:rsidR="00C444B9">
        <w:rPr>
          <w:rFonts w:ascii="Arial" w:hAnsi="Arial" w:cs="Arial"/>
          <w:sz w:val="22"/>
          <w:szCs w:val="22"/>
        </w:rPr>
        <w:lastRenderedPageBreak/>
        <w:t xml:space="preserve">coolers and intercoolers. </w:t>
      </w:r>
      <w:r w:rsidR="007D79B8">
        <w:rPr>
          <w:rFonts w:ascii="Arial" w:hAnsi="Arial" w:cs="Arial"/>
          <w:sz w:val="22"/>
          <w:szCs w:val="22"/>
        </w:rPr>
        <w:t xml:space="preserve">Automotive intercoolers were first introduced in 1977 on the Porsche 911 </w:t>
      </w:r>
      <w:sdt>
        <w:sdtPr>
          <w:rPr>
            <w:rFonts w:ascii="Arial" w:hAnsi="Arial" w:cs="Arial"/>
            <w:sz w:val="22"/>
            <w:szCs w:val="22"/>
          </w:rPr>
          <w:id w:val="374281478"/>
          <w:citation/>
        </w:sdtPr>
        <w:sdtContent>
          <w:r w:rsidR="007D79B8">
            <w:rPr>
              <w:rFonts w:ascii="Arial" w:hAnsi="Arial" w:cs="Arial"/>
              <w:sz w:val="22"/>
              <w:szCs w:val="22"/>
            </w:rPr>
            <w:fldChar w:fldCharType="begin"/>
          </w:r>
          <w:r w:rsidR="005C5FE8">
            <w:rPr>
              <w:rFonts w:ascii="Arial" w:hAnsi="Arial" w:cs="Arial"/>
              <w:sz w:val="22"/>
              <w:szCs w:val="22"/>
            </w:rPr>
            <w:instrText xml:space="preserve">CITATION Wik20 \l 2057 </w:instrText>
          </w:r>
          <w:r w:rsidR="007D79B8">
            <w:rPr>
              <w:rFonts w:ascii="Arial" w:hAnsi="Arial" w:cs="Arial"/>
              <w:sz w:val="22"/>
              <w:szCs w:val="22"/>
            </w:rPr>
            <w:fldChar w:fldCharType="separate"/>
          </w:r>
          <w:r w:rsidR="00987B44" w:rsidRPr="00987B44">
            <w:rPr>
              <w:rFonts w:ascii="Arial" w:hAnsi="Arial" w:cs="Arial"/>
              <w:noProof/>
              <w:sz w:val="22"/>
              <w:szCs w:val="22"/>
            </w:rPr>
            <w:t>(WeCanFigureThisOut, 2020)</w:t>
          </w:r>
          <w:r w:rsidR="007D79B8">
            <w:rPr>
              <w:rFonts w:ascii="Arial" w:hAnsi="Arial" w:cs="Arial"/>
              <w:sz w:val="22"/>
              <w:szCs w:val="22"/>
            </w:rPr>
            <w:fldChar w:fldCharType="end"/>
          </w:r>
        </w:sdtContent>
      </w:sdt>
      <w:r w:rsidR="007D79B8">
        <w:rPr>
          <w:rFonts w:ascii="Arial" w:hAnsi="Arial" w:cs="Arial"/>
          <w:sz w:val="22"/>
          <w:szCs w:val="22"/>
        </w:rPr>
        <w:t>.</w:t>
      </w:r>
      <w:r w:rsidR="00E21A23">
        <w:rPr>
          <w:rFonts w:ascii="Arial" w:hAnsi="Arial" w:cs="Arial"/>
          <w:sz w:val="22"/>
          <w:szCs w:val="22"/>
        </w:rPr>
        <w:t xml:space="preserve"> </w:t>
      </w:r>
      <w:r w:rsidR="00C76A19">
        <w:rPr>
          <w:rFonts w:ascii="Arial" w:hAnsi="Arial" w:cs="Arial"/>
          <w:sz w:val="22"/>
          <w:szCs w:val="22"/>
        </w:rPr>
        <w:t xml:space="preserve">An intercooler uses a series of fins to dissipate heat and cool the compressed air from a turbocharger before it reaches the engine. Cooler air allows for more air to be forced into the engine and therefore, increase the power output and engine efficiency. </w:t>
      </w:r>
    </w:p>
    <w:p w14:paraId="4A7DCC6A" w14:textId="1D2BA95E" w:rsidR="000E21F9" w:rsidRDefault="000E21F9" w:rsidP="00A103EE">
      <w:pPr>
        <w:spacing w:line="360" w:lineRule="auto"/>
        <w:rPr>
          <w:rFonts w:ascii="Arial" w:hAnsi="Arial" w:cs="Arial"/>
          <w:sz w:val="22"/>
          <w:szCs w:val="22"/>
        </w:rPr>
      </w:pPr>
    </w:p>
    <w:p w14:paraId="63213BEF" w14:textId="7EE42C68" w:rsidR="00C7036E" w:rsidRDefault="000E21F9" w:rsidP="00A103EE">
      <w:pPr>
        <w:spacing w:line="360" w:lineRule="auto"/>
        <w:rPr>
          <w:rFonts w:ascii="Arial" w:hAnsi="Arial" w:cs="Arial"/>
          <w:sz w:val="22"/>
          <w:szCs w:val="22"/>
        </w:rPr>
      </w:pPr>
      <w:r>
        <w:rPr>
          <w:rFonts w:ascii="Arial" w:hAnsi="Arial" w:cs="Arial"/>
          <w:sz w:val="22"/>
          <w:szCs w:val="22"/>
        </w:rPr>
        <w:t>In recent decades, fins have been implemented to most engine components that require some form of cooling or heat dissipation. Fin designs have advanced significantly with the introduction of computational fluid dynamics (CFD) and modern material science. Modern automobile designs feature optimised fins to provide much improved cooling performance which in turn improves engine efficiency and performance.</w:t>
      </w:r>
      <w:r w:rsidR="006B485F">
        <w:rPr>
          <w:rFonts w:ascii="Arial" w:hAnsi="Arial" w:cs="Arial"/>
          <w:sz w:val="22"/>
          <w:szCs w:val="22"/>
        </w:rPr>
        <w:t xml:space="preserve"> A good example of this in modern cars is finned heat exchangers for battery packs in electric or hybrid cars.</w:t>
      </w:r>
      <w:r w:rsidR="00FC6D82">
        <w:rPr>
          <w:rFonts w:ascii="Arial" w:hAnsi="Arial" w:cs="Arial"/>
          <w:sz w:val="22"/>
          <w:szCs w:val="22"/>
        </w:rPr>
        <w:t xml:space="preserve"> As explained by </w:t>
      </w:r>
      <w:sdt>
        <w:sdtPr>
          <w:rPr>
            <w:rFonts w:ascii="Arial" w:hAnsi="Arial" w:cs="Arial"/>
            <w:sz w:val="22"/>
            <w:szCs w:val="22"/>
          </w:rPr>
          <w:id w:val="1715082601"/>
          <w:citation/>
        </w:sdtPr>
        <w:sdtContent>
          <w:r w:rsidR="00FC6D82">
            <w:rPr>
              <w:rFonts w:ascii="Arial" w:hAnsi="Arial" w:cs="Arial"/>
              <w:sz w:val="22"/>
              <w:szCs w:val="22"/>
            </w:rPr>
            <w:fldChar w:fldCharType="begin"/>
          </w:r>
          <w:r w:rsidR="00FC6D82">
            <w:rPr>
              <w:rFonts w:ascii="Arial" w:hAnsi="Arial" w:cs="Arial"/>
              <w:sz w:val="22"/>
              <w:szCs w:val="22"/>
            </w:rPr>
            <w:instrText xml:space="preserve"> CITATION Sen24 \l 2057 </w:instrText>
          </w:r>
          <w:r w:rsidR="00FC6D82">
            <w:rPr>
              <w:rFonts w:ascii="Arial" w:hAnsi="Arial" w:cs="Arial"/>
              <w:sz w:val="22"/>
              <w:szCs w:val="22"/>
            </w:rPr>
            <w:fldChar w:fldCharType="separate"/>
          </w:r>
          <w:r w:rsidR="00987B44" w:rsidRPr="00987B44">
            <w:rPr>
              <w:rFonts w:ascii="Arial" w:hAnsi="Arial" w:cs="Arial"/>
              <w:noProof/>
              <w:sz w:val="22"/>
              <w:szCs w:val="22"/>
            </w:rPr>
            <w:t>(Senior Flexonics, 2024)</w:t>
          </w:r>
          <w:r w:rsidR="00FC6D82">
            <w:rPr>
              <w:rFonts w:ascii="Arial" w:hAnsi="Arial" w:cs="Arial"/>
              <w:sz w:val="22"/>
              <w:szCs w:val="22"/>
            </w:rPr>
            <w:fldChar w:fldCharType="end"/>
          </w:r>
        </w:sdtContent>
      </w:sdt>
      <w:r w:rsidR="00FC6D82">
        <w:rPr>
          <w:rFonts w:ascii="Arial" w:hAnsi="Arial" w:cs="Arial"/>
          <w:sz w:val="22"/>
          <w:szCs w:val="22"/>
        </w:rPr>
        <w:t xml:space="preserve"> high performing and compact fin designs due to CFD enhance the longevity and performance of battery systems, which dissipate heat generated when charging or discharging the batteries.</w:t>
      </w:r>
    </w:p>
    <w:p w14:paraId="0D2D3F37" w14:textId="77777777" w:rsidR="00987B44" w:rsidRDefault="00987B44" w:rsidP="00A103EE">
      <w:pPr>
        <w:spacing w:line="360" w:lineRule="auto"/>
        <w:rPr>
          <w:rFonts w:ascii="Arial" w:hAnsi="Arial" w:cs="Arial"/>
          <w:sz w:val="22"/>
          <w:szCs w:val="22"/>
        </w:rPr>
      </w:pPr>
    </w:p>
    <w:p w14:paraId="1CF7A3E8" w14:textId="617A25F1" w:rsidR="00C7036E" w:rsidRDefault="00770937" w:rsidP="00C7036E">
      <w:pPr>
        <w:pStyle w:val="Heading2"/>
      </w:pPr>
      <w:bookmarkStart w:id="5" w:name="_Toc169466853"/>
      <w:r>
        <w:t xml:space="preserve">Extended surfaces in </w:t>
      </w:r>
      <w:r w:rsidR="00C7036E">
        <w:t>Micro-Processors</w:t>
      </w:r>
      <w:r>
        <w:t xml:space="preserve"> Design</w:t>
      </w:r>
      <w:bookmarkEnd w:id="5"/>
    </w:p>
    <w:p w14:paraId="14A29633" w14:textId="1A38C2ED" w:rsidR="0032623E" w:rsidRDefault="006E0D66" w:rsidP="00A103EE">
      <w:pPr>
        <w:spacing w:line="360" w:lineRule="auto"/>
        <w:rPr>
          <w:rFonts w:ascii="Arial" w:hAnsi="Arial" w:cs="Arial"/>
          <w:sz w:val="22"/>
          <w:szCs w:val="22"/>
        </w:rPr>
      </w:pPr>
      <w:r>
        <w:rPr>
          <w:rFonts w:ascii="Arial" w:hAnsi="Arial" w:cs="Arial"/>
          <w:sz w:val="22"/>
          <w:szCs w:val="22"/>
        </w:rPr>
        <w:t xml:space="preserve">Extended surfaces have also been incorporated into the design and operation of micro-processors. When the performance of micro-processors increases so does the heat generated and therefore, efficient cooling solutions are required maintain performance and prevent thermal damage. </w:t>
      </w:r>
      <w:r w:rsidR="00913EDD">
        <w:rPr>
          <w:rFonts w:ascii="Arial" w:hAnsi="Arial" w:cs="Arial"/>
          <w:sz w:val="22"/>
          <w:szCs w:val="22"/>
        </w:rPr>
        <w:t xml:space="preserve">One common solution to micro-processor cooling is the use of heat sinks which use extended surfaces such as fins to dissipate heat. </w:t>
      </w:r>
      <w:sdt>
        <w:sdtPr>
          <w:rPr>
            <w:rFonts w:ascii="Arial" w:hAnsi="Arial" w:cs="Arial"/>
            <w:sz w:val="22"/>
            <w:szCs w:val="22"/>
          </w:rPr>
          <w:id w:val="1050729651"/>
          <w:citation/>
        </w:sdtPr>
        <w:sdtContent>
          <w:r w:rsidR="005A62D5">
            <w:rPr>
              <w:rFonts w:ascii="Arial" w:hAnsi="Arial" w:cs="Arial"/>
              <w:sz w:val="22"/>
              <w:szCs w:val="22"/>
            </w:rPr>
            <w:fldChar w:fldCharType="begin"/>
          </w:r>
          <w:r w:rsidR="005A62D5">
            <w:rPr>
              <w:rFonts w:ascii="Arial" w:hAnsi="Arial" w:cs="Arial"/>
              <w:sz w:val="22"/>
              <w:szCs w:val="22"/>
            </w:rPr>
            <w:instrText xml:space="preserve"> CITATION Mah06 \l 2057 </w:instrText>
          </w:r>
          <w:r w:rsidR="005A62D5">
            <w:rPr>
              <w:rFonts w:ascii="Arial" w:hAnsi="Arial" w:cs="Arial"/>
              <w:sz w:val="22"/>
              <w:szCs w:val="22"/>
            </w:rPr>
            <w:fldChar w:fldCharType="separate"/>
          </w:r>
          <w:r w:rsidR="00987B44" w:rsidRPr="00987B44">
            <w:rPr>
              <w:rFonts w:ascii="Arial" w:hAnsi="Arial" w:cs="Arial"/>
              <w:noProof/>
              <w:sz w:val="22"/>
              <w:szCs w:val="22"/>
            </w:rPr>
            <w:t>(Mahajan, et al., 2006)</w:t>
          </w:r>
          <w:r w:rsidR="005A62D5">
            <w:rPr>
              <w:rFonts w:ascii="Arial" w:hAnsi="Arial" w:cs="Arial"/>
              <w:sz w:val="22"/>
              <w:szCs w:val="22"/>
            </w:rPr>
            <w:fldChar w:fldCharType="end"/>
          </w:r>
        </w:sdtContent>
      </w:sdt>
      <w:r w:rsidR="005A62D5">
        <w:rPr>
          <w:rFonts w:ascii="Arial" w:hAnsi="Arial" w:cs="Arial"/>
          <w:sz w:val="22"/>
          <w:szCs w:val="22"/>
        </w:rPr>
        <w:t xml:space="preserve"> explains that intricate fin designs increase the surface area available for heat transfer and therefore, allows the heat sink to dissipate more heat and lower the temperature of the adjacent components on the micro-processor chip. </w:t>
      </w:r>
      <w:r w:rsidR="00DA0C7C">
        <w:rPr>
          <w:rFonts w:ascii="Arial" w:hAnsi="Arial" w:cs="Arial"/>
          <w:sz w:val="22"/>
          <w:szCs w:val="22"/>
        </w:rPr>
        <w:t>An example of a micro-processor heat sink is shown in Figure 3.</w:t>
      </w:r>
    </w:p>
    <w:p w14:paraId="14D5A8D6" w14:textId="144FC02B" w:rsidR="00DA0C7C" w:rsidRDefault="00B91B2D" w:rsidP="00A103EE">
      <w:pPr>
        <w:spacing w:line="360" w:lineRule="auto"/>
        <w:rPr>
          <w:rFonts w:ascii="Arial" w:hAnsi="Arial" w:cs="Arial"/>
          <w:sz w:val="22"/>
          <w:szCs w:val="22"/>
        </w:rPr>
      </w:pPr>
      <w:r>
        <w:rPr>
          <w:noProof/>
        </w:rPr>
        <w:drawing>
          <wp:anchor distT="0" distB="0" distL="114300" distR="114300" simplePos="0" relativeHeight="251669504" behindDoc="0" locked="0" layoutInCell="1" allowOverlap="1" wp14:anchorId="45FE4D96" wp14:editId="30A73356">
            <wp:simplePos x="0" y="0"/>
            <wp:positionH relativeFrom="column">
              <wp:posOffset>1631950</wp:posOffset>
            </wp:positionH>
            <wp:positionV relativeFrom="paragraph">
              <wp:posOffset>1905</wp:posOffset>
            </wp:positionV>
            <wp:extent cx="2426970" cy="1808480"/>
            <wp:effectExtent l="0" t="0" r="0" b="0"/>
            <wp:wrapSquare wrapText="bothSides"/>
            <wp:docPr id="689969976" name="Picture 3" descr="What are Heat Sinks? How Heat Sinks Work &amp; Popular Types | Arrow.co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What are Heat Sinks? How Heat Sinks Work &amp; Popular Types | Arrow.com"/>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426970" cy="1808480"/>
                    </a:xfrm>
                    <a:prstGeom prst="rect">
                      <a:avLst/>
                    </a:prstGeom>
                    <a:noFill/>
                    <a:ln>
                      <a:noFill/>
                    </a:ln>
                  </pic:spPr>
                </pic:pic>
              </a:graphicData>
            </a:graphic>
            <wp14:sizeRelH relativeFrom="page">
              <wp14:pctWidth>0</wp14:pctWidth>
            </wp14:sizeRelH>
            <wp14:sizeRelV relativeFrom="page">
              <wp14:pctHeight>0</wp14:pctHeight>
            </wp14:sizeRelV>
          </wp:anchor>
        </w:drawing>
      </w:r>
      <w:r>
        <w:fldChar w:fldCharType="begin"/>
      </w:r>
      <w:r>
        <w:instrText xml:space="preserve"> INCLUDEPICTURE "/Users/ioandavies/Library/Group Containers/UBF8T346G9.ms/WebArchiveCopyPasteTempFiles/com.microsoft.Word/heat-sink.png" \* MERGEFORMATINET </w:instrText>
      </w:r>
      <w:r>
        <w:fldChar w:fldCharType="separate"/>
      </w:r>
      <w:r>
        <w:fldChar w:fldCharType="end"/>
      </w:r>
    </w:p>
    <w:p w14:paraId="143C8288" w14:textId="77777777" w:rsidR="00DA0C7C" w:rsidRDefault="00DA0C7C" w:rsidP="00A103EE">
      <w:pPr>
        <w:spacing w:line="360" w:lineRule="auto"/>
        <w:rPr>
          <w:rFonts w:ascii="Arial" w:hAnsi="Arial" w:cs="Arial"/>
          <w:sz w:val="22"/>
          <w:szCs w:val="22"/>
        </w:rPr>
      </w:pPr>
    </w:p>
    <w:p w14:paraId="2BDBB298" w14:textId="1051291A" w:rsidR="000E21F9" w:rsidRDefault="00FC6D82" w:rsidP="00A103EE">
      <w:pPr>
        <w:spacing w:line="360" w:lineRule="auto"/>
        <w:rPr>
          <w:rFonts w:ascii="Arial" w:hAnsi="Arial" w:cs="Arial"/>
          <w:sz w:val="22"/>
          <w:szCs w:val="22"/>
        </w:rPr>
      </w:pPr>
      <w:r>
        <w:rPr>
          <w:rFonts w:ascii="Arial" w:hAnsi="Arial" w:cs="Arial"/>
          <w:sz w:val="22"/>
          <w:szCs w:val="22"/>
        </w:rPr>
        <w:t xml:space="preserve"> </w:t>
      </w:r>
    </w:p>
    <w:p w14:paraId="713E3E7C" w14:textId="77777777" w:rsidR="00BD14AC" w:rsidRPr="00DC2907" w:rsidRDefault="00BD14AC" w:rsidP="00A103EE">
      <w:pPr>
        <w:spacing w:line="360" w:lineRule="auto"/>
        <w:rPr>
          <w:rFonts w:ascii="Arial" w:hAnsi="Arial" w:cs="Arial"/>
          <w:sz w:val="22"/>
          <w:szCs w:val="22"/>
        </w:rPr>
      </w:pPr>
    </w:p>
    <w:p w14:paraId="7D37F918" w14:textId="77777777" w:rsidR="00DC4AF3" w:rsidRDefault="00DC4AF3" w:rsidP="00284CDD"/>
    <w:p w14:paraId="4F3EC31F" w14:textId="77777777" w:rsidR="00DC4AF3" w:rsidRDefault="00DC4AF3" w:rsidP="00284CDD"/>
    <w:p w14:paraId="163BC155" w14:textId="77777777" w:rsidR="00DC4AF3" w:rsidRDefault="00DC4AF3" w:rsidP="00284CDD"/>
    <w:p w14:paraId="4E8D2921" w14:textId="77777777" w:rsidR="00DC4AF3" w:rsidRDefault="00DC4AF3" w:rsidP="00284CDD"/>
    <w:p w14:paraId="26F3041C" w14:textId="77777777" w:rsidR="00DC4AF3" w:rsidRDefault="00DC4AF3" w:rsidP="00284CDD"/>
    <w:p w14:paraId="7C1FBD8A" w14:textId="7948154A" w:rsidR="00B91B2D" w:rsidRPr="00C44057" w:rsidRDefault="00B91B2D" w:rsidP="006648BA">
      <w:pPr>
        <w:pStyle w:val="Caption"/>
        <w:jc w:val="center"/>
        <w:rPr>
          <w:rFonts w:ascii="Arial" w:hAnsi="Arial" w:cs="Arial"/>
          <w:sz w:val="22"/>
          <w:szCs w:val="22"/>
        </w:rPr>
      </w:pPr>
      <w:bookmarkStart w:id="6" w:name="_Toc169466242"/>
      <w:r w:rsidRPr="00B91B2D">
        <w:rPr>
          <w:rFonts w:ascii="Arial" w:hAnsi="Arial" w:cs="Arial"/>
          <w:sz w:val="22"/>
          <w:szCs w:val="22"/>
        </w:rPr>
        <w:t xml:space="preserve">Figure </w:t>
      </w:r>
      <w:r w:rsidRPr="00B91B2D">
        <w:rPr>
          <w:rFonts w:ascii="Arial" w:hAnsi="Arial" w:cs="Arial"/>
          <w:sz w:val="22"/>
          <w:szCs w:val="22"/>
        </w:rPr>
        <w:fldChar w:fldCharType="begin"/>
      </w:r>
      <w:r w:rsidRPr="00B91B2D">
        <w:rPr>
          <w:rFonts w:ascii="Arial" w:hAnsi="Arial" w:cs="Arial"/>
          <w:sz w:val="22"/>
          <w:szCs w:val="22"/>
        </w:rPr>
        <w:instrText xml:space="preserve"> SEQ Figure \* ARABIC </w:instrText>
      </w:r>
      <w:r w:rsidRPr="00B91B2D">
        <w:rPr>
          <w:rFonts w:ascii="Arial" w:hAnsi="Arial" w:cs="Arial"/>
          <w:sz w:val="22"/>
          <w:szCs w:val="22"/>
        </w:rPr>
        <w:fldChar w:fldCharType="separate"/>
      </w:r>
      <w:r w:rsidR="009171AC">
        <w:rPr>
          <w:rFonts w:ascii="Arial" w:hAnsi="Arial" w:cs="Arial"/>
          <w:noProof/>
          <w:sz w:val="22"/>
          <w:szCs w:val="22"/>
        </w:rPr>
        <w:t>3</w:t>
      </w:r>
      <w:r w:rsidRPr="00B91B2D">
        <w:rPr>
          <w:rFonts w:ascii="Arial" w:hAnsi="Arial" w:cs="Arial"/>
          <w:sz w:val="22"/>
          <w:szCs w:val="22"/>
        </w:rPr>
        <w:fldChar w:fldCharType="end"/>
      </w:r>
      <w:r w:rsidRPr="00B91B2D">
        <w:rPr>
          <w:rFonts w:ascii="Arial" w:hAnsi="Arial" w:cs="Arial"/>
          <w:sz w:val="22"/>
          <w:szCs w:val="22"/>
        </w:rPr>
        <w:t>: Various examples of micro-processor heat sinks.</w:t>
      </w:r>
      <w:bookmarkEnd w:id="6"/>
    </w:p>
    <w:p w14:paraId="729DBA7D" w14:textId="78FE015E" w:rsidR="00DC4AF3" w:rsidRPr="002B01B6" w:rsidRDefault="006648BA" w:rsidP="002B01B6">
      <w:pPr>
        <w:jc w:val="center"/>
        <w:rPr>
          <w:rFonts w:ascii="Arial" w:hAnsi="Arial" w:cs="Arial"/>
          <w:sz w:val="22"/>
          <w:szCs w:val="22"/>
        </w:rPr>
      </w:pPr>
      <w:sdt>
        <w:sdtPr>
          <w:rPr>
            <w:rFonts w:ascii="Arial" w:hAnsi="Arial" w:cs="Arial"/>
            <w:sz w:val="22"/>
            <w:szCs w:val="22"/>
          </w:rPr>
          <w:id w:val="1453284016"/>
          <w:citation/>
        </w:sdtPr>
        <w:sdtContent>
          <w:r w:rsidRPr="006648BA">
            <w:rPr>
              <w:rFonts w:ascii="Arial" w:hAnsi="Arial" w:cs="Arial"/>
              <w:sz w:val="22"/>
              <w:szCs w:val="22"/>
            </w:rPr>
            <w:fldChar w:fldCharType="begin"/>
          </w:r>
          <w:r w:rsidRPr="006648BA">
            <w:rPr>
              <w:rFonts w:ascii="Arial" w:hAnsi="Arial" w:cs="Arial"/>
              <w:sz w:val="22"/>
              <w:szCs w:val="22"/>
            </w:rPr>
            <w:instrText xml:space="preserve"> CITATION Ele19 \l 2057 </w:instrText>
          </w:r>
          <w:r w:rsidRPr="006648BA">
            <w:rPr>
              <w:rFonts w:ascii="Arial" w:hAnsi="Arial" w:cs="Arial"/>
              <w:sz w:val="22"/>
              <w:szCs w:val="22"/>
            </w:rPr>
            <w:fldChar w:fldCharType="separate"/>
          </w:r>
          <w:r w:rsidR="00987B44" w:rsidRPr="00987B44">
            <w:rPr>
              <w:rFonts w:ascii="Arial" w:hAnsi="Arial" w:cs="Arial"/>
              <w:noProof/>
              <w:sz w:val="22"/>
              <w:szCs w:val="22"/>
            </w:rPr>
            <w:t>(Electronic Components, 2019)</w:t>
          </w:r>
          <w:r w:rsidRPr="006648BA">
            <w:rPr>
              <w:rFonts w:ascii="Arial" w:hAnsi="Arial" w:cs="Arial"/>
              <w:sz w:val="22"/>
              <w:szCs w:val="22"/>
            </w:rPr>
            <w:fldChar w:fldCharType="end"/>
          </w:r>
        </w:sdtContent>
      </w:sdt>
    </w:p>
    <w:p w14:paraId="607682B3" w14:textId="43A5F185" w:rsidR="00DC4AF3" w:rsidRDefault="00C47888" w:rsidP="00C47888">
      <w:pPr>
        <w:spacing w:line="360" w:lineRule="auto"/>
        <w:rPr>
          <w:rFonts w:ascii="Arial" w:hAnsi="Arial" w:cs="Arial"/>
          <w:sz w:val="22"/>
          <w:szCs w:val="22"/>
        </w:rPr>
      </w:pPr>
      <w:r>
        <w:rPr>
          <w:rFonts w:ascii="Arial" w:hAnsi="Arial" w:cs="Arial"/>
          <w:sz w:val="22"/>
          <w:szCs w:val="22"/>
        </w:rPr>
        <w:lastRenderedPageBreak/>
        <w:t>Recent advances in extended surface design for micro-processors have focused on optimising the fin structures and incorporating new materials and technologies. One such advance is microchannel heat sinks. These heat sinks use extremely thin channels that increase the available surface area for cooling and enhance heat transfer from the micro-processor surface to the surrounding air</w:t>
      </w:r>
      <w:r w:rsidR="00B9662D">
        <w:rPr>
          <w:rFonts w:ascii="Arial" w:hAnsi="Arial" w:cs="Arial"/>
          <w:sz w:val="22"/>
          <w:szCs w:val="22"/>
        </w:rPr>
        <w:t xml:space="preserve"> </w:t>
      </w:r>
      <w:sdt>
        <w:sdtPr>
          <w:rPr>
            <w:rFonts w:ascii="Arial" w:hAnsi="Arial" w:cs="Arial"/>
            <w:sz w:val="22"/>
            <w:szCs w:val="22"/>
          </w:rPr>
          <w:id w:val="-1794815479"/>
          <w:citation/>
        </w:sdtPr>
        <w:sdtContent>
          <w:r w:rsidR="00B9662D">
            <w:rPr>
              <w:rFonts w:ascii="Arial" w:hAnsi="Arial" w:cs="Arial"/>
              <w:sz w:val="22"/>
              <w:szCs w:val="22"/>
            </w:rPr>
            <w:fldChar w:fldCharType="begin"/>
          </w:r>
          <w:r w:rsidR="00B9662D">
            <w:rPr>
              <w:rFonts w:ascii="Arial" w:hAnsi="Arial" w:cs="Arial"/>
              <w:sz w:val="22"/>
              <w:szCs w:val="22"/>
            </w:rPr>
            <w:instrText xml:space="preserve"> CITATION YuZ24 \l 2057 </w:instrText>
          </w:r>
          <w:r w:rsidR="00B9662D">
            <w:rPr>
              <w:rFonts w:ascii="Arial" w:hAnsi="Arial" w:cs="Arial"/>
              <w:sz w:val="22"/>
              <w:szCs w:val="22"/>
            </w:rPr>
            <w:fldChar w:fldCharType="separate"/>
          </w:r>
          <w:r w:rsidR="00987B44" w:rsidRPr="00987B44">
            <w:rPr>
              <w:rFonts w:ascii="Arial" w:hAnsi="Arial" w:cs="Arial"/>
              <w:noProof/>
              <w:sz w:val="22"/>
              <w:szCs w:val="22"/>
            </w:rPr>
            <w:t>(Yu, et al., 2024)</w:t>
          </w:r>
          <w:r w:rsidR="00B9662D">
            <w:rPr>
              <w:rFonts w:ascii="Arial" w:hAnsi="Arial" w:cs="Arial"/>
              <w:sz w:val="22"/>
              <w:szCs w:val="22"/>
            </w:rPr>
            <w:fldChar w:fldCharType="end"/>
          </w:r>
        </w:sdtContent>
      </w:sdt>
      <w:r>
        <w:rPr>
          <w:rFonts w:ascii="Arial" w:hAnsi="Arial" w:cs="Arial"/>
          <w:sz w:val="22"/>
          <w:szCs w:val="22"/>
        </w:rPr>
        <w:t xml:space="preserve">. These microchannel heat sinks significantly reduce the size in comparison to traditional heat sinks as they provide the same surface area. </w:t>
      </w:r>
    </w:p>
    <w:p w14:paraId="104680D1" w14:textId="5872FDEA" w:rsidR="00C1240E" w:rsidRDefault="00C1240E" w:rsidP="00C47888">
      <w:pPr>
        <w:spacing w:line="360" w:lineRule="auto"/>
        <w:rPr>
          <w:rFonts w:ascii="Arial" w:hAnsi="Arial" w:cs="Arial"/>
          <w:sz w:val="22"/>
          <w:szCs w:val="22"/>
        </w:rPr>
      </w:pPr>
    </w:p>
    <w:p w14:paraId="33BBEDFC" w14:textId="1C82426D" w:rsidR="00C1240E" w:rsidRDefault="00C1240E" w:rsidP="00C47888">
      <w:pPr>
        <w:spacing w:line="360" w:lineRule="auto"/>
        <w:rPr>
          <w:rFonts w:ascii="Arial" w:hAnsi="Arial" w:cs="Arial"/>
          <w:sz w:val="22"/>
          <w:szCs w:val="22"/>
        </w:rPr>
      </w:pPr>
      <w:r>
        <w:rPr>
          <w:rFonts w:ascii="Arial" w:hAnsi="Arial" w:cs="Arial"/>
          <w:sz w:val="22"/>
          <w:szCs w:val="22"/>
        </w:rPr>
        <w:t>Another example of recent advancements is hybrid cooling solutions that combine air-cooled fin designs with liquid cooling solutions that use liquid coolants to absorb heat from the micro-processor and then dissipated by finned extended surfaces.</w:t>
      </w:r>
      <w:r w:rsidR="00371C30">
        <w:rPr>
          <w:rFonts w:ascii="Arial" w:hAnsi="Arial" w:cs="Arial"/>
          <w:sz w:val="22"/>
          <w:szCs w:val="22"/>
        </w:rPr>
        <w:t xml:space="preserve"> </w:t>
      </w:r>
      <w:sdt>
        <w:sdtPr>
          <w:rPr>
            <w:rFonts w:ascii="Arial" w:hAnsi="Arial" w:cs="Arial"/>
            <w:sz w:val="22"/>
            <w:szCs w:val="22"/>
          </w:rPr>
          <w:id w:val="-478157111"/>
          <w:citation/>
        </w:sdtPr>
        <w:sdtContent>
          <w:r w:rsidR="00371C30">
            <w:rPr>
              <w:rFonts w:ascii="Arial" w:hAnsi="Arial" w:cs="Arial"/>
              <w:sz w:val="22"/>
              <w:szCs w:val="22"/>
            </w:rPr>
            <w:fldChar w:fldCharType="begin"/>
          </w:r>
          <w:r w:rsidR="00371C30">
            <w:rPr>
              <w:rFonts w:ascii="Arial" w:hAnsi="Arial" w:cs="Arial"/>
              <w:sz w:val="22"/>
              <w:szCs w:val="22"/>
            </w:rPr>
            <w:instrText xml:space="preserve"> CITATION Wri22 \l 2057 </w:instrText>
          </w:r>
          <w:r w:rsidR="00371C30">
            <w:rPr>
              <w:rFonts w:ascii="Arial" w:hAnsi="Arial" w:cs="Arial"/>
              <w:sz w:val="22"/>
              <w:szCs w:val="22"/>
            </w:rPr>
            <w:fldChar w:fldCharType="separate"/>
          </w:r>
          <w:r w:rsidR="00987B44" w:rsidRPr="00987B44">
            <w:rPr>
              <w:rFonts w:ascii="Arial" w:hAnsi="Arial" w:cs="Arial"/>
              <w:noProof/>
              <w:sz w:val="22"/>
              <w:szCs w:val="22"/>
            </w:rPr>
            <w:t>(Wright, 2022)</w:t>
          </w:r>
          <w:r w:rsidR="00371C30">
            <w:rPr>
              <w:rFonts w:ascii="Arial" w:hAnsi="Arial" w:cs="Arial"/>
              <w:sz w:val="22"/>
              <w:szCs w:val="22"/>
            </w:rPr>
            <w:fldChar w:fldCharType="end"/>
          </w:r>
        </w:sdtContent>
      </w:sdt>
      <w:r w:rsidR="00371C30">
        <w:rPr>
          <w:rFonts w:ascii="Arial" w:hAnsi="Arial" w:cs="Arial"/>
          <w:sz w:val="22"/>
          <w:szCs w:val="22"/>
        </w:rPr>
        <w:t xml:space="preserve"> explains that water is capable of absorbing almost thirty times more heat compared to air and therefore, using liquid to absorb the heat and then dissipate through extended surfaces. This provides superiors cooling performance, especially in high power applications where lots of heat is generated. </w:t>
      </w:r>
    </w:p>
    <w:p w14:paraId="5621EB2F" w14:textId="77777777" w:rsidR="0015473F" w:rsidRDefault="0015473F" w:rsidP="00C47888">
      <w:pPr>
        <w:spacing w:line="360" w:lineRule="auto"/>
        <w:rPr>
          <w:rFonts w:ascii="Arial" w:hAnsi="Arial" w:cs="Arial"/>
          <w:sz w:val="22"/>
          <w:szCs w:val="22"/>
        </w:rPr>
      </w:pPr>
    </w:p>
    <w:p w14:paraId="689294F3" w14:textId="042C99B1" w:rsidR="0015473F" w:rsidRPr="00C47888" w:rsidRDefault="0015473F" w:rsidP="0015473F">
      <w:pPr>
        <w:spacing w:line="360" w:lineRule="auto"/>
        <w:rPr>
          <w:rFonts w:ascii="Arial" w:hAnsi="Arial" w:cs="Arial"/>
          <w:sz w:val="22"/>
          <w:szCs w:val="22"/>
        </w:rPr>
      </w:pPr>
      <w:r>
        <w:rPr>
          <w:rFonts w:ascii="Arial" w:hAnsi="Arial" w:cs="Arial"/>
          <w:sz w:val="22"/>
          <w:szCs w:val="22"/>
        </w:rPr>
        <w:t xml:space="preserve">Graphene is a material with exceptional thermal conductivity properties which has made it a promising material to be used in heat sink fins. </w:t>
      </w:r>
      <w:sdt>
        <w:sdtPr>
          <w:rPr>
            <w:rFonts w:ascii="Arial" w:hAnsi="Arial" w:cs="Arial"/>
            <w:sz w:val="22"/>
            <w:szCs w:val="22"/>
          </w:rPr>
          <w:id w:val="1902790821"/>
          <w:citation/>
        </w:sdtPr>
        <w:sdtContent>
          <w:r>
            <w:rPr>
              <w:rFonts w:ascii="Arial" w:hAnsi="Arial" w:cs="Arial"/>
              <w:sz w:val="22"/>
              <w:szCs w:val="22"/>
            </w:rPr>
            <w:fldChar w:fldCharType="begin"/>
          </w:r>
          <w:r>
            <w:rPr>
              <w:rFonts w:ascii="Arial" w:hAnsi="Arial" w:cs="Arial"/>
              <w:sz w:val="22"/>
              <w:szCs w:val="22"/>
            </w:rPr>
            <w:instrText xml:space="preserve"> CITATION Sch24 \l 2057 </w:instrText>
          </w:r>
          <w:r>
            <w:rPr>
              <w:rFonts w:ascii="Arial" w:hAnsi="Arial" w:cs="Arial"/>
              <w:sz w:val="22"/>
              <w:szCs w:val="22"/>
            </w:rPr>
            <w:fldChar w:fldCharType="separate"/>
          </w:r>
          <w:r w:rsidR="00987B44" w:rsidRPr="00987B44">
            <w:rPr>
              <w:rFonts w:ascii="Arial" w:hAnsi="Arial" w:cs="Arial"/>
              <w:noProof/>
              <w:sz w:val="22"/>
              <w:szCs w:val="22"/>
            </w:rPr>
            <w:t>(Scholarly Community Encyclopedia, 2024)</w:t>
          </w:r>
          <w:r>
            <w:rPr>
              <w:rFonts w:ascii="Arial" w:hAnsi="Arial" w:cs="Arial"/>
              <w:sz w:val="22"/>
              <w:szCs w:val="22"/>
            </w:rPr>
            <w:fldChar w:fldCharType="end"/>
          </w:r>
        </w:sdtContent>
      </w:sdt>
      <w:r>
        <w:rPr>
          <w:rFonts w:ascii="Arial" w:hAnsi="Arial" w:cs="Arial"/>
          <w:sz w:val="22"/>
          <w:szCs w:val="22"/>
        </w:rPr>
        <w:t xml:space="preserve"> suggests that applying a graphene coating to a copper material heat sink of a micro-processor significantly increased the heat dissipation and cooling of the system compared to traditional fin materials such as aluminium. </w:t>
      </w:r>
      <w:r w:rsidR="00DF14FE">
        <w:rPr>
          <w:rFonts w:ascii="Arial" w:hAnsi="Arial" w:cs="Arial"/>
          <w:sz w:val="22"/>
          <w:szCs w:val="22"/>
        </w:rPr>
        <w:t xml:space="preserve">Graphene coated fins significantly improve the heat transfer rates of extended surfaces, providing more efficient cooling for micro-processors. </w:t>
      </w:r>
    </w:p>
    <w:p w14:paraId="1A138B8D" w14:textId="77777777" w:rsidR="00DC4AF3" w:rsidRDefault="00DC4AF3" w:rsidP="00C47888">
      <w:pPr>
        <w:spacing w:line="360" w:lineRule="auto"/>
        <w:rPr>
          <w:rFonts w:ascii="Arial" w:hAnsi="Arial" w:cs="Arial"/>
          <w:sz w:val="22"/>
          <w:szCs w:val="22"/>
        </w:rPr>
      </w:pPr>
    </w:p>
    <w:p w14:paraId="0DCB6190" w14:textId="785FEBD2" w:rsidR="00085C50" w:rsidRPr="00C47888" w:rsidRDefault="00085C50" w:rsidP="00C47888">
      <w:pPr>
        <w:spacing w:line="360" w:lineRule="auto"/>
        <w:rPr>
          <w:rFonts w:ascii="Arial" w:hAnsi="Arial" w:cs="Arial"/>
          <w:sz w:val="22"/>
          <w:szCs w:val="22"/>
        </w:rPr>
      </w:pPr>
      <w:r>
        <w:rPr>
          <w:rFonts w:ascii="Arial" w:hAnsi="Arial" w:cs="Arial"/>
          <w:sz w:val="22"/>
          <w:szCs w:val="22"/>
        </w:rPr>
        <w:t xml:space="preserve">Another recent advance in extended surfaces design is 3D-printed heat sinks. Advances in 3D printing technology have allowed highly complex fin geometries to be manufactured. This means that optimal geometries from CFD analysis can now be implemented into physical components and tailor them to specific thermal management needs, which further enhance the cooling performance. </w:t>
      </w:r>
      <w:sdt>
        <w:sdtPr>
          <w:rPr>
            <w:rFonts w:ascii="Arial" w:hAnsi="Arial" w:cs="Arial"/>
            <w:sz w:val="22"/>
            <w:szCs w:val="22"/>
          </w:rPr>
          <w:id w:val="56214207"/>
          <w:citation/>
        </w:sdtPr>
        <w:sdtContent>
          <w:r w:rsidR="00C2054B">
            <w:rPr>
              <w:rFonts w:ascii="Arial" w:hAnsi="Arial" w:cs="Arial"/>
              <w:sz w:val="22"/>
              <w:szCs w:val="22"/>
            </w:rPr>
            <w:fldChar w:fldCharType="begin"/>
          </w:r>
          <w:r w:rsidR="00C2054B">
            <w:rPr>
              <w:rFonts w:ascii="Arial" w:hAnsi="Arial" w:cs="Arial"/>
              <w:sz w:val="22"/>
              <w:szCs w:val="22"/>
            </w:rPr>
            <w:instrText xml:space="preserve"> CITATION Man22 \l 2057 </w:instrText>
          </w:r>
          <w:r w:rsidR="00C2054B">
            <w:rPr>
              <w:rFonts w:ascii="Arial" w:hAnsi="Arial" w:cs="Arial"/>
              <w:sz w:val="22"/>
              <w:szCs w:val="22"/>
            </w:rPr>
            <w:fldChar w:fldCharType="separate"/>
          </w:r>
          <w:r w:rsidR="00987B44" w:rsidRPr="00987B44">
            <w:rPr>
              <w:rFonts w:ascii="Arial" w:hAnsi="Arial" w:cs="Arial"/>
              <w:noProof/>
              <w:sz w:val="22"/>
              <w:szCs w:val="22"/>
            </w:rPr>
            <w:t>(Manaserh, et al., 2022)</w:t>
          </w:r>
          <w:r w:rsidR="00C2054B">
            <w:rPr>
              <w:rFonts w:ascii="Arial" w:hAnsi="Arial" w:cs="Arial"/>
              <w:sz w:val="22"/>
              <w:szCs w:val="22"/>
            </w:rPr>
            <w:fldChar w:fldCharType="end"/>
          </w:r>
        </w:sdtContent>
      </w:sdt>
      <w:r w:rsidR="00C2054B">
        <w:rPr>
          <w:rFonts w:ascii="Arial" w:hAnsi="Arial" w:cs="Arial"/>
          <w:sz w:val="22"/>
          <w:szCs w:val="22"/>
        </w:rPr>
        <w:t xml:space="preserve"> provides an optimised 3D printed heat sink solution for electronics that use guide vanes to target heat hotspots and channel the heat away from these areas. These guide vanes would not be possible to manufacture using traditional machining methods. </w:t>
      </w:r>
    </w:p>
    <w:p w14:paraId="16E6B6F4" w14:textId="77777777" w:rsidR="00DC4AF3" w:rsidRPr="00C47888" w:rsidRDefault="00DC4AF3" w:rsidP="00C47888">
      <w:pPr>
        <w:spacing w:line="360" w:lineRule="auto"/>
        <w:rPr>
          <w:rFonts w:ascii="Arial" w:hAnsi="Arial" w:cs="Arial"/>
          <w:sz w:val="22"/>
          <w:szCs w:val="22"/>
        </w:rPr>
      </w:pPr>
    </w:p>
    <w:p w14:paraId="175DBEF0" w14:textId="77777777" w:rsidR="004A58AE" w:rsidRDefault="00171A32" w:rsidP="00C47888">
      <w:pPr>
        <w:spacing w:line="360" w:lineRule="auto"/>
        <w:rPr>
          <w:rFonts w:ascii="Arial" w:hAnsi="Arial" w:cs="Arial"/>
          <w:sz w:val="22"/>
          <w:szCs w:val="22"/>
        </w:rPr>
      </w:pPr>
      <w:r>
        <w:rPr>
          <w:rFonts w:ascii="Arial" w:hAnsi="Arial" w:cs="Arial"/>
          <w:sz w:val="22"/>
          <w:szCs w:val="22"/>
        </w:rPr>
        <w:t xml:space="preserve">The advantage of Improved and optimised fin geometries and material coatings significantly increase heat dissipation, allowing micro-processors to operate at the higher performance levels they are now capable of without the risk of overheating. </w:t>
      </w:r>
      <w:r w:rsidR="001E0D9D">
        <w:rPr>
          <w:rFonts w:ascii="Arial" w:hAnsi="Arial" w:cs="Arial"/>
          <w:sz w:val="22"/>
          <w:szCs w:val="22"/>
        </w:rPr>
        <w:t xml:space="preserve">Another advantage associated with optimised fin designs is the ability to produce more compact cooling design </w:t>
      </w:r>
      <w:r w:rsidR="001E0D9D">
        <w:rPr>
          <w:rFonts w:ascii="Arial" w:hAnsi="Arial" w:cs="Arial"/>
          <w:sz w:val="22"/>
          <w:szCs w:val="22"/>
        </w:rPr>
        <w:lastRenderedPageBreak/>
        <w:t xml:space="preserve">solutions. Optimising the design by increasing the surface area allows the overall size of the design to decrease. Freeing up space in electronic devices in which micro-processors are used </w:t>
      </w:r>
      <w:r w:rsidR="00241D69">
        <w:rPr>
          <w:rFonts w:ascii="Arial" w:hAnsi="Arial" w:cs="Arial"/>
          <w:sz w:val="22"/>
          <w:szCs w:val="22"/>
        </w:rPr>
        <w:t xml:space="preserve">or reducing the overall size of the housing. </w:t>
      </w:r>
    </w:p>
    <w:p w14:paraId="04AB3E8A" w14:textId="77777777" w:rsidR="004A58AE" w:rsidRDefault="004A58AE" w:rsidP="00C47888">
      <w:pPr>
        <w:spacing w:line="360" w:lineRule="auto"/>
        <w:rPr>
          <w:rFonts w:ascii="Arial" w:hAnsi="Arial" w:cs="Arial"/>
          <w:sz w:val="22"/>
          <w:szCs w:val="22"/>
        </w:rPr>
      </w:pPr>
    </w:p>
    <w:p w14:paraId="67805453" w14:textId="483AB66C" w:rsidR="00DC4AF3" w:rsidRPr="00C47888" w:rsidRDefault="004A58AE" w:rsidP="00C47888">
      <w:pPr>
        <w:spacing w:line="360" w:lineRule="auto"/>
        <w:rPr>
          <w:rFonts w:ascii="Arial" w:hAnsi="Arial" w:cs="Arial"/>
          <w:sz w:val="22"/>
          <w:szCs w:val="22"/>
        </w:rPr>
      </w:pPr>
      <w:r>
        <w:rPr>
          <w:rFonts w:ascii="Arial" w:hAnsi="Arial" w:cs="Arial"/>
          <w:sz w:val="22"/>
          <w:szCs w:val="22"/>
        </w:rPr>
        <w:t xml:space="preserve">Another advantage of recent advances in extended surfaces is scalability. Modern cooling solutions and fin design can be scaled to meet the needs of various thermal applications, whether its small consumer electrical items such as phones or laptops to large </w:t>
      </w:r>
      <w:r w:rsidR="00B30B00">
        <w:rPr>
          <w:rFonts w:ascii="Arial" w:hAnsi="Arial" w:cs="Arial"/>
          <w:sz w:val="22"/>
          <w:szCs w:val="22"/>
        </w:rPr>
        <w:t>data centres</w:t>
      </w:r>
      <w:r>
        <w:rPr>
          <w:rFonts w:ascii="Arial" w:hAnsi="Arial" w:cs="Arial"/>
          <w:sz w:val="22"/>
          <w:szCs w:val="22"/>
        </w:rPr>
        <w:t xml:space="preserve">. </w:t>
      </w:r>
      <w:r w:rsidR="00B30B00">
        <w:rPr>
          <w:rFonts w:ascii="Arial" w:hAnsi="Arial" w:cs="Arial"/>
          <w:sz w:val="22"/>
          <w:szCs w:val="22"/>
        </w:rPr>
        <w:t>In addition, improving the thermal management of micro-processors also reduces the risk of overheating and thermal damage</w:t>
      </w:r>
      <w:r w:rsidR="002D4DD3">
        <w:rPr>
          <w:rFonts w:ascii="Arial" w:hAnsi="Arial" w:cs="Arial"/>
          <w:sz w:val="22"/>
          <w:szCs w:val="22"/>
        </w:rPr>
        <w:t xml:space="preserve">. Therefore, improving the heat transfer of extended surfaces enhances the reliability and lifespan of the micro-processor by reducing components exposure to prolonged temperature increases. </w:t>
      </w:r>
    </w:p>
    <w:p w14:paraId="64EF790F" w14:textId="77777777" w:rsidR="00DC4AF3" w:rsidRPr="00C47888" w:rsidRDefault="00DC4AF3" w:rsidP="00C47888">
      <w:pPr>
        <w:spacing w:line="360" w:lineRule="auto"/>
        <w:rPr>
          <w:rFonts w:ascii="Arial" w:hAnsi="Arial" w:cs="Arial"/>
          <w:sz w:val="22"/>
          <w:szCs w:val="22"/>
        </w:rPr>
      </w:pPr>
    </w:p>
    <w:p w14:paraId="057EC6B1" w14:textId="77777777" w:rsidR="00DC4AF3" w:rsidRPr="00C47888" w:rsidRDefault="00DC4AF3" w:rsidP="00C47888">
      <w:pPr>
        <w:spacing w:line="360" w:lineRule="auto"/>
        <w:rPr>
          <w:rFonts w:ascii="Arial" w:hAnsi="Arial" w:cs="Arial"/>
          <w:sz w:val="22"/>
          <w:szCs w:val="22"/>
        </w:rPr>
      </w:pPr>
    </w:p>
    <w:p w14:paraId="6B30AAA3" w14:textId="77777777" w:rsidR="00DC4AF3" w:rsidRPr="00C47888" w:rsidRDefault="00DC4AF3" w:rsidP="00C47888">
      <w:pPr>
        <w:spacing w:line="360" w:lineRule="auto"/>
        <w:rPr>
          <w:rFonts w:ascii="Arial" w:hAnsi="Arial" w:cs="Arial"/>
          <w:sz w:val="22"/>
          <w:szCs w:val="22"/>
        </w:rPr>
      </w:pPr>
    </w:p>
    <w:p w14:paraId="72786F2B" w14:textId="77777777" w:rsidR="00DC4AF3" w:rsidRPr="00C47888" w:rsidRDefault="00DC4AF3" w:rsidP="00C47888">
      <w:pPr>
        <w:spacing w:line="360" w:lineRule="auto"/>
        <w:rPr>
          <w:rFonts w:ascii="Arial" w:hAnsi="Arial" w:cs="Arial"/>
          <w:sz w:val="22"/>
          <w:szCs w:val="22"/>
        </w:rPr>
      </w:pPr>
    </w:p>
    <w:p w14:paraId="1EE2B4C5" w14:textId="77777777" w:rsidR="00CA1339" w:rsidRPr="00C47888" w:rsidRDefault="00CA1339" w:rsidP="00C47888">
      <w:pPr>
        <w:spacing w:line="360" w:lineRule="auto"/>
        <w:rPr>
          <w:rFonts w:ascii="Arial" w:hAnsi="Arial" w:cs="Arial"/>
          <w:sz w:val="22"/>
          <w:szCs w:val="22"/>
        </w:rPr>
      </w:pPr>
    </w:p>
    <w:p w14:paraId="2DDD45B2" w14:textId="77777777" w:rsidR="00CA1339" w:rsidRPr="00C47888" w:rsidRDefault="00CA1339" w:rsidP="00C47888">
      <w:pPr>
        <w:spacing w:line="360" w:lineRule="auto"/>
        <w:rPr>
          <w:rFonts w:ascii="Arial" w:hAnsi="Arial" w:cs="Arial"/>
          <w:sz w:val="22"/>
          <w:szCs w:val="22"/>
        </w:rPr>
      </w:pPr>
    </w:p>
    <w:p w14:paraId="30178105" w14:textId="77777777" w:rsidR="00CA1339" w:rsidRPr="00C47888" w:rsidRDefault="00CA1339" w:rsidP="00C47888">
      <w:pPr>
        <w:spacing w:line="360" w:lineRule="auto"/>
        <w:rPr>
          <w:rFonts w:ascii="Arial" w:hAnsi="Arial" w:cs="Arial"/>
          <w:sz w:val="22"/>
          <w:szCs w:val="22"/>
        </w:rPr>
      </w:pPr>
    </w:p>
    <w:p w14:paraId="4CF439EE" w14:textId="77777777" w:rsidR="00CA1339" w:rsidRPr="00C47888" w:rsidRDefault="00CA1339" w:rsidP="00C47888">
      <w:pPr>
        <w:spacing w:line="360" w:lineRule="auto"/>
        <w:rPr>
          <w:rFonts w:ascii="Arial" w:hAnsi="Arial" w:cs="Arial"/>
          <w:sz w:val="22"/>
          <w:szCs w:val="22"/>
        </w:rPr>
      </w:pPr>
    </w:p>
    <w:p w14:paraId="107D8A41" w14:textId="77777777" w:rsidR="00284CDD" w:rsidRPr="00C47888" w:rsidRDefault="00284CDD" w:rsidP="00C47888">
      <w:pPr>
        <w:spacing w:line="360" w:lineRule="auto"/>
        <w:rPr>
          <w:rFonts w:ascii="Arial" w:hAnsi="Arial" w:cs="Arial"/>
          <w:sz w:val="22"/>
          <w:szCs w:val="22"/>
        </w:rPr>
      </w:pPr>
    </w:p>
    <w:p w14:paraId="6A8AD8BD" w14:textId="77777777" w:rsidR="006B485F" w:rsidRPr="00C47888" w:rsidRDefault="006B485F" w:rsidP="00C47888">
      <w:pPr>
        <w:spacing w:line="360" w:lineRule="auto"/>
        <w:rPr>
          <w:rFonts w:ascii="Arial" w:hAnsi="Arial" w:cs="Arial"/>
          <w:sz w:val="22"/>
          <w:szCs w:val="22"/>
        </w:rPr>
      </w:pPr>
    </w:p>
    <w:p w14:paraId="68C4B564" w14:textId="77777777" w:rsidR="006B485F" w:rsidRDefault="006B485F" w:rsidP="00C47888">
      <w:pPr>
        <w:spacing w:line="360" w:lineRule="auto"/>
        <w:rPr>
          <w:rFonts w:ascii="Arial" w:hAnsi="Arial" w:cs="Arial"/>
          <w:sz w:val="22"/>
          <w:szCs w:val="22"/>
        </w:rPr>
      </w:pPr>
    </w:p>
    <w:p w14:paraId="5E56D33F" w14:textId="77777777" w:rsidR="00085C50" w:rsidRDefault="00085C50" w:rsidP="00C47888">
      <w:pPr>
        <w:spacing w:line="360" w:lineRule="auto"/>
        <w:rPr>
          <w:rFonts w:ascii="Arial" w:hAnsi="Arial" w:cs="Arial"/>
          <w:sz w:val="22"/>
          <w:szCs w:val="22"/>
        </w:rPr>
      </w:pPr>
    </w:p>
    <w:p w14:paraId="5BA8CD4D" w14:textId="77777777" w:rsidR="00085C50" w:rsidRDefault="00085C50" w:rsidP="00C47888">
      <w:pPr>
        <w:spacing w:line="360" w:lineRule="auto"/>
        <w:rPr>
          <w:rFonts w:ascii="Arial" w:hAnsi="Arial" w:cs="Arial"/>
          <w:sz w:val="22"/>
          <w:szCs w:val="22"/>
        </w:rPr>
      </w:pPr>
    </w:p>
    <w:p w14:paraId="1B204ECC" w14:textId="77777777" w:rsidR="00085C50" w:rsidRDefault="00085C50" w:rsidP="00C47888">
      <w:pPr>
        <w:spacing w:line="360" w:lineRule="auto"/>
        <w:rPr>
          <w:rFonts w:ascii="Arial" w:hAnsi="Arial" w:cs="Arial"/>
          <w:sz w:val="22"/>
          <w:szCs w:val="22"/>
        </w:rPr>
      </w:pPr>
    </w:p>
    <w:p w14:paraId="418D72D1" w14:textId="77777777" w:rsidR="00085C50" w:rsidRDefault="00085C50" w:rsidP="00C47888">
      <w:pPr>
        <w:spacing w:line="360" w:lineRule="auto"/>
        <w:rPr>
          <w:rFonts w:ascii="Arial" w:hAnsi="Arial" w:cs="Arial"/>
          <w:sz w:val="22"/>
          <w:szCs w:val="22"/>
        </w:rPr>
      </w:pPr>
    </w:p>
    <w:p w14:paraId="78C834CA" w14:textId="77777777" w:rsidR="00085C50" w:rsidRDefault="00085C50" w:rsidP="00C47888">
      <w:pPr>
        <w:spacing w:line="360" w:lineRule="auto"/>
        <w:rPr>
          <w:rFonts w:ascii="Arial" w:hAnsi="Arial" w:cs="Arial"/>
          <w:sz w:val="22"/>
          <w:szCs w:val="22"/>
        </w:rPr>
      </w:pPr>
    </w:p>
    <w:p w14:paraId="55A2B1C1" w14:textId="77777777" w:rsidR="00085C50" w:rsidRPr="00C47888" w:rsidRDefault="00085C50" w:rsidP="00C47888">
      <w:pPr>
        <w:spacing w:line="360" w:lineRule="auto"/>
        <w:rPr>
          <w:rFonts w:ascii="Arial" w:hAnsi="Arial" w:cs="Arial"/>
          <w:sz w:val="22"/>
          <w:szCs w:val="22"/>
        </w:rPr>
      </w:pPr>
    </w:p>
    <w:p w14:paraId="4E433F17" w14:textId="77777777" w:rsidR="006B485F" w:rsidRDefault="006B485F" w:rsidP="00284CDD"/>
    <w:p w14:paraId="686A7118" w14:textId="77777777" w:rsidR="00256794" w:rsidRDefault="00256794" w:rsidP="00284CDD"/>
    <w:p w14:paraId="44B07876" w14:textId="77777777" w:rsidR="00256794" w:rsidRDefault="00256794" w:rsidP="00284CDD"/>
    <w:p w14:paraId="4BD45F90" w14:textId="77777777" w:rsidR="00256794" w:rsidRDefault="00256794" w:rsidP="00284CDD"/>
    <w:p w14:paraId="7245FD85" w14:textId="77777777" w:rsidR="00256794" w:rsidRDefault="00256794" w:rsidP="00284CDD"/>
    <w:p w14:paraId="7D276B6E" w14:textId="77777777" w:rsidR="00256794" w:rsidRDefault="00256794" w:rsidP="00284CDD"/>
    <w:p w14:paraId="35DEE531" w14:textId="77777777" w:rsidR="00256794" w:rsidRDefault="00256794" w:rsidP="00284CDD"/>
    <w:p w14:paraId="5D994B7E" w14:textId="77777777" w:rsidR="00256794" w:rsidRDefault="00256794" w:rsidP="00284CDD"/>
    <w:p w14:paraId="68728055" w14:textId="77777777" w:rsidR="00256794" w:rsidRDefault="00256794" w:rsidP="00284CDD"/>
    <w:p w14:paraId="360FEC9F" w14:textId="77777777" w:rsidR="00256794" w:rsidRDefault="00256794" w:rsidP="00284CDD"/>
    <w:p w14:paraId="5636E149" w14:textId="07F39034" w:rsidR="00DC4AF3" w:rsidRPr="00AC1E04" w:rsidRDefault="002F4A47" w:rsidP="00AC1E04">
      <w:pPr>
        <w:pStyle w:val="Heading1"/>
        <w:rPr>
          <w:rFonts w:ascii="Arial" w:hAnsi="Arial" w:cs="Arial"/>
        </w:rPr>
      </w:pPr>
      <w:bookmarkStart w:id="7" w:name="_Toc169466854"/>
      <w:r w:rsidRPr="002F4A47">
        <w:rPr>
          <w:rFonts w:ascii="Arial" w:hAnsi="Arial" w:cs="Arial"/>
        </w:rPr>
        <w:lastRenderedPageBreak/>
        <w:t>Plotting the Ratio of Heat Transfer</w:t>
      </w:r>
      <w:bookmarkEnd w:id="7"/>
      <w:r w:rsidRPr="002F4A47">
        <w:rPr>
          <w:rFonts w:ascii="Arial" w:hAnsi="Arial" w:cs="Arial"/>
        </w:rPr>
        <w:t xml:space="preserve">  </w:t>
      </w:r>
    </w:p>
    <w:p w14:paraId="1291FC32" w14:textId="10E7892C" w:rsidR="00DC4AF3" w:rsidRPr="009D4BE0" w:rsidRDefault="00AC1E04" w:rsidP="009D4BE0">
      <w:pPr>
        <w:spacing w:line="360" w:lineRule="auto"/>
        <w:rPr>
          <w:rFonts w:ascii="Arial" w:eastAsiaTheme="minorEastAsia" w:hAnsi="Arial" w:cs="Arial"/>
          <w:sz w:val="22"/>
          <w:szCs w:val="22"/>
        </w:rPr>
      </w:pPr>
      <w:r w:rsidRPr="009D4BE0">
        <w:rPr>
          <w:rFonts w:ascii="Arial" w:hAnsi="Arial" w:cs="Arial"/>
          <w:sz w:val="22"/>
          <w:szCs w:val="22"/>
        </w:rPr>
        <w:t xml:space="preserve">To plot the ratio of heat transfer for a fin with an adiabatic tip </w:t>
      </w:r>
      <m:oMath>
        <m:sSub>
          <m:sSubPr>
            <m:ctrlPr>
              <w:rPr>
                <w:rFonts w:ascii="Cambria Math" w:eastAsia="Calibri" w:hAnsi="Cambria Math" w:cs="Arial"/>
                <w:i/>
                <w:sz w:val="22"/>
                <w:szCs w:val="22"/>
                <w:lang w:eastAsia="en-US"/>
              </w:rPr>
            </m:ctrlPr>
          </m:sSubPr>
          <m:e>
            <m:acc>
              <m:accPr>
                <m:chr m:val="̇"/>
                <m:ctrlPr>
                  <w:rPr>
                    <w:rFonts w:ascii="Cambria Math" w:eastAsia="Calibri" w:hAnsi="Cambria Math" w:cs="Arial"/>
                    <w:i/>
                    <w:sz w:val="22"/>
                    <w:szCs w:val="22"/>
                    <w:lang w:eastAsia="en-US"/>
                  </w:rPr>
                </m:ctrlPr>
              </m:accPr>
              <m:e>
                <m:r>
                  <w:rPr>
                    <w:rFonts w:ascii="Cambria Math" w:eastAsia="Calibri" w:hAnsi="Cambria Math" w:cs="Arial"/>
                    <w:sz w:val="22"/>
                    <w:szCs w:val="22"/>
                    <w:lang w:eastAsia="en-US"/>
                  </w:rPr>
                  <m:t>Q</m:t>
                </m:r>
              </m:e>
            </m:acc>
          </m:e>
          <m:sub>
            <m:r>
              <w:rPr>
                <w:rFonts w:ascii="Cambria Math" w:eastAsia="Calibri" w:hAnsi="Cambria Math" w:cs="Arial"/>
                <w:sz w:val="22"/>
                <w:szCs w:val="22"/>
                <w:lang w:eastAsia="en-US"/>
              </w:rPr>
              <m:t>finite</m:t>
            </m:r>
          </m:sub>
        </m:sSub>
      </m:oMath>
      <w:r w:rsidRPr="009D4BE0">
        <w:rPr>
          <w:rFonts w:ascii="Arial" w:hAnsi="Arial" w:cs="Arial"/>
          <w:sz w:val="22"/>
          <w:szCs w:val="22"/>
        </w:rPr>
        <w:t xml:space="preserve"> with the heat transfer rate for an infinitely long fin </w:t>
      </w:r>
      <m:oMath>
        <m:sSub>
          <m:sSubPr>
            <m:ctrlPr>
              <w:rPr>
                <w:rFonts w:ascii="Cambria Math" w:hAnsi="Cambria Math" w:cs="Arial"/>
                <w:i/>
                <w:sz w:val="22"/>
                <w:szCs w:val="22"/>
                <w:lang w:eastAsia="en-US"/>
              </w:rPr>
            </m:ctrlPr>
          </m:sSubPr>
          <m:e>
            <m:acc>
              <m:accPr>
                <m:chr m:val="̇"/>
                <m:ctrlPr>
                  <w:rPr>
                    <w:rFonts w:ascii="Cambria Math" w:hAnsi="Cambria Math" w:cs="Arial"/>
                    <w:i/>
                    <w:sz w:val="22"/>
                    <w:szCs w:val="22"/>
                    <w:lang w:eastAsia="en-US"/>
                  </w:rPr>
                </m:ctrlPr>
              </m:accPr>
              <m:e>
                <m:r>
                  <w:rPr>
                    <w:rFonts w:ascii="Cambria Math" w:hAnsi="Cambria Math" w:cs="Arial"/>
                    <w:sz w:val="22"/>
                    <w:szCs w:val="22"/>
                    <w:lang w:eastAsia="en-US"/>
                  </w:rPr>
                  <m:t>Q</m:t>
                </m:r>
              </m:e>
            </m:acc>
          </m:e>
          <m:sub>
            <m:r>
              <w:rPr>
                <w:rFonts w:ascii="Cambria Math" w:hAnsi="Cambria Math" w:cs="Arial"/>
                <w:sz w:val="22"/>
                <w:szCs w:val="22"/>
                <w:lang w:eastAsia="en-US"/>
              </w:rPr>
              <m:t>∞</m:t>
            </m:r>
          </m:sub>
        </m:sSub>
      </m:oMath>
      <w:r w:rsidRPr="009D4BE0">
        <w:rPr>
          <w:rFonts w:ascii="Arial" w:eastAsiaTheme="minorEastAsia" w:hAnsi="Arial" w:cs="Arial"/>
          <w:sz w:val="22"/>
          <w:szCs w:val="22"/>
        </w:rPr>
        <w:t xml:space="preserve"> against a function of mL, we can use the following relationship:</w:t>
      </w:r>
    </w:p>
    <w:p w14:paraId="7A59EE80" w14:textId="77777777" w:rsidR="00AC1E04" w:rsidRPr="009D4BE0" w:rsidRDefault="00AC1E04" w:rsidP="00DC4AF3">
      <w:pPr>
        <w:rPr>
          <w:rFonts w:ascii="Arial" w:eastAsiaTheme="minorEastAsia" w:hAnsi="Arial" w:cs="Arial"/>
        </w:rPr>
      </w:pPr>
    </w:p>
    <w:p w14:paraId="431B4948" w14:textId="48D5D45B" w:rsidR="00AC1E04" w:rsidRPr="009D4BE0" w:rsidRDefault="000A7B96" w:rsidP="00DC4AF3">
      <w:pPr>
        <w:rPr>
          <w:rFonts w:ascii="Arial" w:eastAsiaTheme="minorEastAsia" w:hAnsi="Arial" w:cs="Arial"/>
        </w:rPr>
      </w:pPr>
      <m:oMathPara>
        <m:oMath>
          <m:f>
            <m:fPr>
              <m:ctrlPr>
                <w:rPr>
                  <w:rFonts w:ascii="Cambria Math" w:eastAsiaTheme="minorEastAsia" w:hAnsi="Cambria Math" w:cs="Arial"/>
                  <w:i/>
                  <w:lang w:eastAsia="en-US"/>
                </w:rPr>
              </m:ctrlPr>
            </m:fPr>
            <m:num>
              <m:sSub>
                <m:sSubPr>
                  <m:ctrlPr>
                    <w:rPr>
                      <w:rFonts w:ascii="Cambria Math" w:eastAsia="Calibri" w:hAnsi="Cambria Math" w:cs="Arial"/>
                      <w:i/>
                      <w:lang w:eastAsia="en-US"/>
                    </w:rPr>
                  </m:ctrlPr>
                </m:sSubPr>
                <m:e>
                  <m:acc>
                    <m:accPr>
                      <m:chr m:val="̇"/>
                      <m:ctrlPr>
                        <w:rPr>
                          <w:rFonts w:ascii="Cambria Math" w:eastAsia="Calibri" w:hAnsi="Cambria Math" w:cs="Arial"/>
                          <w:i/>
                          <w:lang w:eastAsia="en-US"/>
                        </w:rPr>
                      </m:ctrlPr>
                    </m:accPr>
                    <m:e>
                      <m:r>
                        <w:rPr>
                          <w:rFonts w:ascii="Cambria Math" w:eastAsia="Calibri" w:hAnsi="Cambria Math" w:cs="Arial"/>
                          <w:lang w:eastAsia="en-US"/>
                        </w:rPr>
                        <m:t>Q</m:t>
                      </m:r>
                    </m:e>
                  </m:acc>
                </m:e>
                <m:sub>
                  <m:r>
                    <w:rPr>
                      <w:rFonts w:ascii="Cambria Math" w:eastAsia="Calibri" w:hAnsi="Cambria Math" w:cs="Arial"/>
                      <w:lang w:eastAsia="en-US"/>
                    </w:rPr>
                    <m:t>finite</m:t>
                  </m:r>
                </m:sub>
              </m:sSub>
            </m:num>
            <m:den>
              <m:sSub>
                <m:sSubPr>
                  <m:ctrlPr>
                    <w:rPr>
                      <w:rFonts w:ascii="Cambria Math" w:hAnsi="Cambria Math" w:cs="Arial"/>
                      <w:i/>
                      <w:lang w:eastAsia="en-US"/>
                    </w:rPr>
                  </m:ctrlPr>
                </m:sSubPr>
                <m:e>
                  <m:acc>
                    <m:accPr>
                      <m:chr m:val="̇"/>
                      <m:ctrlPr>
                        <w:rPr>
                          <w:rFonts w:ascii="Cambria Math" w:hAnsi="Cambria Math" w:cs="Arial"/>
                          <w:i/>
                          <w:lang w:eastAsia="en-US"/>
                        </w:rPr>
                      </m:ctrlPr>
                    </m:accPr>
                    <m:e>
                      <m:r>
                        <w:rPr>
                          <w:rFonts w:ascii="Cambria Math" w:hAnsi="Cambria Math" w:cs="Arial"/>
                          <w:lang w:eastAsia="en-US"/>
                        </w:rPr>
                        <m:t>Q</m:t>
                      </m:r>
                    </m:e>
                  </m:acc>
                </m:e>
                <m:sub>
                  <m:r>
                    <w:rPr>
                      <w:rFonts w:ascii="Cambria Math" w:hAnsi="Cambria Math" w:cs="Arial"/>
                      <w:lang w:eastAsia="en-US"/>
                    </w:rPr>
                    <m:t>∞</m:t>
                  </m:r>
                </m:sub>
              </m:sSub>
            </m:den>
          </m:f>
          <m:r>
            <w:rPr>
              <w:rFonts w:ascii="Cambria Math" w:eastAsiaTheme="minorEastAsia" w:hAnsi="Cambria Math" w:cs="Arial"/>
            </w:rPr>
            <m:t>=</m:t>
          </m:r>
          <w:bookmarkStart w:id="8" w:name="OLE_LINK1"/>
          <m:r>
            <m:rPr>
              <m:sty m:val="p"/>
            </m:rPr>
            <w:rPr>
              <w:rFonts w:ascii="Cambria Math" w:eastAsiaTheme="minorEastAsia" w:hAnsi="Cambria Math" w:cs="Arial"/>
            </w:rPr>
            <m:t>tanh⁡</m:t>
          </m:r>
          <m:r>
            <w:rPr>
              <w:rFonts w:ascii="Cambria Math" w:eastAsiaTheme="minorEastAsia" w:hAnsi="Cambria Math" w:cs="Arial"/>
            </w:rPr>
            <m:t>(mL)</m:t>
          </m:r>
        </m:oMath>
      </m:oMathPara>
      <w:bookmarkEnd w:id="8"/>
    </w:p>
    <w:p w14:paraId="3E6E2B4B" w14:textId="77777777" w:rsidR="00AC1E04" w:rsidRPr="00C36810" w:rsidRDefault="00AC1E04" w:rsidP="00C36810">
      <w:pPr>
        <w:jc w:val="center"/>
        <w:rPr>
          <w:rFonts w:ascii="Arial" w:eastAsiaTheme="minorEastAsia" w:hAnsi="Arial" w:cs="Arial"/>
          <w:sz w:val="36"/>
          <w:szCs w:val="36"/>
        </w:rPr>
      </w:pPr>
    </w:p>
    <w:p w14:paraId="611C1F2E" w14:textId="77777777" w:rsidR="009D4BE0" w:rsidRDefault="00C36810" w:rsidP="009D4BE0">
      <w:pPr>
        <w:pStyle w:val="Caption"/>
        <w:spacing w:line="360" w:lineRule="auto"/>
        <w:jc w:val="center"/>
        <w:rPr>
          <w:rFonts w:ascii="Arial" w:hAnsi="Arial" w:cs="Arial"/>
          <w:sz w:val="22"/>
          <w:szCs w:val="22"/>
        </w:rPr>
      </w:pPr>
      <w:r w:rsidRPr="00C36810">
        <w:rPr>
          <w:rFonts w:ascii="Arial" w:hAnsi="Arial" w:cs="Arial"/>
          <w:sz w:val="22"/>
          <w:szCs w:val="22"/>
        </w:rPr>
        <w:t xml:space="preserve">Equation </w:t>
      </w:r>
      <w:r w:rsidRPr="00C36810">
        <w:rPr>
          <w:rFonts w:ascii="Arial" w:hAnsi="Arial" w:cs="Arial"/>
          <w:sz w:val="22"/>
          <w:szCs w:val="22"/>
        </w:rPr>
        <w:fldChar w:fldCharType="begin"/>
      </w:r>
      <w:r w:rsidRPr="00C36810">
        <w:rPr>
          <w:rFonts w:ascii="Arial" w:hAnsi="Arial" w:cs="Arial"/>
          <w:sz w:val="22"/>
          <w:szCs w:val="22"/>
        </w:rPr>
        <w:instrText xml:space="preserve"> SEQ Equation \* ARABIC </w:instrText>
      </w:r>
      <w:r w:rsidRPr="00C36810">
        <w:rPr>
          <w:rFonts w:ascii="Arial" w:hAnsi="Arial" w:cs="Arial"/>
          <w:sz w:val="22"/>
          <w:szCs w:val="22"/>
        </w:rPr>
        <w:fldChar w:fldCharType="separate"/>
      </w:r>
      <w:r w:rsidRPr="00C36810">
        <w:rPr>
          <w:rFonts w:ascii="Arial" w:hAnsi="Arial" w:cs="Arial"/>
          <w:noProof/>
          <w:sz w:val="22"/>
          <w:szCs w:val="22"/>
        </w:rPr>
        <w:t>1</w:t>
      </w:r>
      <w:r w:rsidRPr="00C36810">
        <w:rPr>
          <w:rFonts w:ascii="Arial" w:hAnsi="Arial" w:cs="Arial"/>
          <w:sz w:val="22"/>
          <w:szCs w:val="22"/>
        </w:rPr>
        <w:fldChar w:fldCharType="end"/>
      </w:r>
      <w:r w:rsidRPr="00C36810">
        <w:rPr>
          <w:rFonts w:ascii="Arial" w:hAnsi="Arial" w:cs="Arial"/>
          <w:sz w:val="22"/>
          <w:szCs w:val="22"/>
        </w:rPr>
        <w:t>:</w:t>
      </w:r>
      <w:r>
        <w:rPr>
          <w:rFonts w:ascii="Arial" w:hAnsi="Arial" w:cs="Arial"/>
          <w:sz w:val="22"/>
          <w:szCs w:val="22"/>
        </w:rPr>
        <w:t xml:space="preserve"> ratio of heat transfer rate for a fin with an adiabatic tip to infinitely long fin.</w:t>
      </w:r>
    </w:p>
    <w:p w14:paraId="6244AE3D" w14:textId="36010B52" w:rsidR="00DC4AF3" w:rsidRPr="009D4BE0" w:rsidRDefault="0037728E" w:rsidP="009D4BE0">
      <w:pPr>
        <w:pStyle w:val="Caption"/>
        <w:spacing w:line="360" w:lineRule="auto"/>
        <w:jc w:val="center"/>
        <w:rPr>
          <w:rFonts w:ascii="Arial" w:hAnsi="Arial" w:cs="Arial"/>
          <w:sz w:val="22"/>
          <w:szCs w:val="22"/>
        </w:rPr>
      </w:pPr>
      <w:r>
        <w:rPr>
          <w:noProof/>
        </w:rPr>
        <w:drawing>
          <wp:anchor distT="0" distB="0" distL="114300" distR="114300" simplePos="0" relativeHeight="251664384" behindDoc="0" locked="0" layoutInCell="1" allowOverlap="1" wp14:anchorId="38E474EF" wp14:editId="26433CA2">
            <wp:simplePos x="0" y="0"/>
            <wp:positionH relativeFrom="column">
              <wp:posOffset>0</wp:posOffset>
            </wp:positionH>
            <wp:positionV relativeFrom="paragraph">
              <wp:posOffset>207740</wp:posOffset>
            </wp:positionV>
            <wp:extent cx="5727700" cy="3512185"/>
            <wp:effectExtent l="0" t="0" r="12700" b="18415"/>
            <wp:wrapSquare wrapText="bothSides"/>
            <wp:docPr id="937509786" name="Chart 1">
              <a:extLst xmlns:a="http://schemas.openxmlformats.org/drawingml/2006/main">
                <a:ext uri="{FF2B5EF4-FFF2-40B4-BE49-F238E27FC236}">
                  <a16:creationId xmlns:a16="http://schemas.microsoft.com/office/drawing/2014/main" id="{754D556E-BF9F-C41E-1006-B483C888882B}"/>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14:sizeRelH relativeFrom="page">
              <wp14:pctWidth>0</wp14:pctWidth>
            </wp14:sizeRelH>
            <wp14:sizeRelV relativeFrom="page">
              <wp14:pctHeight>0</wp14:pctHeight>
            </wp14:sizeRelV>
          </wp:anchor>
        </w:drawing>
      </w:r>
    </w:p>
    <w:p w14:paraId="659944BA" w14:textId="35FB7255" w:rsidR="00DC4AF3" w:rsidRDefault="00DC4AF3" w:rsidP="00DC4AF3"/>
    <w:p w14:paraId="375CDCC6" w14:textId="4875268C" w:rsidR="00C41A46" w:rsidRDefault="0037728E" w:rsidP="00085C50">
      <w:pPr>
        <w:pStyle w:val="Caption"/>
        <w:jc w:val="center"/>
        <w:rPr>
          <w:rFonts w:ascii="Arial" w:hAnsi="Arial" w:cs="Arial"/>
          <w:sz w:val="22"/>
          <w:szCs w:val="22"/>
        </w:rPr>
      </w:pPr>
      <w:bookmarkStart w:id="9" w:name="_Toc169466243"/>
      <w:r w:rsidRPr="0037728E">
        <w:rPr>
          <w:rFonts w:ascii="Arial" w:hAnsi="Arial" w:cs="Arial"/>
          <w:sz w:val="22"/>
          <w:szCs w:val="22"/>
        </w:rPr>
        <w:t xml:space="preserve">Figure </w:t>
      </w:r>
      <w:r w:rsidRPr="0037728E">
        <w:rPr>
          <w:rFonts w:ascii="Arial" w:hAnsi="Arial" w:cs="Arial"/>
          <w:sz w:val="22"/>
          <w:szCs w:val="22"/>
        </w:rPr>
        <w:fldChar w:fldCharType="begin"/>
      </w:r>
      <w:r w:rsidRPr="0037728E">
        <w:rPr>
          <w:rFonts w:ascii="Arial" w:hAnsi="Arial" w:cs="Arial"/>
          <w:sz w:val="22"/>
          <w:szCs w:val="22"/>
        </w:rPr>
        <w:instrText xml:space="preserve"> SEQ Figure \* ARABIC </w:instrText>
      </w:r>
      <w:r w:rsidRPr="0037728E">
        <w:rPr>
          <w:rFonts w:ascii="Arial" w:hAnsi="Arial" w:cs="Arial"/>
          <w:sz w:val="22"/>
          <w:szCs w:val="22"/>
        </w:rPr>
        <w:fldChar w:fldCharType="separate"/>
      </w:r>
      <w:r w:rsidR="009171AC">
        <w:rPr>
          <w:rFonts w:ascii="Arial" w:hAnsi="Arial" w:cs="Arial"/>
          <w:noProof/>
          <w:sz w:val="22"/>
          <w:szCs w:val="22"/>
        </w:rPr>
        <w:t>4</w:t>
      </w:r>
      <w:r w:rsidRPr="0037728E">
        <w:rPr>
          <w:rFonts w:ascii="Arial" w:hAnsi="Arial" w:cs="Arial"/>
          <w:sz w:val="22"/>
          <w:szCs w:val="22"/>
        </w:rPr>
        <w:fldChar w:fldCharType="end"/>
      </w:r>
      <w:r w:rsidRPr="0037728E">
        <w:rPr>
          <w:rFonts w:ascii="Arial" w:hAnsi="Arial" w:cs="Arial"/>
          <w:sz w:val="22"/>
          <w:szCs w:val="22"/>
        </w:rPr>
        <w:t>: Plot of ratio of heat transfer for finite and infinite length fins.</w:t>
      </w:r>
      <w:bookmarkEnd w:id="9"/>
    </w:p>
    <w:p w14:paraId="6BC5126E" w14:textId="77777777" w:rsidR="00085C50" w:rsidRPr="00085C50" w:rsidRDefault="00085C50" w:rsidP="00085C50"/>
    <w:p w14:paraId="7E729AF9" w14:textId="2D95ABF2" w:rsidR="00DC4AF3" w:rsidRDefault="002B4AE8" w:rsidP="00DC2907">
      <w:pPr>
        <w:spacing w:line="360" w:lineRule="auto"/>
        <w:rPr>
          <w:rFonts w:ascii="Arial" w:eastAsiaTheme="minorEastAsia" w:hAnsi="Arial" w:cs="Arial"/>
          <w:sz w:val="22"/>
          <w:szCs w:val="22"/>
        </w:rPr>
      </w:pPr>
      <w:r w:rsidRPr="009D4BE0">
        <w:rPr>
          <w:rFonts w:ascii="Arial" w:hAnsi="Arial" w:cs="Arial"/>
          <w:sz w:val="22"/>
          <w:szCs w:val="22"/>
        </w:rPr>
        <w:t xml:space="preserve">The plot in Figure 1 shows that for small values of </w:t>
      </w:r>
      <m:oMath>
        <m:r>
          <w:rPr>
            <w:rFonts w:ascii="Cambria Math" w:eastAsiaTheme="minorEastAsia" w:hAnsi="Cambria Math" w:cs="Arial"/>
            <w:sz w:val="22"/>
            <w:szCs w:val="22"/>
          </w:rPr>
          <m:t>mL</m:t>
        </m:r>
      </m:oMath>
      <w:r w:rsidRPr="009D4BE0">
        <w:rPr>
          <w:rFonts w:ascii="Arial" w:hAnsi="Arial" w:cs="Arial"/>
          <w:sz w:val="22"/>
          <w:szCs w:val="22"/>
        </w:rPr>
        <w:t xml:space="preserve">, </w:t>
      </w:r>
      <m:oMath>
        <m:r>
          <m:rPr>
            <m:sty m:val="p"/>
          </m:rPr>
          <w:rPr>
            <w:rFonts w:ascii="Cambria Math" w:eastAsiaTheme="minorEastAsia" w:hAnsi="Cambria Math" w:cs="Arial"/>
            <w:sz w:val="22"/>
            <w:szCs w:val="22"/>
          </w:rPr>
          <m:t>tanh⁡</m:t>
        </m:r>
        <m:r>
          <w:rPr>
            <w:rFonts w:ascii="Cambria Math" w:eastAsiaTheme="minorEastAsia" w:hAnsi="Cambria Math" w:cs="Arial"/>
            <w:sz w:val="22"/>
            <w:szCs w:val="22"/>
          </w:rPr>
          <m:t>(mL)</m:t>
        </m:r>
      </m:oMath>
      <w:r w:rsidRPr="009D4BE0">
        <w:rPr>
          <w:rFonts w:ascii="Arial" w:eastAsiaTheme="minorEastAsia" w:hAnsi="Arial" w:cs="Arial"/>
          <w:sz w:val="22"/>
          <w:szCs w:val="22"/>
        </w:rPr>
        <w:t xml:space="preserve"> increases almost linearly</w:t>
      </w:r>
      <w:r w:rsidR="004C2BB6" w:rsidRPr="009D4BE0">
        <w:rPr>
          <w:rFonts w:ascii="Arial" w:eastAsiaTheme="minorEastAsia" w:hAnsi="Arial" w:cs="Arial"/>
          <w:sz w:val="22"/>
          <w:szCs w:val="22"/>
        </w:rPr>
        <w:t xml:space="preserve"> as the curve rises sharply</w:t>
      </w:r>
      <w:r w:rsidRPr="009D4BE0">
        <w:rPr>
          <w:rFonts w:ascii="Arial" w:eastAsiaTheme="minorEastAsia" w:hAnsi="Arial" w:cs="Arial"/>
          <w:sz w:val="22"/>
          <w:szCs w:val="22"/>
        </w:rPr>
        <w:t xml:space="preserve">. This indicates that as the fin length increases the heat transfer rate also increases significantly. </w:t>
      </w:r>
      <w:r w:rsidR="004C2BB6" w:rsidRPr="009D4BE0">
        <w:rPr>
          <w:rFonts w:ascii="Arial" w:eastAsiaTheme="minorEastAsia" w:hAnsi="Arial" w:cs="Arial"/>
          <w:sz w:val="22"/>
          <w:szCs w:val="22"/>
        </w:rPr>
        <w:t xml:space="preserve">As </w:t>
      </w:r>
      <m:oMath>
        <m:r>
          <w:rPr>
            <w:rFonts w:ascii="Cambria Math" w:eastAsiaTheme="minorEastAsia" w:hAnsi="Cambria Math" w:cs="Arial"/>
            <w:sz w:val="22"/>
            <w:szCs w:val="22"/>
          </w:rPr>
          <m:t>mL</m:t>
        </m:r>
      </m:oMath>
      <w:r w:rsidR="004C2BB6" w:rsidRPr="009D4BE0">
        <w:rPr>
          <w:rFonts w:ascii="Arial" w:eastAsiaTheme="minorEastAsia" w:hAnsi="Arial" w:cs="Arial"/>
          <w:sz w:val="22"/>
          <w:szCs w:val="22"/>
        </w:rPr>
        <w:t xml:space="preserve"> continues to increase,  </w:t>
      </w:r>
      <m:oMath>
        <m:r>
          <m:rPr>
            <m:sty m:val="p"/>
          </m:rPr>
          <w:rPr>
            <w:rFonts w:ascii="Cambria Math" w:eastAsiaTheme="minorEastAsia" w:hAnsi="Cambria Math" w:cs="Arial"/>
            <w:sz w:val="22"/>
            <w:szCs w:val="22"/>
          </w:rPr>
          <m:t>tanh⁡</m:t>
        </m:r>
        <m:r>
          <w:rPr>
            <w:rFonts w:ascii="Cambria Math" w:eastAsiaTheme="minorEastAsia" w:hAnsi="Cambria Math" w:cs="Arial"/>
            <w:sz w:val="22"/>
            <w:szCs w:val="22"/>
          </w:rPr>
          <m:t>(mL)</m:t>
        </m:r>
      </m:oMath>
      <w:r w:rsidR="004C2BB6" w:rsidRPr="009D4BE0">
        <w:rPr>
          <w:rFonts w:ascii="Arial" w:eastAsiaTheme="minorEastAsia" w:hAnsi="Arial" w:cs="Arial"/>
          <w:sz w:val="22"/>
          <w:szCs w:val="22"/>
        </w:rPr>
        <w:t xml:space="preserve"> begins to level out as it approaches the value of one in which </w:t>
      </w:r>
      <m:oMath>
        <m:r>
          <w:rPr>
            <w:rFonts w:ascii="Cambria Math" w:eastAsiaTheme="minorEastAsia" w:hAnsi="Cambria Math" w:cs="Arial"/>
            <w:sz w:val="22"/>
            <w:szCs w:val="22"/>
          </w:rPr>
          <m:t>mL</m:t>
        </m:r>
      </m:oMath>
      <w:r w:rsidR="004C2BB6" w:rsidRPr="009D4BE0">
        <w:rPr>
          <w:rFonts w:ascii="Arial" w:eastAsiaTheme="minorEastAsia" w:hAnsi="Arial" w:cs="Arial"/>
          <w:sz w:val="22"/>
          <w:szCs w:val="22"/>
        </w:rPr>
        <w:t xml:space="preserve"> is equal to 2.65. Further increases in fin length produce very little additional heat transfer beyond this point as the curve flattens out. Therefore, </w:t>
      </w:r>
      <w:r w:rsidR="006042AB" w:rsidRPr="009D4BE0">
        <w:rPr>
          <w:rFonts w:ascii="Arial" w:eastAsiaTheme="minorEastAsia" w:hAnsi="Arial" w:cs="Arial"/>
          <w:sz w:val="22"/>
          <w:szCs w:val="22"/>
        </w:rPr>
        <w:t xml:space="preserve">the plot confirms that </w:t>
      </w:r>
      <m:oMath>
        <m:r>
          <w:rPr>
            <w:rFonts w:ascii="Cambria Math" w:eastAsiaTheme="minorEastAsia" w:hAnsi="Cambria Math" w:cs="Arial"/>
            <w:sz w:val="22"/>
            <w:szCs w:val="22"/>
          </w:rPr>
          <m:t>mL</m:t>
        </m:r>
        <m:r>
          <w:rPr>
            <w:rFonts w:ascii="Cambria Math" w:eastAsiaTheme="minorEastAsia" w:hAnsi="Cambria Math" w:cs="Arial"/>
            <w:sz w:val="22"/>
            <w:szCs w:val="22"/>
          </w:rPr>
          <m:t xml:space="preserve"> </m:t>
        </m:r>
      </m:oMath>
      <w:r w:rsidR="006042AB" w:rsidRPr="009D4BE0">
        <w:rPr>
          <w:rFonts w:ascii="Arial" w:eastAsiaTheme="minorEastAsia" w:hAnsi="Arial" w:cs="Arial"/>
          <w:sz w:val="22"/>
          <w:szCs w:val="22"/>
        </w:rPr>
        <w:t>is almost equal to 2.65 and is the optimal fin length as it provides nearly maximum possible heat transfer without the need for an infinitely long fin.</w:t>
      </w:r>
    </w:p>
    <w:p w14:paraId="60D4E95B" w14:textId="77777777" w:rsidR="004A58AE" w:rsidRPr="00DC2907" w:rsidRDefault="004A58AE" w:rsidP="00DC2907">
      <w:pPr>
        <w:spacing w:line="360" w:lineRule="auto"/>
        <w:rPr>
          <w:rFonts w:ascii="Arial" w:hAnsi="Arial" w:cs="Arial"/>
          <w:sz w:val="22"/>
          <w:szCs w:val="22"/>
        </w:rPr>
      </w:pPr>
    </w:p>
    <w:p w14:paraId="3DBAE1FD" w14:textId="24A2099C" w:rsidR="00DC4AF3" w:rsidRDefault="007B62EE" w:rsidP="00EE11B6">
      <w:pPr>
        <w:pStyle w:val="Heading1"/>
        <w:spacing w:line="360" w:lineRule="auto"/>
        <w:rPr>
          <w:rFonts w:ascii="Arial" w:hAnsi="Arial" w:cs="Arial"/>
        </w:rPr>
      </w:pPr>
      <w:bookmarkStart w:id="10" w:name="_Toc169466855"/>
      <w:r w:rsidRPr="007B62EE">
        <w:rPr>
          <w:rFonts w:ascii="Arial" w:hAnsi="Arial" w:cs="Arial"/>
        </w:rPr>
        <w:lastRenderedPageBreak/>
        <w:t xml:space="preserve">Analysis of </w:t>
      </w:r>
      <w:r w:rsidR="004A2301">
        <w:rPr>
          <w:rFonts w:ascii="Arial" w:hAnsi="Arial" w:cs="Arial"/>
        </w:rPr>
        <w:t>Temperature</w:t>
      </w:r>
      <w:r w:rsidRPr="007B62EE">
        <w:rPr>
          <w:rFonts w:ascii="Arial" w:hAnsi="Arial" w:cs="Arial"/>
        </w:rPr>
        <w:t xml:space="preserve"> </w:t>
      </w:r>
      <w:r w:rsidR="004A2301">
        <w:rPr>
          <w:rFonts w:ascii="Arial" w:hAnsi="Arial" w:cs="Arial"/>
        </w:rPr>
        <w:t>Distribution</w:t>
      </w:r>
      <w:bookmarkEnd w:id="10"/>
    </w:p>
    <w:p w14:paraId="70F4CB15" w14:textId="6EBBB961" w:rsidR="00D84FEB" w:rsidRPr="00D84FEB" w:rsidRDefault="00D84FEB" w:rsidP="00EE11B6">
      <w:pPr>
        <w:pStyle w:val="Heading2"/>
        <w:spacing w:line="360" w:lineRule="auto"/>
        <w:rPr>
          <w:rFonts w:ascii="Arial" w:hAnsi="Arial" w:cs="Arial"/>
        </w:rPr>
      </w:pPr>
      <w:bookmarkStart w:id="11" w:name="_Toc169466856"/>
      <w:r w:rsidRPr="00D84FEB">
        <w:rPr>
          <w:rFonts w:ascii="Arial" w:hAnsi="Arial" w:cs="Arial"/>
        </w:rPr>
        <w:t>Temperature distribution of original length rods</w:t>
      </w:r>
      <w:bookmarkEnd w:id="11"/>
    </w:p>
    <w:p w14:paraId="2EC848D6" w14:textId="7ECCABA1" w:rsidR="007A3E94" w:rsidRDefault="007A3E94" w:rsidP="007A3E94">
      <w:pPr>
        <w:spacing w:line="360" w:lineRule="auto"/>
        <w:rPr>
          <w:rFonts w:ascii="Arial" w:hAnsi="Arial" w:cs="Arial"/>
          <w:sz w:val="22"/>
          <w:szCs w:val="22"/>
        </w:rPr>
      </w:pPr>
      <w:r w:rsidRPr="007A3E94">
        <w:rPr>
          <w:rFonts w:ascii="Arial" w:hAnsi="Arial" w:cs="Arial"/>
          <w:sz w:val="22"/>
          <w:szCs w:val="22"/>
        </w:rPr>
        <w:t>To determine the temperature distribution along the rods, the theory of heat conduction in cylindrical rods must be used. For a very long rod (to a length of 400mm) with one end maintained at a constant temperature of 120</w:t>
      </w:r>
      <w:r w:rsidRPr="007A3E94">
        <w:rPr>
          <w:rFonts w:ascii="Arial" w:hAnsi="Arial" w:cs="Arial"/>
          <w:sz w:val="22"/>
          <w:szCs w:val="22"/>
        </w:rPr>
        <w:sym w:font="Symbol" w:char="F0B0"/>
      </w:r>
      <w:r w:rsidRPr="007A3E94">
        <w:rPr>
          <w:rFonts w:ascii="Arial" w:hAnsi="Arial" w:cs="Arial"/>
          <w:sz w:val="22"/>
          <w:szCs w:val="22"/>
        </w:rPr>
        <w:t xml:space="preserve">C and the surface exposed to ambient air of </w:t>
      </w:r>
      <w:r w:rsidRPr="007A3E94">
        <w:rPr>
          <w:rFonts w:ascii="Arial" w:hAnsi="Arial" w:cs="Arial"/>
          <w:sz w:val="22"/>
          <w:szCs w:val="22"/>
        </w:rPr>
        <w:t>20</w:t>
      </w:r>
      <w:r w:rsidRPr="007A3E94">
        <w:rPr>
          <w:rFonts w:ascii="Arial" w:hAnsi="Arial" w:cs="Arial"/>
          <w:sz w:val="22"/>
          <w:szCs w:val="22"/>
        </w:rPr>
        <w:sym w:font="Symbol" w:char="F0B0"/>
      </w:r>
      <w:r w:rsidRPr="007A3E94">
        <w:rPr>
          <w:rFonts w:ascii="Arial" w:hAnsi="Arial" w:cs="Arial"/>
          <w:sz w:val="22"/>
          <w:szCs w:val="22"/>
        </w:rPr>
        <w:t>C</w:t>
      </w:r>
      <w:r w:rsidRPr="007A3E94">
        <w:rPr>
          <w:rFonts w:ascii="Arial" w:hAnsi="Arial" w:cs="Arial"/>
          <w:sz w:val="22"/>
          <w:szCs w:val="22"/>
        </w:rPr>
        <w:t xml:space="preserve">, the temperature distribution along the length of the rod can be </w:t>
      </w:r>
      <w:r w:rsidR="007C517D">
        <w:rPr>
          <w:rFonts w:ascii="Arial" w:hAnsi="Arial" w:cs="Arial"/>
          <w:sz w:val="22"/>
          <w:szCs w:val="22"/>
        </w:rPr>
        <w:t>calculated by;</w:t>
      </w:r>
    </w:p>
    <w:p w14:paraId="4E985B82" w14:textId="77777777" w:rsidR="002321DD" w:rsidRDefault="002321DD" w:rsidP="002321DD">
      <w:pPr>
        <w:spacing w:line="360" w:lineRule="auto"/>
        <w:rPr>
          <w:rFonts w:ascii="Arial" w:hAnsi="Arial" w:cs="Arial"/>
          <w:sz w:val="22"/>
          <w:szCs w:val="22"/>
        </w:rPr>
      </w:pPr>
    </w:p>
    <w:p w14:paraId="4B33B01E" w14:textId="19790D46" w:rsidR="00DC4AF3" w:rsidRPr="00C510FF" w:rsidRDefault="007C517D" w:rsidP="002321DD">
      <w:pPr>
        <w:spacing w:line="360" w:lineRule="auto"/>
        <w:rPr>
          <w:rFonts w:ascii="Arial" w:hAnsi="Arial" w:cs="Arial"/>
          <w:sz w:val="22"/>
          <w:szCs w:val="22"/>
        </w:rPr>
      </w:pPr>
      <m:oMathPara>
        <m:oMath>
          <m:r>
            <w:rPr>
              <w:rFonts w:ascii="Cambria Math" w:hAnsi="Cambria Math" w:cs="Arial"/>
              <w:sz w:val="22"/>
              <w:szCs w:val="22"/>
            </w:rPr>
            <m:t>T</m:t>
          </m:r>
          <m:d>
            <m:dPr>
              <m:ctrlPr>
                <w:rPr>
                  <w:rFonts w:ascii="Cambria Math" w:hAnsi="Cambria Math" w:cs="Arial"/>
                  <w:i/>
                  <w:sz w:val="22"/>
                  <w:szCs w:val="22"/>
                </w:rPr>
              </m:ctrlPr>
            </m:dPr>
            <m:e>
              <m:r>
                <w:rPr>
                  <w:rFonts w:ascii="Cambria Math" w:hAnsi="Cambria Math" w:cs="Arial"/>
                  <w:sz w:val="22"/>
                  <w:szCs w:val="22"/>
                </w:rPr>
                <m:t>x</m:t>
              </m:r>
            </m:e>
          </m:d>
          <m:r>
            <w:rPr>
              <w:rFonts w:ascii="Cambria Math" w:hAnsi="Cambria Math" w:cs="Arial"/>
              <w:sz w:val="22"/>
              <w:szCs w:val="22"/>
            </w:rPr>
            <m:t>=</m:t>
          </m:r>
          <m:sSub>
            <m:sSubPr>
              <m:ctrlPr>
                <w:rPr>
                  <w:rFonts w:ascii="Cambria Math" w:eastAsiaTheme="minorHAnsi" w:hAnsi="Cambria Math" w:cs="Arial"/>
                  <w:i/>
                  <w:sz w:val="22"/>
                  <w:szCs w:val="22"/>
                  <w:lang w:eastAsia="en-US"/>
                </w:rPr>
              </m:ctrlPr>
            </m:sSubPr>
            <m:e>
              <m:r>
                <w:rPr>
                  <w:rFonts w:ascii="Cambria Math" w:hAnsi="Cambria Math" w:cs="Arial"/>
                  <w:sz w:val="22"/>
                  <w:szCs w:val="22"/>
                </w:rPr>
                <m:t>T</m:t>
              </m:r>
            </m:e>
            <m:sub>
              <m:r>
                <w:rPr>
                  <w:rFonts w:ascii="Cambria Math" w:hAnsi="Cambria Math" w:cs="Arial"/>
                  <w:sz w:val="22"/>
                  <w:szCs w:val="22"/>
                </w:rPr>
                <m:t>∞</m:t>
              </m:r>
            </m:sub>
          </m:sSub>
          <m:r>
            <w:rPr>
              <w:rFonts w:ascii="Cambria Math" w:hAnsi="Cambria Math" w:cs="Arial"/>
              <w:sz w:val="22"/>
              <w:szCs w:val="22"/>
            </w:rPr>
            <m:t>+(</m:t>
          </m:r>
          <m:sSub>
            <m:sSubPr>
              <m:ctrlPr>
                <w:rPr>
                  <w:rFonts w:ascii="Cambria Math" w:eastAsiaTheme="minorHAnsi" w:hAnsi="Cambria Math" w:cs="Arial"/>
                  <w:i/>
                  <w:sz w:val="22"/>
                  <w:szCs w:val="22"/>
                  <w:lang w:eastAsia="en-US"/>
                </w:rPr>
              </m:ctrlPr>
            </m:sSubPr>
            <m:e>
              <m:r>
                <w:rPr>
                  <w:rFonts w:ascii="Cambria Math" w:hAnsi="Cambria Math" w:cs="Arial"/>
                  <w:sz w:val="22"/>
                  <w:szCs w:val="22"/>
                </w:rPr>
                <m:t>T</m:t>
              </m:r>
            </m:e>
            <m:sub>
              <m:r>
                <w:rPr>
                  <w:rFonts w:ascii="Cambria Math" w:hAnsi="Cambria Math" w:cs="Arial"/>
                  <w:sz w:val="22"/>
                  <w:szCs w:val="22"/>
                </w:rPr>
                <m:t>b</m:t>
              </m:r>
            </m:sub>
          </m:sSub>
          <m:r>
            <w:rPr>
              <w:rFonts w:ascii="Cambria Math" w:hAnsi="Cambria Math" w:cs="Arial"/>
              <w:sz w:val="22"/>
              <w:szCs w:val="22"/>
            </w:rPr>
            <m:t>-</m:t>
          </m:r>
          <m:sSub>
            <m:sSubPr>
              <m:ctrlPr>
                <w:rPr>
                  <w:rFonts w:ascii="Cambria Math" w:eastAsiaTheme="minorHAnsi" w:hAnsi="Cambria Math" w:cs="Arial"/>
                  <w:i/>
                  <w:sz w:val="22"/>
                  <w:szCs w:val="22"/>
                  <w:lang w:eastAsia="en-US"/>
                </w:rPr>
              </m:ctrlPr>
            </m:sSubPr>
            <m:e>
              <m:r>
                <w:rPr>
                  <w:rFonts w:ascii="Cambria Math" w:hAnsi="Cambria Math" w:cs="Arial"/>
                  <w:sz w:val="22"/>
                  <w:szCs w:val="22"/>
                </w:rPr>
                <m:t>T</m:t>
              </m:r>
            </m:e>
            <m:sub>
              <m:r>
                <w:rPr>
                  <w:rFonts w:ascii="Cambria Math" w:hAnsi="Cambria Math" w:cs="Arial"/>
                  <w:sz w:val="22"/>
                  <w:szCs w:val="22"/>
                </w:rPr>
                <m:t>∞</m:t>
              </m:r>
            </m:sub>
          </m:sSub>
          <m:r>
            <w:rPr>
              <w:rFonts w:ascii="Cambria Math" w:hAnsi="Cambria Math" w:cs="Arial"/>
              <w:sz w:val="22"/>
              <w:szCs w:val="22"/>
            </w:rPr>
            <m:t>)</m:t>
          </m:r>
          <m:sSup>
            <m:sSupPr>
              <m:ctrlPr>
                <w:rPr>
                  <w:rFonts w:ascii="Cambria Math" w:eastAsiaTheme="minorHAnsi" w:hAnsi="Cambria Math" w:cs="Arial"/>
                  <w:i/>
                  <w:sz w:val="22"/>
                  <w:szCs w:val="22"/>
                  <w:lang w:eastAsia="en-US"/>
                </w:rPr>
              </m:ctrlPr>
            </m:sSupPr>
            <m:e>
              <m:r>
                <w:rPr>
                  <w:rFonts w:ascii="Cambria Math" w:eastAsiaTheme="minorHAnsi" w:hAnsi="Cambria Math" w:cs="Arial"/>
                  <w:sz w:val="22"/>
                  <w:szCs w:val="22"/>
                  <w:lang w:eastAsia="en-US"/>
                </w:rPr>
                <m:t>e</m:t>
              </m:r>
            </m:e>
            <m:sup>
              <m:r>
                <w:rPr>
                  <w:rFonts w:ascii="Cambria Math" w:eastAsiaTheme="minorHAnsi" w:hAnsi="Cambria Math" w:cs="Arial"/>
                  <w:sz w:val="22"/>
                  <w:szCs w:val="22"/>
                  <w:lang w:eastAsia="en-US"/>
                </w:rPr>
                <m:t>-</m:t>
              </m:r>
              <m:r>
                <w:rPr>
                  <w:rFonts w:ascii="Cambria Math" w:hAnsi="Cambria Math" w:cs="Arial"/>
                  <w:sz w:val="22"/>
                  <w:szCs w:val="22"/>
                </w:rPr>
                <m:t>mx</m:t>
              </m:r>
            </m:sup>
          </m:sSup>
        </m:oMath>
      </m:oMathPara>
    </w:p>
    <w:p w14:paraId="2E34DC22" w14:textId="53FEF2AC" w:rsidR="00B94EE1" w:rsidRDefault="002321DD" w:rsidP="00C510FF">
      <w:pPr>
        <w:spacing w:line="360" w:lineRule="auto"/>
        <w:jc w:val="center"/>
      </w:pPr>
      <w:r w:rsidRPr="002321DD">
        <w:rPr>
          <w:rFonts w:ascii="Arial" w:hAnsi="Arial" w:cs="Arial"/>
          <w:sz w:val="22"/>
          <w:szCs w:val="22"/>
        </w:rPr>
        <w:t>Where,</w:t>
      </w:r>
      <w:r>
        <w:t xml:space="preserve"> </w:t>
      </w:r>
      <m:oMath>
        <m:r>
          <w:rPr>
            <w:rFonts w:ascii="Cambria Math" w:hAnsi="Cambria Math"/>
          </w:rPr>
          <m:t>m=</m:t>
        </m:r>
        <m:rad>
          <m:radPr>
            <m:degHide m:val="1"/>
            <m:ctrlPr>
              <w:rPr>
                <w:rFonts w:ascii="Cambria Math" w:eastAsiaTheme="minorHAnsi" w:hAnsi="Cambria Math" w:cstheme="minorBidi"/>
                <w:i/>
                <w:lang w:eastAsia="en-US"/>
              </w:rPr>
            </m:ctrlPr>
          </m:radPr>
          <m:deg/>
          <m:e>
            <m:f>
              <m:fPr>
                <m:ctrlPr>
                  <w:rPr>
                    <w:rFonts w:ascii="Cambria Math" w:eastAsiaTheme="minorHAnsi" w:hAnsi="Cambria Math" w:cstheme="minorBidi"/>
                    <w:i/>
                    <w:lang w:eastAsia="en-US"/>
                  </w:rPr>
                </m:ctrlPr>
              </m:fPr>
              <m:num>
                <m:r>
                  <w:rPr>
                    <w:rFonts w:ascii="Cambria Math" w:hAnsi="Cambria Math"/>
                  </w:rPr>
                  <m:t>hP</m:t>
                </m:r>
              </m:num>
              <m:den>
                <m:r>
                  <w:rPr>
                    <w:rFonts w:ascii="Cambria Math" w:hAnsi="Cambria Math"/>
                  </w:rPr>
                  <m:t>kA</m:t>
                </m:r>
              </m:den>
            </m:f>
          </m:e>
        </m:rad>
      </m:oMath>
    </w:p>
    <w:p w14:paraId="2D923329" w14:textId="52470A25" w:rsidR="00B94EE1" w:rsidRPr="002321DD" w:rsidRDefault="00B94EE1" w:rsidP="002321DD">
      <w:pPr>
        <w:spacing w:line="360" w:lineRule="auto"/>
        <w:jc w:val="center"/>
        <w:rPr>
          <w:rFonts w:ascii="Arial" w:eastAsiaTheme="minorEastAsia" w:hAnsi="Arial" w:cs="Arial"/>
          <w:sz w:val="22"/>
          <w:szCs w:val="22"/>
        </w:rPr>
      </w:pPr>
      <m:oMathPara>
        <m:oMath>
          <m:r>
            <w:rPr>
              <w:rFonts w:ascii="Cambria Math" w:eastAsiaTheme="minorEastAsia" w:hAnsi="Cambria Math" w:cs="Arial"/>
              <w:sz w:val="22"/>
              <w:szCs w:val="22"/>
            </w:rPr>
            <m:t>Diameter, d=0.00476m</m:t>
          </m:r>
        </m:oMath>
      </m:oMathPara>
    </w:p>
    <w:p w14:paraId="32FD7A93" w14:textId="77777777" w:rsidR="002321DD" w:rsidRPr="002321DD" w:rsidRDefault="002321DD" w:rsidP="002321DD">
      <w:pPr>
        <w:spacing w:line="360" w:lineRule="auto"/>
        <w:jc w:val="center"/>
        <w:rPr>
          <w:rFonts w:ascii="Arial" w:eastAsiaTheme="minorEastAsia" w:hAnsi="Arial" w:cs="Arial"/>
          <w:sz w:val="22"/>
          <w:szCs w:val="22"/>
        </w:rPr>
      </w:pPr>
    </w:p>
    <w:p w14:paraId="14D9065E" w14:textId="42F07A5F" w:rsidR="00DC4AF3" w:rsidRPr="002321DD" w:rsidRDefault="002321DD" w:rsidP="002321DD">
      <w:pPr>
        <w:spacing w:line="360" w:lineRule="auto"/>
        <w:rPr>
          <w:rFonts w:ascii="Arial" w:hAnsi="Arial" w:cs="Arial"/>
        </w:rPr>
      </w:pPr>
      <w:r w:rsidRPr="002321DD">
        <w:rPr>
          <w:rFonts w:ascii="Arial" w:hAnsi="Arial" w:cs="Arial"/>
          <w:sz w:val="22"/>
          <w:szCs w:val="22"/>
        </w:rPr>
        <w:t xml:space="preserve">Parameter </w:t>
      </w:r>
      <w:bookmarkStart w:id="12" w:name="OLE_LINK2"/>
      <m:oMath>
        <m:r>
          <w:rPr>
            <w:rFonts w:ascii="Cambria Math" w:hAnsi="Cambria Math" w:cs="Arial"/>
            <w:sz w:val="22"/>
            <w:szCs w:val="22"/>
          </w:rPr>
          <m:t>m</m:t>
        </m:r>
      </m:oMath>
      <w:bookmarkEnd w:id="12"/>
      <w:r w:rsidRPr="002321DD">
        <w:rPr>
          <w:rFonts w:ascii="Arial" w:eastAsiaTheme="minorEastAsia" w:hAnsi="Arial" w:cs="Arial"/>
          <w:sz w:val="22"/>
          <w:szCs w:val="22"/>
        </w:rPr>
        <w:t xml:space="preserve"> can be simplified to:</w:t>
      </w:r>
    </w:p>
    <w:p w14:paraId="4A01ACDF" w14:textId="76B08BD2" w:rsidR="002321DD" w:rsidRDefault="002321DD" w:rsidP="00C510FF">
      <w:pPr>
        <w:spacing w:line="360" w:lineRule="auto"/>
        <w:jc w:val="center"/>
        <w:rPr>
          <w:rFonts w:ascii="Arial" w:hAnsi="Arial" w:cs="Arial"/>
          <w:sz w:val="22"/>
          <w:szCs w:val="22"/>
        </w:rPr>
      </w:pPr>
      <w:r>
        <w:t xml:space="preserve"> </w:t>
      </w:r>
      <m:oMath>
        <m:r>
          <w:rPr>
            <w:rFonts w:ascii="Cambria Math" w:hAnsi="Cambria Math"/>
          </w:rPr>
          <m:t>m=</m:t>
        </m:r>
        <m:rad>
          <m:radPr>
            <m:degHide m:val="1"/>
            <m:ctrlPr>
              <w:rPr>
                <w:rFonts w:ascii="Cambria Math" w:eastAsiaTheme="minorHAnsi" w:hAnsi="Cambria Math" w:cstheme="minorBidi"/>
                <w:i/>
                <w:lang w:eastAsia="en-US"/>
              </w:rPr>
            </m:ctrlPr>
          </m:radPr>
          <m:deg/>
          <m:e>
            <m:f>
              <m:fPr>
                <m:ctrlPr>
                  <w:rPr>
                    <w:rFonts w:ascii="Cambria Math" w:eastAsiaTheme="minorHAnsi" w:hAnsi="Cambria Math" w:cstheme="minorBidi"/>
                    <w:i/>
                    <w:lang w:eastAsia="en-US"/>
                  </w:rPr>
                </m:ctrlPr>
              </m:fPr>
              <m:num>
                <m:r>
                  <w:rPr>
                    <w:rFonts w:ascii="Cambria Math" w:hAnsi="Cambria Math"/>
                  </w:rPr>
                  <m:t>4</m:t>
                </m:r>
                <m:r>
                  <w:rPr>
                    <w:rFonts w:ascii="Cambria Math" w:hAnsi="Cambria Math"/>
                  </w:rPr>
                  <m:t>h</m:t>
                </m:r>
              </m:num>
              <m:den>
                <m:r>
                  <w:rPr>
                    <w:rFonts w:ascii="Cambria Math" w:hAnsi="Cambria Math"/>
                  </w:rPr>
                  <m:t>kd</m:t>
                </m:r>
              </m:den>
            </m:f>
          </m:e>
        </m:rad>
      </m:oMath>
    </w:p>
    <w:p w14:paraId="4CFDB501" w14:textId="77777777" w:rsidR="00C510FF" w:rsidRDefault="00C510FF" w:rsidP="00C510FF">
      <w:pPr>
        <w:spacing w:line="360" w:lineRule="auto"/>
        <w:jc w:val="center"/>
        <w:rPr>
          <w:rFonts w:ascii="Arial" w:hAnsi="Arial" w:cs="Arial"/>
          <w:sz w:val="22"/>
          <w:szCs w:val="22"/>
        </w:rPr>
      </w:pPr>
    </w:p>
    <w:p w14:paraId="15EC83A4" w14:textId="5C382D8C" w:rsidR="00B94EE1" w:rsidRPr="002321DD" w:rsidRDefault="002321DD" w:rsidP="002321DD">
      <w:pPr>
        <w:spacing w:line="360" w:lineRule="auto"/>
        <w:rPr>
          <w:rFonts w:ascii="Arial" w:hAnsi="Arial" w:cs="Arial"/>
          <w:sz w:val="22"/>
          <w:szCs w:val="22"/>
        </w:rPr>
      </w:pPr>
      <w:r>
        <w:rPr>
          <w:rFonts w:ascii="Arial" w:hAnsi="Arial" w:cs="Arial"/>
          <w:sz w:val="22"/>
          <w:szCs w:val="22"/>
        </w:rPr>
        <w:t>Using the following material properties:</w:t>
      </w:r>
    </w:p>
    <w:tbl>
      <w:tblPr>
        <w:tblW w:w="6540" w:type="dxa"/>
        <w:tblInd w:w="1235" w:type="dxa"/>
        <w:tblLook w:val="04A0" w:firstRow="1" w:lastRow="0" w:firstColumn="1" w:lastColumn="0" w:noHBand="0" w:noVBand="1"/>
      </w:tblPr>
      <w:tblGrid>
        <w:gridCol w:w="2740"/>
        <w:gridCol w:w="1900"/>
        <w:gridCol w:w="1900"/>
      </w:tblGrid>
      <w:tr w:rsidR="002321DD" w:rsidRPr="002321DD" w14:paraId="46F4E0ED" w14:textId="77777777" w:rsidTr="002321DD">
        <w:trPr>
          <w:trHeight w:val="1020"/>
        </w:trPr>
        <w:tc>
          <w:tcPr>
            <w:tcW w:w="2740" w:type="dxa"/>
            <w:tcBorders>
              <w:top w:val="single" w:sz="4" w:space="0" w:color="000000"/>
              <w:left w:val="single" w:sz="4" w:space="0" w:color="000000"/>
              <w:bottom w:val="single" w:sz="4" w:space="0" w:color="000000"/>
              <w:right w:val="single" w:sz="4" w:space="0" w:color="000000"/>
            </w:tcBorders>
            <w:shd w:val="clear" w:color="000000" w:fill="E8E8E8"/>
            <w:noWrap/>
            <w:vAlign w:val="center"/>
            <w:hideMark/>
          </w:tcPr>
          <w:p w14:paraId="1B7B5F5E" w14:textId="77777777" w:rsidR="002321DD" w:rsidRPr="002321DD" w:rsidRDefault="002321DD" w:rsidP="002321DD">
            <w:pPr>
              <w:jc w:val="center"/>
              <w:rPr>
                <w:rFonts w:ascii="Arial" w:hAnsi="Arial" w:cs="Arial"/>
                <w:b/>
                <w:bCs/>
                <w:color w:val="000000"/>
              </w:rPr>
            </w:pPr>
            <w:r w:rsidRPr="002321DD">
              <w:rPr>
                <w:rFonts w:ascii="Arial" w:hAnsi="Arial" w:cs="Arial"/>
                <w:b/>
                <w:bCs/>
                <w:color w:val="000000"/>
              </w:rPr>
              <w:t>Material</w:t>
            </w:r>
          </w:p>
        </w:tc>
        <w:tc>
          <w:tcPr>
            <w:tcW w:w="1900" w:type="dxa"/>
            <w:tcBorders>
              <w:top w:val="single" w:sz="4" w:space="0" w:color="000000"/>
              <w:left w:val="nil"/>
              <w:bottom w:val="single" w:sz="4" w:space="0" w:color="000000"/>
              <w:right w:val="single" w:sz="4" w:space="0" w:color="000000"/>
            </w:tcBorders>
            <w:shd w:val="clear" w:color="000000" w:fill="E8E8E8"/>
            <w:vAlign w:val="center"/>
            <w:hideMark/>
          </w:tcPr>
          <w:p w14:paraId="67065A09" w14:textId="77777777" w:rsidR="002321DD" w:rsidRPr="002321DD" w:rsidRDefault="002321DD" w:rsidP="002321DD">
            <w:pPr>
              <w:jc w:val="center"/>
              <w:rPr>
                <w:rFonts w:ascii="Arial" w:hAnsi="Arial" w:cs="Arial"/>
                <w:b/>
                <w:bCs/>
                <w:color w:val="000000"/>
              </w:rPr>
            </w:pPr>
            <w:r w:rsidRPr="002321DD">
              <w:rPr>
                <w:rFonts w:ascii="Arial" w:hAnsi="Arial" w:cs="Arial"/>
                <w:b/>
                <w:bCs/>
                <w:color w:val="000000"/>
              </w:rPr>
              <w:t>Heat Transfer Coefficient, h (W/m^2 K)</w:t>
            </w:r>
          </w:p>
        </w:tc>
        <w:tc>
          <w:tcPr>
            <w:tcW w:w="1900" w:type="dxa"/>
            <w:tcBorders>
              <w:top w:val="single" w:sz="4" w:space="0" w:color="000000"/>
              <w:left w:val="nil"/>
              <w:bottom w:val="single" w:sz="4" w:space="0" w:color="000000"/>
              <w:right w:val="single" w:sz="4" w:space="0" w:color="000000"/>
            </w:tcBorders>
            <w:shd w:val="clear" w:color="000000" w:fill="E8E8E8"/>
            <w:vAlign w:val="center"/>
            <w:hideMark/>
          </w:tcPr>
          <w:p w14:paraId="79B8F0A5" w14:textId="77777777" w:rsidR="002321DD" w:rsidRPr="002321DD" w:rsidRDefault="002321DD" w:rsidP="002321DD">
            <w:pPr>
              <w:jc w:val="center"/>
              <w:rPr>
                <w:rFonts w:ascii="Arial" w:hAnsi="Arial" w:cs="Arial"/>
                <w:b/>
                <w:bCs/>
                <w:color w:val="000000"/>
              </w:rPr>
            </w:pPr>
            <w:r w:rsidRPr="002321DD">
              <w:rPr>
                <w:rFonts w:ascii="Arial" w:hAnsi="Arial" w:cs="Arial"/>
                <w:b/>
                <w:bCs/>
                <w:color w:val="000000"/>
              </w:rPr>
              <w:t>Thermal Conductivity, k (W/m^2 K)</w:t>
            </w:r>
          </w:p>
        </w:tc>
      </w:tr>
      <w:tr w:rsidR="002321DD" w:rsidRPr="002321DD" w14:paraId="3854DF85" w14:textId="77777777" w:rsidTr="00B94EE1">
        <w:trPr>
          <w:trHeight w:val="360"/>
        </w:trPr>
        <w:tc>
          <w:tcPr>
            <w:tcW w:w="2740" w:type="dxa"/>
            <w:tcBorders>
              <w:top w:val="nil"/>
              <w:left w:val="single" w:sz="4" w:space="0" w:color="000000"/>
              <w:bottom w:val="single" w:sz="4" w:space="0" w:color="000000"/>
              <w:right w:val="single" w:sz="4" w:space="0" w:color="000000"/>
            </w:tcBorders>
            <w:shd w:val="clear" w:color="auto" w:fill="auto"/>
            <w:noWrap/>
            <w:vAlign w:val="center"/>
            <w:hideMark/>
          </w:tcPr>
          <w:p w14:paraId="3B65CF05" w14:textId="77777777" w:rsidR="002321DD" w:rsidRPr="002321DD" w:rsidRDefault="002321DD" w:rsidP="00B94EE1">
            <w:pPr>
              <w:jc w:val="center"/>
              <w:rPr>
                <w:rFonts w:ascii="Arial" w:hAnsi="Arial" w:cs="Arial"/>
                <w:color w:val="000000"/>
                <w:sz w:val="22"/>
                <w:szCs w:val="22"/>
              </w:rPr>
            </w:pPr>
            <w:r w:rsidRPr="002321DD">
              <w:rPr>
                <w:rFonts w:ascii="Arial" w:hAnsi="Arial" w:cs="Arial"/>
                <w:color w:val="000000"/>
                <w:sz w:val="22"/>
                <w:szCs w:val="22"/>
              </w:rPr>
              <w:t>2024 Aluminium Alloy</w:t>
            </w:r>
          </w:p>
        </w:tc>
        <w:tc>
          <w:tcPr>
            <w:tcW w:w="1900" w:type="dxa"/>
            <w:tcBorders>
              <w:top w:val="nil"/>
              <w:left w:val="nil"/>
              <w:bottom w:val="single" w:sz="4" w:space="0" w:color="000000"/>
              <w:right w:val="single" w:sz="4" w:space="0" w:color="000000"/>
            </w:tcBorders>
            <w:shd w:val="clear" w:color="auto" w:fill="auto"/>
            <w:noWrap/>
            <w:vAlign w:val="center"/>
            <w:hideMark/>
          </w:tcPr>
          <w:p w14:paraId="4BC3D45F" w14:textId="77777777" w:rsidR="002321DD" w:rsidRPr="002321DD" w:rsidRDefault="002321DD" w:rsidP="00B94EE1">
            <w:pPr>
              <w:jc w:val="center"/>
              <w:rPr>
                <w:rFonts w:ascii="Arial" w:hAnsi="Arial" w:cs="Arial"/>
                <w:color w:val="000000"/>
                <w:sz w:val="22"/>
                <w:szCs w:val="22"/>
              </w:rPr>
            </w:pPr>
            <w:r w:rsidRPr="002321DD">
              <w:rPr>
                <w:rFonts w:ascii="Arial" w:hAnsi="Arial" w:cs="Arial"/>
                <w:color w:val="000000"/>
                <w:sz w:val="22"/>
                <w:szCs w:val="22"/>
              </w:rPr>
              <w:t>30</w:t>
            </w:r>
          </w:p>
        </w:tc>
        <w:tc>
          <w:tcPr>
            <w:tcW w:w="1900" w:type="dxa"/>
            <w:tcBorders>
              <w:top w:val="nil"/>
              <w:left w:val="nil"/>
              <w:bottom w:val="single" w:sz="4" w:space="0" w:color="000000"/>
              <w:right w:val="single" w:sz="4" w:space="0" w:color="000000"/>
            </w:tcBorders>
            <w:shd w:val="clear" w:color="auto" w:fill="auto"/>
            <w:noWrap/>
            <w:vAlign w:val="center"/>
            <w:hideMark/>
          </w:tcPr>
          <w:p w14:paraId="32B72D62" w14:textId="77777777" w:rsidR="002321DD" w:rsidRPr="002321DD" w:rsidRDefault="002321DD" w:rsidP="00B94EE1">
            <w:pPr>
              <w:jc w:val="center"/>
              <w:rPr>
                <w:rFonts w:ascii="Arial" w:hAnsi="Arial" w:cs="Arial"/>
                <w:color w:val="000000"/>
                <w:sz w:val="22"/>
                <w:szCs w:val="22"/>
              </w:rPr>
            </w:pPr>
            <w:r w:rsidRPr="002321DD">
              <w:rPr>
                <w:rFonts w:ascii="Arial" w:hAnsi="Arial" w:cs="Arial"/>
                <w:color w:val="000000"/>
                <w:sz w:val="22"/>
                <w:szCs w:val="22"/>
              </w:rPr>
              <w:t>186</w:t>
            </w:r>
          </w:p>
        </w:tc>
      </w:tr>
      <w:tr w:rsidR="002321DD" w:rsidRPr="002321DD" w14:paraId="60DBD48F" w14:textId="77777777" w:rsidTr="00B94EE1">
        <w:trPr>
          <w:trHeight w:val="360"/>
        </w:trPr>
        <w:tc>
          <w:tcPr>
            <w:tcW w:w="2740" w:type="dxa"/>
            <w:tcBorders>
              <w:top w:val="nil"/>
              <w:left w:val="single" w:sz="4" w:space="0" w:color="000000"/>
              <w:bottom w:val="single" w:sz="4" w:space="0" w:color="000000"/>
              <w:right w:val="single" w:sz="4" w:space="0" w:color="000000"/>
            </w:tcBorders>
            <w:shd w:val="clear" w:color="auto" w:fill="auto"/>
            <w:noWrap/>
            <w:vAlign w:val="center"/>
            <w:hideMark/>
          </w:tcPr>
          <w:p w14:paraId="2B0FBFC5" w14:textId="77777777" w:rsidR="002321DD" w:rsidRPr="002321DD" w:rsidRDefault="002321DD" w:rsidP="00B94EE1">
            <w:pPr>
              <w:jc w:val="center"/>
              <w:rPr>
                <w:rFonts w:ascii="Arial" w:hAnsi="Arial" w:cs="Arial"/>
                <w:color w:val="000000"/>
                <w:sz w:val="22"/>
                <w:szCs w:val="22"/>
              </w:rPr>
            </w:pPr>
            <w:r w:rsidRPr="002321DD">
              <w:rPr>
                <w:rFonts w:ascii="Arial" w:hAnsi="Arial" w:cs="Arial"/>
                <w:color w:val="000000"/>
                <w:sz w:val="22"/>
                <w:szCs w:val="22"/>
              </w:rPr>
              <w:t>Brass (70 Cu/30 Zn)</w:t>
            </w:r>
          </w:p>
        </w:tc>
        <w:tc>
          <w:tcPr>
            <w:tcW w:w="1900" w:type="dxa"/>
            <w:tcBorders>
              <w:top w:val="nil"/>
              <w:left w:val="nil"/>
              <w:bottom w:val="single" w:sz="4" w:space="0" w:color="000000"/>
              <w:right w:val="single" w:sz="4" w:space="0" w:color="000000"/>
            </w:tcBorders>
            <w:shd w:val="clear" w:color="auto" w:fill="auto"/>
            <w:noWrap/>
            <w:vAlign w:val="center"/>
            <w:hideMark/>
          </w:tcPr>
          <w:p w14:paraId="163CA2DD" w14:textId="77777777" w:rsidR="002321DD" w:rsidRPr="002321DD" w:rsidRDefault="002321DD" w:rsidP="00B94EE1">
            <w:pPr>
              <w:jc w:val="center"/>
              <w:rPr>
                <w:rFonts w:ascii="Arial" w:hAnsi="Arial" w:cs="Arial"/>
                <w:color w:val="000000"/>
                <w:sz w:val="22"/>
                <w:szCs w:val="22"/>
              </w:rPr>
            </w:pPr>
            <w:r w:rsidRPr="002321DD">
              <w:rPr>
                <w:rFonts w:ascii="Arial" w:hAnsi="Arial" w:cs="Arial"/>
                <w:color w:val="000000"/>
                <w:sz w:val="22"/>
                <w:szCs w:val="22"/>
              </w:rPr>
              <w:t>30</w:t>
            </w:r>
          </w:p>
        </w:tc>
        <w:tc>
          <w:tcPr>
            <w:tcW w:w="1900" w:type="dxa"/>
            <w:tcBorders>
              <w:top w:val="nil"/>
              <w:left w:val="nil"/>
              <w:bottom w:val="single" w:sz="4" w:space="0" w:color="000000"/>
              <w:right w:val="single" w:sz="4" w:space="0" w:color="000000"/>
            </w:tcBorders>
            <w:shd w:val="clear" w:color="auto" w:fill="auto"/>
            <w:noWrap/>
            <w:vAlign w:val="center"/>
            <w:hideMark/>
          </w:tcPr>
          <w:p w14:paraId="2F40B7E7" w14:textId="77777777" w:rsidR="002321DD" w:rsidRPr="002321DD" w:rsidRDefault="002321DD" w:rsidP="00B94EE1">
            <w:pPr>
              <w:jc w:val="center"/>
              <w:rPr>
                <w:rFonts w:ascii="Arial" w:hAnsi="Arial" w:cs="Arial"/>
                <w:color w:val="000000"/>
                <w:sz w:val="22"/>
                <w:szCs w:val="22"/>
              </w:rPr>
            </w:pPr>
            <w:r w:rsidRPr="002321DD">
              <w:rPr>
                <w:rFonts w:ascii="Arial" w:hAnsi="Arial" w:cs="Arial"/>
                <w:color w:val="000000"/>
                <w:sz w:val="22"/>
                <w:szCs w:val="22"/>
              </w:rPr>
              <w:t>99</w:t>
            </w:r>
          </w:p>
        </w:tc>
      </w:tr>
      <w:tr w:rsidR="002321DD" w:rsidRPr="002321DD" w14:paraId="2CA4431E" w14:textId="77777777" w:rsidTr="00B94EE1">
        <w:trPr>
          <w:trHeight w:val="360"/>
        </w:trPr>
        <w:tc>
          <w:tcPr>
            <w:tcW w:w="2740" w:type="dxa"/>
            <w:tcBorders>
              <w:top w:val="nil"/>
              <w:left w:val="single" w:sz="4" w:space="0" w:color="000000"/>
              <w:bottom w:val="single" w:sz="4" w:space="0" w:color="000000"/>
              <w:right w:val="single" w:sz="4" w:space="0" w:color="000000"/>
            </w:tcBorders>
            <w:shd w:val="clear" w:color="auto" w:fill="auto"/>
            <w:noWrap/>
            <w:vAlign w:val="center"/>
            <w:hideMark/>
          </w:tcPr>
          <w:p w14:paraId="6C766244" w14:textId="77777777" w:rsidR="002321DD" w:rsidRPr="002321DD" w:rsidRDefault="002321DD" w:rsidP="00B94EE1">
            <w:pPr>
              <w:jc w:val="center"/>
              <w:rPr>
                <w:rFonts w:ascii="Arial" w:hAnsi="Arial" w:cs="Arial"/>
                <w:color w:val="000000"/>
                <w:sz w:val="22"/>
                <w:szCs w:val="22"/>
              </w:rPr>
            </w:pPr>
            <w:r w:rsidRPr="002321DD">
              <w:rPr>
                <w:rFonts w:ascii="Arial" w:hAnsi="Arial" w:cs="Arial"/>
                <w:color w:val="000000"/>
                <w:sz w:val="22"/>
                <w:szCs w:val="22"/>
              </w:rPr>
              <w:t>Copper</w:t>
            </w:r>
          </w:p>
        </w:tc>
        <w:tc>
          <w:tcPr>
            <w:tcW w:w="1900" w:type="dxa"/>
            <w:tcBorders>
              <w:top w:val="nil"/>
              <w:left w:val="nil"/>
              <w:bottom w:val="single" w:sz="4" w:space="0" w:color="000000"/>
              <w:right w:val="single" w:sz="4" w:space="0" w:color="000000"/>
            </w:tcBorders>
            <w:shd w:val="clear" w:color="auto" w:fill="auto"/>
            <w:noWrap/>
            <w:vAlign w:val="center"/>
            <w:hideMark/>
          </w:tcPr>
          <w:p w14:paraId="14A4AF43" w14:textId="77777777" w:rsidR="002321DD" w:rsidRPr="002321DD" w:rsidRDefault="002321DD" w:rsidP="00B94EE1">
            <w:pPr>
              <w:jc w:val="center"/>
              <w:rPr>
                <w:rFonts w:ascii="Arial" w:hAnsi="Arial" w:cs="Arial"/>
                <w:color w:val="000000"/>
                <w:sz w:val="22"/>
                <w:szCs w:val="22"/>
              </w:rPr>
            </w:pPr>
            <w:r w:rsidRPr="002321DD">
              <w:rPr>
                <w:rFonts w:ascii="Arial" w:hAnsi="Arial" w:cs="Arial"/>
                <w:color w:val="000000"/>
                <w:sz w:val="22"/>
                <w:szCs w:val="22"/>
              </w:rPr>
              <w:t>15</w:t>
            </w:r>
          </w:p>
        </w:tc>
        <w:tc>
          <w:tcPr>
            <w:tcW w:w="1900" w:type="dxa"/>
            <w:tcBorders>
              <w:top w:val="nil"/>
              <w:left w:val="nil"/>
              <w:bottom w:val="single" w:sz="4" w:space="0" w:color="000000"/>
              <w:right w:val="single" w:sz="4" w:space="0" w:color="000000"/>
            </w:tcBorders>
            <w:shd w:val="clear" w:color="auto" w:fill="auto"/>
            <w:noWrap/>
            <w:vAlign w:val="center"/>
            <w:hideMark/>
          </w:tcPr>
          <w:p w14:paraId="0CE447D4" w14:textId="77777777" w:rsidR="002321DD" w:rsidRPr="002321DD" w:rsidRDefault="002321DD" w:rsidP="00B94EE1">
            <w:pPr>
              <w:jc w:val="center"/>
              <w:rPr>
                <w:rFonts w:ascii="Arial" w:hAnsi="Arial" w:cs="Arial"/>
                <w:color w:val="000000"/>
                <w:sz w:val="22"/>
                <w:szCs w:val="22"/>
              </w:rPr>
            </w:pPr>
            <w:r w:rsidRPr="002321DD">
              <w:rPr>
                <w:rFonts w:ascii="Arial" w:hAnsi="Arial" w:cs="Arial"/>
                <w:color w:val="000000"/>
                <w:sz w:val="22"/>
                <w:szCs w:val="22"/>
              </w:rPr>
              <w:t>398</w:t>
            </w:r>
          </w:p>
        </w:tc>
      </w:tr>
      <w:tr w:rsidR="002321DD" w:rsidRPr="002321DD" w14:paraId="0732E5B9" w14:textId="77777777" w:rsidTr="00B94EE1">
        <w:trPr>
          <w:trHeight w:val="360"/>
        </w:trPr>
        <w:tc>
          <w:tcPr>
            <w:tcW w:w="2740" w:type="dxa"/>
            <w:tcBorders>
              <w:top w:val="nil"/>
              <w:left w:val="single" w:sz="4" w:space="0" w:color="000000"/>
              <w:bottom w:val="single" w:sz="4" w:space="0" w:color="000000"/>
              <w:right w:val="single" w:sz="4" w:space="0" w:color="000000"/>
            </w:tcBorders>
            <w:shd w:val="clear" w:color="auto" w:fill="auto"/>
            <w:noWrap/>
            <w:vAlign w:val="center"/>
            <w:hideMark/>
          </w:tcPr>
          <w:p w14:paraId="34AFAB18" w14:textId="77777777" w:rsidR="002321DD" w:rsidRPr="002321DD" w:rsidRDefault="002321DD" w:rsidP="00B94EE1">
            <w:pPr>
              <w:jc w:val="center"/>
              <w:rPr>
                <w:rFonts w:ascii="Arial" w:hAnsi="Arial" w:cs="Arial"/>
                <w:color w:val="000000"/>
                <w:sz w:val="22"/>
                <w:szCs w:val="22"/>
              </w:rPr>
            </w:pPr>
            <w:r w:rsidRPr="002321DD">
              <w:rPr>
                <w:rFonts w:ascii="Arial" w:hAnsi="Arial" w:cs="Arial"/>
                <w:color w:val="000000"/>
                <w:sz w:val="22"/>
                <w:szCs w:val="22"/>
              </w:rPr>
              <w:t>304 Stainless Steel</w:t>
            </w:r>
          </w:p>
        </w:tc>
        <w:tc>
          <w:tcPr>
            <w:tcW w:w="1900" w:type="dxa"/>
            <w:tcBorders>
              <w:top w:val="nil"/>
              <w:left w:val="nil"/>
              <w:bottom w:val="single" w:sz="4" w:space="0" w:color="000000"/>
              <w:right w:val="single" w:sz="4" w:space="0" w:color="000000"/>
            </w:tcBorders>
            <w:shd w:val="clear" w:color="auto" w:fill="auto"/>
            <w:noWrap/>
            <w:vAlign w:val="center"/>
            <w:hideMark/>
          </w:tcPr>
          <w:p w14:paraId="52437F59" w14:textId="77777777" w:rsidR="002321DD" w:rsidRPr="002321DD" w:rsidRDefault="002321DD" w:rsidP="00B94EE1">
            <w:pPr>
              <w:jc w:val="center"/>
              <w:rPr>
                <w:rFonts w:ascii="Arial" w:hAnsi="Arial" w:cs="Arial"/>
                <w:color w:val="000000"/>
                <w:sz w:val="22"/>
                <w:szCs w:val="22"/>
              </w:rPr>
            </w:pPr>
            <w:r w:rsidRPr="002321DD">
              <w:rPr>
                <w:rFonts w:ascii="Arial" w:hAnsi="Arial" w:cs="Arial"/>
                <w:color w:val="000000"/>
                <w:sz w:val="22"/>
                <w:szCs w:val="22"/>
              </w:rPr>
              <w:t>7.5</w:t>
            </w:r>
          </w:p>
        </w:tc>
        <w:tc>
          <w:tcPr>
            <w:tcW w:w="1900" w:type="dxa"/>
            <w:tcBorders>
              <w:top w:val="nil"/>
              <w:left w:val="nil"/>
              <w:bottom w:val="single" w:sz="4" w:space="0" w:color="000000"/>
              <w:right w:val="single" w:sz="4" w:space="0" w:color="000000"/>
            </w:tcBorders>
            <w:shd w:val="clear" w:color="auto" w:fill="auto"/>
            <w:noWrap/>
            <w:vAlign w:val="center"/>
            <w:hideMark/>
          </w:tcPr>
          <w:p w14:paraId="02796C0D" w14:textId="77777777" w:rsidR="002321DD" w:rsidRPr="002321DD" w:rsidRDefault="002321DD" w:rsidP="00B94EE1">
            <w:pPr>
              <w:jc w:val="center"/>
              <w:rPr>
                <w:rFonts w:ascii="Arial" w:hAnsi="Arial" w:cs="Arial"/>
                <w:color w:val="000000"/>
                <w:sz w:val="22"/>
                <w:szCs w:val="22"/>
              </w:rPr>
            </w:pPr>
            <w:r w:rsidRPr="002321DD">
              <w:rPr>
                <w:rFonts w:ascii="Arial" w:hAnsi="Arial" w:cs="Arial"/>
                <w:color w:val="000000"/>
                <w:sz w:val="22"/>
                <w:szCs w:val="22"/>
              </w:rPr>
              <w:t>16</w:t>
            </w:r>
          </w:p>
        </w:tc>
      </w:tr>
    </w:tbl>
    <w:p w14:paraId="2B1D287E" w14:textId="77777777" w:rsidR="00C510FF" w:rsidRPr="00C510FF" w:rsidRDefault="00C510FF" w:rsidP="00C510FF">
      <w:pPr>
        <w:rPr>
          <w:lang w:eastAsia="en-US"/>
        </w:rPr>
      </w:pPr>
    </w:p>
    <w:p w14:paraId="1D4DFD39" w14:textId="50282DA7" w:rsidR="00DC4AF3" w:rsidRPr="002321DD" w:rsidRDefault="002321DD" w:rsidP="002321DD">
      <w:pPr>
        <w:pStyle w:val="Caption"/>
        <w:spacing w:line="360" w:lineRule="auto"/>
        <w:jc w:val="center"/>
        <w:rPr>
          <w:rFonts w:ascii="Arial" w:hAnsi="Arial" w:cs="Arial"/>
          <w:sz w:val="32"/>
          <w:szCs w:val="32"/>
        </w:rPr>
      </w:pPr>
      <w:bookmarkStart w:id="13" w:name="_Toc169466250"/>
      <w:r w:rsidRPr="002321DD">
        <w:rPr>
          <w:rFonts w:ascii="Arial" w:hAnsi="Arial" w:cs="Arial"/>
          <w:sz w:val="22"/>
          <w:szCs w:val="22"/>
        </w:rPr>
        <w:t xml:space="preserve">Table </w:t>
      </w:r>
      <w:r w:rsidRPr="002321DD">
        <w:rPr>
          <w:rFonts w:ascii="Arial" w:hAnsi="Arial" w:cs="Arial"/>
          <w:sz w:val="22"/>
          <w:szCs w:val="22"/>
        </w:rPr>
        <w:fldChar w:fldCharType="begin"/>
      </w:r>
      <w:r w:rsidRPr="002321DD">
        <w:rPr>
          <w:rFonts w:ascii="Arial" w:hAnsi="Arial" w:cs="Arial"/>
          <w:sz w:val="22"/>
          <w:szCs w:val="22"/>
        </w:rPr>
        <w:instrText xml:space="preserve"> SEQ Table \* ARABIC </w:instrText>
      </w:r>
      <w:r w:rsidRPr="002321DD">
        <w:rPr>
          <w:rFonts w:ascii="Arial" w:hAnsi="Arial" w:cs="Arial"/>
          <w:sz w:val="22"/>
          <w:szCs w:val="22"/>
        </w:rPr>
        <w:fldChar w:fldCharType="separate"/>
      </w:r>
      <w:r w:rsidR="0005143A">
        <w:rPr>
          <w:rFonts w:ascii="Arial" w:hAnsi="Arial" w:cs="Arial"/>
          <w:noProof/>
          <w:sz w:val="22"/>
          <w:szCs w:val="22"/>
        </w:rPr>
        <w:t>1</w:t>
      </w:r>
      <w:r w:rsidRPr="002321DD">
        <w:rPr>
          <w:rFonts w:ascii="Arial" w:hAnsi="Arial" w:cs="Arial"/>
          <w:sz w:val="22"/>
          <w:szCs w:val="22"/>
        </w:rPr>
        <w:fldChar w:fldCharType="end"/>
      </w:r>
      <w:r w:rsidRPr="002321DD">
        <w:rPr>
          <w:rFonts w:ascii="Arial" w:hAnsi="Arial" w:cs="Arial"/>
          <w:sz w:val="22"/>
          <w:szCs w:val="22"/>
        </w:rPr>
        <w:t>: Material Properties for rods.</w:t>
      </w:r>
      <w:bookmarkEnd w:id="13"/>
    </w:p>
    <w:p w14:paraId="7FA7CD00" w14:textId="4EA7E13F" w:rsidR="004317C2" w:rsidRDefault="0055349A" w:rsidP="002321DD">
      <w:pPr>
        <w:spacing w:line="360" w:lineRule="auto"/>
        <w:rPr>
          <w:rFonts w:ascii="Arial" w:eastAsiaTheme="minorEastAsia" w:hAnsi="Arial" w:cs="Arial"/>
          <w:sz w:val="22"/>
          <w:szCs w:val="22"/>
        </w:rPr>
      </w:pPr>
      <w:r>
        <w:rPr>
          <w:rFonts w:ascii="Arial" w:hAnsi="Arial" w:cs="Arial"/>
          <w:sz w:val="22"/>
          <w:szCs w:val="22"/>
        </w:rPr>
        <w:t xml:space="preserve">By calculating </w:t>
      </w:r>
      <m:oMath>
        <m:r>
          <w:rPr>
            <w:rFonts w:ascii="Cambria Math" w:hAnsi="Cambria Math" w:cs="Arial"/>
            <w:sz w:val="22"/>
            <w:szCs w:val="22"/>
          </w:rPr>
          <m:t>m</m:t>
        </m:r>
      </m:oMath>
      <w:r>
        <w:rPr>
          <w:rFonts w:ascii="Arial" w:eastAsiaTheme="minorEastAsia" w:hAnsi="Arial" w:cs="Arial"/>
          <w:sz w:val="22"/>
          <w:szCs w:val="22"/>
        </w:rPr>
        <w:t xml:space="preserve"> for each material and plugging the values back into the temperature distribution equation for a length range of 0 to 400mm in steps of 10mm we can plot the temperature distributions on the same axes for direct comparison</w:t>
      </w:r>
      <w:r w:rsidR="004317C2">
        <w:rPr>
          <w:rFonts w:ascii="Arial" w:eastAsiaTheme="minorEastAsia" w:hAnsi="Arial" w:cs="Arial"/>
          <w:sz w:val="22"/>
          <w:szCs w:val="22"/>
        </w:rPr>
        <w:t xml:space="preserve"> as shown in Figure 5</w:t>
      </w:r>
      <w:r>
        <w:rPr>
          <w:rFonts w:ascii="Arial" w:eastAsiaTheme="minorEastAsia" w:hAnsi="Arial" w:cs="Arial"/>
          <w:sz w:val="22"/>
          <w:szCs w:val="22"/>
        </w:rPr>
        <w:t xml:space="preserve">. </w:t>
      </w:r>
    </w:p>
    <w:tbl>
      <w:tblPr>
        <w:tblpPr w:leftFromText="180" w:rightFromText="180" w:vertAnchor="text" w:horzAnchor="margin" w:tblpXSpec="center" w:tblpY="188"/>
        <w:tblW w:w="7600" w:type="dxa"/>
        <w:tblLook w:val="04A0" w:firstRow="1" w:lastRow="0" w:firstColumn="1" w:lastColumn="0" w:noHBand="0" w:noVBand="1"/>
      </w:tblPr>
      <w:tblGrid>
        <w:gridCol w:w="1900"/>
        <w:gridCol w:w="1900"/>
        <w:gridCol w:w="1900"/>
        <w:gridCol w:w="1900"/>
      </w:tblGrid>
      <w:tr w:rsidR="00C510FF" w14:paraId="53DE08AD" w14:textId="77777777" w:rsidTr="00C510FF">
        <w:trPr>
          <w:trHeight w:val="1020"/>
        </w:trPr>
        <w:tc>
          <w:tcPr>
            <w:tcW w:w="1900" w:type="dxa"/>
            <w:tcBorders>
              <w:top w:val="single" w:sz="4" w:space="0" w:color="auto"/>
              <w:left w:val="single" w:sz="4" w:space="0" w:color="auto"/>
              <w:bottom w:val="single" w:sz="4" w:space="0" w:color="auto"/>
              <w:right w:val="single" w:sz="4" w:space="0" w:color="auto"/>
            </w:tcBorders>
            <w:shd w:val="clear" w:color="000000" w:fill="E8E8E8"/>
            <w:vAlign w:val="center"/>
            <w:hideMark/>
          </w:tcPr>
          <w:p w14:paraId="339B6137" w14:textId="77F25AD0" w:rsidR="00C510FF" w:rsidRPr="000A0933" w:rsidRDefault="00C510FF" w:rsidP="007529B7">
            <w:pPr>
              <w:jc w:val="center"/>
              <w:rPr>
                <w:rFonts w:ascii="Arial" w:hAnsi="Arial" w:cs="Arial"/>
                <w:b/>
                <w:bCs/>
                <w:color w:val="000000"/>
              </w:rPr>
            </w:pPr>
            <w:r>
              <w:rPr>
                <w:rFonts w:ascii="Arial" w:hAnsi="Arial" w:cs="Arial"/>
                <w:b/>
                <w:bCs/>
                <w:color w:val="000000"/>
              </w:rPr>
              <w:t xml:space="preserve">2024 </w:t>
            </w:r>
            <w:r w:rsidRPr="000A0933">
              <w:rPr>
                <w:rFonts w:ascii="Arial" w:hAnsi="Arial" w:cs="Arial"/>
                <w:b/>
                <w:bCs/>
                <w:color w:val="000000"/>
              </w:rPr>
              <w:t>Aluminium Alloy</w:t>
            </w:r>
          </w:p>
        </w:tc>
        <w:tc>
          <w:tcPr>
            <w:tcW w:w="1900" w:type="dxa"/>
            <w:tcBorders>
              <w:top w:val="single" w:sz="4" w:space="0" w:color="auto"/>
              <w:left w:val="single" w:sz="4" w:space="0" w:color="auto"/>
              <w:bottom w:val="single" w:sz="4" w:space="0" w:color="auto"/>
              <w:right w:val="single" w:sz="4" w:space="0" w:color="auto"/>
            </w:tcBorders>
            <w:shd w:val="clear" w:color="000000" w:fill="E8E8E8"/>
            <w:vAlign w:val="center"/>
            <w:hideMark/>
          </w:tcPr>
          <w:p w14:paraId="6AED3918" w14:textId="77777777" w:rsidR="00C510FF" w:rsidRPr="000A0933" w:rsidRDefault="00C510FF" w:rsidP="007529B7">
            <w:pPr>
              <w:jc w:val="center"/>
              <w:rPr>
                <w:rFonts w:ascii="Arial" w:hAnsi="Arial" w:cs="Arial"/>
                <w:b/>
                <w:bCs/>
                <w:color w:val="000000"/>
              </w:rPr>
            </w:pPr>
            <w:r w:rsidRPr="000A0933">
              <w:rPr>
                <w:rFonts w:ascii="Arial" w:hAnsi="Arial" w:cs="Arial"/>
                <w:b/>
                <w:bCs/>
                <w:color w:val="000000"/>
              </w:rPr>
              <w:t>Brass (70 Cu/30 Zn)</w:t>
            </w:r>
          </w:p>
        </w:tc>
        <w:tc>
          <w:tcPr>
            <w:tcW w:w="1900" w:type="dxa"/>
            <w:tcBorders>
              <w:top w:val="single" w:sz="4" w:space="0" w:color="auto"/>
              <w:left w:val="single" w:sz="4" w:space="0" w:color="auto"/>
              <w:bottom w:val="single" w:sz="4" w:space="0" w:color="auto"/>
              <w:right w:val="single" w:sz="4" w:space="0" w:color="auto"/>
            </w:tcBorders>
            <w:shd w:val="clear" w:color="000000" w:fill="E8E8E8"/>
            <w:vAlign w:val="center"/>
            <w:hideMark/>
          </w:tcPr>
          <w:p w14:paraId="29B43DD0" w14:textId="77777777" w:rsidR="00C510FF" w:rsidRPr="000A0933" w:rsidRDefault="00C510FF" w:rsidP="007529B7">
            <w:pPr>
              <w:jc w:val="center"/>
              <w:rPr>
                <w:rFonts w:ascii="Arial" w:hAnsi="Arial" w:cs="Arial"/>
                <w:b/>
                <w:bCs/>
                <w:color w:val="000000"/>
              </w:rPr>
            </w:pPr>
            <w:r w:rsidRPr="000A0933">
              <w:rPr>
                <w:rFonts w:ascii="Arial" w:hAnsi="Arial" w:cs="Arial"/>
                <w:b/>
                <w:bCs/>
                <w:color w:val="000000"/>
              </w:rPr>
              <w:t>Copper</w:t>
            </w:r>
          </w:p>
        </w:tc>
        <w:tc>
          <w:tcPr>
            <w:tcW w:w="1900" w:type="dxa"/>
            <w:tcBorders>
              <w:top w:val="single" w:sz="4" w:space="0" w:color="auto"/>
              <w:left w:val="single" w:sz="4" w:space="0" w:color="auto"/>
              <w:bottom w:val="single" w:sz="4" w:space="0" w:color="auto"/>
              <w:right w:val="single" w:sz="4" w:space="0" w:color="auto"/>
            </w:tcBorders>
            <w:shd w:val="clear" w:color="000000" w:fill="E8E8E8"/>
            <w:vAlign w:val="center"/>
            <w:hideMark/>
          </w:tcPr>
          <w:p w14:paraId="02B42437" w14:textId="77777777" w:rsidR="00C510FF" w:rsidRPr="000A0933" w:rsidRDefault="00C510FF" w:rsidP="007529B7">
            <w:pPr>
              <w:jc w:val="center"/>
              <w:rPr>
                <w:rFonts w:ascii="Arial" w:hAnsi="Arial" w:cs="Arial"/>
                <w:b/>
                <w:bCs/>
                <w:color w:val="000000"/>
              </w:rPr>
            </w:pPr>
            <w:r w:rsidRPr="000A0933">
              <w:rPr>
                <w:rFonts w:ascii="Arial" w:hAnsi="Arial" w:cs="Arial"/>
                <w:b/>
                <w:bCs/>
                <w:color w:val="000000"/>
              </w:rPr>
              <w:t>304 Stainless Steel</w:t>
            </w:r>
          </w:p>
        </w:tc>
      </w:tr>
      <w:tr w:rsidR="00C510FF" w14:paraId="1626195E" w14:textId="77777777" w:rsidTr="00C510FF">
        <w:trPr>
          <w:trHeight w:val="320"/>
        </w:trPr>
        <w:tc>
          <w:tcPr>
            <w:tcW w:w="1900" w:type="dxa"/>
            <w:tcBorders>
              <w:top w:val="single" w:sz="4" w:space="0" w:color="auto"/>
              <w:left w:val="single" w:sz="4" w:space="0" w:color="000000"/>
              <w:bottom w:val="single" w:sz="4" w:space="0" w:color="000000"/>
              <w:right w:val="single" w:sz="4" w:space="0" w:color="000000"/>
            </w:tcBorders>
            <w:shd w:val="clear" w:color="auto" w:fill="auto"/>
            <w:noWrap/>
            <w:vAlign w:val="center"/>
            <w:hideMark/>
          </w:tcPr>
          <w:p w14:paraId="07FFC59F" w14:textId="29EB2057" w:rsidR="00C510FF" w:rsidRPr="000A0933" w:rsidRDefault="00C510FF" w:rsidP="007529B7">
            <w:pPr>
              <w:jc w:val="center"/>
              <w:rPr>
                <w:rFonts w:ascii="Arial" w:hAnsi="Arial" w:cs="Arial"/>
                <w:color w:val="000000"/>
                <w:sz w:val="22"/>
                <w:szCs w:val="22"/>
              </w:rPr>
            </w:pPr>
            <w:r>
              <w:rPr>
                <w:rFonts w:ascii="Arial" w:hAnsi="Arial" w:cs="Arial"/>
                <w:color w:val="000000"/>
                <w:sz w:val="22"/>
                <w:szCs w:val="22"/>
              </w:rPr>
              <w:t>11.6421</w:t>
            </w:r>
          </w:p>
        </w:tc>
        <w:tc>
          <w:tcPr>
            <w:tcW w:w="1900" w:type="dxa"/>
            <w:tcBorders>
              <w:top w:val="single" w:sz="4" w:space="0" w:color="auto"/>
              <w:left w:val="nil"/>
              <w:bottom w:val="single" w:sz="4" w:space="0" w:color="000000"/>
              <w:right w:val="single" w:sz="4" w:space="0" w:color="000000"/>
            </w:tcBorders>
            <w:shd w:val="clear" w:color="auto" w:fill="auto"/>
            <w:noWrap/>
            <w:vAlign w:val="center"/>
            <w:hideMark/>
          </w:tcPr>
          <w:p w14:paraId="7A4D1709" w14:textId="7D53B3B7" w:rsidR="00C510FF" w:rsidRPr="000A0933" w:rsidRDefault="00C510FF" w:rsidP="007529B7">
            <w:pPr>
              <w:jc w:val="center"/>
              <w:rPr>
                <w:rFonts w:ascii="Arial" w:hAnsi="Arial" w:cs="Arial"/>
                <w:color w:val="000000"/>
                <w:sz w:val="22"/>
                <w:szCs w:val="22"/>
              </w:rPr>
            </w:pPr>
            <w:r>
              <w:rPr>
                <w:rFonts w:ascii="Arial" w:hAnsi="Arial" w:cs="Arial"/>
                <w:color w:val="000000"/>
                <w:sz w:val="22"/>
                <w:szCs w:val="22"/>
              </w:rPr>
              <w:t>15.9577</w:t>
            </w:r>
          </w:p>
        </w:tc>
        <w:tc>
          <w:tcPr>
            <w:tcW w:w="1900" w:type="dxa"/>
            <w:tcBorders>
              <w:top w:val="single" w:sz="4" w:space="0" w:color="auto"/>
              <w:left w:val="nil"/>
              <w:bottom w:val="single" w:sz="4" w:space="0" w:color="000000"/>
              <w:right w:val="single" w:sz="4" w:space="0" w:color="000000"/>
            </w:tcBorders>
            <w:shd w:val="clear" w:color="auto" w:fill="auto"/>
            <w:noWrap/>
            <w:vAlign w:val="center"/>
            <w:hideMark/>
          </w:tcPr>
          <w:p w14:paraId="7A79AFE6" w14:textId="68D1C569" w:rsidR="00C510FF" w:rsidRPr="000A0933" w:rsidRDefault="00C510FF" w:rsidP="007529B7">
            <w:pPr>
              <w:jc w:val="center"/>
              <w:rPr>
                <w:rFonts w:ascii="Arial" w:hAnsi="Arial" w:cs="Arial"/>
                <w:color w:val="000000"/>
                <w:sz w:val="22"/>
                <w:szCs w:val="22"/>
              </w:rPr>
            </w:pPr>
            <w:r>
              <w:rPr>
                <w:rFonts w:ascii="Arial" w:hAnsi="Arial" w:cs="Arial"/>
                <w:color w:val="000000"/>
                <w:sz w:val="22"/>
                <w:szCs w:val="22"/>
              </w:rPr>
              <w:t>5.6277</w:t>
            </w:r>
          </w:p>
        </w:tc>
        <w:tc>
          <w:tcPr>
            <w:tcW w:w="1900" w:type="dxa"/>
            <w:tcBorders>
              <w:top w:val="single" w:sz="4" w:space="0" w:color="auto"/>
              <w:left w:val="nil"/>
              <w:bottom w:val="single" w:sz="4" w:space="0" w:color="000000"/>
              <w:right w:val="single" w:sz="4" w:space="0" w:color="000000"/>
            </w:tcBorders>
            <w:shd w:val="clear" w:color="auto" w:fill="auto"/>
            <w:noWrap/>
            <w:vAlign w:val="center"/>
            <w:hideMark/>
          </w:tcPr>
          <w:p w14:paraId="295DFFAB" w14:textId="39C0A526" w:rsidR="00C510FF" w:rsidRPr="000A0933" w:rsidRDefault="00C510FF" w:rsidP="007529B7">
            <w:pPr>
              <w:jc w:val="center"/>
              <w:rPr>
                <w:rFonts w:ascii="Arial" w:hAnsi="Arial" w:cs="Arial"/>
                <w:color w:val="000000"/>
                <w:sz w:val="22"/>
                <w:szCs w:val="22"/>
              </w:rPr>
            </w:pPr>
            <w:r>
              <w:rPr>
                <w:rFonts w:ascii="Arial" w:hAnsi="Arial" w:cs="Arial"/>
                <w:color w:val="000000"/>
                <w:sz w:val="22"/>
                <w:szCs w:val="22"/>
              </w:rPr>
              <w:t>19.8471</w:t>
            </w:r>
          </w:p>
        </w:tc>
      </w:tr>
    </w:tbl>
    <w:p w14:paraId="48473ECC" w14:textId="77777777" w:rsidR="00FD7113" w:rsidRDefault="00FD7113" w:rsidP="004317C2">
      <w:pPr>
        <w:pStyle w:val="Caption"/>
        <w:spacing w:line="360" w:lineRule="auto"/>
        <w:jc w:val="center"/>
        <w:rPr>
          <w:rFonts w:ascii="Arial" w:hAnsi="Arial" w:cs="Arial"/>
          <w:sz w:val="22"/>
          <w:szCs w:val="22"/>
        </w:rPr>
      </w:pPr>
    </w:p>
    <w:p w14:paraId="62BFFC61" w14:textId="77777777" w:rsidR="00C510FF" w:rsidRDefault="00C510FF" w:rsidP="00C510FF">
      <w:pPr>
        <w:rPr>
          <w:lang w:eastAsia="en-US"/>
        </w:rPr>
      </w:pPr>
    </w:p>
    <w:p w14:paraId="517481CB" w14:textId="77777777" w:rsidR="00C510FF" w:rsidRPr="00C510FF" w:rsidRDefault="00C510FF" w:rsidP="00C510FF">
      <w:pPr>
        <w:rPr>
          <w:lang w:eastAsia="en-US"/>
        </w:rPr>
      </w:pPr>
    </w:p>
    <w:p w14:paraId="2072FC44" w14:textId="77777777" w:rsidR="00C510FF" w:rsidRDefault="00C510FF" w:rsidP="00C510FF">
      <w:pPr>
        <w:rPr>
          <w:lang w:eastAsia="en-US"/>
        </w:rPr>
      </w:pPr>
    </w:p>
    <w:p w14:paraId="78EFE01B" w14:textId="77777777" w:rsidR="00C510FF" w:rsidRDefault="00C510FF" w:rsidP="00C510FF">
      <w:pPr>
        <w:rPr>
          <w:lang w:eastAsia="en-US"/>
        </w:rPr>
      </w:pPr>
    </w:p>
    <w:p w14:paraId="3BA459F8" w14:textId="2119C787" w:rsidR="00C510FF" w:rsidRPr="00C510FF" w:rsidRDefault="00C510FF" w:rsidP="00C510FF">
      <w:pPr>
        <w:pStyle w:val="Caption"/>
        <w:jc w:val="center"/>
        <w:rPr>
          <w:rFonts w:ascii="Arial" w:hAnsi="Arial" w:cs="Arial"/>
          <w:sz w:val="22"/>
          <w:szCs w:val="22"/>
        </w:rPr>
      </w:pPr>
      <w:bookmarkStart w:id="14" w:name="_Toc169466251"/>
      <w:r w:rsidRPr="00C510FF">
        <w:rPr>
          <w:rFonts w:ascii="Arial" w:hAnsi="Arial" w:cs="Arial"/>
          <w:sz w:val="22"/>
          <w:szCs w:val="22"/>
        </w:rPr>
        <w:t xml:space="preserve">Table </w:t>
      </w:r>
      <w:r w:rsidRPr="00C510FF">
        <w:rPr>
          <w:rFonts w:ascii="Arial" w:hAnsi="Arial" w:cs="Arial"/>
          <w:sz w:val="22"/>
          <w:szCs w:val="22"/>
        </w:rPr>
        <w:fldChar w:fldCharType="begin"/>
      </w:r>
      <w:r w:rsidRPr="00C510FF">
        <w:rPr>
          <w:rFonts w:ascii="Arial" w:hAnsi="Arial" w:cs="Arial"/>
          <w:sz w:val="22"/>
          <w:szCs w:val="22"/>
        </w:rPr>
        <w:instrText xml:space="preserve"> SEQ Table \* ARABIC </w:instrText>
      </w:r>
      <w:r w:rsidRPr="00C510FF">
        <w:rPr>
          <w:rFonts w:ascii="Arial" w:hAnsi="Arial" w:cs="Arial"/>
          <w:sz w:val="22"/>
          <w:szCs w:val="22"/>
        </w:rPr>
        <w:fldChar w:fldCharType="separate"/>
      </w:r>
      <w:r w:rsidR="0005143A">
        <w:rPr>
          <w:rFonts w:ascii="Arial" w:hAnsi="Arial" w:cs="Arial"/>
          <w:noProof/>
          <w:sz w:val="22"/>
          <w:szCs w:val="22"/>
        </w:rPr>
        <w:t>2</w:t>
      </w:r>
      <w:r w:rsidRPr="00C510FF">
        <w:rPr>
          <w:rFonts w:ascii="Arial" w:hAnsi="Arial" w:cs="Arial"/>
          <w:sz w:val="22"/>
          <w:szCs w:val="22"/>
        </w:rPr>
        <w:fldChar w:fldCharType="end"/>
      </w:r>
      <w:r w:rsidRPr="00C510FF">
        <w:rPr>
          <w:rFonts w:ascii="Arial" w:hAnsi="Arial" w:cs="Arial"/>
          <w:sz w:val="22"/>
          <w:szCs w:val="22"/>
        </w:rPr>
        <w:t>: Calculated m value for each material</w:t>
      </w:r>
      <w:r>
        <w:rPr>
          <w:rFonts w:ascii="Arial" w:hAnsi="Arial" w:cs="Arial"/>
          <w:sz w:val="22"/>
          <w:szCs w:val="22"/>
        </w:rPr>
        <w:t>.</w:t>
      </w:r>
      <w:bookmarkEnd w:id="14"/>
    </w:p>
    <w:p w14:paraId="269402F4" w14:textId="3D9E0C6F" w:rsidR="004317C2" w:rsidRPr="004317C2" w:rsidRDefault="004317C2" w:rsidP="004317C2">
      <w:pPr>
        <w:pStyle w:val="Caption"/>
        <w:spacing w:line="360" w:lineRule="auto"/>
        <w:jc w:val="center"/>
        <w:rPr>
          <w:rFonts w:ascii="Arial" w:hAnsi="Arial" w:cs="Arial"/>
          <w:sz w:val="22"/>
          <w:szCs w:val="22"/>
        </w:rPr>
      </w:pPr>
      <w:bookmarkStart w:id="15" w:name="_Toc169466244"/>
      <w:r w:rsidRPr="004317C2">
        <w:rPr>
          <w:rFonts w:ascii="Arial" w:hAnsi="Arial" w:cs="Arial"/>
          <w:noProof/>
          <w:sz w:val="22"/>
          <w:szCs w:val="22"/>
        </w:rPr>
        <w:lastRenderedPageBreak/>
        <w:drawing>
          <wp:anchor distT="0" distB="0" distL="114300" distR="114300" simplePos="0" relativeHeight="251670528" behindDoc="0" locked="0" layoutInCell="1" allowOverlap="1" wp14:anchorId="6DED5765" wp14:editId="324C165A">
            <wp:simplePos x="0" y="0"/>
            <wp:positionH relativeFrom="column">
              <wp:posOffset>-51274</wp:posOffset>
            </wp:positionH>
            <wp:positionV relativeFrom="paragraph">
              <wp:posOffset>78</wp:posOffset>
            </wp:positionV>
            <wp:extent cx="5727700" cy="3359785"/>
            <wp:effectExtent l="0" t="0" r="12700" b="18415"/>
            <wp:wrapSquare wrapText="bothSides"/>
            <wp:docPr id="1008290602" name="Chart 1">
              <a:extLst xmlns:a="http://schemas.openxmlformats.org/drawingml/2006/main">
                <a:ext uri="{FF2B5EF4-FFF2-40B4-BE49-F238E27FC236}">
                  <a16:creationId xmlns:a16="http://schemas.microsoft.com/office/drawing/2014/main" id="{8AD51CFF-8A3B-EED1-8922-768EBCE767C2}"/>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14:sizeRelH relativeFrom="page">
              <wp14:pctWidth>0</wp14:pctWidth>
            </wp14:sizeRelH>
            <wp14:sizeRelV relativeFrom="page">
              <wp14:pctHeight>0</wp14:pctHeight>
            </wp14:sizeRelV>
          </wp:anchor>
        </w:drawing>
      </w:r>
      <w:r w:rsidRPr="004317C2">
        <w:rPr>
          <w:rFonts w:ascii="Arial" w:hAnsi="Arial" w:cs="Arial"/>
          <w:sz w:val="22"/>
          <w:szCs w:val="22"/>
        </w:rPr>
        <w:t xml:space="preserve">Figure </w:t>
      </w:r>
      <w:r w:rsidRPr="004317C2">
        <w:rPr>
          <w:rFonts w:ascii="Arial" w:hAnsi="Arial" w:cs="Arial"/>
          <w:sz w:val="22"/>
          <w:szCs w:val="22"/>
        </w:rPr>
        <w:fldChar w:fldCharType="begin"/>
      </w:r>
      <w:r w:rsidRPr="004317C2">
        <w:rPr>
          <w:rFonts w:ascii="Arial" w:hAnsi="Arial" w:cs="Arial"/>
          <w:sz w:val="22"/>
          <w:szCs w:val="22"/>
        </w:rPr>
        <w:instrText xml:space="preserve"> SEQ Figure \* ARABIC </w:instrText>
      </w:r>
      <w:r w:rsidRPr="004317C2">
        <w:rPr>
          <w:rFonts w:ascii="Arial" w:hAnsi="Arial" w:cs="Arial"/>
          <w:sz w:val="22"/>
          <w:szCs w:val="22"/>
        </w:rPr>
        <w:fldChar w:fldCharType="separate"/>
      </w:r>
      <w:r w:rsidR="009171AC">
        <w:rPr>
          <w:rFonts w:ascii="Arial" w:hAnsi="Arial" w:cs="Arial"/>
          <w:noProof/>
          <w:sz w:val="22"/>
          <w:szCs w:val="22"/>
        </w:rPr>
        <w:t>5</w:t>
      </w:r>
      <w:r w:rsidRPr="004317C2">
        <w:rPr>
          <w:rFonts w:ascii="Arial" w:hAnsi="Arial" w:cs="Arial"/>
          <w:sz w:val="22"/>
          <w:szCs w:val="22"/>
        </w:rPr>
        <w:fldChar w:fldCharType="end"/>
      </w:r>
      <w:r w:rsidRPr="004317C2">
        <w:rPr>
          <w:rFonts w:ascii="Arial" w:hAnsi="Arial" w:cs="Arial"/>
          <w:sz w:val="22"/>
          <w:szCs w:val="22"/>
        </w:rPr>
        <w:t xml:space="preserve">: </w:t>
      </w:r>
      <w:bookmarkStart w:id="16" w:name="OLE_LINK3"/>
      <w:r w:rsidRPr="004317C2">
        <w:rPr>
          <w:rFonts w:ascii="Arial" w:hAnsi="Arial" w:cs="Arial"/>
          <w:sz w:val="22"/>
          <w:szCs w:val="22"/>
        </w:rPr>
        <w:t>Plot of temperature distributions for the four different materials.</w:t>
      </w:r>
      <w:bookmarkEnd w:id="15"/>
      <w:bookmarkEnd w:id="16"/>
    </w:p>
    <w:p w14:paraId="3FE54A3B" w14:textId="7E1A449A" w:rsidR="00DC4AF3" w:rsidRDefault="004317C2" w:rsidP="004317C2">
      <w:pPr>
        <w:spacing w:line="360" w:lineRule="auto"/>
        <w:rPr>
          <w:rFonts w:ascii="Arial" w:hAnsi="Arial" w:cs="Arial"/>
          <w:sz w:val="22"/>
          <w:szCs w:val="22"/>
        </w:rPr>
      </w:pPr>
      <w:r>
        <w:rPr>
          <w:rFonts w:ascii="Arial" w:hAnsi="Arial" w:cs="Arial"/>
          <w:sz w:val="22"/>
          <w:szCs w:val="22"/>
        </w:rPr>
        <w:t>From the plot in Figure 5 we can see that Brass and 304 Stainless Steel exhibit steep decreases in temperature initially, gradually levelling out to ambient temperature of 20</w:t>
      </w:r>
      <w:r>
        <w:rPr>
          <w:rFonts w:ascii="Arial" w:hAnsi="Arial" w:cs="Arial"/>
          <w:sz w:val="22"/>
          <w:szCs w:val="22"/>
        </w:rPr>
        <w:sym w:font="Symbol" w:char="F0B0"/>
      </w:r>
      <w:r>
        <w:rPr>
          <w:rFonts w:ascii="Arial" w:hAnsi="Arial" w:cs="Arial"/>
          <w:sz w:val="22"/>
          <w:szCs w:val="22"/>
        </w:rPr>
        <w:t xml:space="preserve">C at roughly 200mm. Indicating they both retain less heat along the </w:t>
      </w:r>
      <w:r w:rsidR="008C43E8">
        <w:rPr>
          <w:rFonts w:ascii="Arial" w:hAnsi="Arial" w:cs="Arial"/>
          <w:sz w:val="22"/>
          <w:szCs w:val="22"/>
        </w:rPr>
        <w:t>rod’s</w:t>
      </w:r>
      <w:r>
        <w:rPr>
          <w:rFonts w:ascii="Arial" w:hAnsi="Arial" w:cs="Arial"/>
          <w:sz w:val="22"/>
          <w:szCs w:val="22"/>
        </w:rPr>
        <w:t xml:space="preserve"> length due to their lower thermal conductivity properties. </w:t>
      </w:r>
      <w:r w:rsidR="008C43E8">
        <w:rPr>
          <w:rFonts w:ascii="Arial" w:hAnsi="Arial" w:cs="Arial"/>
          <w:sz w:val="22"/>
          <w:szCs w:val="22"/>
        </w:rPr>
        <w:t>2024 Aluminium Alloy shows a more gradual temperature decrease, reaching ambient temperature at a length of roughly 310mm, which corresponds to its greater thermal conductivity properties. Copper shows a much more gradual curve even when compared to 2024 Aluminium Alloy due to its excellent thermal conductivity properties, in which it does not reach ambient temperature in a length of 400mm.</w:t>
      </w:r>
    </w:p>
    <w:p w14:paraId="7444139F" w14:textId="77777777" w:rsidR="008C43E8" w:rsidRDefault="008C43E8" w:rsidP="004317C2">
      <w:pPr>
        <w:spacing w:line="360" w:lineRule="auto"/>
        <w:rPr>
          <w:rFonts w:ascii="Arial" w:hAnsi="Arial" w:cs="Arial"/>
          <w:sz w:val="22"/>
          <w:szCs w:val="22"/>
        </w:rPr>
      </w:pPr>
    </w:p>
    <w:p w14:paraId="4F8FA6F6" w14:textId="0415A5B5" w:rsidR="00EE11B6" w:rsidRPr="00EE11B6" w:rsidRDefault="00EE11B6" w:rsidP="00EE11B6">
      <w:pPr>
        <w:pStyle w:val="Heading3"/>
        <w:spacing w:line="360" w:lineRule="auto"/>
        <w:rPr>
          <w:rFonts w:ascii="Arial" w:hAnsi="Arial" w:cs="Arial"/>
        </w:rPr>
      </w:pPr>
      <w:bookmarkStart w:id="17" w:name="_Toc169466857"/>
      <w:r>
        <w:rPr>
          <w:rFonts w:ascii="Arial" w:hAnsi="Arial" w:cs="Arial"/>
        </w:rPr>
        <w:t>C</w:t>
      </w:r>
      <w:r w:rsidRPr="00EE11B6">
        <w:rPr>
          <w:rFonts w:ascii="Arial" w:hAnsi="Arial" w:cs="Arial"/>
        </w:rPr>
        <w:t>orresponding heat loss of original length rods</w:t>
      </w:r>
      <w:bookmarkEnd w:id="17"/>
    </w:p>
    <w:p w14:paraId="1219CCEE" w14:textId="205F3300" w:rsidR="00B94EE1" w:rsidRDefault="00B94EE1" w:rsidP="004317C2">
      <w:pPr>
        <w:spacing w:line="360" w:lineRule="auto"/>
        <w:rPr>
          <w:rFonts w:ascii="Arial" w:hAnsi="Arial" w:cs="Arial"/>
          <w:sz w:val="22"/>
          <w:szCs w:val="22"/>
        </w:rPr>
      </w:pPr>
      <w:r>
        <w:rPr>
          <w:rFonts w:ascii="Arial" w:hAnsi="Arial" w:cs="Arial"/>
          <w:sz w:val="22"/>
          <w:szCs w:val="22"/>
        </w:rPr>
        <w:t>To determine the heat loss of each rod, the rate of heat transfer from the rod to the surrounding air must first be calculated. The rate of heat transfer can be calculated using the following;</w:t>
      </w:r>
    </w:p>
    <w:p w14:paraId="11808553" w14:textId="2690DB46" w:rsidR="00B94EE1" w:rsidRPr="00B94EE1" w:rsidRDefault="00B94EE1" w:rsidP="00B94EE1">
      <w:pPr>
        <w:spacing w:line="360" w:lineRule="auto"/>
        <w:jc w:val="center"/>
        <w:rPr>
          <w:rFonts w:ascii="Arial" w:hAnsi="Arial" w:cs="Arial"/>
          <w:sz w:val="22"/>
          <w:szCs w:val="22"/>
        </w:rPr>
      </w:pPr>
      <m:oMathPara>
        <m:oMath>
          <m:acc>
            <m:accPr>
              <m:chr m:val="̇"/>
              <m:ctrlPr>
                <w:rPr>
                  <w:rFonts w:ascii="Cambria Math" w:hAnsi="Cambria Math" w:cs="Arial"/>
                  <w:i/>
                  <w:iCs/>
                  <w:sz w:val="22"/>
                  <w:szCs w:val="22"/>
                </w:rPr>
              </m:ctrlPr>
            </m:accPr>
            <m:e>
              <m:r>
                <w:rPr>
                  <w:rFonts w:ascii="Cambria Math" w:hAnsi="Cambria Math" w:cs="Arial"/>
                  <w:sz w:val="22"/>
                  <w:szCs w:val="22"/>
                </w:rPr>
                <m:t>Q</m:t>
              </m:r>
            </m:e>
          </m:acc>
          <m:r>
            <w:rPr>
              <w:rFonts w:ascii="Cambria Math" w:hAnsi="Cambria Math" w:cs="Arial"/>
              <w:sz w:val="22"/>
              <w:szCs w:val="22"/>
            </w:rPr>
            <m:t>= </m:t>
          </m:r>
          <m:rad>
            <m:radPr>
              <m:degHide m:val="1"/>
              <m:ctrlPr>
                <w:rPr>
                  <w:rFonts w:ascii="Cambria Math" w:hAnsi="Cambria Math" w:cs="Arial"/>
                  <w:i/>
                  <w:iCs/>
                  <w:sz w:val="22"/>
                  <w:szCs w:val="22"/>
                </w:rPr>
              </m:ctrlPr>
            </m:radPr>
            <m:deg/>
            <m:e>
              <m:r>
                <w:rPr>
                  <w:rFonts w:ascii="Cambria Math" w:hAnsi="Cambria Math" w:cs="Arial"/>
                  <w:sz w:val="22"/>
                  <w:szCs w:val="22"/>
                </w:rPr>
                <m:t>hPk</m:t>
              </m:r>
              <m:sSub>
                <m:sSubPr>
                  <m:ctrlPr>
                    <w:rPr>
                      <w:rFonts w:ascii="Cambria Math" w:hAnsi="Cambria Math" w:cs="Arial"/>
                      <w:i/>
                      <w:iCs/>
                      <w:sz w:val="22"/>
                      <w:szCs w:val="22"/>
                    </w:rPr>
                  </m:ctrlPr>
                </m:sSubPr>
                <m:e>
                  <m:r>
                    <w:rPr>
                      <w:rFonts w:ascii="Cambria Math" w:hAnsi="Cambria Math" w:cs="Arial"/>
                      <w:sz w:val="22"/>
                      <w:szCs w:val="22"/>
                    </w:rPr>
                    <m:t>A</m:t>
                  </m:r>
                </m:e>
                <m:sub>
                  <m:r>
                    <w:rPr>
                      <w:rFonts w:ascii="Cambria Math" w:hAnsi="Cambria Math" w:cs="Arial"/>
                      <w:sz w:val="22"/>
                      <w:szCs w:val="22"/>
                    </w:rPr>
                    <m:t>c</m:t>
                  </m:r>
                </m:sub>
              </m:sSub>
            </m:e>
          </m:rad>
          <m:r>
            <w:rPr>
              <w:rFonts w:ascii="Cambria Math" w:hAnsi="Cambria Math" w:cs="Arial"/>
              <w:sz w:val="22"/>
              <w:szCs w:val="22"/>
            </w:rPr>
            <m:t> </m:t>
          </m:r>
          <m:d>
            <m:dPr>
              <m:ctrlPr>
                <w:rPr>
                  <w:rFonts w:ascii="Cambria Math" w:hAnsi="Cambria Math" w:cs="Arial"/>
                  <w:i/>
                  <w:iCs/>
                  <w:sz w:val="22"/>
                  <w:szCs w:val="22"/>
                </w:rPr>
              </m:ctrlPr>
            </m:dPr>
            <m:e>
              <m:sSub>
                <m:sSubPr>
                  <m:ctrlPr>
                    <w:rPr>
                      <w:rFonts w:ascii="Cambria Math" w:hAnsi="Cambria Math" w:cs="Arial"/>
                      <w:i/>
                      <w:iCs/>
                      <w:sz w:val="22"/>
                      <w:szCs w:val="22"/>
                    </w:rPr>
                  </m:ctrlPr>
                </m:sSubPr>
                <m:e>
                  <m:r>
                    <w:rPr>
                      <w:rFonts w:ascii="Cambria Math" w:hAnsi="Cambria Math" w:cs="Arial"/>
                      <w:sz w:val="22"/>
                      <w:szCs w:val="22"/>
                    </w:rPr>
                    <m:t>T</m:t>
                  </m:r>
                </m:e>
                <m:sub>
                  <m:r>
                    <w:rPr>
                      <w:rFonts w:ascii="Cambria Math" w:hAnsi="Cambria Math" w:cs="Arial"/>
                      <w:sz w:val="22"/>
                      <w:szCs w:val="22"/>
                    </w:rPr>
                    <m:t>b</m:t>
                  </m:r>
                </m:sub>
              </m:sSub>
              <m:r>
                <w:rPr>
                  <w:rFonts w:ascii="Cambria Math" w:hAnsi="Cambria Math" w:cs="Arial"/>
                  <w:sz w:val="22"/>
                  <w:szCs w:val="22"/>
                </w:rPr>
                <m:t>- </m:t>
              </m:r>
              <m:sSub>
                <m:sSubPr>
                  <m:ctrlPr>
                    <w:rPr>
                      <w:rFonts w:ascii="Cambria Math" w:hAnsi="Cambria Math" w:cs="Arial"/>
                      <w:i/>
                      <w:iCs/>
                      <w:sz w:val="22"/>
                      <w:szCs w:val="22"/>
                    </w:rPr>
                  </m:ctrlPr>
                </m:sSubPr>
                <m:e>
                  <m:r>
                    <w:rPr>
                      <w:rFonts w:ascii="Cambria Math" w:hAnsi="Cambria Math" w:cs="Arial"/>
                      <w:sz w:val="22"/>
                      <w:szCs w:val="22"/>
                    </w:rPr>
                    <m:t>T</m:t>
                  </m:r>
                </m:e>
                <m:sub>
                  <m:r>
                    <w:rPr>
                      <w:rFonts w:ascii="Cambria Math" w:hAnsi="Cambria Math" w:cs="Arial"/>
                      <w:sz w:val="22"/>
                      <w:szCs w:val="22"/>
                    </w:rPr>
                    <m:t>∞</m:t>
                  </m:r>
                </m:sub>
              </m:sSub>
            </m:e>
          </m:d>
        </m:oMath>
      </m:oMathPara>
    </w:p>
    <w:p w14:paraId="32297F95" w14:textId="77777777" w:rsidR="00B94EE1" w:rsidRPr="002321DD" w:rsidRDefault="00B94EE1" w:rsidP="00B94EE1">
      <w:pPr>
        <w:spacing w:line="360" w:lineRule="auto"/>
        <w:jc w:val="center"/>
        <w:rPr>
          <w:rFonts w:ascii="Arial" w:hAnsi="Arial" w:cs="Arial"/>
          <w:sz w:val="22"/>
          <w:szCs w:val="22"/>
        </w:rPr>
      </w:pPr>
    </w:p>
    <w:p w14:paraId="3CEDD5A6" w14:textId="77777777" w:rsidR="00B94EE1" w:rsidRPr="002321DD" w:rsidRDefault="00B94EE1" w:rsidP="00B94EE1">
      <w:pPr>
        <w:spacing w:line="360" w:lineRule="auto"/>
        <w:rPr>
          <w:rFonts w:ascii="Arial" w:hAnsi="Arial" w:cs="Arial"/>
          <w:sz w:val="22"/>
          <w:szCs w:val="22"/>
        </w:rPr>
      </w:pPr>
      <w:r w:rsidRPr="002321DD">
        <w:rPr>
          <w:rFonts w:ascii="Arial" w:hAnsi="Arial" w:cs="Arial"/>
          <w:sz w:val="22"/>
          <w:szCs w:val="22"/>
        </w:rPr>
        <w:t>Where for a cylindrical rod</w:t>
      </w:r>
      <w:r>
        <w:rPr>
          <w:rFonts w:ascii="Arial" w:hAnsi="Arial" w:cs="Arial"/>
          <w:sz w:val="22"/>
          <w:szCs w:val="22"/>
        </w:rPr>
        <w:t>:</w:t>
      </w:r>
    </w:p>
    <w:p w14:paraId="0B2A1E38" w14:textId="77777777" w:rsidR="00B94EE1" w:rsidRPr="00FD7113" w:rsidRDefault="00B94EE1" w:rsidP="00B94EE1">
      <w:pPr>
        <w:spacing w:line="360" w:lineRule="auto"/>
        <w:jc w:val="center"/>
        <w:rPr>
          <w:rFonts w:ascii="Arial" w:eastAsiaTheme="minorEastAsia" w:hAnsi="Arial" w:cs="Arial"/>
          <w:sz w:val="22"/>
          <w:szCs w:val="22"/>
        </w:rPr>
      </w:pPr>
      <m:oMathPara>
        <m:oMath>
          <m:r>
            <w:rPr>
              <w:rFonts w:ascii="Cambria Math" w:hAnsi="Cambria Math" w:cs="Arial"/>
              <w:sz w:val="22"/>
              <w:szCs w:val="22"/>
            </w:rPr>
            <m:t>Perimeter, P= πd</m:t>
          </m:r>
        </m:oMath>
      </m:oMathPara>
    </w:p>
    <w:p w14:paraId="1A1DD556" w14:textId="1CF13B58" w:rsidR="00FD7113" w:rsidRPr="00FD7113" w:rsidRDefault="00FD7113" w:rsidP="00FD7113">
      <w:pPr>
        <w:spacing w:line="360" w:lineRule="auto"/>
        <w:jc w:val="center"/>
        <w:rPr>
          <w:rFonts w:ascii="Arial" w:eastAsiaTheme="minorEastAsia" w:hAnsi="Arial" w:cs="Arial"/>
          <w:sz w:val="22"/>
          <w:szCs w:val="22"/>
        </w:rPr>
      </w:pPr>
      <m:oMathPara>
        <m:oMath>
          <m:r>
            <w:rPr>
              <w:rFonts w:ascii="Cambria Math" w:hAnsi="Cambria Math" w:cs="Arial"/>
              <w:sz w:val="22"/>
              <w:szCs w:val="22"/>
            </w:rPr>
            <m:t>P= π</m:t>
          </m:r>
          <m:r>
            <w:rPr>
              <w:rFonts w:ascii="Cambria Math" w:hAnsi="Cambria Math" w:cs="Arial"/>
              <w:sz w:val="22"/>
              <w:szCs w:val="22"/>
            </w:rPr>
            <m:t>×0.00476</m:t>
          </m:r>
        </m:oMath>
      </m:oMathPara>
    </w:p>
    <w:p w14:paraId="74BAD637" w14:textId="77777777" w:rsidR="00EE11B6" w:rsidRPr="00EE11B6" w:rsidRDefault="00FD7113" w:rsidP="00B94EE1">
      <w:pPr>
        <w:spacing w:line="360" w:lineRule="auto"/>
        <w:jc w:val="center"/>
        <w:rPr>
          <w:rFonts w:ascii="Arial" w:eastAsiaTheme="minorEastAsia" w:hAnsi="Arial" w:cs="Arial"/>
          <w:sz w:val="22"/>
          <w:szCs w:val="22"/>
        </w:rPr>
      </w:pPr>
      <m:oMathPara>
        <m:oMath>
          <m:r>
            <w:rPr>
              <w:rFonts w:ascii="Cambria Math" w:hAnsi="Cambria Math" w:cs="Arial"/>
              <w:sz w:val="22"/>
              <w:szCs w:val="22"/>
            </w:rPr>
            <m:t xml:space="preserve">P= </m:t>
          </m:r>
          <m:r>
            <w:rPr>
              <w:rFonts w:ascii="Cambria Math" w:hAnsi="Cambria Math" w:cs="Arial"/>
              <w:sz w:val="22"/>
              <w:szCs w:val="22"/>
            </w:rPr>
            <m:t>0.0150m</m:t>
          </m:r>
        </m:oMath>
      </m:oMathPara>
    </w:p>
    <w:p w14:paraId="69D606CF" w14:textId="656527F5" w:rsidR="00B94EE1" w:rsidRPr="00B94EE1" w:rsidRDefault="00B94EE1" w:rsidP="00B94EE1">
      <w:pPr>
        <w:spacing w:line="360" w:lineRule="auto"/>
        <w:jc w:val="center"/>
        <w:rPr>
          <w:rFonts w:ascii="Arial" w:eastAsiaTheme="minorEastAsia" w:hAnsi="Arial" w:cs="Arial"/>
          <w:sz w:val="22"/>
          <w:szCs w:val="22"/>
        </w:rPr>
      </w:pPr>
      <m:oMathPara>
        <m:oMath>
          <m:r>
            <w:rPr>
              <w:rFonts w:ascii="Cambria Math" w:eastAsiaTheme="minorEastAsia" w:hAnsi="Cambria Math" w:cs="Arial"/>
              <w:sz w:val="22"/>
              <w:szCs w:val="22"/>
            </w:rPr>
            <w:lastRenderedPageBreak/>
            <m:t>Cross</m:t>
          </m:r>
          <m:r>
            <w:rPr>
              <w:rFonts w:ascii="Cambria Math" w:eastAsiaTheme="minorEastAsia" w:hAnsi="Cambria Math" w:cs="Arial"/>
              <w:sz w:val="22"/>
              <w:szCs w:val="22"/>
            </w:rPr>
            <m:t>-</m:t>
          </m:r>
          <m:r>
            <w:rPr>
              <w:rFonts w:ascii="Cambria Math" w:eastAsiaTheme="minorEastAsia" w:hAnsi="Cambria Math" w:cs="Arial"/>
              <w:sz w:val="22"/>
              <w:szCs w:val="22"/>
            </w:rPr>
            <m:t>sectional Area, A=</m:t>
          </m:r>
          <m:f>
            <m:fPr>
              <m:ctrlPr>
                <w:rPr>
                  <w:rFonts w:ascii="Cambria Math" w:eastAsiaTheme="minorEastAsia" w:hAnsi="Cambria Math" w:cs="Arial"/>
                  <w:i/>
                  <w:sz w:val="22"/>
                  <w:szCs w:val="22"/>
                  <w:lang w:eastAsia="en-US"/>
                </w:rPr>
              </m:ctrlPr>
            </m:fPr>
            <m:num>
              <m:r>
                <w:rPr>
                  <w:rFonts w:ascii="Cambria Math" w:eastAsiaTheme="minorEastAsia" w:hAnsi="Cambria Math" w:cs="Arial"/>
                  <w:sz w:val="22"/>
                  <w:szCs w:val="22"/>
                </w:rPr>
                <m:t>π</m:t>
              </m:r>
              <m:sSup>
                <m:sSupPr>
                  <m:ctrlPr>
                    <w:rPr>
                      <w:rFonts w:ascii="Cambria Math" w:eastAsiaTheme="minorEastAsia" w:hAnsi="Cambria Math" w:cs="Arial"/>
                      <w:i/>
                      <w:sz w:val="22"/>
                      <w:szCs w:val="22"/>
                      <w:lang w:eastAsia="en-US"/>
                    </w:rPr>
                  </m:ctrlPr>
                </m:sSupPr>
                <m:e>
                  <m:r>
                    <w:rPr>
                      <w:rFonts w:ascii="Cambria Math" w:eastAsiaTheme="minorEastAsia" w:hAnsi="Cambria Math" w:cs="Arial"/>
                      <w:sz w:val="22"/>
                      <w:szCs w:val="22"/>
                    </w:rPr>
                    <m:t>d</m:t>
                  </m:r>
                </m:e>
                <m:sup>
                  <m:r>
                    <w:rPr>
                      <w:rFonts w:ascii="Cambria Math" w:eastAsiaTheme="minorEastAsia" w:hAnsi="Cambria Math" w:cs="Arial"/>
                      <w:sz w:val="22"/>
                      <w:szCs w:val="22"/>
                    </w:rPr>
                    <m:t>2</m:t>
                  </m:r>
                </m:sup>
              </m:sSup>
            </m:num>
            <m:den>
              <m:r>
                <w:rPr>
                  <w:rFonts w:ascii="Cambria Math" w:eastAsiaTheme="minorEastAsia" w:hAnsi="Cambria Math" w:cs="Arial"/>
                  <w:sz w:val="22"/>
                  <w:szCs w:val="22"/>
                </w:rPr>
                <m:t>4</m:t>
              </m:r>
            </m:den>
          </m:f>
        </m:oMath>
      </m:oMathPara>
    </w:p>
    <w:p w14:paraId="25588FC7" w14:textId="319A9827" w:rsidR="00FD7113" w:rsidRPr="00FD7113" w:rsidRDefault="00FD7113" w:rsidP="00FD7113">
      <w:pPr>
        <w:spacing w:line="360" w:lineRule="auto"/>
        <w:jc w:val="center"/>
        <w:rPr>
          <w:rFonts w:ascii="Arial" w:eastAsiaTheme="minorEastAsia" w:hAnsi="Arial" w:cs="Arial"/>
          <w:sz w:val="22"/>
          <w:szCs w:val="22"/>
        </w:rPr>
      </w:pPr>
      <m:oMathPara>
        <m:oMath>
          <m:r>
            <w:rPr>
              <w:rFonts w:ascii="Cambria Math" w:eastAsiaTheme="minorEastAsia" w:hAnsi="Cambria Math" w:cs="Arial"/>
              <w:sz w:val="22"/>
              <w:szCs w:val="22"/>
            </w:rPr>
            <m:t>A=</m:t>
          </m:r>
          <m:f>
            <m:fPr>
              <m:ctrlPr>
                <w:rPr>
                  <w:rFonts w:ascii="Cambria Math" w:eastAsiaTheme="minorEastAsia" w:hAnsi="Cambria Math" w:cs="Arial"/>
                  <w:i/>
                  <w:sz w:val="22"/>
                  <w:szCs w:val="22"/>
                  <w:lang w:eastAsia="en-US"/>
                </w:rPr>
              </m:ctrlPr>
            </m:fPr>
            <m:num>
              <m:r>
                <w:rPr>
                  <w:rFonts w:ascii="Cambria Math" w:eastAsiaTheme="minorEastAsia" w:hAnsi="Cambria Math" w:cs="Arial"/>
                  <w:sz w:val="22"/>
                  <w:szCs w:val="22"/>
                </w:rPr>
                <m:t>π</m:t>
              </m:r>
              <m:sSup>
                <m:sSupPr>
                  <m:ctrlPr>
                    <w:rPr>
                      <w:rFonts w:ascii="Cambria Math" w:eastAsiaTheme="minorEastAsia" w:hAnsi="Cambria Math" w:cs="Arial"/>
                      <w:i/>
                      <w:sz w:val="22"/>
                      <w:szCs w:val="22"/>
                      <w:lang w:eastAsia="en-US"/>
                    </w:rPr>
                  </m:ctrlPr>
                </m:sSupPr>
                <m:e>
                  <m:r>
                    <w:rPr>
                      <w:rFonts w:ascii="Cambria Math" w:eastAsiaTheme="minorEastAsia" w:hAnsi="Cambria Math" w:cs="Arial"/>
                      <w:sz w:val="22"/>
                      <w:szCs w:val="22"/>
                    </w:rPr>
                    <m:t>×</m:t>
                  </m:r>
                  <m:r>
                    <w:rPr>
                      <w:rFonts w:ascii="Cambria Math" w:eastAsiaTheme="minorEastAsia" w:hAnsi="Cambria Math" w:cs="Arial"/>
                      <w:sz w:val="22"/>
                      <w:szCs w:val="22"/>
                    </w:rPr>
                    <m:t>0.00476</m:t>
                  </m:r>
                </m:e>
                <m:sup>
                  <m:r>
                    <w:rPr>
                      <w:rFonts w:ascii="Cambria Math" w:eastAsiaTheme="minorEastAsia" w:hAnsi="Cambria Math" w:cs="Arial"/>
                      <w:sz w:val="22"/>
                      <w:szCs w:val="22"/>
                    </w:rPr>
                    <m:t>2</m:t>
                  </m:r>
                </m:sup>
              </m:sSup>
            </m:num>
            <m:den>
              <m:r>
                <w:rPr>
                  <w:rFonts w:ascii="Cambria Math" w:eastAsiaTheme="minorEastAsia" w:hAnsi="Cambria Math" w:cs="Arial"/>
                  <w:sz w:val="22"/>
                  <w:szCs w:val="22"/>
                </w:rPr>
                <m:t>4</m:t>
              </m:r>
            </m:den>
          </m:f>
        </m:oMath>
      </m:oMathPara>
    </w:p>
    <w:p w14:paraId="4DBB14DF" w14:textId="282C54A6" w:rsidR="00FD7113" w:rsidRPr="00B94EE1" w:rsidRDefault="00FD7113" w:rsidP="00FD7113">
      <w:pPr>
        <w:spacing w:line="360" w:lineRule="auto"/>
        <w:jc w:val="center"/>
        <w:rPr>
          <w:rFonts w:ascii="Arial" w:eastAsiaTheme="minorEastAsia" w:hAnsi="Arial" w:cs="Arial"/>
          <w:sz w:val="22"/>
          <w:szCs w:val="22"/>
        </w:rPr>
      </w:pPr>
      <m:oMathPara>
        <m:oMath>
          <m:r>
            <w:rPr>
              <w:rFonts w:ascii="Cambria Math" w:eastAsiaTheme="minorEastAsia" w:hAnsi="Cambria Math" w:cs="Arial"/>
              <w:sz w:val="22"/>
              <w:szCs w:val="22"/>
            </w:rPr>
            <m:t>A=</m:t>
          </m:r>
          <m:r>
            <w:rPr>
              <w:rFonts w:ascii="Cambria Math" w:eastAsiaTheme="minorEastAsia" w:hAnsi="Cambria Math" w:cs="Arial"/>
              <w:sz w:val="22"/>
              <w:szCs w:val="22"/>
            </w:rPr>
            <m:t>0.0000178m</m:t>
          </m:r>
        </m:oMath>
      </m:oMathPara>
    </w:p>
    <w:p w14:paraId="5179EE62" w14:textId="0B710377" w:rsidR="00FD7113" w:rsidRPr="00B94EE1" w:rsidRDefault="00FD7113" w:rsidP="00FD7113">
      <w:pPr>
        <w:spacing w:line="360" w:lineRule="auto"/>
        <w:jc w:val="center"/>
        <w:rPr>
          <w:rFonts w:ascii="Arial" w:eastAsiaTheme="minorEastAsia" w:hAnsi="Arial" w:cs="Arial"/>
          <w:sz w:val="22"/>
          <w:szCs w:val="22"/>
        </w:rPr>
      </w:pPr>
      <m:oMathPara>
        <m:oMath>
          <m:sSub>
            <m:sSubPr>
              <m:ctrlPr>
                <w:rPr>
                  <w:rFonts w:ascii="Cambria Math" w:hAnsi="Cambria Math" w:cs="Arial"/>
                  <w:i/>
                  <w:iCs/>
                  <w:sz w:val="22"/>
                  <w:szCs w:val="22"/>
                </w:rPr>
              </m:ctrlPr>
            </m:sSubPr>
            <m:e>
              <m:r>
                <w:rPr>
                  <w:rFonts w:ascii="Cambria Math" w:hAnsi="Cambria Math" w:cs="Arial"/>
                  <w:sz w:val="22"/>
                  <w:szCs w:val="22"/>
                </w:rPr>
                <m:t>T</m:t>
              </m:r>
            </m:e>
            <m:sub>
              <m:r>
                <w:rPr>
                  <w:rFonts w:ascii="Cambria Math" w:hAnsi="Cambria Math" w:cs="Arial"/>
                  <w:sz w:val="22"/>
                  <w:szCs w:val="22"/>
                </w:rPr>
                <m:t>b</m:t>
              </m:r>
            </m:sub>
          </m:sSub>
          <m:r>
            <w:rPr>
              <w:rFonts w:ascii="Cambria Math" w:hAnsi="Cambria Math" w:cs="Arial"/>
              <w:sz w:val="22"/>
              <w:szCs w:val="22"/>
            </w:rPr>
            <m:t>=120°∁</m:t>
          </m:r>
        </m:oMath>
      </m:oMathPara>
    </w:p>
    <w:p w14:paraId="65421B19" w14:textId="7B0C1ECD" w:rsidR="00FD7113" w:rsidRPr="00B94EE1" w:rsidRDefault="00FD7113" w:rsidP="00FD7113">
      <w:pPr>
        <w:spacing w:line="360" w:lineRule="auto"/>
        <w:jc w:val="center"/>
        <w:rPr>
          <w:rFonts w:ascii="Arial" w:eastAsiaTheme="minorEastAsia" w:hAnsi="Arial" w:cs="Arial"/>
          <w:sz w:val="22"/>
          <w:szCs w:val="22"/>
        </w:rPr>
      </w:pPr>
      <m:oMathPara>
        <m:oMath>
          <m:sSub>
            <m:sSubPr>
              <m:ctrlPr>
                <w:rPr>
                  <w:rFonts w:ascii="Cambria Math" w:hAnsi="Cambria Math" w:cs="Arial"/>
                  <w:i/>
                  <w:iCs/>
                  <w:sz w:val="22"/>
                  <w:szCs w:val="22"/>
                </w:rPr>
              </m:ctrlPr>
            </m:sSubPr>
            <m:e>
              <m:r>
                <w:rPr>
                  <w:rFonts w:ascii="Cambria Math" w:hAnsi="Cambria Math" w:cs="Arial"/>
                  <w:sz w:val="22"/>
                  <w:szCs w:val="22"/>
                </w:rPr>
                <m:t>T</m:t>
              </m:r>
            </m:e>
            <m:sub>
              <m:r>
                <w:rPr>
                  <w:rFonts w:ascii="Cambria Math" w:hAnsi="Cambria Math" w:cs="Arial"/>
                  <w:sz w:val="22"/>
                  <w:szCs w:val="22"/>
                </w:rPr>
                <m:t>∞</m:t>
              </m:r>
            </m:sub>
          </m:sSub>
          <m:r>
            <w:rPr>
              <w:rFonts w:ascii="Cambria Math" w:hAnsi="Cambria Math" w:cs="Arial"/>
              <w:sz w:val="22"/>
              <w:szCs w:val="22"/>
            </w:rPr>
            <m:t>=20°∁</m:t>
          </m:r>
        </m:oMath>
      </m:oMathPara>
    </w:p>
    <w:p w14:paraId="537D2F60" w14:textId="77777777" w:rsidR="00DC4AF3" w:rsidRPr="002321DD" w:rsidRDefault="00DC4AF3" w:rsidP="00FD7113">
      <w:pPr>
        <w:spacing w:line="360" w:lineRule="auto"/>
        <w:jc w:val="center"/>
        <w:rPr>
          <w:rFonts w:ascii="Arial" w:hAnsi="Arial" w:cs="Arial"/>
          <w:sz w:val="22"/>
          <w:szCs w:val="22"/>
        </w:rPr>
      </w:pPr>
    </w:p>
    <w:p w14:paraId="0B421684" w14:textId="260DDD8F" w:rsidR="00DC4AF3" w:rsidRPr="00FD7113" w:rsidRDefault="00FD7113" w:rsidP="004317C2">
      <w:pPr>
        <w:spacing w:line="360" w:lineRule="auto"/>
        <w:rPr>
          <w:rFonts w:ascii="Arial" w:hAnsi="Arial" w:cs="Arial"/>
          <w:sz w:val="22"/>
          <w:szCs w:val="22"/>
        </w:rPr>
      </w:pPr>
      <w:r w:rsidRPr="00FD7113">
        <w:rPr>
          <w:rFonts w:ascii="Arial" w:hAnsi="Arial" w:cs="Arial"/>
          <w:sz w:val="22"/>
          <w:szCs w:val="22"/>
        </w:rPr>
        <w:t xml:space="preserve">By plugging in the respective values of </w:t>
      </w:r>
      <m:oMath>
        <m:r>
          <w:rPr>
            <w:rFonts w:ascii="Cambria Math" w:hAnsi="Cambria Math"/>
            <w:sz w:val="22"/>
            <w:szCs w:val="22"/>
          </w:rPr>
          <m:t>h</m:t>
        </m:r>
      </m:oMath>
      <w:r w:rsidRPr="00FD7113">
        <w:rPr>
          <w:rFonts w:ascii="Arial" w:eastAsiaTheme="minorEastAsia" w:hAnsi="Arial" w:cs="Arial"/>
          <w:sz w:val="22"/>
          <w:szCs w:val="22"/>
        </w:rPr>
        <w:t xml:space="preserve"> and </w:t>
      </w:r>
      <m:oMath>
        <m:r>
          <w:rPr>
            <w:rFonts w:ascii="Cambria Math" w:hAnsi="Cambria Math"/>
            <w:sz w:val="22"/>
            <w:szCs w:val="22"/>
          </w:rPr>
          <m:t>k</m:t>
        </m:r>
      </m:oMath>
      <w:r>
        <w:rPr>
          <w:rFonts w:ascii="Arial" w:eastAsiaTheme="minorEastAsia" w:hAnsi="Arial" w:cs="Arial"/>
          <w:sz w:val="22"/>
          <w:szCs w:val="22"/>
        </w:rPr>
        <w:t xml:space="preserve"> each material into the rate of heat transfer equation and using the values calculated for Perimeter and Cross-sectional Area the values of heat loss in Table 2 are produced. </w:t>
      </w:r>
    </w:p>
    <w:tbl>
      <w:tblPr>
        <w:tblpPr w:leftFromText="180" w:rightFromText="180" w:vertAnchor="text" w:horzAnchor="margin" w:tblpXSpec="center" w:tblpY="188"/>
        <w:tblW w:w="7600" w:type="dxa"/>
        <w:tblLook w:val="04A0" w:firstRow="1" w:lastRow="0" w:firstColumn="1" w:lastColumn="0" w:noHBand="0" w:noVBand="1"/>
      </w:tblPr>
      <w:tblGrid>
        <w:gridCol w:w="1900"/>
        <w:gridCol w:w="1900"/>
        <w:gridCol w:w="1900"/>
        <w:gridCol w:w="1900"/>
      </w:tblGrid>
      <w:tr w:rsidR="00DF4950" w14:paraId="10E4932E" w14:textId="77777777" w:rsidTr="000A0933">
        <w:trPr>
          <w:trHeight w:val="320"/>
        </w:trPr>
        <w:tc>
          <w:tcPr>
            <w:tcW w:w="7600" w:type="dxa"/>
            <w:gridSpan w:val="4"/>
            <w:tcBorders>
              <w:top w:val="single" w:sz="4" w:space="0" w:color="000000"/>
              <w:left w:val="single" w:sz="4" w:space="0" w:color="000000"/>
              <w:bottom w:val="single" w:sz="4" w:space="0" w:color="000000"/>
              <w:right w:val="single" w:sz="4" w:space="0" w:color="000000"/>
            </w:tcBorders>
            <w:shd w:val="clear" w:color="000000" w:fill="E8E8E8"/>
            <w:noWrap/>
            <w:vAlign w:val="center"/>
            <w:hideMark/>
          </w:tcPr>
          <w:p w14:paraId="176821C7" w14:textId="066F2F6E" w:rsidR="00DF4950" w:rsidRPr="000A0933" w:rsidRDefault="00DF4950" w:rsidP="000A0933">
            <w:pPr>
              <w:jc w:val="center"/>
              <w:rPr>
                <w:rFonts w:ascii="Arial" w:hAnsi="Arial" w:cs="Arial"/>
                <w:b/>
                <w:bCs/>
                <w:color w:val="000000"/>
              </w:rPr>
            </w:pPr>
            <w:r w:rsidRPr="000A0933">
              <w:rPr>
                <w:rFonts w:ascii="Arial" w:hAnsi="Arial" w:cs="Arial"/>
                <w:b/>
                <w:bCs/>
                <w:color w:val="000000"/>
              </w:rPr>
              <w:t>Heat Loss</w:t>
            </w:r>
            <w:r w:rsidR="0050575A">
              <w:rPr>
                <w:rFonts w:ascii="Arial" w:hAnsi="Arial" w:cs="Arial"/>
                <w:b/>
                <w:bCs/>
                <w:color w:val="000000"/>
              </w:rPr>
              <w:t xml:space="preserve"> (W)</w:t>
            </w:r>
          </w:p>
        </w:tc>
      </w:tr>
      <w:tr w:rsidR="00DF4950" w14:paraId="2752EDE5" w14:textId="77777777" w:rsidTr="00DF4950">
        <w:trPr>
          <w:trHeight w:val="1020"/>
        </w:trPr>
        <w:tc>
          <w:tcPr>
            <w:tcW w:w="1900" w:type="dxa"/>
            <w:tcBorders>
              <w:top w:val="nil"/>
              <w:left w:val="single" w:sz="4" w:space="0" w:color="000000"/>
              <w:bottom w:val="single" w:sz="4" w:space="0" w:color="000000"/>
              <w:right w:val="single" w:sz="4" w:space="0" w:color="000000"/>
            </w:tcBorders>
            <w:shd w:val="clear" w:color="000000" w:fill="E8E8E8"/>
            <w:vAlign w:val="center"/>
            <w:hideMark/>
          </w:tcPr>
          <w:p w14:paraId="2BEF14EB" w14:textId="05B5B91D" w:rsidR="00DF4950" w:rsidRPr="000A0933" w:rsidRDefault="00C510FF" w:rsidP="00DF4950">
            <w:pPr>
              <w:jc w:val="center"/>
              <w:rPr>
                <w:rFonts w:ascii="Arial" w:hAnsi="Arial" w:cs="Arial"/>
                <w:b/>
                <w:bCs/>
                <w:color w:val="000000"/>
              </w:rPr>
            </w:pPr>
            <w:r>
              <w:rPr>
                <w:rFonts w:ascii="Arial" w:hAnsi="Arial" w:cs="Arial"/>
                <w:b/>
                <w:bCs/>
                <w:color w:val="000000"/>
              </w:rPr>
              <w:t xml:space="preserve">2024 </w:t>
            </w:r>
            <w:r w:rsidR="00DF4950" w:rsidRPr="000A0933">
              <w:rPr>
                <w:rFonts w:ascii="Arial" w:hAnsi="Arial" w:cs="Arial"/>
                <w:b/>
                <w:bCs/>
                <w:color w:val="000000"/>
              </w:rPr>
              <w:t>Aluminium Alloy</w:t>
            </w:r>
          </w:p>
        </w:tc>
        <w:tc>
          <w:tcPr>
            <w:tcW w:w="1900" w:type="dxa"/>
            <w:tcBorders>
              <w:top w:val="nil"/>
              <w:left w:val="nil"/>
              <w:bottom w:val="single" w:sz="4" w:space="0" w:color="000000"/>
              <w:right w:val="single" w:sz="4" w:space="0" w:color="000000"/>
            </w:tcBorders>
            <w:shd w:val="clear" w:color="000000" w:fill="E8E8E8"/>
            <w:vAlign w:val="center"/>
            <w:hideMark/>
          </w:tcPr>
          <w:p w14:paraId="0E02409C" w14:textId="23243460" w:rsidR="00DF4950" w:rsidRPr="000A0933" w:rsidRDefault="00DF4950" w:rsidP="00DF4950">
            <w:pPr>
              <w:jc w:val="center"/>
              <w:rPr>
                <w:rFonts w:ascii="Arial" w:hAnsi="Arial" w:cs="Arial"/>
                <w:b/>
                <w:bCs/>
                <w:color w:val="000000"/>
              </w:rPr>
            </w:pPr>
            <w:r w:rsidRPr="000A0933">
              <w:rPr>
                <w:rFonts w:ascii="Arial" w:hAnsi="Arial" w:cs="Arial"/>
                <w:b/>
                <w:bCs/>
                <w:color w:val="000000"/>
              </w:rPr>
              <w:t>Brass (70 Cu/30 Zn)</w:t>
            </w:r>
          </w:p>
        </w:tc>
        <w:tc>
          <w:tcPr>
            <w:tcW w:w="1900" w:type="dxa"/>
            <w:tcBorders>
              <w:top w:val="nil"/>
              <w:left w:val="nil"/>
              <w:bottom w:val="single" w:sz="4" w:space="0" w:color="000000"/>
              <w:right w:val="single" w:sz="4" w:space="0" w:color="000000"/>
            </w:tcBorders>
            <w:shd w:val="clear" w:color="000000" w:fill="E8E8E8"/>
            <w:vAlign w:val="center"/>
            <w:hideMark/>
          </w:tcPr>
          <w:p w14:paraId="07754DDB" w14:textId="2F3EB2A9" w:rsidR="00DF4950" w:rsidRPr="000A0933" w:rsidRDefault="00DF4950" w:rsidP="00DF4950">
            <w:pPr>
              <w:jc w:val="center"/>
              <w:rPr>
                <w:rFonts w:ascii="Arial" w:hAnsi="Arial" w:cs="Arial"/>
                <w:b/>
                <w:bCs/>
                <w:color w:val="000000"/>
              </w:rPr>
            </w:pPr>
            <w:r w:rsidRPr="000A0933">
              <w:rPr>
                <w:rFonts w:ascii="Arial" w:hAnsi="Arial" w:cs="Arial"/>
                <w:b/>
                <w:bCs/>
                <w:color w:val="000000"/>
              </w:rPr>
              <w:t>Copper</w:t>
            </w:r>
          </w:p>
        </w:tc>
        <w:tc>
          <w:tcPr>
            <w:tcW w:w="1900" w:type="dxa"/>
            <w:tcBorders>
              <w:top w:val="nil"/>
              <w:left w:val="nil"/>
              <w:bottom w:val="single" w:sz="4" w:space="0" w:color="000000"/>
              <w:right w:val="single" w:sz="4" w:space="0" w:color="000000"/>
            </w:tcBorders>
            <w:shd w:val="clear" w:color="000000" w:fill="E8E8E8"/>
            <w:vAlign w:val="center"/>
            <w:hideMark/>
          </w:tcPr>
          <w:p w14:paraId="3A389257" w14:textId="6E316255" w:rsidR="00DF4950" w:rsidRPr="000A0933" w:rsidRDefault="00DF4950" w:rsidP="00DF4950">
            <w:pPr>
              <w:jc w:val="center"/>
              <w:rPr>
                <w:rFonts w:ascii="Arial" w:hAnsi="Arial" w:cs="Arial"/>
                <w:b/>
                <w:bCs/>
                <w:color w:val="000000"/>
              </w:rPr>
            </w:pPr>
            <w:r w:rsidRPr="000A0933">
              <w:rPr>
                <w:rFonts w:ascii="Arial" w:hAnsi="Arial" w:cs="Arial"/>
                <w:b/>
                <w:bCs/>
                <w:color w:val="000000"/>
              </w:rPr>
              <w:t>304 Stainless Steel</w:t>
            </w:r>
          </w:p>
        </w:tc>
      </w:tr>
      <w:tr w:rsidR="00DF4950" w14:paraId="336310FC" w14:textId="77777777" w:rsidTr="000A0933">
        <w:trPr>
          <w:trHeight w:val="320"/>
        </w:trPr>
        <w:tc>
          <w:tcPr>
            <w:tcW w:w="1900" w:type="dxa"/>
            <w:tcBorders>
              <w:top w:val="nil"/>
              <w:left w:val="single" w:sz="4" w:space="0" w:color="000000"/>
              <w:bottom w:val="single" w:sz="4" w:space="0" w:color="000000"/>
              <w:right w:val="single" w:sz="4" w:space="0" w:color="000000"/>
            </w:tcBorders>
            <w:shd w:val="clear" w:color="auto" w:fill="auto"/>
            <w:noWrap/>
            <w:vAlign w:val="center"/>
            <w:hideMark/>
          </w:tcPr>
          <w:p w14:paraId="337D3F50" w14:textId="4E7E5E6C" w:rsidR="00DF4950" w:rsidRPr="000A0933" w:rsidRDefault="00DF4950" w:rsidP="000A0933">
            <w:pPr>
              <w:jc w:val="center"/>
              <w:rPr>
                <w:rFonts w:ascii="Arial" w:hAnsi="Arial" w:cs="Arial"/>
                <w:color w:val="000000"/>
                <w:sz w:val="22"/>
                <w:szCs w:val="22"/>
              </w:rPr>
            </w:pPr>
            <w:r w:rsidRPr="000A0933">
              <w:rPr>
                <w:rFonts w:ascii="Arial" w:hAnsi="Arial" w:cs="Arial"/>
                <w:color w:val="000000"/>
                <w:sz w:val="22"/>
                <w:szCs w:val="22"/>
              </w:rPr>
              <w:t>3.8</w:t>
            </w:r>
            <w:r w:rsidR="000A0933">
              <w:rPr>
                <w:rFonts w:ascii="Arial" w:hAnsi="Arial" w:cs="Arial"/>
                <w:color w:val="000000"/>
                <w:sz w:val="22"/>
                <w:szCs w:val="22"/>
              </w:rPr>
              <w:t>6</w:t>
            </w:r>
          </w:p>
        </w:tc>
        <w:tc>
          <w:tcPr>
            <w:tcW w:w="1900" w:type="dxa"/>
            <w:tcBorders>
              <w:top w:val="nil"/>
              <w:left w:val="nil"/>
              <w:bottom w:val="single" w:sz="4" w:space="0" w:color="000000"/>
              <w:right w:val="single" w:sz="4" w:space="0" w:color="000000"/>
            </w:tcBorders>
            <w:shd w:val="clear" w:color="auto" w:fill="auto"/>
            <w:noWrap/>
            <w:vAlign w:val="center"/>
            <w:hideMark/>
          </w:tcPr>
          <w:p w14:paraId="66F2A0B9" w14:textId="77777777" w:rsidR="00DF4950" w:rsidRPr="000A0933" w:rsidRDefault="00DF4950" w:rsidP="000A0933">
            <w:pPr>
              <w:jc w:val="center"/>
              <w:rPr>
                <w:rFonts w:ascii="Arial" w:hAnsi="Arial" w:cs="Arial"/>
                <w:color w:val="000000"/>
                <w:sz w:val="22"/>
                <w:szCs w:val="22"/>
              </w:rPr>
            </w:pPr>
            <w:r w:rsidRPr="000A0933">
              <w:rPr>
                <w:rFonts w:ascii="Arial" w:hAnsi="Arial" w:cs="Arial"/>
                <w:color w:val="000000"/>
                <w:sz w:val="22"/>
                <w:szCs w:val="22"/>
              </w:rPr>
              <w:t>2.81</w:t>
            </w:r>
          </w:p>
        </w:tc>
        <w:tc>
          <w:tcPr>
            <w:tcW w:w="1900" w:type="dxa"/>
            <w:tcBorders>
              <w:top w:val="nil"/>
              <w:left w:val="nil"/>
              <w:bottom w:val="single" w:sz="4" w:space="0" w:color="000000"/>
              <w:right w:val="single" w:sz="4" w:space="0" w:color="000000"/>
            </w:tcBorders>
            <w:shd w:val="clear" w:color="auto" w:fill="auto"/>
            <w:noWrap/>
            <w:vAlign w:val="center"/>
            <w:hideMark/>
          </w:tcPr>
          <w:p w14:paraId="050CD00C" w14:textId="77777777" w:rsidR="00DF4950" w:rsidRPr="000A0933" w:rsidRDefault="00DF4950" w:rsidP="000A0933">
            <w:pPr>
              <w:jc w:val="center"/>
              <w:rPr>
                <w:rFonts w:ascii="Arial" w:hAnsi="Arial" w:cs="Arial"/>
                <w:color w:val="000000"/>
                <w:sz w:val="22"/>
                <w:szCs w:val="22"/>
              </w:rPr>
            </w:pPr>
            <w:r w:rsidRPr="000A0933">
              <w:rPr>
                <w:rFonts w:ascii="Arial" w:hAnsi="Arial" w:cs="Arial"/>
                <w:color w:val="000000"/>
                <w:sz w:val="22"/>
                <w:szCs w:val="22"/>
              </w:rPr>
              <w:t>3.99</w:t>
            </w:r>
          </w:p>
        </w:tc>
        <w:tc>
          <w:tcPr>
            <w:tcW w:w="1900" w:type="dxa"/>
            <w:tcBorders>
              <w:top w:val="nil"/>
              <w:left w:val="nil"/>
              <w:bottom w:val="single" w:sz="4" w:space="0" w:color="000000"/>
              <w:right w:val="single" w:sz="4" w:space="0" w:color="000000"/>
            </w:tcBorders>
            <w:shd w:val="clear" w:color="auto" w:fill="auto"/>
            <w:noWrap/>
            <w:vAlign w:val="center"/>
            <w:hideMark/>
          </w:tcPr>
          <w:p w14:paraId="579612FB" w14:textId="77777777" w:rsidR="00DF4950" w:rsidRPr="000A0933" w:rsidRDefault="00DF4950" w:rsidP="000A0933">
            <w:pPr>
              <w:jc w:val="center"/>
              <w:rPr>
                <w:rFonts w:ascii="Arial" w:hAnsi="Arial" w:cs="Arial"/>
                <w:color w:val="000000"/>
                <w:sz w:val="22"/>
                <w:szCs w:val="22"/>
              </w:rPr>
            </w:pPr>
            <w:r w:rsidRPr="000A0933">
              <w:rPr>
                <w:rFonts w:ascii="Arial" w:hAnsi="Arial" w:cs="Arial"/>
                <w:color w:val="000000"/>
                <w:sz w:val="22"/>
                <w:szCs w:val="22"/>
              </w:rPr>
              <w:t>0.57</w:t>
            </w:r>
          </w:p>
        </w:tc>
      </w:tr>
    </w:tbl>
    <w:p w14:paraId="527E4BF2" w14:textId="77777777" w:rsidR="00DC4AF3" w:rsidRPr="002321DD" w:rsidRDefault="00DC4AF3" w:rsidP="004317C2">
      <w:pPr>
        <w:spacing w:line="360" w:lineRule="auto"/>
        <w:rPr>
          <w:rFonts w:ascii="Arial" w:hAnsi="Arial" w:cs="Arial"/>
          <w:sz w:val="22"/>
          <w:szCs w:val="22"/>
        </w:rPr>
      </w:pPr>
    </w:p>
    <w:p w14:paraId="3C3F079D" w14:textId="77777777" w:rsidR="00DC4AF3" w:rsidRPr="002321DD" w:rsidRDefault="00DC4AF3" w:rsidP="004317C2">
      <w:pPr>
        <w:spacing w:line="360" w:lineRule="auto"/>
        <w:rPr>
          <w:rFonts w:ascii="Arial" w:hAnsi="Arial" w:cs="Arial"/>
          <w:sz w:val="22"/>
          <w:szCs w:val="22"/>
        </w:rPr>
      </w:pPr>
    </w:p>
    <w:p w14:paraId="4B8D313D" w14:textId="77777777" w:rsidR="00DC4AF3" w:rsidRPr="002321DD" w:rsidRDefault="00DC4AF3" w:rsidP="004317C2">
      <w:pPr>
        <w:spacing w:line="360" w:lineRule="auto"/>
        <w:rPr>
          <w:rFonts w:ascii="Arial" w:hAnsi="Arial" w:cs="Arial"/>
          <w:sz w:val="22"/>
          <w:szCs w:val="22"/>
        </w:rPr>
      </w:pPr>
    </w:p>
    <w:p w14:paraId="548A07E0" w14:textId="77777777" w:rsidR="00DC4AF3" w:rsidRPr="002321DD" w:rsidRDefault="00DC4AF3" w:rsidP="004317C2">
      <w:pPr>
        <w:spacing w:line="360" w:lineRule="auto"/>
        <w:rPr>
          <w:rFonts w:ascii="Arial" w:hAnsi="Arial" w:cs="Arial"/>
          <w:sz w:val="22"/>
          <w:szCs w:val="22"/>
        </w:rPr>
      </w:pPr>
    </w:p>
    <w:p w14:paraId="634C9764" w14:textId="77777777" w:rsidR="00DC4AF3" w:rsidRPr="00DF4950" w:rsidRDefault="00DC4AF3" w:rsidP="00DF4950">
      <w:pPr>
        <w:spacing w:line="360" w:lineRule="auto"/>
        <w:jc w:val="center"/>
        <w:rPr>
          <w:rFonts w:ascii="Arial" w:hAnsi="Arial" w:cs="Arial"/>
          <w:sz w:val="32"/>
          <w:szCs w:val="32"/>
        </w:rPr>
      </w:pPr>
    </w:p>
    <w:p w14:paraId="4DEBB97A" w14:textId="67375BE1" w:rsidR="00987B44" w:rsidRDefault="00DF4950" w:rsidP="00987B44">
      <w:pPr>
        <w:pStyle w:val="Caption"/>
        <w:spacing w:line="360" w:lineRule="auto"/>
        <w:jc w:val="center"/>
        <w:rPr>
          <w:rFonts w:ascii="Arial" w:hAnsi="Arial" w:cs="Arial"/>
          <w:sz w:val="22"/>
          <w:szCs w:val="22"/>
        </w:rPr>
      </w:pPr>
      <w:bookmarkStart w:id="18" w:name="_Toc169466252"/>
      <w:r w:rsidRPr="00DF4950">
        <w:rPr>
          <w:rFonts w:ascii="Arial" w:hAnsi="Arial" w:cs="Arial"/>
          <w:sz w:val="22"/>
          <w:szCs w:val="22"/>
        </w:rPr>
        <w:t xml:space="preserve">Table </w:t>
      </w:r>
      <w:r w:rsidRPr="00DF4950">
        <w:rPr>
          <w:rFonts w:ascii="Arial" w:hAnsi="Arial" w:cs="Arial"/>
          <w:sz w:val="22"/>
          <w:szCs w:val="22"/>
        </w:rPr>
        <w:fldChar w:fldCharType="begin"/>
      </w:r>
      <w:r w:rsidRPr="00DF4950">
        <w:rPr>
          <w:rFonts w:ascii="Arial" w:hAnsi="Arial" w:cs="Arial"/>
          <w:sz w:val="22"/>
          <w:szCs w:val="22"/>
        </w:rPr>
        <w:instrText xml:space="preserve"> SEQ Table \* ARABIC </w:instrText>
      </w:r>
      <w:r w:rsidRPr="00DF4950">
        <w:rPr>
          <w:rFonts w:ascii="Arial" w:hAnsi="Arial" w:cs="Arial"/>
          <w:sz w:val="22"/>
          <w:szCs w:val="22"/>
        </w:rPr>
        <w:fldChar w:fldCharType="separate"/>
      </w:r>
      <w:r w:rsidR="0005143A">
        <w:rPr>
          <w:rFonts w:ascii="Arial" w:hAnsi="Arial" w:cs="Arial"/>
          <w:noProof/>
          <w:sz w:val="22"/>
          <w:szCs w:val="22"/>
        </w:rPr>
        <w:t>3</w:t>
      </w:r>
      <w:r w:rsidRPr="00DF4950">
        <w:rPr>
          <w:rFonts w:ascii="Arial" w:hAnsi="Arial" w:cs="Arial"/>
          <w:sz w:val="22"/>
          <w:szCs w:val="22"/>
        </w:rPr>
        <w:fldChar w:fldCharType="end"/>
      </w:r>
      <w:r w:rsidRPr="00DF4950">
        <w:rPr>
          <w:rFonts w:ascii="Arial" w:hAnsi="Arial" w:cs="Arial"/>
          <w:sz w:val="22"/>
          <w:szCs w:val="22"/>
        </w:rPr>
        <w:t>: Heat loss values for all materials.</w:t>
      </w:r>
      <w:bookmarkEnd w:id="18"/>
    </w:p>
    <w:p w14:paraId="338C502E" w14:textId="77777777" w:rsidR="00987B44" w:rsidRPr="00987B44" w:rsidRDefault="00987B44" w:rsidP="00987B44">
      <w:pPr>
        <w:rPr>
          <w:lang w:eastAsia="en-US"/>
        </w:rPr>
      </w:pPr>
    </w:p>
    <w:p w14:paraId="0CB52EB8" w14:textId="0A35612C" w:rsidR="00333216" w:rsidRPr="00EE11B6" w:rsidRDefault="00172FAD" w:rsidP="00EE11B6">
      <w:pPr>
        <w:pStyle w:val="Heading2"/>
        <w:spacing w:line="360" w:lineRule="auto"/>
        <w:rPr>
          <w:rFonts w:ascii="Arial" w:hAnsi="Arial" w:cs="Arial"/>
        </w:rPr>
      </w:pPr>
      <w:bookmarkStart w:id="19" w:name="_Toc169466858"/>
      <w:r>
        <w:rPr>
          <w:rFonts w:ascii="Arial" w:hAnsi="Arial" w:cs="Arial"/>
        </w:rPr>
        <w:t>O</w:t>
      </w:r>
      <w:r w:rsidR="00EE11B6">
        <w:rPr>
          <w:rFonts w:ascii="Arial" w:hAnsi="Arial" w:cs="Arial"/>
        </w:rPr>
        <w:t>ptimum</w:t>
      </w:r>
      <w:r w:rsidR="00EE11B6" w:rsidRPr="00D84FEB">
        <w:rPr>
          <w:rFonts w:ascii="Arial" w:hAnsi="Arial" w:cs="Arial"/>
        </w:rPr>
        <w:t xml:space="preserve"> length rods</w:t>
      </w:r>
      <w:r>
        <w:rPr>
          <w:rFonts w:ascii="Arial" w:hAnsi="Arial" w:cs="Arial"/>
        </w:rPr>
        <w:t xml:space="preserve"> and associated heat loss</w:t>
      </w:r>
      <w:bookmarkEnd w:id="19"/>
    </w:p>
    <w:p w14:paraId="6D500975" w14:textId="6BFCA453" w:rsidR="00DC4AF3" w:rsidRDefault="005745CB" w:rsidP="004317C2">
      <w:pPr>
        <w:spacing w:line="360" w:lineRule="auto"/>
        <w:rPr>
          <w:rFonts w:ascii="Arial" w:hAnsi="Arial" w:cs="Arial"/>
          <w:sz w:val="22"/>
          <w:szCs w:val="22"/>
        </w:rPr>
      </w:pPr>
      <w:r>
        <w:rPr>
          <w:rFonts w:ascii="Arial" w:hAnsi="Arial" w:cs="Arial"/>
          <w:sz w:val="22"/>
          <w:szCs w:val="22"/>
        </w:rPr>
        <w:t xml:space="preserve">Given that the optimum fin length corresponds to the parameter </w:t>
      </w:r>
      <m:oMath>
        <m:r>
          <w:rPr>
            <w:rFonts w:ascii="Cambria Math" w:hAnsi="Cambria Math" w:cs="Arial"/>
            <w:sz w:val="22"/>
            <w:szCs w:val="22"/>
          </w:rPr>
          <m:t>mL≈</m:t>
        </m:r>
      </m:oMath>
      <w:r>
        <w:rPr>
          <w:rFonts w:ascii="Arial" w:hAnsi="Arial" w:cs="Arial"/>
          <w:sz w:val="22"/>
          <w:szCs w:val="22"/>
        </w:rPr>
        <w:t xml:space="preserve"> 2.65, the actual length of the rod can be found using the following</w:t>
      </w:r>
      <w:r w:rsidR="00333216">
        <w:rPr>
          <w:rFonts w:ascii="Arial" w:hAnsi="Arial" w:cs="Arial"/>
          <w:sz w:val="22"/>
          <w:szCs w:val="22"/>
        </w:rPr>
        <w:t xml:space="preserve"> equation</w:t>
      </w:r>
      <w:r>
        <w:rPr>
          <w:rFonts w:ascii="Arial" w:hAnsi="Arial" w:cs="Arial"/>
          <w:sz w:val="22"/>
          <w:szCs w:val="22"/>
        </w:rPr>
        <w:t>:</w:t>
      </w:r>
    </w:p>
    <w:p w14:paraId="7D0E8257" w14:textId="4C6D51D2" w:rsidR="005745CB" w:rsidRPr="002321DD" w:rsidRDefault="005745CB" w:rsidP="004317C2">
      <w:pPr>
        <w:spacing w:line="360" w:lineRule="auto"/>
        <w:rPr>
          <w:rFonts w:ascii="Arial" w:hAnsi="Arial" w:cs="Arial"/>
          <w:sz w:val="22"/>
          <w:szCs w:val="22"/>
        </w:rPr>
      </w:pPr>
      <m:oMathPara>
        <m:oMath>
          <m:r>
            <w:rPr>
              <w:rFonts w:ascii="Cambria Math" w:hAnsi="Cambria Math" w:cs="Arial"/>
              <w:sz w:val="22"/>
              <w:szCs w:val="22"/>
            </w:rPr>
            <m:t>L=</m:t>
          </m:r>
          <m:f>
            <m:fPr>
              <m:ctrlPr>
                <w:rPr>
                  <w:rFonts w:ascii="Cambria Math" w:hAnsi="Cambria Math" w:cs="Arial"/>
                  <w:i/>
                  <w:sz w:val="22"/>
                  <w:szCs w:val="22"/>
                </w:rPr>
              </m:ctrlPr>
            </m:fPr>
            <m:num>
              <m:r>
                <w:rPr>
                  <w:rFonts w:ascii="Cambria Math" w:hAnsi="Cambria Math" w:cs="Arial"/>
                  <w:sz w:val="22"/>
                  <w:szCs w:val="22"/>
                </w:rPr>
                <m:t>2.65</m:t>
              </m:r>
            </m:num>
            <m:den>
              <m:r>
                <w:rPr>
                  <w:rFonts w:ascii="Cambria Math" w:hAnsi="Cambria Math" w:cs="Arial"/>
                  <w:sz w:val="22"/>
                  <w:szCs w:val="22"/>
                </w:rPr>
                <m:t>m</m:t>
              </m:r>
            </m:den>
          </m:f>
        </m:oMath>
      </m:oMathPara>
    </w:p>
    <w:p w14:paraId="1B5C3393" w14:textId="608C4958" w:rsidR="00DC4AF3" w:rsidRDefault="00333216" w:rsidP="004317C2">
      <w:pPr>
        <w:spacing w:line="360" w:lineRule="auto"/>
        <w:rPr>
          <w:rFonts w:ascii="Arial" w:hAnsi="Arial" w:cs="Arial"/>
          <w:sz w:val="22"/>
          <w:szCs w:val="22"/>
        </w:rPr>
      </w:pPr>
      <w:r>
        <w:rPr>
          <w:rFonts w:ascii="Arial" w:hAnsi="Arial" w:cs="Arial"/>
          <w:sz w:val="22"/>
          <w:szCs w:val="22"/>
        </w:rPr>
        <w:t xml:space="preserve">Where, </w:t>
      </w:r>
    </w:p>
    <w:p w14:paraId="32A3969B" w14:textId="77777777" w:rsidR="00333216" w:rsidRPr="00333216" w:rsidRDefault="00333216" w:rsidP="00333216">
      <w:pPr>
        <w:spacing w:line="360" w:lineRule="auto"/>
        <w:jc w:val="center"/>
        <w:rPr>
          <w:rFonts w:ascii="Arial" w:hAnsi="Arial" w:cs="Arial"/>
          <w:sz w:val="21"/>
          <w:szCs w:val="21"/>
        </w:rPr>
      </w:pPr>
      <m:oMathPara>
        <m:oMath>
          <m:r>
            <w:rPr>
              <w:rFonts w:ascii="Cambria Math" w:hAnsi="Cambria Math"/>
              <w:sz w:val="22"/>
              <w:szCs w:val="22"/>
            </w:rPr>
            <m:t>m=</m:t>
          </m:r>
          <m:rad>
            <m:radPr>
              <m:degHide m:val="1"/>
              <m:ctrlPr>
                <w:rPr>
                  <w:rFonts w:ascii="Cambria Math" w:eastAsiaTheme="minorHAnsi" w:hAnsi="Cambria Math" w:cstheme="minorBidi"/>
                  <w:i/>
                  <w:sz w:val="22"/>
                  <w:szCs w:val="22"/>
                  <w:lang w:eastAsia="en-US"/>
                </w:rPr>
              </m:ctrlPr>
            </m:radPr>
            <m:deg/>
            <m:e>
              <m:f>
                <m:fPr>
                  <m:ctrlPr>
                    <w:rPr>
                      <w:rFonts w:ascii="Cambria Math" w:eastAsiaTheme="minorHAnsi" w:hAnsi="Cambria Math" w:cstheme="minorBidi"/>
                      <w:i/>
                      <w:sz w:val="22"/>
                      <w:szCs w:val="22"/>
                      <w:lang w:eastAsia="en-US"/>
                    </w:rPr>
                  </m:ctrlPr>
                </m:fPr>
                <m:num>
                  <m:r>
                    <w:rPr>
                      <w:rFonts w:ascii="Cambria Math" w:hAnsi="Cambria Math"/>
                      <w:sz w:val="22"/>
                      <w:szCs w:val="22"/>
                    </w:rPr>
                    <m:t>4</m:t>
                  </m:r>
                  <m:r>
                    <w:rPr>
                      <w:rFonts w:ascii="Cambria Math" w:hAnsi="Cambria Math"/>
                      <w:sz w:val="22"/>
                      <w:szCs w:val="22"/>
                    </w:rPr>
                    <m:t>h</m:t>
                  </m:r>
                </m:num>
                <m:den>
                  <m:r>
                    <w:rPr>
                      <w:rFonts w:ascii="Cambria Math" w:hAnsi="Cambria Math"/>
                      <w:sz w:val="22"/>
                      <w:szCs w:val="22"/>
                    </w:rPr>
                    <m:t>kd</m:t>
                  </m:r>
                </m:den>
              </m:f>
            </m:e>
          </m:rad>
        </m:oMath>
      </m:oMathPara>
    </w:p>
    <w:tbl>
      <w:tblPr>
        <w:tblpPr w:leftFromText="180" w:rightFromText="180" w:vertAnchor="text" w:horzAnchor="margin" w:tblpXSpec="center" w:tblpY="188"/>
        <w:tblW w:w="7600" w:type="dxa"/>
        <w:tblLook w:val="04A0" w:firstRow="1" w:lastRow="0" w:firstColumn="1" w:lastColumn="0" w:noHBand="0" w:noVBand="1"/>
      </w:tblPr>
      <w:tblGrid>
        <w:gridCol w:w="1900"/>
        <w:gridCol w:w="1900"/>
        <w:gridCol w:w="1900"/>
        <w:gridCol w:w="1900"/>
      </w:tblGrid>
      <w:tr w:rsidR="0050575A" w14:paraId="2C0C6612" w14:textId="77777777" w:rsidTr="007529B7">
        <w:trPr>
          <w:trHeight w:val="320"/>
        </w:trPr>
        <w:tc>
          <w:tcPr>
            <w:tcW w:w="7600" w:type="dxa"/>
            <w:gridSpan w:val="4"/>
            <w:tcBorders>
              <w:top w:val="single" w:sz="4" w:space="0" w:color="000000"/>
              <w:left w:val="single" w:sz="4" w:space="0" w:color="000000"/>
              <w:bottom w:val="single" w:sz="4" w:space="0" w:color="000000"/>
              <w:right w:val="single" w:sz="4" w:space="0" w:color="000000"/>
            </w:tcBorders>
            <w:shd w:val="clear" w:color="000000" w:fill="E8E8E8"/>
            <w:noWrap/>
            <w:vAlign w:val="center"/>
            <w:hideMark/>
          </w:tcPr>
          <w:p w14:paraId="4163C86A" w14:textId="7AD83557" w:rsidR="0050575A" w:rsidRPr="000A0933" w:rsidRDefault="0050575A" w:rsidP="007529B7">
            <w:pPr>
              <w:jc w:val="center"/>
              <w:rPr>
                <w:rFonts w:ascii="Arial" w:hAnsi="Arial" w:cs="Arial"/>
                <w:b/>
                <w:bCs/>
                <w:color w:val="000000"/>
              </w:rPr>
            </w:pPr>
            <w:r>
              <w:rPr>
                <w:rFonts w:ascii="Arial" w:hAnsi="Arial" w:cs="Arial"/>
                <w:b/>
                <w:bCs/>
                <w:color w:val="000000"/>
              </w:rPr>
              <w:t>Optimum Rod Length, L (m)</w:t>
            </w:r>
          </w:p>
        </w:tc>
      </w:tr>
      <w:tr w:rsidR="0050575A" w14:paraId="0D343A40" w14:textId="77777777" w:rsidTr="007529B7">
        <w:trPr>
          <w:trHeight w:val="1020"/>
        </w:trPr>
        <w:tc>
          <w:tcPr>
            <w:tcW w:w="1900" w:type="dxa"/>
            <w:tcBorders>
              <w:top w:val="nil"/>
              <w:left w:val="single" w:sz="4" w:space="0" w:color="000000"/>
              <w:bottom w:val="single" w:sz="4" w:space="0" w:color="000000"/>
              <w:right w:val="single" w:sz="4" w:space="0" w:color="000000"/>
            </w:tcBorders>
            <w:shd w:val="clear" w:color="000000" w:fill="E8E8E8"/>
            <w:vAlign w:val="center"/>
            <w:hideMark/>
          </w:tcPr>
          <w:p w14:paraId="72B49907" w14:textId="39A8C3F0" w:rsidR="0050575A" w:rsidRPr="000A0933" w:rsidRDefault="00C510FF" w:rsidP="007529B7">
            <w:pPr>
              <w:jc w:val="center"/>
              <w:rPr>
                <w:rFonts w:ascii="Arial" w:hAnsi="Arial" w:cs="Arial"/>
                <w:b/>
                <w:bCs/>
                <w:color w:val="000000"/>
              </w:rPr>
            </w:pPr>
            <w:r>
              <w:rPr>
                <w:rFonts w:ascii="Arial" w:hAnsi="Arial" w:cs="Arial"/>
                <w:b/>
                <w:bCs/>
                <w:color w:val="000000"/>
              </w:rPr>
              <w:t xml:space="preserve">2024 </w:t>
            </w:r>
            <w:r w:rsidR="0050575A" w:rsidRPr="000A0933">
              <w:rPr>
                <w:rFonts w:ascii="Arial" w:hAnsi="Arial" w:cs="Arial"/>
                <w:b/>
                <w:bCs/>
                <w:color w:val="000000"/>
              </w:rPr>
              <w:t>Aluminium Alloy</w:t>
            </w:r>
          </w:p>
        </w:tc>
        <w:tc>
          <w:tcPr>
            <w:tcW w:w="1900" w:type="dxa"/>
            <w:tcBorders>
              <w:top w:val="nil"/>
              <w:left w:val="nil"/>
              <w:bottom w:val="single" w:sz="4" w:space="0" w:color="000000"/>
              <w:right w:val="single" w:sz="4" w:space="0" w:color="000000"/>
            </w:tcBorders>
            <w:shd w:val="clear" w:color="000000" w:fill="E8E8E8"/>
            <w:vAlign w:val="center"/>
            <w:hideMark/>
          </w:tcPr>
          <w:p w14:paraId="155F8F3E" w14:textId="4195C157" w:rsidR="0050575A" w:rsidRPr="000A0933" w:rsidRDefault="0050575A" w:rsidP="007529B7">
            <w:pPr>
              <w:jc w:val="center"/>
              <w:rPr>
                <w:rFonts w:ascii="Arial" w:hAnsi="Arial" w:cs="Arial"/>
                <w:b/>
                <w:bCs/>
                <w:color w:val="000000"/>
              </w:rPr>
            </w:pPr>
            <w:r w:rsidRPr="000A0933">
              <w:rPr>
                <w:rFonts w:ascii="Arial" w:hAnsi="Arial" w:cs="Arial"/>
                <w:b/>
                <w:bCs/>
                <w:color w:val="000000"/>
              </w:rPr>
              <w:t>Brass (70 Cu/30 Zn)</w:t>
            </w:r>
          </w:p>
        </w:tc>
        <w:tc>
          <w:tcPr>
            <w:tcW w:w="1900" w:type="dxa"/>
            <w:tcBorders>
              <w:top w:val="nil"/>
              <w:left w:val="nil"/>
              <w:bottom w:val="single" w:sz="4" w:space="0" w:color="000000"/>
              <w:right w:val="single" w:sz="4" w:space="0" w:color="000000"/>
            </w:tcBorders>
            <w:shd w:val="clear" w:color="000000" w:fill="E8E8E8"/>
            <w:vAlign w:val="center"/>
            <w:hideMark/>
          </w:tcPr>
          <w:p w14:paraId="0E06EE01" w14:textId="48FA9520" w:rsidR="0050575A" w:rsidRPr="000A0933" w:rsidRDefault="0050575A" w:rsidP="007529B7">
            <w:pPr>
              <w:jc w:val="center"/>
              <w:rPr>
                <w:rFonts w:ascii="Arial" w:hAnsi="Arial" w:cs="Arial"/>
                <w:b/>
                <w:bCs/>
                <w:color w:val="000000"/>
              </w:rPr>
            </w:pPr>
            <w:r w:rsidRPr="000A0933">
              <w:rPr>
                <w:rFonts w:ascii="Arial" w:hAnsi="Arial" w:cs="Arial"/>
                <w:b/>
                <w:bCs/>
                <w:color w:val="000000"/>
              </w:rPr>
              <w:t>Copper</w:t>
            </w:r>
          </w:p>
        </w:tc>
        <w:tc>
          <w:tcPr>
            <w:tcW w:w="1900" w:type="dxa"/>
            <w:tcBorders>
              <w:top w:val="nil"/>
              <w:left w:val="nil"/>
              <w:bottom w:val="single" w:sz="4" w:space="0" w:color="000000"/>
              <w:right w:val="single" w:sz="4" w:space="0" w:color="000000"/>
            </w:tcBorders>
            <w:shd w:val="clear" w:color="000000" w:fill="E8E8E8"/>
            <w:vAlign w:val="center"/>
            <w:hideMark/>
          </w:tcPr>
          <w:p w14:paraId="3AE563D8" w14:textId="0AEBB26D" w:rsidR="0050575A" w:rsidRPr="000A0933" w:rsidRDefault="0050575A" w:rsidP="007529B7">
            <w:pPr>
              <w:jc w:val="center"/>
              <w:rPr>
                <w:rFonts w:ascii="Arial" w:hAnsi="Arial" w:cs="Arial"/>
                <w:b/>
                <w:bCs/>
                <w:color w:val="000000"/>
              </w:rPr>
            </w:pPr>
            <w:r w:rsidRPr="000A0933">
              <w:rPr>
                <w:rFonts w:ascii="Arial" w:hAnsi="Arial" w:cs="Arial"/>
                <w:b/>
                <w:bCs/>
                <w:color w:val="000000"/>
              </w:rPr>
              <w:t>304 Stainless Steel</w:t>
            </w:r>
          </w:p>
        </w:tc>
      </w:tr>
      <w:tr w:rsidR="0050575A" w14:paraId="6A73AD4C" w14:textId="77777777" w:rsidTr="007529B7">
        <w:trPr>
          <w:trHeight w:val="320"/>
        </w:trPr>
        <w:tc>
          <w:tcPr>
            <w:tcW w:w="1900" w:type="dxa"/>
            <w:tcBorders>
              <w:top w:val="nil"/>
              <w:left w:val="single" w:sz="4" w:space="0" w:color="000000"/>
              <w:bottom w:val="single" w:sz="4" w:space="0" w:color="000000"/>
              <w:right w:val="single" w:sz="4" w:space="0" w:color="000000"/>
            </w:tcBorders>
            <w:shd w:val="clear" w:color="auto" w:fill="auto"/>
            <w:noWrap/>
            <w:vAlign w:val="center"/>
            <w:hideMark/>
          </w:tcPr>
          <w:p w14:paraId="27AB687E" w14:textId="7F025DC3" w:rsidR="0050575A" w:rsidRPr="000A0933" w:rsidRDefault="0050575A" w:rsidP="007529B7">
            <w:pPr>
              <w:jc w:val="center"/>
              <w:rPr>
                <w:rFonts w:ascii="Arial" w:hAnsi="Arial" w:cs="Arial"/>
                <w:color w:val="000000"/>
                <w:sz w:val="22"/>
                <w:szCs w:val="22"/>
              </w:rPr>
            </w:pPr>
            <w:r>
              <w:rPr>
                <w:rFonts w:ascii="Arial" w:hAnsi="Arial" w:cs="Arial"/>
                <w:color w:val="000000"/>
                <w:sz w:val="22"/>
                <w:szCs w:val="22"/>
              </w:rPr>
              <w:t>0.228</w:t>
            </w:r>
          </w:p>
        </w:tc>
        <w:tc>
          <w:tcPr>
            <w:tcW w:w="1900" w:type="dxa"/>
            <w:tcBorders>
              <w:top w:val="nil"/>
              <w:left w:val="nil"/>
              <w:bottom w:val="single" w:sz="4" w:space="0" w:color="000000"/>
              <w:right w:val="single" w:sz="4" w:space="0" w:color="000000"/>
            </w:tcBorders>
            <w:shd w:val="clear" w:color="auto" w:fill="auto"/>
            <w:noWrap/>
            <w:vAlign w:val="center"/>
            <w:hideMark/>
          </w:tcPr>
          <w:p w14:paraId="75D468EF" w14:textId="7F62B580" w:rsidR="0050575A" w:rsidRPr="000A0933" w:rsidRDefault="0050575A" w:rsidP="007529B7">
            <w:pPr>
              <w:jc w:val="center"/>
              <w:rPr>
                <w:rFonts w:ascii="Arial" w:hAnsi="Arial" w:cs="Arial"/>
                <w:color w:val="000000"/>
                <w:sz w:val="22"/>
                <w:szCs w:val="22"/>
              </w:rPr>
            </w:pPr>
            <w:r>
              <w:rPr>
                <w:rFonts w:ascii="Arial" w:hAnsi="Arial" w:cs="Arial"/>
                <w:color w:val="000000"/>
                <w:sz w:val="22"/>
                <w:szCs w:val="22"/>
              </w:rPr>
              <w:t>0.166</w:t>
            </w:r>
          </w:p>
        </w:tc>
        <w:tc>
          <w:tcPr>
            <w:tcW w:w="1900" w:type="dxa"/>
            <w:tcBorders>
              <w:top w:val="nil"/>
              <w:left w:val="nil"/>
              <w:bottom w:val="single" w:sz="4" w:space="0" w:color="000000"/>
              <w:right w:val="single" w:sz="4" w:space="0" w:color="000000"/>
            </w:tcBorders>
            <w:shd w:val="clear" w:color="auto" w:fill="auto"/>
            <w:noWrap/>
            <w:vAlign w:val="center"/>
            <w:hideMark/>
          </w:tcPr>
          <w:p w14:paraId="70CA9DBF" w14:textId="028D3E63" w:rsidR="0050575A" w:rsidRPr="000A0933" w:rsidRDefault="0050575A" w:rsidP="007529B7">
            <w:pPr>
              <w:jc w:val="center"/>
              <w:rPr>
                <w:rFonts w:ascii="Arial" w:hAnsi="Arial" w:cs="Arial"/>
                <w:color w:val="000000"/>
                <w:sz w:val="22"/>
                <w:szCs w:val="22"/>
              </w:rPr>
            </w:pPr>
            <w:r>
              <w:rPr>
                <w:rFonts w:ascii="Arial" w:hAnsi="Arial" w:cs="Arial"/>
                <w:color w:val="000000"/>
                <w:sz w:val="22"/>
                <w:szCs w:val="22"/>
              </w:rPr>
              <w:t>0.471</w:t>
            </w:r>
          </w:p>
        </w:tc>
        <w:tc>
          <w:tcPr>
            <w:tcW w:w="1900" w:type="dxa"/>
            <w:tcBorders>
              <w:top w:val="nil"/>
              <w:left w:val="nil"/>
              <w:bottom w:val="single" w:sz="4" w:space="0" w:color="000000"/>
              <w:right w:val="single" w:sz="4" w:space="0" w:color="000000"/>
            </w:tcBorders>
            <w:shd w:val="clear" w:color="auto" w:fill="auto"/>
            <w:noWrap/>
            <w:vAlign w:val="center"/>
            <w:hideMark/>
          </w:tcPr>
          <w:p w14:paraId="28128B38" w14:textId="50CEBA91" w:rsidR="0050575A" w:rsidRPr="000A0933" w:rsidRDefault="0050575A" w:rsidP="007529B7">
            <w:pPr>
              <w:jc w:val="center"/>
              <w:rPr>
                <w:rFonts w:ascii="Arial" w:hAnsi="Arial" w:cs="Arial"/>
                <w:color w:val="000000"/>
                <w:sz w:val="22"/>
                <w:szCs w:val="22"/>
              </w:rPr>
            </w:pPr>
            <w:r w:rsidRPr="000A0933">
              <w:rPr>
                <w:rFonts w:ascii="Arial" w:hAnsi="Arial" w:cs="Arial"/>
                <w:color w:val="000000"/>
                <w:sz w:val="22"/>
                <w:szCs w:val="22"/>
              </w:rPr>
              <w:t>0.</w:t>
            </w:r>
            <w:r>
              <w:rPr>
                <w:rFonts w:ascii="Arial" w:hAnsi="Arial" w:cs="Arial"/>
                <w:color w:val="000000"/>
                <w:sz w:val="22"/>
                <w:szCs w:val="22"/>
              </w:rPr>
              <w:t>134</w:t>
            </w:r>
          </w:p>
        </w:tc>
      </w:tr>
    </w:tbl>
    <w:p w14:paraId="2A5A31D8" w14:textId="142A4387" w:rsidR="00333216" w:rsidRPr="002321DD" w:rsidRDefault="00333216" w:rsidP="00333216">
      <w:pPr>
        <w:spacing w:line="360" w:lineRule="auto"/>
        <w:rPr>
          <w:rFonts w:ascii="Arial" w:hAnsi="Arial" w:cs="Arial"/>
          <w:sz w:val="22"/>
          <w:szCs w:val="22"/>
        </w:rPr>
      </w:pPr>
    </w:p>
    <w:p w14:paraId="3AC62BA4" w14:textId="77777777" w:rsidR="00DC4AF3" w:rsidRPr="002321DD" w:rsidRDefault="00DC4AF3" w:rsidP="004317C2">
      <w:pPr>
        <w:spacing w:line="360" w:lineRule="auto"/>
        <w:rPr>
          <w:rFonts w:ascii="Arial" w:hAnsi="Arial" w:cs="Arial"/>
          <w:sz w:val="22"/>
          <w:szCs w:val="22"/>
        </w:rPr>
      </w:pPr>
    </w:p>
    <w:p w14:paraId="0F0BC052" w14:textId="77777777" w:rsidR="00CA1339" w:rsidRDefault="00CA1339" w:rsidP="004317C2">
      <w:pPr>
        <w:spacing w:line="360" w:lineRule="auto"/>
      </w:pPr>
    </w:p>
    <w:p w14:paraId="70E98AD1" w14:textId="77777777" w:rsidR="00CA1339" w:rsidRDefault="00CA1339" w:rsidP="004317C2">
      <w:pPr>
        <w:spacing w:line="360" w:lineRule="auto"/>
      </w:pPr>
    </w:p>
    <w:p w14:paraId="59B3A043" w14:textId="77777777" w:rsidR="00CA1339" w:rsidRDefault="00CA1339" w:rsidP="004317C2">
      <w:pPr>
        <w:spacing w:line="360" w:lineRule="auto"/>
      </w:pPr>
    </w:p>
    <w:p w14:paraId="1CDC7411" w14:textId="37A3D3E2" w:rsidR="00CA1339" w:rsidRDefault="00631154" w:rsidP="00631154">
      <w:pPr>
        <w:pStyle w:val="Caption"/>
        <w:jc w:val="center"/>
        <w:rPr>
          <w:rFonts w:ascii="Arial" w:hAnsi="Arial" w:cs="Arial"/>
          <w:sz w:val="22"/>
          <w:szCs w:val="22"/>
        </w:rPr>
      </w:pPr>
      <w:bookmarkStart w:id="20" w:name="_Toc169466253"/>
      <w:r w:rsidRPr="00631154">
        <w:rPr>
          <w:rFonts w:ascii="Arial" w:hAnsi="Arial" w:cs="Arial"/>
          <w:sz w:val="22"/>
          <w:szCs w:val="22"/>
        </w:rPr>
        <w:t xml:space="preserve">Table </w:t>
      </w:r>
      <w:r w:rsidRPr="00631154">
        <w:rPr>
          <w:rFonts w:ascii="Arial" w:hAnsi="Arial" w:cs="Arial"/>
          <w:sz w:val="22"/>
          <w:szCs w:val="22"/>
        </w:rPr>
        <w:fldChar w:fldCharType="begin"/>
      </w:r>
      <w:r w:rsidRPr="00631154">
        <w:rPr>
          <w:rFonts w:ascii="Arial" w:hAnsi="Arial" w:cs="Arial"/>
          <w:sz w:val="22"/>
          <w:szCs w:val="22"/>
        </w:rPr>
        <w:instrText xml:space="preserve"> SEQ Table \* ARABIC </w:instrText>
      </w:r>
      <w:r w:rsidRPr="00631154">
        <w:rPr>
          <w:rFonts w:ascii="Arial" w:hAnsi="Arial" w:cs="Arial"/>
          <w:sz w:val="22"/>
          <w:szCs w:val="22"/>
        </w:rPr>
        <w:fldChar w:fldCharType="separate"/>
      </w:r>
      <w:r w:rsidR="0005143A">
        <w:rPr>
          <w:rFonts w:ascii="Arial" w:hAnsi="Arial" w:cs="Arial"/>
          <w:noProof/>
          <w:sz w:val="22"/>
          <w:szCs w:val="22"/>
        </w:rPr>
        <w:t>4</w:t>
      </w:r>
      <w:r w:rsidRPr="00631154">
        <w:rPr>
          <w:rFonts w:ascii="Arial" w:hAnsi="Arial" w:cs="Arial"/>
          <w:sz w:val="22"/>
          <w:szCs w:val="22"/>
        </w:rPr>
        <w:fldChar w:fldCharType="end"/>
      </w:r>
      <w:r w:rsidRPr="00631154">
        <w:rPr>
          <w:rFonts w:ascii="Arial" w:hAnsi="Arial" w:cs="Arial"/>
          <w:sz w:val="22"/>
          <w:szCs w:val="22"/>
        </w:rPr>
        <w:t>: Optimum rod length for each material</w:t>
      </w:r>
      <w:r w:rsidR="00C528E2">
        <w:rPr>
          <w:rFonts w:ascii="Arial" w:hAnsi="Arial" w:cs="Arial"/>
          <w:sz w:val="22"/>
          <w:szCs w:val="22"/>
        </w:rPr>
        <w:t>.</w:t>
      </w:r>
      <w:bookmarkEnd w:id="20"/>
    </w:p>
    <w:p w14:paraId="6155304F" w14:textId="77777777" w:rsidR="003A7783" w:rsidRDefault="003A7783" w:rsidP="003A7783">
      <w:pPr>
        <w:rPr>
          <w:lang w:eastAsia="en-US"/>
        </w:rPr>
      </w:pPr>
    </w:p>
    <w:p w14:paraId="1BC8F66B" w14:textId="77777777" w:rsidR="00987B44" w:rsidRPr="003A7783" w:rsidRDefault="00987B44" w:rsidP="003A7783">
      <w:pPr>
        <w:rPr>
          <w:lang w:eastAsia="en-US"/>
        </w:rPr>
      </w:pPr>
    </w:p>
    <w:p w14:paraId="78DE5544" w14:textId="548BC11E" w:rsidR="00CA1339" w:rsidRPr="003A7783" w:rsidRDefault="003A7783" w:rsidP="004317C2">
      <w:pPr>
        <w:spacing w:line="360" w:lineRule="auto"/>
        <w:rPr>
          <w:rFonts w:ascii="Arial" w:hAnsi="Arial" w:cs="Arial"/>
          <w:sz w:val="22"/>
          <w:szCs w:val="22"/>
        </w:rPr>
      </w:pPr>
      <w:r w:rsidRPr="003A7783">
        <w:rPr>
          <w:rFonts w:ascii="Arial" w:hAnsi="Arial" w:cs="Arial"/>
          <w:sz w:val="22"/>
          <w:szCs w:val="22"/>
        </w:rPr>
        <w:lastRenderedPageBreak/>
        <w:t xml:space="preserve">Therefore, to find the heat loss using the optimum lengths of the rods, the following formula </w:t>
      </w:r>
      <w:r>
        <w:rPr>
          <w:rFonts w:ascii="Arial" w:hAnsi="Arial" w:cs="Arial"/>
          <w:sz w:val="22"/>
          <w:szCs w:val="22"/>
        </w:rPr>
        <w:t>for the heat transfer rate of</w:t>
      </w:r>
      <w:r w:rsidRPr="003A7783">
        <w:rPr>
          <w:rFonts w:ascii="Arial" w:hAnsi="Arial" w:cs="Arial"/>
          <w:sz w:val="22"/>
          <w:szCs w:val="22"/>
        </w:rPr>
        <w:t xml:space="preserve"> a fin of finite length with insulated tip:</w:t>
      </w:r>
    </w:p>
    <w:p w14:paraId="2D957DEC" w14:textId="1D9FBDF9" w:rsidR="003A7783" w:rsidRPr="00405D8A" w:rsidRDefault="003A7783" w:rsidP="00405D8A">
      <w:pPr>
        <w:spacing w:line="360" w:lineRule="auto"/>
        <w:jc w:val="center"/>
        <w:rPr>
          <w:rFonts w:ascii="Arial" w:hAnsi="Arial" w:cs="Arial"/>
          <w:sz w:val="22"/>
          <w:szCs w:val="22"/>
        </w:rPr>
      </w:pPr>
      <m:oMathPara>
        <m:oMath>
          <m:acc>
            <m:accPr>
              <m:chr m:val="̇"/>
              <m:ctrlPr>
                <w:rPr>
                  <w:rFonts w:ascii="Cambria Math" w:hAnsi="Cambria Math" w:cs="Arial"/>
                  <w:i/>
                  <w:iCs/>
                  <w:sz w:val="22"/>
                  <w:szCs w:val="22"/>
                </w:rPr>
              </m:ctrlPr>
            </m:accPr>
            <m:e>
              <m:r>
                <w:rPr>
                  <w:rFonts w:ascii="Cambria Math" w:hAnsi="Cambria Math" w:cs="Arial"/>
                  <w:sz w:val="22"/>
                  <w:szCs w:val="22"/>
                </w:rPr>
                <m:t>Q</m:t>
              </m:r>
            </m:e>
          </m:acc>
          <m:r>
            <w:rPr>
              <w:rFonts w:ascii="Cambria Math" w:hAnsi="Cambria Math" w:cs="Arial"/>
              <w:sz w:val="22"/>
              <w:szCs w:val="22"/>
            </w:rPr>
            <m:t>= </m:t>
          </m:r>
          <m:rad>
            <m:radPr>
              <m:degHide m:val="1"/>
              <m:ctrlPr>
                <w:rPr>
                  <w:rFonts w:ascii="Cambria Math" w:hAnsi="Cambria Math" w:cs="Arial"/>
                  <w:i/>
                  <w:iCs/>
                  <w:sz w:val="22"/>
                  <w:szCs w:val="22"/>
                </w:rPr>
              </m:ctrlPr>
            </m:radPr>
            <m:deg/>
            <m:e>
              <m:r>
                <w:rPr>
                  <w:rFonts w:ascii="Cambria Math" w:hAnsi="Cambria Math" w:cs="Arial"/>
                  <w:sz w:val="22"/>
                  <w:szCs w:val="22"/>
                </w:rPr>
                <m:t>hPk</m:t>
              </m:r>
              <m:sSub>
                <m:sSubPr>
                  <m:ctrlPr>
                    <w:rPr>
                      <w:rFonts w:ascii="Cambria Math" w:hAnsi="Cambria Math" w:cs="Arial"/>
                      <w:i/>
                      <w:iCs/>
                      <w:sz w:val="22"/>
                      <w:szCs w:val="22"/>
                    </w:rPr>
                  </m:ctrlPr>
                </m:sSubPr>
                <m:e>
                  <m:r>
                    <w:rPr>
                      <w:rFonts w:ascii="Cambria Math" w:hAnsi="Cambria Math" w:cs="Arial"/>
                      <w:sz w:val="22"/>
                      <w:szCs w:val="22"/>
                    </w:rPr>
                    <m:t>A</m:t>
                  </m:r>
                </m:e>
                <m:sub>
                  <m:r>
                    <w:rPr>
                      <w:rFonts w:ascii="Cambria Math" w:hAnsi="Cambria Math" w:cs="Arial"/>
                      <w:sz w:val="22"/>
                      <w:szCs w:val="22"/>
                    </w:rPr>
                    <m:t>c</m:t>
                  </m:r>
                </m:sub>
              </m:sSub>
            </m:e>
          </m:rad>
          <m:r>
            <w:rPr>
              <w:rFonts w:ascii="Cambria Math" w:hAnsi="Cambria Math" w:cs="Arial"/>
              <w:sz w:val="22"/>
              <w:szCs w:val="22"/>
            </w:rPr>
            <m:t> </m:t>
          </m:r>
          <m:d>
            <m:dPr>
              <m:ctrlPr>
                <w:rPr>
                  <w:rFonts w:ascii="Cambria Math" w:hAnsi="Cambria Math" w:cs="Arial"/>
                  <w:i/>
                  <w:iCs/>
                  <w:sz w:val="22"/>
                  <w:szCs w:val="22"/>
                </w:rPr>
              </m:ctrlPr>
            </m:dPr>
            <m:e>
              <m:sSub>
                <m:sSubPr>
                  <m:ctrlPr>
                    <w:rPr>
                      <w:rFonts w:ascii="Cambria Math" w:hAnsi="Cambria Math" w:cs="Arial"/>
                      <w:i/>
                      <w:iCs/>
                      <w:sz w:val="22"/>
                      <w:szCs w:val="22"/>
                    </w:rPr>
                  </m:ctrlPr>
                </m:sSubPr>
                <m:e>
                  <m:r>
                    <w:rPr>
                      <w:rFonts w:ascii="Cambria Math" w:hAnsi="Cambria Math" w:cs="Arial"/>
                      <w:sz w:val="22"/>
                      <w:szCs w:val="22"/>
                    </w:rPr>
                    <m:t>T</m:t>
                  </m:r>
                </m:e>
                <m:sub>
                  <m:r>
                    <w:rPr>
                      <w:rFonts w:ascii="Cambria Math" w:hAnsi="Cambria Math" w:cs="Arial"/>
                      <w:sz w:val="22"/>
                      <w:szCs w:val="22"/>
                    </w:rPr>
                    <m:t>b</m:t>
                  </m:r>
                </m:sub>
              </m:sSub>
              <m:r>
                <w:rPr>
                  <w:rFonts w:ascii="Cambria Math" w:hAnsi="Cambria Math" w:cs="Arial"/>
                  <w:sz w:val="22"/>
                  <w:szCs w:val="22"/>
                </w:rPr>
                <m:t>- </m:t>
              </m:r>
              <m:sSub>
                <m:sSubPr>
                  <m:ctrlPr>
                    <w:rPr>
                      <w:rFonts w:ascii="Cambria Math" w:hAnsi="Cambria Math" w:cs="Arial"/>
                      <w:i/>
                      <w:iCs/>
                      <w:sz w:val="22"/>
                      <w:szCs w:val="22"/>
                    </w:rPr>
                  </m:ctrlPr>
                </m:sSubPr>
                <m:e>
                  <m:r>
                    <w:rPr>
                      <w:rFonts w:ascii="Cambria Math" w:hAnsi="Cambria Math" w:cs="Arial"/>
                      <w:sz w:val="22"/>
                      <w:szCs w:val="22"/>
                    </w:rPr>
                    <m:t>T</m:t>
                  </m:r>
                </m:e>
                <m:sub>
                  <m:r>
                    <w:rPr>
                      <w:rFonts w:ascii="Cambria Math" w:hAnsi="Cambria Math" w:cs="Arial"/>
                      <w:sz w:val="22"/>
                      <w:szCs w:val="22"/>
                    </w:rPr>
                    <m:t>∞</m:t>
                  </m:r>
                </m:sub>
              </m:sSub>
            </m:e>
          </m:d>
          <m:func>
            <m:funcPr>
              <m:ctrlPr>
                <w:rPr>
                  <w:rFonts w:ascii="Cambria Math" w:hAnsi="Cambria Math" w:cs="Arial"/>
                  <w:i/>
                  <w:iCs/>
                  <w:sz w:val="22"/>
                  <w:szCs w:val="22"/>
                </w:rPr>
              </m:ctrlPr>
            </m:funcPr>
            <m:fName>
              <m:r>
                <m:rPr>
                  <m:sty m:val="p"/>
                </m:rPr>
                <w:rPr>
                  <w:rFonts w:ascii="Cambria Math" w:hAnsi="Cambria Math" w:cs="Arial"/>
                  <w:sz w:val="22"/>
                  <w:szCs w:val="22"/>
                </w:rPr>
                <m:t>tanh</m:t>
              </m:r>
            </m:fName>
            <m:e>
              <m:r>
                <w:rPr>
                  <w:rFonts w:ascii="Cambria Math" w:hAnsi="Cambria Math" w:cs="Arial"/>
                  <w:sz w:val="22"/>
                  <w:szCs w:val="22"/>
                </w:rPr>
                <m:t>(mL)</m:t>
              </m:r>
            </m:e>
          </m:func>
        </m:oMath>
      </m:oMathPara>
    </w:p>
    <w:p w14:paraId="0F143218" w14:textId="4C27E455" w:rsidR="003A7783" w:rsidRPr="00C510FF" w:rsidRDefault="00893A31" w:rsidP="004317C2">
      <w:pPr>
        <w:spacing w:line="360" w:lineRule="auto"/>
        <w:rPr>
          <w:rFonts w:ascii="Arial" w:hAnsi="Arial" w:cs="Arial"/>
          <w:sz w:val="22"/>
          <w:szCs w:val="22"/>
        </w:rPr>
      </w:pPr>
      <w:r w:rsidRPr="00C510FF">
        <w:rPr>
          <w:rFonts w:ascii="Arial" w:hAnsi="Arial" w:cs="Arial"/>
          <w:sz w:val="22"/>
          <w:szCs w:val="22"/>
        </w:rPr>
        <w:t xml:space="preserve">Where, </w:t>
      </w:r>
    </w:p>
    <w:p w14:paraId="09DEF234" w14:textId="2792E6E8" w:rsidR="00CA1339" w:rsidRPr="00C510FF" w:rsidRDefault="00893A31" w:rsidP="00C510FF">
      <w:pPr>
        <w:spacing w:line="360" w:lineRule="auto"/>
        <w:jc w:val="center"/>
      </w:pPr>
      <m:oMathPara>
        <m:oMath>
          <m:func>
            <m:funcPr>
              <m:ctrlPr>
                <w:rPr>
                  <w:rFonts w:ascii="Cambria Math" w:hAnsi="Cambria Math" w:cs="Arial"/>
                  <w:i/>
                  <w:iCs/>
                  <w:sz w:val="22"/>
                  <w:szCs w:val="22"/>
                </w:rPr>
              </m:ctrlPr>
            </m:funcPr>
            <m:fName>
              <m:r>
                <m:rPr>
                  <m:sty m:val="p"/>
                </m:rPr>
                <w:rPr>
                  <w:rFonts w:ascii="Cambria Math" w:hAnsi="Cambria Math" w:cs="Arial"/>
                  <w:sz w:val="22"/>
                  <w:szCs w:val="22"/>
                </w:rPr>
                <m:t>tanh</m:t>
              </m:r>
            </m:fName>
            <m:e>
              <m:r>
                <w:rPr>
                  <w:rFonts w:ascii="Cambria Math" w:hAnsi="Cambria Math" w:cs="Arial"/>
                  <w:sz w:val="22"/>
                  <w:szCs w:val="22"/>
                </w:rPr>
                <m:t>(</m:t>
              </m:r>
              <m:r>
                <w:rPr>
                  <w:rFonts w:ascii="Cambria Math" w:hAnsi="Cambria Math" w:cs="Arial"/>
                  <w:sz w:val="22"/>
                  <w:szCs w:val="22"/>
                </w:rPr>
                <m:t>2.65</m:t>
              </m:r>
              <m:r>
                <w:rPr>
                  <w:rFonts w:ascii="Cambria Math" w:hAnsi="Cambria Math" w:cs="Arial"/>
                  <w:sz w:val="22"/>
                  <w:szCs w:val="22"/>
                </w:rPr>
                <m:t>)</m:t>
              </m:r>
            </m:e>
          </m:func>
          <m:r>
            <w:rPr>
              <w:rFonts w:ascii="Cambria Math" w:hAnsi="Cambria Math" w:cs="Arial"/>
              <w:sz w:val="22"/>
              <w:szCs w:val="22"/>
            </w:rPr>
            <m:t xml:space="preserve"> ≈0.99</m:t>
          </m:r>
        </m:oMath>
      </m:oMathPara>
    </w:p>
    <w:p w14:paraId="2CABB64C" w14:textId="77777777" w:rsidR="00C510FF" w:rsidRPr="00C510FF" w:rsidRDefault="00C510FF" w:rsidP="00C510FF">
      <w:pPr>
        <w:spacing w:line="360" w:lineRule="auto"/>
        <w:jc w:val="center"/>
      </w:pPr>
    </w:p>
    <w:p w14:paraId="1EB7B715" w14:textId="6C85FA7D" w:rsidR="00CA1339" w:rsidRPr="00C510FF" w:rsidRDefault="00C510FF" w:rsidP="00C510FF">
      <w:pPr>
        <w:spacing w:line="360" w:lineRule="auto"/>
        <w:rPr>
          <w:rFonts w:ascii="Arial" w:hAnsi="Arial" w:cs="Arial"/>
          <w:sz w:val="22"/>
          <w:szCs w:val="22"/>
        </w:rPr>
      </w:pPr>
      <w:r w:rsidRPr="00C510FF">
        <w:rPr>
          <w:rFonts w:ascii="Arial" w:hAnsi="Arial" w:cs="Arial"/>
          <w:sz w:val="22"/>
          <w:szCs w:val="22"/>
        </w:rPr>
        <w:t>The heat loss can then be recalculated for each material</w:t>
      </w:r>
      <w:r>
        <w:rPr>
          <w:rFonts w:ascii="Arial" w:hAnsi="Arial" w:cs="Arial"/>
          <w:sz w:val="22"/>
          <w:szCs w:val="22"/>
        </w:rPr>
        <w:t xml:space="preserve">. </w:t>
      </w:r>
    </w:p>
    <w:p w14:paraId="389449B1" w14:textId="77777777" w:rsidR="00CA1339" w:rsidRDefault="00CA1339" w:rsidP="00DC4AF3"/>
    <w:tbl>
      <w:tblPr>
        <w:tblW w:w="7600" w:type="dxa"/>
        <w:tblInd w:w="703" w:type="dxa"/>
        <w:tblLook w:val="04A0" w:firstRow="1" w:lastRow="0" w:firstColumn="1" w:lastColumn="0" w:noHBand="0" w:noVBand="1"/>
      </w:tblPr>
      <w:tblGrid>
        <w:gridCol w:w="1900"/>
        <w:gridCol w:w="1900"/>
        <w:gridCol w:w="1900"/>
        <w:gridCol w:w="1900"/>
      </w:tblGrid>
      <w:tr w:rsidR="00C510FF" w14:paraId="1E379E69" w14:textId="77777777" w:rsidTr="00985169">
        <w:trPr>
          <w:trHeight w:val="320"/>
        </w:trPr>
        <w:tc>
          <w:tcPr>
            <w:tcW w:w="7600" w:type="dxa"/>
            <w:gridSpan w:val="4"/>
            <w:tcBorders>
              <w:top w:val="single" w:sz="4" w:space="0" w:color="000000"/>
              <w:left w:val="single" w:sz="4" w:space="0" w:color="000000"/>
              <w:bottom w:val="single" w:sz="4" w:space="0" w:color="000000"/>
              <w:right w:val="single" w:sz="4" w:space="0" w:color="000000"/>
            </w:tcBorders>
            <w:shd w:val="clear" w:color="000000" w:fill="E8E8E8"/>
            <w:noWrap/>
            <w:vAlign w:val="center"/>
            <w:hideMark/>
          </w:tcPr>
          <w:p w14:paraId="6DDBA436" w14:textId="1E0E302A" w:rsidR="00C510FF" w:rsidRDefault="00C510FF" w:rsidP="00C510FF">
            <w:pPr>
              <w:jc w:val="center"/>
              <w:rPr>
                <w:rFonts w:ascii="Arial" w:hAnsi="Arial" w:cs="Arial"/>
                <w:b/>
                <w:bCs/>
                <w:color w:val="000000"/>
              </w:rPr>
            </w:pPr>
            <w:r>
              <w:rPr>
                <w:rFonts w:ascii="Arial" w:hAnsi="Arial" w:cs="Arial"/>
                <w:b/>
                <w:bCs/>
                <w:color w:val="000000"/>
              </w:rPr>
              <w:t xml:space="preserve">Optimum Length </w:t>
            </w:r>
            <w:r w:rsidRPr="000A0933">
              <w:rPr>
                <w:rFonts w:ascii="Arial" w:hAnsi="Arial" w:cs="Arial"/>
                <w:b/>
                <w:bCs/>
                <w:color w:val="000000"/>
              </w:rPr>
              <w:t>Heat Loss</w:t>
            </w:r>
            <w:r>
              <w:rPr>
                <w:rFonts w:ascii="Arial" w:hAnsi="Arial" w:cs="Arial"/>
                <w:b/>
                <w:bCs/>
                <w:color w:val="000000"/>
              </w:rPr>
              <w:t xml:space="preserve"> (W)</w:t>
            </w:r>
          </w:p>
        </w:tc>
      </w:tr>
      <w:tr w:rsidR="00C510FF" w14:paraId="344F762B" w14:textId="77777777" w:rsidTr="00C510FF">
        <w:trPr>
          <w:trHeight w:val="680"/>
        </w:trPr>
        <w:tc>
          <w:tcPr>
            <w:tcW w:w="1900" w:type="dxa"/>
            <w:tcBorders>
              <w:top w:val="nil"/>
              <w:left w:val="single" w:sz="4" w:space="0" w:color="000000"/>
              <w:bottom w:val="single" w:sz="4" w:space="0" w:color="000000"/>
              <w:right w:val="single" w:sz="4" w:space="0" w:color="000000"/>
            </w:tcBorders>
            <w:shd w:val="clear" w:color="000000" w:fill="E8E8E8"/>
            <w:vAlign w:val="center"/>
            <w:hideMark/>
          </w:tcPr>
          <w:p w14:paraId="56C4E01C" w14:textId="13556279" w:rsidR="00C510FF" w:rsidRDefault="00C510FF">
            <w:pPr>
              <w:jc w:val="center"/>
              <w:rPr>
                <w:rFonts w:ascii="Arial" w:hAnsi="Arial" w:cs="Arial"/>
                <w:b/>
                <w:bCs/>
                <w:color w:val="000000"/>
              </w:rPr>
            </w:pPr>
            <w:r>
              <w:rPr>
                <w:rFonts w:ascii="Arial" w:hAnsi="Arial" w:cs="Arial"/>
                <w:b/>
                <w:bCs/>
                <w:color w:val="000000"/>
              </w:rPr>
              <w:t>Aluminium Alloy</w:t>
            </w:r>
          </w:p>
        </w:tc>
        <w:tc>
          <w:tcPr>
            <w:tcW w:w="1900" w:type="dxa"/>
            <w:tcBorders>
              <w:top w:val="nil"/>
              <w:left w:val="nil"/>
              <w:bottom w:val="single" w:sz="4" w:space="0" w:color="000000"/>
              <w:right w:val="single" w:sz="4" w:space="0" w:color="000000"/>
            </w:tcBorders>
            <w:shd w:val="clear" w:color="000000" w:fill="E8E8E8"/>
            <w:vAlign w:val="center"/>
            <w:hideMark/>
          </w:tcPr>
          <w:p w14:paraId="59D67454" w14:textId="31588BC1" w:rsidR="00C510FF" w:rsidRDefault="00C510FF">
            <w:pPr>
              <w:jc w:val="center"/>
              <w:rPr>
                <w:rFonts w:ascii="Arial" w:hAnsi="Arial" w:cs="Arial"/>
                <w:b/>
                <w:bCs/>
                <w:color w:val="000000"/>
              </w:rPr>
            </w:pPr>
            <w:r>
              <w:rPr>
                <w:rFonts w:ascii="Arial" w:hAnsi="Arial" w:cs="Arial"/>
                <w:b/>
                <w:bCs/>
                <w:color w:val="000000"/>
              </w:rPr>
              <w:t>Brass (70 Cu/30 Zn)</w:t>
            </w:r>
          </w:p>
        </w:tc>
        <w:tc>
          <w:tcPr>
            <w:tcW w:w="1900" w:type="dxa"/>
            <w:tcBorders>
              <w:top w:val="nil"/>
              <w:left w:val="nil"/>
              <w:bottom w:val="single" w:sz="4" w:space="0" w:color="000000"/>
              <w:right w:val="single" w:sz="4" w:space="0" w:color="000000"/>
            </w:tcBorders>
            <w:shd w:val="clear" w:color="000000" w:fill="E8E8E8"/>
            <w:vAlign w:val="center"/>
            <w:hideMark/>
          </w:tcPr>
          <w:p w14:paraId="13399269" w14:textId="0432C64A" w:rsidR="00C510FF" w:rsidRDefault="00C510FF">
            <w:pPr>
              <w:jc w:val="center"/>
              <w:rPr>
                <w:rFonts w:ascii="Arial" w:hAnsi="Arial" w:cs="Arial"/>
                <w:b/>
                <w:bCs/>
                <w:color w:val="000000"/>
              </w:rPr>
            </w:pPr>
            <w:r>
              <w:rPr>
                <w:rFonts w:ascii="Arial" w:hAnsi="Arial" w:cs="Arial"/>
                <w:b/>
                <w:bCs/>
                <w:color w:val="000000"/>
              </w:rPr>
              <w:t>Copper</w:t>
            </w:r>
          </w:p>
        </w:tc>
        <w:tc>
          <w:tcPr>
            <w:tcW w:w="1900" w:type="dxa"/>
            <w:tcBorders>
              <w:top w:val="nil"/>
              <w:left w:val="nil"/>
              <w:bottom w:val="single" w:sz="4" w:space="0" w:color="000000"/>
              <w:right w:val="single" w:sz="4" w:space="0" w:color="000000"/>
            </w:tcBorders>
            <w:shd w:val="clear" w:color="000000" w:fill="E8E8E8"/>
            <w:vAlign w:val="center"/>
            <w:hideMark/>
          </w:tcPr>
          <w:p w14:paraId="22B27C18" w14:textId="6B6F6A2C" w:rsidR="00C510FF" w:rsidRDefault="00C510FF">
            <w:pPr>
              <w:jc w:val="center"/>
              <w:rPr>
                <w:rFonts w:ascii="Arial" w:hAnsi="Arial" w:cs="Arial"/>
                <w:b/>
                <w:bCs/>
                <w:color w:val="000000"/>
              </w:rPr>
            </w:pPr>
            <w:r>
              <w:rPr>
                <w:rFonts w:ascii="Arial" w:hAnsi="Arial" w:cs="Arial"/>
                <w:b/>
                <w:bCs/>
                <w:color w:val="000000"/>
              </w:rPr>
              <w:t>304 Stainless Steel</w:t>
            </w:r>
          </w:p>
        </w:tc>
      </w:tr>
      <w:tr w:rsidR="00C510FF" w14:paraId="5359DDDF" w14:textId="77777777" w:rsidTr="00C510FF">
        <w:trPr>
          <w:trHeight w:val="320"/>
        </w:trPr>
        <w:tc>
          <w:tcPr>
            <w:tcW w:w="1900" w:type="dxa"/>
            <w:tcBorders>
              <w:top w:val="nil"/>
              <w:left w:val="single" w:sz="4" w:space="0" w:color="000000"/>
              <w:bottom w:val="single" w:sz="4" w:space="0" w:color="000000"/>
              <w:right w:val="single" w:sz="4" w:space="0" w:color="000000"/>
            </w:tcBorders>
            <w:shd w:val="clear" w:color="auto" w:fill="auto"/>
            <w:noWrap/>
            <w:vAlign w:val="bottom"/>
            <w:hideMark/>
          </w:tcPr>
          <w:p w14:paraId="6775141A" w14:textId="77777777" w:rsidR="00C510FF" w:rsidRDefault="00C510FF">
            <w:pPr>
              <w:jc w:val="center"/>
              <w:rPr>
                <w:rFonts w:ascii="Arial" w:hAnsi="Arial" w:cs="Arial"/>
                <w:color w:val="000000"/>
              </w:rPr>
            </w:pPr>
            <w:r>
              <w:rPr>
                <w:rFonts w:ascii="Arial" w:hAnsi="Arial" w:cs="Arial"/>
                <w:color w:val="000000"/>
              </w:rPr>
              <w:t>3.81</w:t>
            </w:r>
          </w:p>
        </w:tc>
        <w:tc>
          <w:tcPr>
            <w:tcW w:w="1900" w:type="dxa"/>
            <w:tcBorders>
              <w:top w:val="nil"/>
              <w:left w:val="nil"/>
              <w:bottom w:val="single" w:sz="4" w:space="0" w:color="000000"/>
              <w:right w:val="single" w:sz="4" w:space="0" w:color="000000"/>
            </w:tcBorders>
            <w:shd w:val="clear" w:color="auto" w:fill="auto"/>
            <w:noWrap/>
            <w:vAlign w:val="bottom"/>
            <w:hideMark/>
          </w:tcPr>
          <w:p w14:paraId="11912A66" w14:textId="77777777" w:rsidR="00C510FF" w:rsidRDefault="00C510FF">
            <w:pPr>
              <w:jc w:val="center"/>
              <w:rPr>
                <w:rFonts w:ascii="Arial" w:hAnsi="Arial" w:cs="Arial"/>
                <w:color w:val="000000"/>
              </w:rPr>
            </w:pPr>
            <w:r>
              <w:rPr>
                <w:rFonts w:ascii="Arial" w:hAnsi="Arial" w:cs="Arial"/>
                <w:color w:val="000000"/>
              </w:rPr>
              <w:t>2.78</w:t>
            </w:r>
          </w:p>
        </w:tc>
        <w:tc>
          <w:tcPr>
            <w:tcW w:w="1900" w:type="dxa"/>
            <w:tcBorders>
              <w:top w:val="nil"/>
              <w:left w:val="nil"/>
              <w:bottom w:val="single" w:sz="4" w:space="0" w:color="000000"/>
              <w:right w:val="single" w:sz="4" w:space="0" w:color="000000"/>
            </w:tcBorders>
            <w:shd w:val="clear" w:color="auto" w:fill="auto"/>
            <w:noWrap/>
            <w:vAlign w:val="bottom"/>
            <w:hideMark/>
          </w:tcPr>
          <w:p w14:paraId="091455B0" w14:textId="77777777" w:rsidR="00C510FF" w:rsidRDefault="00C510FF">
            <w:pPr>
              <w:jc w:val="center"/>
              <w:rPr>
                <w:rFonts w:ascii="Arial" w:hAnsi="Arial" w:cs="Arial"/>
                <w:color w:val="000000"/>
              </w:rPr>
            </w:pPr>
            <w:r>
              <w:rPr>
                <w:rFonts w:ascii="Arial" w:hAnsi="Arial" w:cs="Arial"/>
                <w:color w:val="000000"/>
              </w:rPr>
              <w:t>3.95</w:t>
            </w:r>
          </w:p>
        </w:tc>
        <w:tc>
          <w:tcPr>
            <w:tcW w:w="1900" w:type="dxa"/>
            <w:tcBorders>
              <w:top w:val="nil"/>
              <w:left w:val="nil"/>
              <w:bottom w:val="single" w:sz="4" w:space="0" w:color="000000"/>
              <w:right w:val="single" w:sz="4" w:space="0" w:color="000000"/>
            </w:tcBorders>
            <w:shd w:val="clear" w:color="auto" w:fill="auto"/>
            <w:noWrap/>
            <w:vAlign w:val="bottom"/>
            <w:hideMark/>
          </w:tcPr>
          <w:p w14:paraId="6C27F11D" w14:textId="77777777" w:rsidR="00C510FF" w:rsidRDefault="00C510FF">
            <w:pPr>
              <w:jc w:val="center"/>
              <w:rPr>
                <w:rFonts w:ascii="Arial" w:hAnsi="Arial" w:cs="Arial"/>
                <w:color w:val="000000"/>
              </w:rPr>
            </w:pPr>
            <w:r>
              <w:rPr>
                <w:rFonts w:ascii="Arial" w:hAnsi="Arial" w:cs="Arial"/>
                <w:color w:val="000000"/>
              </w:rPr>
              <w:t>0.56</w:t>
            </w:r>
          </w:p>
        </w:tc>
      </w:tr>
    </w:tbl>
    <w:p w14:paraId="7DBBF7CD" w14:textId="3F744AEB" w:rsidR="00CA1339" w:rsidRPr="00C510FF" w:rsidRDefault="00C510FF" w:rsidP="00D46912">
      <w:pPr>
        <w:pStyle w:val="Caption"/>
        <w:spacing w:line="360" w:lineRule="auto"/>
        <w:jc w:val="center"/>
        <w:rPr>
          <w:rFonts w:ascii="Arial" w:hAnsi="Arial" w:cs="Arial"/>
          <w:sz w:val="22"/>
          <w:szCs w:val="22"/>
        </w:rPr>
      </w:pPr>
      <w:bookmarkStart w:id="21" w:name="_Toc169466254"/>
      <w:r w:rsidRPr="00C510FF">
        <w:rPr>
          <w:rFonts w:ascii="Arial" w:hAnsi="Arial" w:cs="Arial"/>
          <w:sz w:val="22"/>
          <w:szCs w:val="22"/>
        </w:rPr>
        <w:t xml:space="preserve">Table </w:t>
      </w:r>
      <w:r w:rsidRPr="00C510FF">
        <w:rPr>
          <w:rFonts w:ascii="Arial" w:hAnsi="Arial" w:cs="Arial"/>
          <w:sz w:val="22"/>
          <w:szCs w:val="22"/>
        </w:rPr>
        <w:fldChar w:fldCharType="begin"/>
      </w:r>
      <w:r w:rsidRPr="00C510FF">
        <w:rPr>
          <w:rFonts w:ascii="Arial" w:hAnsi="Arial" w:cs="Arial"/>
          <w:sz w:val="22"/>
          <w:szCs w:val="22"/>
        </w:rPr>
        <w:instrText xml:space="preserve"> SEQ Table \* ARABIC </w:instrText>
      </w:r>
      <w:r w:rsidRPr="00C510FF">
        <w:rPr>
          <w:rFonts w:ascii="Arial" w:hAnsi="Arial" w:cs="Arial"/>
          <w:sz w:val="22"/>
          <w:szCs w:val="22"/>
        </w:rPr>
        <w:fldChar w:fldCharType="separate"/>
      </w:r>
      <w:r w:rsidR="0005143A">
        <w:rPr>
          <w:rFonts w:ascii="Arial" w:hAnsi="Arial" w:cs="Arial"/>
          <w:noProof/>
          <w:sz w:val="22"/>
          <w:szCs w:val="22"/>
        </w:rPr>
        <w:t>5</w:t>
      </w:r>
      <w:r w:rsidRPr="00C510FF">
        <w:rPr>
          <w:rFonts w:ascii="Arial" w:hAnsi="Arial" w:cs="Arial"/>
          <w:sz w:val="22"/>
          <w:szCs w:val="22"/>
        </w:rPr>
        <w:fldChar w:fldCharType="end"/>
      </w:r>
      <w:r w:rsidRPr="00C510FF">
        <w:rPr>
          <w:rFonts w:ascii="Arial" w:hAnsi="Arial" w:cs="Arial"/>
          <w:sz w:val="22"/>
          <w:szCs w:val="22"/>
        </w:rPr>
        <w:t xml:space="preserve">: </w:t>
      </w:r>
      <w:r>
        <w:rPr>
          <w:rFonts w:ascii="Arial" w:hAnsi="Arial" w:cs="Arial"/>
          <w:sz w:val="22"/>
          <w:szCs w:val="22"/>
        </w:rPr>
        <w:t>Optimum length heat</w:t>
      </w:r>
      <w:r w:rsidRPr="00DF4950">
        <w:rPr>
          <w:rFonts w:ascii="Arial" w:hAnsi="Arial" w:cs="Arial"/>
          <w:sz w:val="22"/>
          <w:szCs w:val="22"/>
        </w:rPr>
        <w:t xml:space="preserve"> loss values for all materials.</w:t>
      </w:r>
      <w:bookmarkEnd w:id="21"/>
    </w:p>
    <w:p w14:paraId="39BB712B" w14:textId="1DDD3B8C" w:rsidR="00CA1339" w:rsidRDefault="00CA7A8F" w:rsidP="00CA7A8F">
      <w:pPr>
        <w:spacing w:line="360" w:lineRule="auto"/>
        <w:rPr>
          <w:rFonts w:ascii="Arial" w:hAnsi="Arial" w:cs="Arial"/>
          <w:sz w:val="22"/>
          <w:szCs w:val="22"/>
        </w:rPr>
      </w:pPr>
      <w:r w:rsidRPr="00CA7A8F">
        <w:rPr>
          <w:rFonts w:ascii="Arial" w:hAnsi="Arial" w:cs="Arial"/>
          <w:sz w:val="22"/>
          <w:szCs w:val="22"/>
        </w:rPr>
        <w:t>All the new heat loss values using the optimised rod lengths are slightly lower than the original heat loss values</w:t>
      </w:r>
      <w:r w:rsidR="006C5B04">
        <w:rPr>
          <w:rFonts w:ascii="Arial" w:hAnsi="Arial" w:cs="Arial"/>
          <w:sz w:val="22"/>
          <w:szCs w:val="22"/>
        </w:rPr>
        <w:t xml:space="preserve">. This can be explained by the optimised fin lengths providing slightly more efficient thermal performance. </w:t>
      </w:r>
      <w:r w:rsidR="00E4362F">
        <w:rPr>
          <w:rFonts w:ascii="Arial" w:hAnsi="Arial" w:cs="Arial"/>
          <w:sz w:val="22"/>
          <w:szCs w:val="22"/>
        </w:rPr>
        <w:t xml:space="preserve">Which demonstrates the practical application of optimising the fin length to balance heat transfer efficiency and material usage. </w:t>
      </w:r>
      <w:r w:rsidR="00CD032F">
        <w:rPr>
          <w:rFonts w:ascii="Arial" w:hAnsi="Arial" w:cs="Arial"/>
          <w:sz w:val="22"/>
          <w:szCs w:val="22"/>
        </w:rPr>
        <w:t xml:space="preserve">However, the heat loss values being very similar is expected for a very long fin or rod, as the heat loss becomes independent of the length beyond a specific point and eventually approaching the same values. </w:t>
      </w:r>
    </w:p>
    <w:p w14:paraId="47FBB01A" w14:textId="77777777" w:rsidR="00405D8A" w:rsidRDefault="00405D8A" w:rsidP="00CA7A8F">
      <w:pPr>
        <w:spacing w:line="360" w:lineRule="auto"/>
        <w:rPr>
          <w:rFonts w:ascii="Arial" w:hAnsi="Arial" w:cs="Arial"/>
          <w:sz w:val="22"/>
          <w:szCs w:val="22"/>
        </w:rPr>
      </w:pPr>
    </w:p>
    <w:p w14:paraId="459C7614" w14:textId="6E882288" w:rsidR="009B6015" w:rsidRPr="009B6015" w:rsidRDefault="009B6015" w:rsidP="009B6015">
      <w:pPr>
        <w:pStyle w:val="Heading2"/>
        <w:spacing w:line="360" w:lineRule="auto"/>
        <w:rPr>
          <w:rFonts w:ascii="Arial" w:hAnsi="Arial" w:cs="Arial"/>
        </w:rPr>
      </w:pPr>
      <w:bookmarkStart w:id="22" w:name="_Toc169466859"/>
      <w:r>
        <w:rPr>
          <w:rFonts w:ascii="Arial" w:hAnsi="Arial" w:cs="Arial"/>
        </w:rPr>
        <w:t>Temperature distribution</w:t>
      </w:r>
      <w:r w:rsidRPr="00D84FEB">
        <w:rPr>
          <w:rFonts w:ascii="Arial" w:hAnsi="Arial" w:cs="Arial"/>
        </w:rPr>
        <w:t xml:space="preserve"> of </w:t>
      </w:r>
      <w:r>
        <w:rPr>
          <w:rFonts w:ascii="Arial" w:hAnsi="Arial" w:cs="Arial"/>
        </w:rPr>
        <w:t>optimum</w:t>
      </w:r>
      <w:r w:rsidRPr="00D84FEB">
        <w:rPr>
          <w:rFonts w:ascii="Arial" w:hAnsi="Arial" w:cs="Arial"/>
        </w:rPr>
        <w:t xml:space="preserve"> length rods</w:t>
      </w:r>
      <w:bookmarkEnd w:id="22"/>
    </w:p>
    <w:p w14:paraId="1486BA3F" w14:textId="191FDB44" w:rsidR="007E5EDF" w:rsidRDefault="007E5EDF" w:rsidP="007E5EDF">
      <w:pPr>
        <w:spacing w:line="360" w:lineRule="auto"/>
        <w:rPr>
          <w:rFonts w:ascii="Arial" w:hAnsi="Arial" w:cs="Arial"/>
          <w:sz w:val="22"/>
          <w:szCs w:val="22"/>
        </w:rPr>
      </w:pPr>
      <w:r>
        <w:rPr>
          <w:rFonts w:ascii="Arial" w:hAnsi="Arial" w:cs="Arial"/>
          <w:sz w:val="22"/>
          <w:szCs w:val="22"/>
        </w:rPr>
        <w:t xml:space="preserve">The </w:t>
      </w:r>
      <w:r w:rsidRPr="007A3E94">
        <w:rPr>
          <w:rFonts w:ascii="Arial" w:hAnsi="Arial" w:cs="Arial"/>
          <w:sz w:val="22"/>
          <w:szCs w:val="22"/>
        </w:rPr>
        <w:t xml:space="preserve">temperature distribution along the </w:t>
      </w:r>
      <w:r>
        <w:rPr>
          <w:rFonts w:ascii="Arial" w:hAnsi="Arial" w:cs="Arial"/>
          <w:sz w:val="22"/>
          <w:szCs w:val="22"/>
        </w:rPr>
        <w:t xml:space="preserve">optimum </w:t>
      </w:r>
      <w:r w:rsidRPr="007A3E94">
        <w:rPr>
          <w:rFonts w:ascii="Arial" w:hAnsi="Arial" w:cs="Arial"/>
          <w:sz w:val="22"/>
          <w:szCs w:val="22"/>
        </w:rPr>
        <w:t xml:space="preserve">length of the rod can be </w:t>
      </w:r>
      <w:r>
        <w:rPr>
          <w:rFonts w:ascii="Arial" w:hAnsi="Arial" w:cs="Arial"/>
          <w:sz w:val="22"/>
          <w:szCs w:val="22"/>
        </w:rPr>
        <w:t xml:space="preserve">calculated </w:t>
      </w:r>
      <w:proofErr w:type="gramStart"/>
      <w:r>
        <w:rPr>
          <w:rFonts w:ascii="Arial" w:hAnsi="Arial" w:cs="Arial"/>
          <w:sz w:val="22"/>
          <w:szCs w:val="22"/>
        </w:rPr>
        <w:t>by;</w:t>
      </w:r>
      <w:proofErr w:type="gramEnd"/>
    </w:p>
    <w:p w14:paraId="7BB4A512" w14:textId="77777777" w:rsidR="00823EBC" w:rsidRDefault="00823EBC" w:rsidP="007E5EDF">
      <w:pPr>
        <w:spacing w:line="360" w:lineRule="auto"/>
        <w:rPr>
          <w:rFonts w:ascii="Arial" w:hAnsi="Arial" w:cs="Arial"/>
          <w:sz w:val="22"/>
          <w:szCs w:val="22"/>
        </w:rPr>
      </w:pPr>
    </w:p>
    <w:p w14:paraId="4152AA63" w14:textId="38E31192" w:rsidR="007E5EDF" w:rsidRPr="00CA7A8F" w:rsidRDefault="007E5EDF" w:rsidP="00CA7A8F">
      <w:pPr>
        <w:spacing w:line="360" w:lineRule="auto"/>
        <w:rPr>
          <w:rFonts w:ascii="Arial" w:hAnsi="Arial" w:cs="Arial"/>
          <w:sz w:val="22"/>
          <w:szCs w:val="22"/>
        </w:rPr>
      </w:pPr>
      <m:oMathPara>
        <m:oMath>
          <m:r>
            <w:rPr>
              <w:rFonts w:ascii="Cambria Math" w:hAnsi="Cambria Math" w:cs="Arial"/>
              <w:sz w:val="22"/>
              <w:szCs w:val="22"/>
            </w:rPr>
            <m:t>T</m:t>
          </m:r>
          <m:d>
            <m:dPr>
              <m:ctrlPr>
                <w:rPr>
                  <w:rFonts w:ascii="Cambria Math" w:hAnsi="Cambria Math" w:cs="Arial"/>
                  <w:i/>
                  <w:iCs/>
                  <w:sz w:val="22"/>
                  <w:szCs w:val="22"/>
                </w:rPr>
              </m:ctrlPr>
            </m:dPr>
            <m:e>
              <m:r>
                <w:rPr>
                  <w:rFonts w:ascii="Cambria Math" w:hAnsi="Cambria Math" w:cs="Arial"/>
                  <w:sz w:val="22"/>
                  <w:szCs w:val="22"/>
                </w:rPr>
                <m:t>x</m:t>
              </m:r>
            </m:e>
          </m:d>
          <m:r>
            <w:rPr>
              <w:rFonts w:ascii="Cambria Math" w:hAnsi="Cambria Math" w:cs="Arial"/>
              <w:sz w:val="22"/>
              <w:szCs w:val="22"/>
            </w:rPr>
            <m:t>= </m:t>
          </m:r>
          <m:sSub>
            <m:sSubPr>
              <m:ctrlPr>
                <w:rPr>
                  <w:rFonts w:ascii="Cambria Math" w:hAnsi="Cambria Math" w:cs="Arial"/>
                  <w:i/>
                  <w:iCs/>
                  <w:sz w:val="22"/>
                  <w:szCs w:val="22"/>
                </w:rPr>
              </m:ctrlPr>
            </m:sSubPr>
            <m:e>
              <m:r>
                <w:rPr>
                  <w:rFonts w:ascii="Cambria Math" w:hAnsi="Cambria Math" w:cs="Arial"/>
                  <w:sz w:val="22"/>
                  <w:szCs w:val="22"/>
                </w:rPr>
                <m:t>T</m:t>
              </m:r>
            </m:e>
            <m:sub>
              <m:r>
                <w:rPr>
                  <w:rFonts w:ascii="Cambria Math" w:hAnsi="Cambria Math" w:cs="Arial"/>
                  <w:sz w:val="22"/>
                  <w:szCs w:val="22"/>
                </w:rPr>
                <m:t>∞</m:t>
              </m:r>
            </m:sub>
          </m:sSub>
          <m:r>
            <w:rPr>
              <w:rFonts w:ascii="Cambria Math" w:hAnsi="Cambria Math" w:cs="Arial"/>
              <w:sz w:val="22"/>
              <w:szCs w:val="22"/>
            </w:rPr>
            <m:t>+ (</m:t>
          </m:r>
          <m:sSub>
            <m:sSubPr>
              <m:ctrlPr>
                <w:rPr>
                  <w:rFonts w:ascii="Cambria Math" w:hAnsi="Cambria Math" w:cs="Arial"/>
                  <w:i/>
                  <w:iCs/>
                  <w:sz w:val="22"/>
                  <w:szCs w:val="22"/>
                </w:rPr>
              </m:ctrlPr>
            </m:sSubPr>
            <m:e>
              <m:r>
                <w:rPr>
                  <w:rFonts w:ascii="Cambria Math" w:hAnsi="Cambria Math" w:cs="Arial"/>
                  <w:sz w:val="22"/>
                  <w:szCs w:val="22"/>
                </w:rPr>
                <m:t>T</m:t>
              </m:r>
            </m:e>
            <m:sub>
              <m:r>
                <w:rPr>
                  <w:rFonts w:ascii="Cambria Math" w:hAnsi="Cambria Math" w:cs="Arial"/>
                  <w:sz w:val="22"/>
                  <w:szCs w:val="22"/>
                </w:rPr>
                <m:t>b</m:t>
              </m:r>
            </m:sub>
          </m:sSub>
          <m:r>
            <w:rPr>
              <w:rFonts w:ascii="Cambria Math" w:hAnsi="Cambria Math" w:cs="Arial"/>
              <w:sz w:val="22"/>
              <w:szCs w:val="22"/>
            </w:rPr>
            <m:t>- </m:t>
          </m:r>
          <m:sSub>
            <m:sSubPr>
              <m:ctrlPr>
                <w:rPr>
                  <w:rFonts w:ascii="Cambria Math" w:hAnsi="Cambria Math" w:cs="Arial"/>
                  <w:i/>
                  <w:iCs/>
                  <w:sz w:val="22"/>
                  <w:szCs w:val="22"/>
                </w:rPr>
              </m:ctrlPr>
            </m:sSubPr>
            <m:e>
              <m:r>
                <w:rPr>
                  <w:rFonts w:ascii="Cambria Math" w:hAnsi="Cambria Math" w:cs="Arial"/>
                  <w:sz w:val="22"/>
                  <w:szCs w:val="22"/>
                </w:rPr>
                <m:t>T</m:t>
              </m:r>
            </m:e>
            <m:sub>
              <m:r>
                <w:rPr>
                  <w:rFonts w:ascii="Cambria Math" w:hAnsi="Cambria Math" w:cs="Arial"/>
                  <w:sz w:val="22"/>
                  <w:szCs w:val="22"/>
                </w:rPr>
                <m:t>∞</m:t>
              </m:r>
            </m:sub>
          </m:sSub>
          <m:r>
            <w:rPr>
              <w:rFonts w:ascii="Cambria Math" w:hAnsi="Cambria Math" w:cs="Arial"/>
              <w:sz w:val="22"/>
              <w:szCs w:val="22"/>
            </w:rPr>
            <m:t>)</m:t>
          </m:r>
          <m:f>
            <m:fPr>
              <m:ctrlPr>
                <w:rPr>
                  <w:rFonts w:ascii="Cambria Math" w:hAnsi="Cambria Math" w:cs="Arial"/>
                  <w:i/>
                  <w:iCs/>
                  <w:sz w:val="22"/>
                  <w:szCs w:val="22"/>
                </w:rPr>
              </m:ctrlPr>
            </m:fPr>
            <m:num>
              <m:r>
                <w:rPr>
                  <w:rFonts w:ascii="Cambria Math" w:hAnsi="Cambria Math" w:cs="Arial"/>
                  <w:sz w:val="22"/>
                  <w:szCs w:val="22"/>
                </w:rPr>
                <m:t>cosh⁡</m:t>
              </m:r>
              <m:r>
                <w:rPr>
                  <w:rFonts w:ascii="Cambria Math" w:hAnsi="Cambria Math" w:cs="Arial"/>
                  <w:sz w:val="22"/>
                  <w:szCs w:val="22"/>
                </w:rPr>
                <m:t>[m</m:t>
              </m:r>
              <m:d>
                <m:dPr>
                  <m:ctrlPr>
                    <w:rPr>
                      <w:rFonts w:ascii="Cambria Math" w:hAnsi="Cambria Math" w:cs="Arial"/>
                      <w:i/>
                      <w:iCs/>
                      <w:sz w:val="22"/>
                      <w:szCs w:val="22"/>
                    </w:rPr>
                  </m:ctrlPr>
                </m:dPr>
                <m:e>
                  <m:r>
                    <w:rPr>
                      <w:rFonts w:ascii="Cambria Math" w:hAnsi="Cambria Math" w:cs="Arial"/>
                      <w:sz w:val="22"/>
                      <w:szCs w:val="22"/>
                    </w:rPr>
                    <m:t>L-x</m:t>
                  </m:r>
                </m:e>
              </m:d>
              <m:r>
                <w:rPr>
                  <w:rFonts w:ascii="Cambria Math" w:hAnsi="Cambria Math" w:cs="Arial"/>
                  <w:sz w:val="22"/>
                  <w:szCs w:val="22"/>
                </w:rPr>
                <m:t>]</m:t>
              </m:r>
            </m:num>
            <m:den>
              <m:r>
                <w:rPr>
                  <w:rFonts w:ascii="Cambria Math" w:hAnsi="Cambria Math" w:cs="Arial"/>
                  <w:sz w:val="22"/>
                  <w:szCs w:val="22"/>
                </w:rPr>
                <m:t>cosh⁡</m:t>
              </m:r>
              <m:r>
                <w:rPr>
                  <w:rFonts w:ascii="Cambria Math" w:hAnsi="Cambria Math" w:cs="Arial"/>
                  <w:sz w:val="22"/>
                  <w:szCs w:val="22"/>
                </w:rPr>
                <m:t>(mL)</m:t>
              </m:r>
            </m:den>
          </m:f>
        </m:oMath>
      </m:oMathPara>
    </w:p>
    <w:p w14:paraId="5BF87853" w14:textId="77777777" w:rsidR="00823EBC" w:rsidRDefault="00823EBC" w:rsidP="00785A8B">
      <w:pPr>
        <w:spacing w:line="360" w:lineRule="auto"/>
        <w:rPr>
          <w:rFonts w:ascii="Arial" w:hAnsi="Arial" w:cs="Arial"/>
          <w:sz w:val="22"/>
          <w:szCs w:val="22"/>
        </w:rPr>
      </w:pPr>
    </w:p>
    <w:p w14:paraId="5C18A79D" w14:textId="2142B36F" w:rsidR="00785A8B" w:rsidRDefault="00785A8B" w:rsidP="00785A8B">
      <w:pPr>
        <w:spacing w:line="360" w:lineRule="auto"/>
        <w:rPr>
          <w:rFonts w:ascii="Arial" w:eastAsiaTheme="minorEastAsia" w:hAnsi="Arial" w:cs="Arial"/>
          <w:sz w:val="22"/>
          <w:szCs w:val="22"/>
        </w:rPr>
      </w:pPr>
      <w:r>
        <w:rPr>
          <w:rFonts w:ascii="Arial" w:hAnsi="Arial" w:cs="Arial"/>
          <w:sz w:val="22"/>
          <w:szCs w:val="22"/>
        </w:rPr>
        <w:t xml:space="preserve">By </w:t>
      </w:r>
      <w:r>
        <w:rPr>
          <w:rFonts w:ascii="Arial" w:hAnsi="Arial" w:cs="Arial"/>
          <w:sz w:val="22"/>
          <w:szCs w:val="22"/>
        </w:rPr>
        <w:t>using the values for</w:t>
      </w:r>
      <w:r>
        <w:rPr>
          <w:rFonts w:ascii="Arial" w:hAnsi="Arial" w:cs="Arial"/>
          <w:sz w:val="22"/>
          <w:szCs w:val="22"/>
        </w:rPr>
        <w:t xml:space="preserve"> </w:t>
      </w:r>
      <m:oMath>
        <m:r>
          <w:rPr>
            <w:rFonts w:ascii="Cambria Math" w:hAnsi="Cambria Math" w:cs="Arial"/>
            <w:sz w:val="22"/>
            <w:szCs w:val="22"/>
          </w:rPr>
          <m:t>m</m:t>
        </m:r>
      </m:oMath>
      <w:r>
        <w:rPr>
          <w:rFonts w:ascii="Arial" w:eastAsiaTheme="minorEastAsia" w:hAnsi="Arial" w:cs="Arial"/>
          <w:sz w:val="22"/>
          <w:szCs w:val="22"/>
        </w:rPr>
        <w:t xml:space="preserve"> </w:t>
      </w:r>
      <w:r>
        <w:rPr>
          <w:rFonts w:ascii="Arial" w:eastAsiaTheme="minorEastAsia" w:hAnsi="Arial" w:cs="Arial"/>
          <w:sz w:val="22"/>
          <w:szCs w:val="22"/>
        </w:rPr>
        <w:t xml:space="preserve">in Table 2 </w:t>
      </w:r>
      <w:r>
        <w:rPr>
          <w:rFonts w:ascii="Arial" w:eastAsiaTheme="minorEastAsia" w:hAnsi="Arial" w:cs="Arial"/>
          <w:sz w:val="22"/>
          <w:szCs w:val="22"/>
        </w:rPr>
        <w:t xml:space="preserve">for each material and </w:t>
      </w:r>
      <w:r w:rsidR="002921DF">
        <w:rPr>
          <w:rFonts w:ascii="Arial" w:eastAsiaTheme="minorEastAsia" w:hAnsi="Arial" w:cs="Arial"/>
          <w:sz w:val="22"/>
          <w:szCs w:val="22"/>
        </w:rPr>
        <w:t xml:space="preserve">optimum rod length values from Table 4, then </w:t>
      </w:r>
      <w:r>
        <w:rPr>
          <w:rFonts w:ascii="Arial" w:eastAsiaTheme="minorEastAsia" w:hAnsi="Arial" w:cs="Arial"/>
          <w:sz w:val="22"/>
          <w:szCs w:val="22"/>
        </w:rPr>
        <w:t>plugging the values back into the temperature distribution equation for a length range of 0 to 400mm</w:t>
      </w:r>
      <w:r w:rsidR="002921DF">
        <w:rPr>
          <w:rFonts w:ascii="Arial" w:eastAsiaTheme="minorEastAsia" w:hAnsi="Arial" w:cs="Arial"/>
          <w:sz w:val="22"/>
          <w:szCs w:val="22"/>
        </w:rPr>
        <w:t>,</w:t>
      </w:r>
      <w:r>
        <w:rPr>
          <w:rFonts w:ascii="Arial" w:eastAsiaTheme="minorEastAsia" w:hAnsi="Arial" w:cs="Arial"/>
          <w:sz w:val="22"/>
          <w:szCs w:val="22"/>
        </w:rPr>
        <w:t xml:space="preserve"> in steps of 10mm</w:t>
      </w:r>
      <w:r w:rsidR="002921DF">
        <w:rPr>
          <w:rFonts w:ascii="Arial" w:eastAsiaTheme="minorEastAsia" w:hAnsi="Arial" w:cs="Arial"/>
          <w:sz w:val="22"/>
          <w:szCs w:val="22"/>
        </w:rPr>
        <w:t>,</w:t>
      </w:r>
      <w:r>
        <w:rPr>
          <w:rFonts w:ascii="Arial" w:eastAsiaTheme="minorEastAsia" w:hAnsi="Arial" w:cs="Arial"/>
          <w:sz w:val="22"/>
          <w:szCs w:val="22"/>
        </w:rPr>
        <w:t xml:space="preserve"> we can plot the temperature distributions on the same axes for direct comparison as shown in Figure </w:t>
      </w:r>
      <w:r>
        <w:rPr>
          <w:rFonts w:ascii="Arial" w:eastAsiaTheme="minorEastAsia" w:hAnsi="Arial" w:cs="Arial"/>
          <w:sz w:val="22"/>
          <w:szCs w:val="22"/>
        </w:rPr>
        <w:t>6</w:t>
      </w:r>
      <w:r>
        <w:rPr>
          <w:rFonts w:ascii="Arial" w:eastAsiaTheme="minorEastAsia" w:hAnsi="Arial" w:cs="Arial"/>
          <w:sz w:val="22"/>
          <w:szCs w:val="22"/>
        </w:rPr>
        <w:t xml:space="preserve">. </w:t>
      </w:r>
    </w:p>
    <w:p w14:paraId="0D7E7429" w14:textId="403F38E0" w:rsidR="00CA1339" w:rsidRDefault="00CA1339" w:rsidP="00DC4AF3">
      <w:pPr>
        <w:rPr>
          <w:noProof/>
        </w:rPr>
      </w:pPr>
    </w:p>
    <w:p w14:paraId="429B8000" w14:textId="77777777" w:rsidR="007B70BD" w:rsidRDefault="007B70BD" w:rsidP="00DC4AF3">
      <w:pPr>
        <w:rPr>
          <w:noProof/>
        </w:rPr>
      </w:pPr>
    </w:p>
    <w:p w14:paraId="1DA28A37" w14:textId="77777777" w:rsidR="007B70BD" w:rsidRDefault="007B70BD" w:rsidP="00DC4AF3">
      <w:pPr>
        <w:rPr>
          <w:noProof/>
        </w:rPr>
      </w:pPr>
    </w:p>
    <w:p w14:paraId="4C1C51D8" w14:textId="77777777" w:rsidR="007B70BD" w:rsidRDefault="007B70BD" w:rsidP="00DC4AF3">
      <w:pPr>
        <w:rPr>
          <w:noProof/>
        </w:rPr>
      </w:pPr>
    </w:p>
    <w:p w14:paraId="47FBAF19" w14:textId="77777777" w:rsidR="007B70BD" w:rsidRDefault="007B70BD" w:rsidP="00DC4AF3">
      <w:pPr>
        <w:rPr>
          <w:noProof/>
        </w:rPr>
      </w:pPr>
    </w:p>
    <w:p w14:paraId="0346AE58" w14:textId="77777777" w:rsidR="007B70BD" w:rsidRDefault="007B70BD" w:rsidP="00DC4AF3">
      <w:pPr>
        <w:rPr>
          <w:noProof/>
        </w:rPr>
      </w:pPr>
    </w:p>
    <w:p w14:paraId="6053E342" w14:textId="2AC0C922" w:rsidR="007B70BD" w:rsidRDefault="007B70BD" w:rsidP="00DC4AF3">
      <w:pPr>
        <w:rPr>
          <w:noProof/>
        </w:rPr>
      </w:pPr>
      <w:r>
        <w:rPr>
          <w:noProof/>
        </w:rPr>
        <w:lastRenderedPageBreak/>
        <w:drawing>
          <wp:inline distT="0" distB="0" distL="0" distR="0" wp14:anchorId="40F0E4C2" wp14:editId="2D4C6D52">
            <wp:extent cx="5727700" cy="3159760"/>
            <wp:effectExtent l="0" t="0" r="12700" b="15240"/>
            <wp:docPr id="1687108641" name="Chart 1">
              <a:extLst xmlns:a="http://schemas.openxmlformats.org/drawingml/2006/main">
                <a:ext uri="{FF2B5EF4-FFF2-40B4-BE49-F238E27FC236}">
                  <a16:creationId xmlns:a16="http://schemas.microsoft.com/office/drawing/2014/main" id="{0B9FB5B0-C694-FBC4-591C-0AC197DD561D}"/>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p>
    <w:p w14:paraId="2A076662" w14:textId="77777777" w:rsidR="007B70BD" w:rsidRDefault="007B70BD" w:rsidP="00DC4AF3"/>
    <w:p w14:paraId="5B45E6BB" w14:textId="6A3119BA" w:rsidR="00CA1339" w:rsidRPr="00FF7B9C" w:rsidRDefault="00FF7B9C" w:rsidP="00FF7B9C">
      <w:pPr>
        <w:pStyle w:val="Caption"/>
        <w:jc w:val="center"/>
        <w:rPr>
          <w:rFonts w:ascii="Arial" w:hAnsi="Arial" w:cs="Arial"/>
          <w:sz w:val="22"/>
          <w:szCs w:val="22"/>
        </w:rPr>
      </w:pPr>
      <w:bookmarkStart w:id="23" w:name="_Toc169466245"/>
      <w:r w:rsidRPr="00FF7B9C">
        <w:rPr>
          <w:rFonts w:ascii="Arial" w:hAnsi="Arial" w:cs="Arial"/>
          <w:sz w:val="22"/>
          <w:szCs w:val="22"/>
        </w:rPr>
        <w:t xml:space="preserve">Figure </w:t>
      </w:r>
      <w:r w:rsidRPr="00FF7B9C">
        <w:rPr>
          <w:rFonts w:ascii="Arial" w:hAnsi="Arial" w:cs="Arial"/>
          <w:sz w:val="22"/>
          <w:szCs w:val="22"/>
        </w:rPr>
        <w:fldChar w:fldCharType="begin"/>
      </w:r>
      <w:r w:rsidRPr="00FF7B9C">
        <w:rPr>
          <w:rFonts w:ascii="Arial" w:hAnsi="Arial" w:cs="Arial"/>
          <w:sz w:val="22"/>
          <w:szCs w:val="22"/>
        </w:rPr>
        <w:instrText xml:space="preserve"> SEQ Figure \* ARABIC </w:instrText>
      </w:r>
      <w:r w:rsidRPr="00FF7B9C">
        <w:rPr>
          <w:rFonts w:ascii="Arial" w:hAnsi="Arial" w:cs="Arial"/>
          <w:sz w:val="22"/>
          <w:szCs w:val="22"/>
        </w:rPr>
        <w:fldChar w:fldCharType="separate"/>
      </w:r>
      <w:r w:rsidR="009171AC">
        <w:rPr>
          <w:rFonts w:ascii="Arial" w:hAnsi="Arial" w:cs="Arial"/>
          <w:noProof/>
          <w:sz w:val="22"/>
          <w:szCs w:val="22"/>
        </w:rPr>
        <w:t>6</w:t>
      </w:r>
      <w:r w:rsidRPr="00FF7B9C">
        <w:rPr>
          <w:rFonts w:ascii="Arial" w:hAnsi="Arial" w:cs="Arial"/>
          <w:sz w:val="22"/>
          <w:szCs w:val="22"/>
        </w:rPr>
        <w:fldChar w:fldCharType="end"/>
      </w:r>
      <w:r w:rsidRPr="00FF7B9C">
        <w:rPr>
          <w:rFonts w:ascii="Arial" w:hAnsi="Arial" w:cs="Arial"/>
          <w:sz w:val="22"/>
          <w:szCs w:val="22"/>
        </w:rPr>
        <w:t xml:space="preserve">: </w:t>
      </w:r>
      <w:r w:rsidRPr="00FF7B9C">
        <w:rPr>
          <w:rFonts w:ascii="Arial" w:hAnsi="Arial" w:cs="Arial"/>
          <w:sz w:val="22"/>
          <w:szCs w:val="22"/>
        </w:rPr>
        <w:t>Plot of temperature distributions for the four different materials</w:t>
      </w:r>
      <w:r>
        <w:rPr>
          <w:rFonts w:ascii="Arial" w:hAnsi="Arial" w:cs="Arial"/>
          <w:sz w:val="22"/>
          <w:szCs w:val="22"/>
        </w:rPr>
        <w:t xml:space="preserve"> with corresponding optimised lengths</w:t>
      </w:r>
      <w:r w:rsidRPr="00FF7B9C">
        <w:rPr>
          <w:rFonts w:ascii="Arial" w:hAnsi="Arial" w:cs="Arial"/>
          <w:sz w:val="22"/>
          <w:szCs w:val="22"/>
        </w:rPr>
        <w:t>.</w:t>
      </w:r>
      <w:bookmarkEnd w:id="23"/>
    </w:p>
    <w:p w14:paraId="7DE50A50" w14:textId="77777777" w:rsidR="00FA5B31" w:rsidRDefault="00FA5B31" w:rsidP="00806A87">
      <w:pPr>
        <w:spacing w:line="360" w:lineRule="auto"/>
        <w:rPr>
          <w:rFonts w:ascii="Arial" w:hAnsi="Arial" w:cs="Arial"/>
          <w:sz w:val="22"/>
          <w:szCs w:val="22"/>
        </w:rPr>
      </w:pPr>
    </w:p>
    <w:p w14:paraId="47EF9311" w14:textId="680AB595" w:rsidR="00CA1339" w:rsidRDefault="00806A87" w:rsidP="00806A87">
      <w:pPr>
        <w:spacing w:line="360" w:lineRule="auto"/>
        <w:rPr>
          <w:rFonts w:ascii="Arial" w:hAnsi="Arial" w:cs="Arial"/>
          <w:sz w:val="22"/>
          <w:szCs w:val="22"/>
        </w:rPr>
      </w:pPr>
      <w:r w:rsidRPr="00806A87">
        <w:rPr>
          <w:rFonts w:ascii="Arial" w:hAnsi="Arial" w:cs="Arial"/>
          <w:sz w:val="22"/>
          <w:szCs w:val="22"/>
        </w:rPr>
        <w:t>The new optimised lengths have significantly reduced their lengths</w:t>
      </w:r>
      <w:r>
        <w:rPr>
          <w:rFonts w:ascii="Arial" w:hAnsi="Arial" w:cs="Arial"/>
          <w:sz w:val="22"/>
          <w:szCs w:val="22"/>
        </w:rPr>
        <w:t xml:space="preserve"> of the rods when compared to the original temperature distribution in Figure 5, which affects the gradients of the subsequent curves accordingly. </w:t>
      </w:r>
      <w:r w:rsidR="00391159">
        <w:rPr>
          <w:rFonts w:ascii="Arial" w:hAnsi="Arial" w:cs="Arial"/>
          <w:sz w:val="22"/>
          <w:szCs w:val="22"/>
        </w:rPr>
        <w:t xml:space="preserve">This is with the exception of the Copper rod in which the optimum length has increased from the original 400mm rod length. This is due to </w:t>
      </w:r>
      <w:r w:rsidR="001D074A">
        <w:rPr>
          <w:rFonts w:ascii="Arial" w:hAnsi="Arial" w:cs="Arial"/>
          <w:sz w:val="22"/>
          <w:szCs w:val="22"/>
        </w:rPr>
        <w:t>coppers</w:t>
      </w:r>
      <w:r w:rsidR="00391159">
        <w:rPr>
          <w:rFonts w:ascii="Arial" w:hAnsi="Arial" w:cs="Arial"/>
          <w:sz w:val="22"/>
          <w:szCs w:val="22"/>
        </w:rPr>
        <w:t xml:space="preserve"> superior thermal conductivity properties allowing more heat to be distributed further down the length of the rod. </w:t>
      </w:r>
      <w:r w:rsidR="001D074A">
        <w:rPr>
          <w:rFonts w:ascii="Arial" w:hAnsi="Arial" w:cs="Arial"/>
          <w:sz w:val="22"/>
          <w:szCs w:val="22"/>
        </w:rPr>
        <w:t xml:space="preserve">Therefore, each materials thermal distribution curve reflects their thermal conductivity and heat transfer coefficient properties. With the shorter rods having steeper temperature drops. </w:t>
      </w:r>
    </w:p>
    <w:p w14:paraId="2D369E1A" w14:textId="77777777" w:rsidR="00405D8A" w:rsidRDefault="00405D8A" w:rsidP="00806A87">
      <w:pPr>
        <w:spacing w:line="360" w:lineRule="auto"/>
        <w:rPr>
          <w:rFonts w:ascii="Arial" w:hAnsi="Arial" w:cs="Arial"/>
          <w:sz w:val="22"/>
          <w:szCs w:val="22"/>
        </w:rPr>
      </w:pPr>
    </w:p>
    <w:p w14:paraId="6A98C62A" w14:textId="6E2D21FB" w:rsidR="00172FAD" w:rsidRPr="00405D8A" w:rsidRDefault="00405D8A" w:rsidP="00405D8A">
      <w:pPr>
        <w:pStyle w:val="Heading2"/>
        <w:spacing w:line="360" w:lineRule="auto"/>
        <w:rPr>
          <w:rFonts w:ascii="Arial" w:hAnsi="Arial" w:cs="Arial"/>
        </w:rPr>
      </w:pPr>
      <w:bookmarkStart w:id="24" w:name="_Toc169466860"/>
      <w:r>
        <w:rPr>
          <w:rFonts w:ascii="Arial" w:hAnsi="Arial" w:cs="Arial"/>
        </w:rPr>
        <w:t>Temperature distribution</w:t>
      </w:r>
      <w:r w:rsidRPr="00D84FEB">
        <w:rPr>
          <w:rFonts w:ascii="Arial" w:hAnsi="Arial" w:cs="Arial"/>
        </w:rPr>
        <w:t xml:space="preserve"> of </w:t>
      </w:r>
      <w:r>
        <w:rPr>
          <w:rFonts w:ascii="Arial" w:hAnsi="Arial" w:cs="Arial"/>
        </w:rPr>
        <w:t>accurate</w:t>
      </w:r>
      <w:r w:rsidRPr="00D84FEB">
        <w:rPr>
          <w:rFonts w:ascii="Arial" w:hAnsi="Arial" w:cs="Arial"/>
        </w:rPr>
        <w:t xml:space="preserve"> length rods</w:t>
      </w:r>
      <w:bookmarkEnd w:id="24"/>
    </w:p>
    <w:p w14:paraId="3CD08884" w14:textId="410E2DB7" w:rsidR="00ED73B5" w:rsidRDefault="00ED73B5" w:rsidP="00806A87">
      <w:pPr>
        <w:spacing w:line="360" w:lineRule="auto"/>
        <w:rPr>
          <w:rFonts w:ascii="Arial" w:hAnsi="Arial" w:cs="Arial"/>
          <w:sz w:val="22"/>
          <w:szCs w:val="22"/>
        </w:rPr>
      </w:pPr>
      <w:r>
        <w:rPr>
          <w:rFonts w:ascii="Arial" w:hAnsi="Arial" w:cs="Arial"/>
          <w:sz w:val="22"/>
          <w:szCs w:val="22"/>
        </w:rPr>
        <w:t>To determine a more accurate length for each of the rods in which the temperature is very close to the fluid temperature, we can use the following condition;</w:t>
      </w:r>
    </w:p>
    <w:p w14:paraId="1008EF05" w14:textId="367462E0" w:rsidR="00ED73B5" w:rsidRDefault="00ED73B5" w:rsidP="00ED73B5">
      <w:pPr>
        <w:spacing w:line="360" w:lineRule="auto"/>
        <w:jc w:val="center"/>
        <w:rPr>
          <w:rFonts w:ascii="Arial" w:hAnsi="Arial" w:cs="Arial"/>
          <w:sz w:val="22"/>
          <w:szCs w:val="22"/>
        </w:rPr>
      </w:pPr>
      <m:oMathPara>
        <m:oMath>
          <m:sSup>
            <m:sSupPr>
              <m:ctrlPr>
                <w:rPr>
                  <w:rFonts w:ascii="Cambria Math" w:hAnsi="Cambria Math" w:cs="Arial"/>
                  <w:i/>
                  <w:sz w:val="22"/>
                  <w:szCs w:val="22"/>
                </w:rPr>
              </m:ctrlPr>
            </m:sSupPr>
            <m:e>
              <m:r>
                <w:rPr>
                  <w:rFonts w:ascii="Cambria Math" w:hAnsi="Cambria Math" w:cs="Arial"/>
                  <w:sz w:val="22"/>
                  <w:szCs w:val="22"/>
                </w:rPr>
                <m:t>e</m:t>
              </m:r>
            </m:e>
            <m:sup>
              <m:r>
                <w:rPr>
                  <w:rFonts w:ascii="Cambria Math" w:hAnsi="Cambria Math" w:cs="Arial"/>
                  <w:sz w:val="22"/>
                  <w:szCs w:val="22"/>
                </w:rPr>
                <m:t>-mL</m:t>
              </m:r>
            </m:sup>
          </m:sSup>
          <m:r>
            <w:rPr>
              <w:rFonts w:ascii="Cambria Math" w:hAnsi="Cambria Math" w:cs="Arial"/>
              <w:sz w:val="22"/>
              <w:szCs w:val="22"/>
            </w:rPr>
            <m:t>&lt;0.01</m:t>
          </m:r>
        </m:oMath>
      </m:oMathPara>
    </w:p>
    <w:p w14:paraId="66D4443D" w14:textId="1DB75A14" w:rsidR="001D074A" w:rsidRDefault="00A4372E" w:rsidP="00806A87">
      <w:pPr>
        <w:spacing w:line="360" w:lineRule="auto"/>
        <w:rPr>
          <w:rFonts w:ascii="Arial" w:hAnsi="Arial" w:cs="Arial"/>
          <w:sz w:val="22"/>
          <w:szCs w:val="22"/>
        </w:rPr>
      </w:pPr>
      <w:r>
        <w:rPr>
          <w:rFonts w:ascii="Arial" w:hAnsi="Arial" w:cs="Arial"/>
          <w:sz w:val="22"/>
          <w:szCs w:val="22"/>
        </w:rPr>
        <w:t>Solving for L,</w:t>
      </w:r>
    </w:p>
    <w:p w14:paraId="02546B3B" w14:textId="1D82270A" w:rsidR="00A4372E" w:rsidRDefault="00A4372E" w:rsidP="00A4372E">
      <w:pPr>
        <w:spacing w:line="360" w:lineRule="auto"/>
        <w:jc w:val="center"/>
        <w:rPr>
          <w:rFonts w:ascii="Arial" w:hAnsi="Arial" w:cs="Arial"/>
          <w:sz w:val="22"/>
          <w:szCs w:val="22"/>
        </w:rPr>
      </w:pPr>
      <m:oMathPara>
        <m:oMath>
          <m:r>
            <w:rPr>
              <w:rFonts w:ascii="Cambria Math" w:hAnsi="Cambria Math" w:cs="Arial"/>
              <w:sz w:val="22"/>
              <w:szCs w:val="22"/>
            </w:rPr>
            <m:t>-mL&lt;</m:t>
          </m:r>
          <m:r>
            <m:rPr>
              <m:sty m:val="p"/>
            </m:rPr>
            <w:rPr>
              <w:rFonts w:ascii="Cambria Math" w:hAnsi="Cambria Math" w:cs="Arial"/>
              <w:sz w:val="22"/>
              <w:szCs w:val="22"/>
            </w:rPr>
            <m:t>ln⁡</m:t>
          </m:r>
          <m:r>
            <w:rPr>
              <w:rFonts w:ascii="Cambria Math" w:hAnsi="Cambria Math" w:cs="Arial"/>
              <w:sz w:val="22"/>
              <w:szCs w:val="22"/>
            </w:rPr>
            <m:t>(0.01)</m:t>
          </m:r>
        </m:oMath>
      </m:oMathPara>
    </w:p>
    <w:p w14:paraId="65257576" w14:textId="18C18F2D" w:rsidR="001D074A" w:rsidRPr="00806A87" w:rsidRDefault="00A4372E" w:rsidP="00A4372E">
      <w:pPr>
        <w:spacing w:line="360" w:lineRule="auto"/>
        <w:jc w:val="center"/>
        <w:rPr>
          <w:rFonts w:ascii="Arial" w:hAnsi="Arial" w:cs="Arial"/>
          <w:sz w:val="22"/>
          <w:szCs w:val="22"/>
        </w:rPr>
      </w:pPr>
      <m:oMathPara>
        <m:oMath>
          <m:r>
            <w:rPr>
              <w:rFonts w:ascii="Cambria Math" w:hAnsi="Cambria Math" w:cs="Arial"/>
              <w:sz w:val="22"/>
              <w:szCs w:val="22"/>
            </w:rPr>
            <m:t>L&gt;</m:t>
          </m:r>
          <m:f>
            <m:fPr>
              <m:ctrlPr>
                <w:rPr>
                  <w:rFonts w:ascii="Cambria Math" w:hAnsi="Cambria Math" w:cs="Arial"/>
                  <w:i/>
                  <w:sz w:val="22"/>
                  <w:szCs w:val="22"/>
                </w:rPr>
              </m:ctrlPr>
            </m:fPr>
            <m:num>
              <m:func>
                <m:funcPr>
                  <m:ctrlPr>
                    <w:rPr>
                      <w:rFonts w:ascii="Cambria Math" w:hAnsi="Cambria Math" w:cs="Arial"/>
                      <w:i/>
                      <w:sz w:val="22"/>
                      <w:szCs w:val="22"/>
                    </w:rPr>
                  </m:ctrlPr>
                </m:funcPr>
                <m:fName>
                  <m:r>
                    <m:rPr>
                      <m:sty m:val="p"/>
                    </m:rPr>
                    <w:rPr>
                      <w:rFonts w:ascii="Cambria Math" w:hAnsi="Cambria Math" w:cs="Arial"/>
                      <w:sz w:val="22"/>
                      <w:szCs w:val="22"/>
                    </w:rPr>
                    <m:t>ln</m:t>
                  </m:r>
                </m:fName>
                <m:e>
                  <m:r>
                    <w:rPr>
                      <w:rFonts w:ascii="Cambria Math" w:hAnsi="Cambria Math" w:cs="Arial"/>
                      <w:sz w:val="22"/>
                      <w:szCs w:val="22"/>
                    </w:rPr>
                    <m:t>(0.01)</m:t>
                  </m:r>
                </m:e>
              </m:func>
            </m:num>
            <m:den>
              <m:r>
                <w:rPr>
                  <w:rFonts w:ascii="Cambria Math" w:hAnsi="Cambria Math" w:cs="Arial"/>
                  <w:sz w:val="22"/>
                  <w:szCs w:val="22"/>
                </w:rPr>
                <m:t>-m</m:t>
              </m:r>
            </m:den>
          </m:f>
        </m:oMath>
      </m:oMathPara>
    </w:p>
    <w:p w14:paraId="2AEF90B4" w14:textId="4B7FBC22" w:rsidR="00BE0054" w:rsidRPr="00BE0054" w:rsidRDefault="00BE0054" w:rsidP="00BE0054">
      <w:pPr>
        <w:spacing w:line="360" w:lineRule="auto"/>
        <w:jc w:val="center"/>
        <w:rPr>
          <w:rFonts w:ascii="Arial" w:hAnsi="Arial" w:cs="Arial"/>
          <w:sz w:val="22"/>
          <w:szCs w:val="22"/>
        </w:rPr>
      </w:pPr>
      <m:oMathPara>
        <m:oMath>
          <m:r>
            <w:rPr>
              <w:rFonts w:ascii="Cambria Math" w:hAnsi="Cambria Math" w:cs="Arial"/>
              <w:sz w:val="22"/>
              <w:szCs w:val="22"/>
            </w:rPr>
            <m:t>L&gt;</m:t>
          </m:r>
          <m:f>
            <m:fPr>
              <m:ctrlPr>
                <w:rPr>
                  <w:rFonts w:ascii="Cambria Math" w:hAnsi="Cambria Math" w:cs="Arial"/>
                  <w:i/>
                  <w:sz w:val="22"/>
                  <w:szCs w:val="22"/>
                </w:rPr>
              </m:ctrlPr>
            </m:fPr>
            <m:num>
              <m:r>
                <w:rPr>
                  <w:rFonts w:ascii="Cambria Math" w:hAnsi="Cambria Math" w:cs="Arial"/>
                  <w:sz w:val="22"/>
                  <w:szCs w:val="22"/>
                </w:rPr>
                <m:t>-4.605</m:t>
              </m:r>
            </m:num>
            <m:den>
              <m:r>
                <w:rPr>
                  <w:rFonts w:ascii="Cambria Math" w:hAnsi="Cambria Math" w:cs="Arial"/>
                  <w:sz w:val="22"/>
                  <w:szCs w:val="22"/>
                </w:rPr>
                <m:t>-m</m:t>
              </m:r>
            </m:den>
          </m:f>
        </m:oMath>
      </m:oMathPara>
    </w:p>
    <w:p w14:paraId="4FDFC2B4" w14:textId="75914DCA" w:rsidR="00BE0054" w:rsidRPr="00BE0054" w:rsidRDefault="00BE0054" w:rsidP="00BE0054">
      <w:pPr>
        <w:spacing w:line="360" w:lineRule="auto"/>
        <w:jc w:val="center"/>
        <w:rPr>
          <w:rFonts w:ascii="Arial" w:hAnsi="Arial" w:cs="Arial"/>
          <w:sz w:val="22"/>
          <w:szCs w:val="22"/>
        </w:rPr>
      </w:pPr>
      <m:oMathPara>
        <m:oMath>
          <m:r>
            <w:rPr>
              <w:rFonts w:ascii="Cambria Math" w:hAnsi="Cambria Math" w:cs="Arial"/>
              <w:sz w:val="22"/>
              <w:szCs w:val="22"/>
            </w:rPr>
            <w:lastRenderedPageBreak/>
            <m:t>L&gt;</m:t>
          </m:r>
          <m:f>
            <m:fPr>
              <m:ctrlPr>
                <w:rPr>
                  <w:rFonts w:ascii="Cambria Math" w:hAnsi="Cambria Math" w:cs="Arial"/>
                  <w:i/>
                  <w:sz w:val="22"/>
                  <w:szCs w:val="22"/>
                </w:rPr>
              </m:ctrlPr>
            </m:fPr>
            <m:num>
              <m:r>
                <w:rPr>
                  <w:rFonts w:ascii="Cambria Math" w:hAnsi="Cambria Math" w:cs="Arial"/>
                  <w:sz w:val="22"/>
                  <w:szCs w:val="22"/>
                </w:rPr>
                <m:t>4.605</m:t>
              </m:r>
            </m:num>
            <m:den>
              <m:r>
                <w:rPr>
                  <w:rFonts w:ascii="Cambria Math" w:hAnsi="Cambria Math" w:cs="Arial"/>
                  <w:sz w:val="22"/>
                  <w:szCs w:val="22"/>
                </w:rPr>
                <m:t>m</m:t>
              </m:r>
            </m:den>
          </m:f>
        </m:oMath>
      </m:oMathPara>
    </w:p>
    <w:p w14:paraId="143CE86E" w14:textId="1FA871A3" w:rsidR="00CA1339" w:rsidRPr="00BE0054" w:rsidRDefault="00CA1339" w:rsidP="00FA5B31">
      <w:pPr>
        <w:rPr>
          <w:rFonts w:ascii="Arial" w:hAnsi="Arial" w:cs="Arial"/>
          <w:sz w:val="22"/>
          <w:szCs w:val="22"/>
        </w:rPr>
      </w:pPr>
    </w:p>
    <w:p w14:paraId="176628A5" w14:textId="593EE2D4" w:rsidR="00CA1339" w:rsidRPr="00B70B8D" w:rsidRDefault="00B70B8D" w:rsidP="00DC4AF3">
      <w:pPr>
        <w:rPr>
          <w:rFonts w:ascii="Arial" w:hAnsi="Arial" w:cs="Arial"/>
          <w:sz w:val="22"/>
          <w:szCs w:val="22"/>
        </w:rPr>
      </w:pPr>
      <w:r w:rsidRPr="00B70B8D">
        <w:rPr>
          <w:rFonts w:ascii="Arial" w:hAnsi="Arial" w:cs="Arial"/>
          <w:sz w:val="22"/>
          <w:szCs w:val="22"/>
        </w:rPr>
        <w:t xml:space="preserve">Using this formula the accurate rod length for each material can be calculated as shown in Table </w:t>
      </w:r>
      <w:r w:rsidR="0005143A">
        <w:rPr>
          <w:rFonts w:ascii="Arial" w:hAnsi="Arial" w:cs="Arial"/>
          <w:sz w:val="22"/>
          <w:szCs w:val="22"/>
        </w:rPr>
        <w:t>6.</w:t>
      </w:r>
    </w:p>
    <w:p w14:paraId="4CF4CC58" w14:textId="77777777" w:rsidR="00B94EE1" w:rsidRDefault="00B94EE1" w:rsidP="00DC4AF3"/>
    <w:tbl>
      <w:tblPr>
        <w:tblpPr w:leftFromText="180" w:rightFromText="180" w:vertAnchor="text" w:horzAnchor="margin" w:tblpXSpec="center" w:tblpY="188"/>
        <w:tblW w:w="7600" w:type="dxa"/>
        <w:tblLook w:val="04A0" w:firstRow="1" w:lastRow="0" w:firstColumn="1" w:lastColumn="0" w:noHBand="0" w:noVBand="1"/>
      </w:tblPr>
      <w:tblGrid>
        <w:gridCol w:w="1900"/>
        <w:gridCol w:w="1900"/>
        <w:gridCol w:w="1900"/>
        <w:gridCol w:w="1900"/>
      </w:tblGrid>
      <w:tr w:rsidR="00B70B8D" w14:paraId="31EA91FF" w14:textId="77777777" w:rsidTr="007529B7">
        <w:trPr>
          <w:trHeight w:val="320"/>
        </w:trPr>
        <w:tc>
          <w:tcPr>
            <w:tcW w:w="7600" w:type="dxa"/>
            <w:gridSpan w:val="4"/>
            <w:tcBorders>
              <w:top w:val="single" w:sz="4" w:space="0" w:color="000000"/>
              <w:left w:val="single" w:sz="4" w:space="0" w:color="000000"/>
              <w:bottom w:val="single" w:sz="4" w:space="0" w:color="000000"/>
              <w:right w:val="single" w:sz="4" w:space="0" w:color="000000"/>
            </w:tcBorders>
            <w:shd w:val="clear" w:color="000000" w:fill="E8E8E8"/>
            <w:noWrap/>
            <w:vAlign w:val="center"/>
            <w:hideMark/>
          </w:tcPr>
          <w:p w14:paraId="55BC3FDB" w14:textId="2D91E468" w:rsidR="00B70B8D" w:rsidRPr="000A0933" w:rsidRDefault="00175B15" w:rsidP="007529B7">
            <w:pPr>
              <w:jc w:val="center"/>
              <w:rPr>
                <w:rFonts w:ascii="Arial" w:hAnsi="Arial" w:cs="Arial"/>
                <w:b/>
                <w:bCs/>
                <w:color w:val="000000"/>
              </w:rPr>
            </w:pPr>
            <w:r>
              <w:rPr>
                <w:rFonts w:ascii="Arial" w:hAnsi="Arial" w:cs="Arial"/>
                <w:b/>
                <w:bCs/>
                <w:color w:val="000000"/>
              </w:rPr>
              <w:t xml:space="preserve">Accurate </w:t>
            </w:r>
            <w:r w:rsidR="00B70B8D">
              <w:rPr>
                <w:rFonts w:ascii="Arial" w:hAnsi="Arial" w:cs="Arial"/>
                <w:b/>
                <w:bCs/>
                <w:color w:val="000000"/>
              </w:rPr>
              <w:t>Rod Length, L (m)</w:t>
            </w:r>
          </w:p>
        </w:tc>
      </w:tr>
      <w:tr w:rsidR="00B70B8D" w14:paraId="16953CF2" w14:textId="77777777" w:rsidTr="007529B7">
        <w:trPr>
          <w:trHeight w:val="1020"/>
        </w:trPr>
        <w:tc>
          <w:tcPr>
            <w:tcW w:w="1900" w:type="dxa"/>
            <w:tcBorders>
              <w:top w:val="nil"/>
              <w:left w:val="single" w:sz="4" w:space="0" w:color="000000"/>
              <w:bottom w:val="single" w:sz="4" w:space="0" w:color="000000"/>
              <w:right w:val="single" w:sz="4" w:space="0" w:color="000000"/>
            </w:tcBorders>
            <w:shd w:val="clear" w:color="000000" w:fill="E8E8E8"/>
            <w:vAlign w:val="center"/>
            <w:hideMark/>
          </w:tcPr>
          <w:p w14:paraId="0EEFAA86" w14:textId="75F49064" w:rsidR="00B70B8D" w:rsidRPr="000A0933" w:rsidRDefault="00B70B8D" w:rsidP="007529B7">
            <w:pPr>
              <w:jc w:val="center"/>
              <w:rPr>
                <w:rFonts w:ascii="Arial" w:hAnsi="Arial" w:cs="Arial"/>
                <w:b/>
                <w:bCs/>
                <w:color w:val="000000"/>
              </w:rPr>
            </w:pPr>
            <w:r>
              <w:rPr>
                <w:rFonts w:ascii="Arial" w:hAnsi="Arial" w:cs="Arial"/>
                <w:b/>
                <w:bCs/>
                <w:color w:val="000000"/>
              </w:rPr>
              <w:t xml:space="preserve">2024 </w:t>
            </w:r>
            <w:r w:rsidRPr="000A0933">
              <w:rPr>
                <w:rFonts w:ascii="Arial" w:hAnsi="Arial" w:cs="Arial"/>
                <w:b/>
                <w:bCs/>
                <w:color w:val="000000"/>
              </w:rPr>
              <w:t>Aluminium Alloy</w:t>
            </w:r>
          </w:p>
        </w:tc>
        <w:tc>
          <w:tcPr>
            <w:tcW w:w="1900" w:type="dxa"/>
            <w:tcBorders>
              <w:top w:val="nil"/>
              <w:left w:val="nil"/>
              <w:bottom w:val="single" w:sz="4" w:space="0" w:color="000000"/>
              <w:right w:val="single" w:sz="4" w:space="0" w:color="000000"/>
            </w:tcBorders>
            <w:shd w:val="clear" w:color="000000" w:fill="E8E8E8"/>
            <w:vAlign w:val="center"/>
            <w:hideMark/>
          </w:tcPr>
          <w:p w14:paraId="1B6D83B7" w14:textId="246E1D1E" w:rsidR="00B70B8D" w:rsidRPr="000A0933" w:rsidRDefault="00B70B8D" w:rsidP="007529B7">
            <w:pPr>
              <w:jc w:val="center"/>
              <w:rPr>
                <w:rFonts w:ascii="Arial" w:hAnsi="Arial" w:cs="Arial"/>
                <w:b/>
                <w:bCs/>
                <w:color w:val="000000"/>
              </w:rPr>
            </w:pPr>
            <w:r w:rsidRPr="000A0933">
              <w:rPr>
                <w:rFonts w:ascii="Arial" w:hAnsi="Arial" w:cs="Arial"/>
                <w:b/>
                <w:bCs/>
                <w:color w:val="000000"/>
              </w:rPr>
              <w:t>Brass (70 Cu/30 Zn)</w:t>
            </w:r>
          </w:p>
        </w:tc>
        <w:tc>
          <w:tcPr>
            <w:tcW w:w="1900" w:type="dxa"/>
            <w:tcBorders>
              <w:top w:val="nil"/>
              <w:left w:val="nil"/>
              <w:bottom w:val="single" w:sz="4" w:space="0" w:color="000000"/>
              <w:right w:val="single" w:sz="4" w:space="0" w:color="000000"/>
            </w:tcBorders>
            <w:shd w:val="clear" w:color="000000" w:fill="E8E8E8"/>
            <w:vAlign w:val="center"/>
            <w:hideMark/>
          </w:tcPr>
          <w:p w14:paraId="5362BD53" w14:textId="22768E9E" w:rsidR="00B70B8D" w:rsidRPr="000A0933" w:rsidRDefault="00B70B8D" w:rsidP="007529B7">
            <w:pPr>
              <w:jc w:val="center"/>
              <w:rPr>
                <w:rFonts w:ascii="Arial" w:hAnsi="Arial" w:cs="Arial"/>
                <w:b/>
                <w:bCs/>
                <w:color w:val="000000"/>
              </w:rPr>
            </w:pPr>
            <w:r w:rsidRPr="000A0933">
              <w:rPr>
                <w:rFonts w:ascii="Arial" w:hAnsi="Arial" w:cs="Arial"/>
                <w:b/>
                <w:bCs/>
                <w:color w:val="000000"/>
              </w:rPr>
              <w:t>Copper</w:t>
            </w:r>
          </w:p>
        </w:tc>
        <w:tc>
          <w:tcPr>
            <w:tcW w:w="1900" w:type="dxa"/>
            <w:tcBorders>
              <w:top w:val="nil"/>
              <w:left w:val="nil"/>
              <w:bottom w:val="single" w:sz="4" w:space="0" w:color="000000"/>
              <w:right w:val="single" w:sz="4" w:space="0" w:color="000000"/>
            </w:tcBorders>
            <w:shd w:val="clear" w:color="000000" w:fill="E8E8E8"/>
            <w:vAlign w:val="center"/>
            <w:hideMark/>
          </w:tcPr>
          <w:p w14:paraId="0E05FBB0" w14:textId="074592D8" w:rsidR="00B70B8D" w:rsidRPr="000A0933" w:rsidRDefault="00B70B8D" w:rsidP="007529B7">
            <w:pPr>
              <w:jc w:val="center"/>
              <w:rPr>
                <w:rFonts w:ascii="Arial" w:hAnsi="Arial" w:cs="Arial"/>
                <w:b/>
                <w:bCs/>
                <w:color w:val="000000"/>
              </w:rPr>
            </w:pPr>
            <w:r w:rsidRPr="000A0933">
              <w:rPr>
                <w:rFonts w:ascii="Arial" w:hAnsi="Arial" w:cs="Arial"/>
                <w:b/>
                <w:bCs/>
                <w:color w:val="000000"/>
              </w:rPr>
              <w:t>304 Stainless Steel</w:t>
            </w:r>
          </w:p>
        </w:tc>
      </w:tr>
      <w:tr w:rsidR="00B70B8D" w14:paraId="4B3614D6" w14:textId="77777777" w:rsidTr="007529B7">
        <w:trPr>
          <w:trHeight w:val="320"/>
        </w:trPr>
        <w:tc>
          <w:tcPr>
            <w:tcW w:w="1900" w:type="dxa"/>
            <w:tcBorders>
              <w:top w:val="nil"/>
              <w:left w:val="single" w:sz="4" w:space="0" w:color="000000"/>
              <w:bottom w:val="single" w:sz="4" w:space="0" w:color="000000"/>
              <w:right w:val="single" w:sz="4" w:space="0" w:color="000000"/>
            </w:tcBorders>
            <w:shd w:val="clear" w:color="auto" w:fill="auto"/>
            <w:noWrap/>
            <w:vAlign w:val="center"/>
            <w:hideMark/>
          </w:tcPr>
          <w:p w14:paraId="764FD79E" w14:textId="57095C4F" w:rsidR="00B70B8D" w:rsidRPr="000A0933" w:rsidRDefault="00B70B8D" w:rsidP="007529B7">
            <w:pPr>
              <w:jc w:val="center"/>
              <w:rPr>
                <w:rFonts w:ascii="Arial" w:hAnsi="Arial" w:cs="Arial"/>
                <w:color w:val="000000"/>
                <w:sz w:val="22"/>
                <w:szCs w:val="22"/>
              </w:rPr>
            </w:pPr>
            <w:r>
              <w:rPr>
                <w:rFonts w:ascii="Arial" w:hAnsi="Arial" w:cs="Arial"/>
                <w:color w:val="000000"/>
                <w:sz w:val="22"/>
                <w:szCs w:val="22"/>
              </w:rPr>
              <w:t>0.</w:t>
            </w:r>
            <w:r w:rsidR="00BC0611">
              <w:rPr>
                <w:rFonts w:ascii="Arial" w:hAnsi="Arial" w:cs="Arial"/>
                <w:color w:val="000000"/>
                <w:sz w:val="22"/>
                <w:szCs w:val="22"/>
              </w:rPr>
              <w:t>396</w:t>
            </w:r>
          </w:p>
        </w:tc>
        <w:tc>
          <w:tcPr>
            <w:tcW w:w="1900" w:type="dxa"/>
            <w:tcBorders>
              <w:top w:val="nil"/>
              <w:left w:val="nil"/>
              <w:bottom w:val="single" w:sz="4" w:space="0" w:color="000000"/>
              <w:right w:val="single" w:sz="4" w:space="0" w:color="000000"/>
            </w:tcBorders>
            <w:shd w:val="clear" w:color="auto" w:fill="auto"/>
            <w:noWrap/>
            <w:vAlign w:val="center"/>
            <w:hideMark/>
          </w:tcPr>
          <w:p w14:paraId="700FC214" w14:textId="083CF63C" w:rsidR="00B70B8D" w:rsidRPr="000A0933" w:rsidRDefault="00B70B8D" w:rsidP="007529B7">
            <w:pPr>
              <w:jc w:val="center"/>
              <w:rPr>
                <w:rFonts w:ascii="Arial" w:hAnsi="Arial" w:cs="Arial"/>
                <w:color w:val="000000"/>
                <w:sz w:val="22"/>
                <w:szCs w:val="22"/>
              </w:rPr>
            </w:pPr>
            <w:r>
              <w:rPr>
                <w:rFonts w:ascii="Arial" w:hAnsi="Arial" w:cs="Arial"/>
                <w:color w:val="000000"/>
                <w:sz w:val="22"/>
                <w:szCs w:val="22"/>
              </w:rPr>
              <w:t>0.</w:t>
            </w:r>
            <w:r w:rsidR="00BC0611">
              <w:rPr>
                <w:rFonts w:ascii="Arial" w:hAnsi="Arial" w:cs="Arial"/>
                <w:color w:val="000000"/>
                <w:sz w:val="22"/>
                <w:szCs w:val="22"/>
              </w:rPr>
              <w:t>289</w:t>
            </w:r>
          </w:p>
        </w:tc>
        <w:tc>
          <w:tcPr>
            <w:tcW w:w="1900" w:type="dxa"/>
            <w:tcBorders>
              <w:top w:val="nil"/>
              <w:left w:val="nil"/>
              <w:bottom w:val="single" w:sz="4" w:space="0" w:color="000000"/>
              <w:right w:val="single" w:sz="4" w:space="0" w:color="000000"/>
            </w:tcBorders>
            <w:shd w:val="clear" w:color="auto" w:fill="auto"/>
            <w:noWrap/>
            <w:vAlign w:val="center"/>
            <w:hideMark/>
          </w:tcPr>
          <w:p w14:paraId="279578DF" w14:textId="0666721B" w:rsidR="00B70B8D" w:rsidRPr="000A0933" w:rsidRDefault="00B70B8D" w:rsidP="007529B7">
            <w:pPr>
              <w:jc w:val="center"/>
              <w:rPr>
                <w:rFonts w:ascii="Arial" w:hAnsi="Arial" w:cs="Arial"/>
                <w:color w:val="000000"/>
                <w:sz w:val="22"/>
                <w:szCs w:val="22"/>
              </w:rPr>
            </w:pPr>
            <w:r>
              <w:rPr>
                <w:rFonts w:ascii="Arial" w:hAnsi="Arial" w:cs="Arial"/>
                <w:color w:val="000000"/>
                <w:sz w:val="22"/>
                <w:szCs w:val="22"/>
              </w:rPr>
              <w:t>0.</w:t>
            </w:r>
            <w:r w:rsidR="00BC0611">
              <w:rPr>
                <w:rFonts w:ascii="Arial" w:hAnsi="Arial" w:cs="Arial"/>
                <w:color w:val="000000"/>
                <w:sz w:val="22"/>
                <w:szCs w:val="22"/>
              </w:rPr>
              <w:t>818</w:t>
            </w:r>
          </w:p>
        </w:tc>
        <w:tc>
          <w:tcPr>
            <w:tcW w:w="1900" w:type="dxa"/>
            <w:tcBorders>
              <w:top w:val="nil"/>
              <w:left w:val="nil"/>
              <w:bottom w:val="single" w:sz="4" w:space="0" w:color="000000"/>
              <w:right w:val="single" w:sz="4" w:space="0" w:color="000000"/>
            </w:tcBorders>
            <w:shd w:val="clear" w:color="auto" w:fill="auto"/>
            <w:noWrap/>
            <w:vAlign w:val="center"/>
            <w:hideMark/>
          </w:tcPr>
          <w:p w14:paraId="2C4AC360" w14:textId="652A9144" w:rsidR="00B70B8D" w:rsidRPr="000A0933" w:rsidRDefault="00B70B8D" w:rsidP="007529B7">
            <w:pPr>
              <w:jc w:val="center"/>
              <w:rPr>
                <w:rFonts w:ascii="Arial" w:hAnsi="Arial" w:cs="Arial"/>
                <w:color w:val="000000"/>
                <w:sz w:val="22"/>
                <w:szCs w:val="22"/>
              </w:rPr>
            </w:pPr>
            <w:r w:rsidRPr="000A0933">
              <w:rPr>
                <w:rFonts w:ascii="Arial" w:hAnsi="Arial" w:cs="Arial"/>
                <w:color w:val="000000"/>
                <w:sz w:val="22"/>
                <w:szCs w:val="22"/>
              </w:rPr>
              <w:t>0.</w:t>
            </w:r>
            <w:r w:rsidR="00BC0611">
              <w:rPr>
                <w:rFonts w:ascii="Arial" w:hAnsi="Arial" w:cs="Arial"/>
                <w:color w:val="000000"/>
                <w:sz w:val="22"/>
                <w:szCs w:val="22"/>
              </w:rPr>
              <w:t>232</w:t>
            </w:r>
          </w:p>
        </w:tc>
      </w:tr>
    </w:tbl>
    <w:p w14:paraId="18BE1CDD" w14:textId="77777777" w:rsidR="00B94EE1" w:rsidRDefault="00B94EE1" w:rsidP="00DC4AF3"/>
    <w:p w14:paraId="3D6B265B" w14:textId="77777777" w:rsidR="00B94EE1" w:rsidRDefault="00B94EE1" w:rsidP="00DC4AF3"/>
    <w:p w14:paraId="7F848775" w14:textId="77777777" w:rsidR="00B94EE1" w:rsidRDefault="00B94EE1" w:rsidP="00DC4AF3"/>
    <w:p w14:paraId="4F83B8B7" w14:textId="77777777" w:rsidR="00B94EE1" w:rsidRDefault="00B94EE1" w:rsidP="00DC4AF3"/>
    <w:p w14:paraId="17E133F6" w14:textId="77777777" w:rsidR="00B94EE1" w:rsidRDefault="00B94EE1" w:rsidP="00DC4AF3"/>
    <w:p w14:paraId="51CCD0B5" w14:textId="77777777" w:rsidR="00B94EE1" w:rsidRDefault="00B94EE1" w:rsidP="00DC4AF3"/>
    <w:p w14:paraId="011F2AE2" w14:textId="77777777" w:rsidR="00B94EE1" w:rsidRDefault="00B94EE1" w:rsidP="00DC4AF3"/>
    <w:p w14:paraId="183F5299" w14:textId="3A18E0CD" w:rsidR="0005143A" w:rsidRPr="0005143A" w:rsidRDefault="0005143A" w:rsidP="0005143A">
      <w:pPr>
        <w:pStyle w:val="Caption"/>
        <w:jc w:val="center"/>
        <w:rPr>
          <w:rFonts w:ascii="Arial" w:hAnsi="Arial" w:cs="Arial"/>
          <w:sz w:val="22"/>
          <w:szCs w:val="22"/>
        </w:rPr>
      </w:pPr>
      <w:bookmarkStart w:id="25" w:name="_Toc169466255"/>
      <w:r w:rsidRPr="0005143A">
        <w:rPr>
          <w:rFonts w:ascii="Arial" w:hAnsi="Arial" w:cs="Arial"/>
          <w:sz w:val="22"/>
          <w:szCs w:val="22"/>
        </w:rPr>
        <w:t xml:space="preserve">Table </w:t>
      </w:r>
      <w:r w:rsidRPr="0005143A">
        <w:rPr>
          <w:rFonts w:ascii="Arial" w:hAnsi="Arial" w:cs="Arial"/>
          <w:sz w:val="22"/>
          <w:szCs w:val="22"/>
        </w:rPr>
        <w:fldChar w:fldCharType="begin"/>
      </w:r>
      <w:r w:rsidRPr="0005143A">
        <w:rPr>
          <w:rFonts w:ascii="Arial" w:hAnsi="Arial" w:cs="Arial"/>
          <w:sz w:val="22"/>
          <w:szCs w:val="22"/>
        </w:rPr>
        <w:instrText xml:space="preserve"> SEQ Table \* ARABIC </w:instrText>
      </w:r>
      <w:r w:rsidRPr="0005143A">
        <w:rPr>
          <w:rFonts w:ascii="Arial" w:hAnsi="Arial" w:cs="Arial"/>
          <w:sz w:val="22"/>
          <w:szCs w:val="22"/>
        </w:rPr>
        <w:fldChar w:fldCharType="separate"/>
      </w:r>
      <w:r w:rsidRPr="0005143A">
        <w:rPr>
          <w:rFonts w:ascii="Arial" w:hAnsi="Arial" w:cs="Arial"/>
          <w:noProof/>
          <w:sz w:val="22"/>
          <w:szCs w:val="22"/>
        </w:rPr>
        <w:t>6</w:t>
      </w:r>
      <w:r w:rsidRPr="0005143A">
        <w:rPr>
          <w:rFonts w:ascii="Arial" w:hAnsi="Arial" w:cs="Arial"/>
          <w:sz w:val="22"/>
          <w:szCs w:val="22"/>
        </w:rPr>
        <w:fldChar w:fldCharType="end"/>
      </w:r>
      <w:r w:rsidRPr="0005143A">
        <w:rPr>
          <w:rFonts w:ascii="Arial" w:hAnsi="Arial" w:cs="Arial"/>
          <w:sz w:val="22"/>
          <w:szCs w:val="22"/>
        </w:rPr>
        <w:t xml:space="preserve">: </w:t>
      </w:r>
      <w:r w:rsidRPr="0005143A">
        <w:rPr>
          <w:rFonts w:ascii="Arial" w:hAnsi="Arial" w:cs="Arial"/>
          <w:sz w:val="22"/>
          <w:szCs w:val="22"/>
        </w:rPr>
        <w:t>Accurate rod length for each material.</w:t>
      </w:r>
      <w:bookmarkEnd w:id="25"/>
    </w:p>
    <w:p w14:paraId="1433F5B2" w14:textId="191C399D" w:rsidR="008B4690" w:rsidRDefault="008B4690" w:rsidP="008B4690">
      <w:pPr>
        <w:spacing w:line="360" w:lineRule="auto"/>
        <w:rPr>
          <w:rFonts w:ascii="Arial" w:hAnsi="Arial" w:cs="Arial"/>
          <w:sz w:val="22"/>
          <w:szCs w:val="22"/>
        </w:rPr>
      </w:pPr>
      <w:r>
        <w:rPr>
          <w:rFonts w:ascii="Arial" w:hAnsi="Arial" w:cs="Arial"/>
          <w:sz w:val="22"/>
          <w:szCs w:val="22"/>
        </w:rPr>
        <w:t xml:space="preserve">The </w:t>
      </w:r>
      <w:r w:rsidRPr="007A3E94">
        <w:rPr>
          <w:rFonts w:ascii="Arial" w:hAnsi="Arial" w:cs="Arial"/>
          <w:sz w:val="22"/>
          <w:szCs w:val="22"/>
        </w:rPr>
        <w:t xml:space="preserve">temperature distribution along the </w:t>
      </w:r>
      <w:r w:rsidR="00146D36">
        <w:rPr>
          <w:rFonts w:ascii="Arial" w:hAnsi="Arial" w:cs="Arial"/>
          <w:sz w:val="22"/>
          <w:szCs w:val="22"/>
        </w:rPr>
        <w:t>accurate</w:t>
      </w:r>
      <w:r>
        <w:rPr>
          <w:rFonts w:ascii="Arial" w:hAnsi="Arial" w:cs="Arial"/>
          <w:sz w:val="22"/>
          <w:szCs w:val="22"/>
        </w:rPr>
        <w:t xml:space="preserve"> </w:t>
      </w:r>
      <w:r w:rsidRPr="007A3E94">
        <w:rPr>
          <w:rFonts w:ascii="Arial" w:hAnsi="Arial" w:cs="Arial"/>
          <w:sz w:val="22"/>
          <w:szCs w:val="22"/>
        </w:rPr>
        <w:t xml:space="preserve">length of the rod can be </w:t>
      </w:r>
      <w:r>
        <w:rPr>
          <w:rFonts w:ascii="Arial" w:hAnsi="Arial" w:cs="Arial"/>
          <w:sz w:val="22"/>
          <w:szCs w:val="22"/>
        </w:rPr>
        <w:t>calculated by</w:t>
      </w:r>
      <w:r w:rsidR="00F50C4E">
        <w:rPr>
          <w:rFonts w:ascii="Arial" w:hAnsi="Arial" w:cs="Arial"/>
          <w:sz w:val="22"/>
          <w:szCs w:val="22"/>
        </w:rPr>
        <w:t xml:space="preserve"> using the equation for an adiabatic tip boundary condition</w:t>
      </w:r>
      <w:r>
        <w:rPr>
          <w:rFonts w:ascii="Arial" w:hAnsi="Arial" w:cs="Arial"/>
          <w:sz w:val="22"/>
          <w:szCs w:val="22"/>
        </w:rPr>
        <w:t>;</w:t>
      </w:r>
    </w:p>
    <w:p w14:paraId="28656C88" w14:textId="77777777" w:rsidR="008B4690" w:rsidRDefault="008B4690" w:rsidP="008B4690">
      <w:pPr>
        <w:spacing w:line="360" w:lineRule="auto"/>
        <w:rPr>
          <w:rFonts w:ascii="Arial" w:hAnsi="Arial" w:cs="Arial"/>
          <w:sz w:val="22"/>
          <w:szCs w:val="22"/>
        </w:rPr>
      </w:pPr>
    </w:p>
    <w:p w14:paraId="56016017" w14:textId="77777777" w:rsidR="008B4690" w:rsidRPr="00CA7A8F" w:rsidRDefault="008B4690" w:rsidP="008B4690">
      <w:pPr>
        <w:spacing w:line="360" w:lineRule="auto"/>
        <w:rPr>
          <w:rFonts w:ascii="Arial" w:hAnsi="Arial" w:cs="Arial"/>
          <w:sz w:val="22"/>
          <w:szCs w:val="22"/>
        </w:rPr>
      </w:pPr>
      <m:oMathPara>
        <m:oMath>
          <m:r>
            <w:rPr>
              <w:rFonts w:ascii="Cambria Math" w:hAnsi="Cambria Math" w:cs="Arial"/>
              <w:sz w:val="22"/>
              <w:szCs w:val="22"/>
            </w:rPr>
            <m:t>T</m:t>
          </m:r>
          <m:d>
            <m:dPr>
              <m:ctrlPr>
                <w:rPr>
                  <w:rFonts w:ascii="Cambria Math" w:hAnsi="Cambria Math" w:cs="Arial"/>
                  <w:i/>
                  <w:iCs/>
                  <w:sz w:val="22"/>
                  <w:szCs w:val="22"/>
                </w:rPr>
              </m:ctrlPr>
            </m:dPr>
            <m:e>
              <m:r>
                <w:rPr>
                  <w:rFonts w:ascii="Cambria Math" w:hAnsi="Cambria Math" w:cs="Arial"/>
                  <w:sz w:val="22"/>
                  <w:szCs w:val="22"/>
                </w:rPr>
                <m:t>x</m:t>
              </m:r>
            </m:e>
          </m:d>
          <m:r>
            <w:rPr>
              <w:rFonts w:ascii="Cambria Math" w:hAnsi="Cambria Math" w:cs="Arial"/>
              <w:sz w:val="22"/>
              <w:szCs w:val="22"/>
            </w:rPr>
            <m:t>= </m:t>
          </m:r>
          <m:sSub>
            <m:sSubPr>
              <m:ctrlPr>
                <w:rPr>
                  <w:rFonts w:ascii="Cambria Math" w:hAnsi="Cambria Math" w:cs="Arial"/>
                  <w:i/>
                  <w:iCs/>
                  <w:sz w:val="22"/>
                  <w:szCs w:val="22"/>
                </w:rPr>
              </m:ctrlPr>
            </m:sSubPr>
            <m:e>
              <m:r>
                <w:rPr>
                  <w:rFonts w:ascii="Cambria Math" w:hAnsi="Cambria Math" w:cs="Arial"/>
                  <w:sz w:val="22"/>
                  <w:szCs w:val="22"/>
                </w:rPr>
                <m:t>T</m:t>
              </m:r>
            </m:e>
            <m:sub>
              <m:r>
                <w:rPr>
                  <w:rFonts w:ascii="Cambria Math" w:hAnsi="Cambria Math" w:cs="Arial"/>
                  <w:sz w:val="22"/>
                  <w:szCs w:val="22"/>
                </w:rPr>
                <m:t>∞</m:t>
              </m:r>
            </m:sub>
          </m:sSub>
          <m:r>
            <w:rPr>
              <w:rFonts w:ascii="Cambria Math" w:hAnsi="Cambria Math" w:cs="Arial"/>
              <w:sz w:val="22"/>
              <w:szCs w:val="22"/>
            </w:rPr>
            <m:t>+ (</m:t>
          </m:r>
          <m:sSub>
            <m:sSubPr>
              <m:ctrlPr>
                <w:rPr>
                  <w:rFonts w:ascii="Cambria Math" w:hAnsi="Cambria Math" w:cs="Arial"/>
                  <w:i/>
                  <w:iCs/>
                  <w:sz w:val="22"/>
                  <w:szCs w:val="22"/>
                </w:rPr>
              </m:ctrlPr>
            </m:sSubPr>
            <m:e>
              <m:r>
                <w:rPr>
                  <w:rFonts w:ascii="Cambria Math" w:hAnsi="Cambria Math" w:cs="Arial"/>
                  <w:sz w:val="22"/>
                  <w:szCs w:val="22"/>
                </w:rPr>
                <m:t>T</m:t>
              </m:r>
            </m:e>
            <m:sub>
              <m:r>
                <w:rPr>
                  <w:rFonts w:ascii="Cambria Math" w:hAnsi="Cambria Math" w:cs="Arial"/>
                  <w:sz w:val="22"/>
                  <w:szCs w:val="22"/>
                </w:rPr>
                <m:t>b</m:t>
              </m:r>
            </m:sub>
          </m:sSub>
          <m:r>
            <w:rPr>
              <w:rFonts w:ascii="Cambria Math" w:hAnsi="Cambria Math" w:cs="Arial"/>
              <w:sz w:val="22"/>
              <w:szCs w:val="22"/>
            </w:rPr>
            <m:t>- </m:t>
          </m:r>
          <m:sSub>
            <m:sSubPr>
              <m:ctrlPr>
                <w:rPr>
                  <w:rFonts w:ascii="Cambria Math" w:hAnsi="Cambria Math" w:cs="Arial"/>
                  <w:i/>
                  <w:iCs/>
                  <w:sz w:val="22"/>
                  <w:szCs w:val="22"/>
                </w:rPr>
              </m:ctrlPr>
            </m:sSubPr>
            <m:e>
              <m:r>
                <w:rPr>
                  <w:rFonts w:ascii="Cambria Math" w:hAnsi="Cambria Math" w:cs="Arial"/>
                  <w:sz w:val="22"/>
                  <w:szCs w:val="22"/>
                </w:rPr>
                <m:t>T</m:t>
              </m:r>
            </m:e>
            <m:sub>
              <m:r>
                <w:rPr>
                  <w:rFonts w:ascii="Cambria Math" w:hAnsi="Cambria Math" w:cs="Arial"/>
                  <w:sz w:val="22"/>
                  <w:szCs w:val="22"/>
                </w:rPr>
                <m:t>∞</m:t>
              </m:r>
            </m:sub>
          </m:sSub>
          <m:r>
            <w:rPr>
              <w:rFonts w:ascii="Cambria Math" w:hAnsi="Cambria Math" w:cs="Arial"/>
              <w:sz w:val="22"/>
              <w:szCs w:val="22"/>
            </w:rPr>
            <m:t>)</m:t>
          </m:r>
          <m:f>
            <m:fPr>
              <m:ctrlPr>
                <w:rPr>
                  <w:rFonts w:ascii="Cambria Math" w:hAnsi="Cambria Math" w:cs="Arial"/>
                  <w:i/>
                  <w:iCs/>
                  <w:sz w:val="22"/>
                  <w:szCs w:val="22"/>
                </w:rPr>
              </m:ctrlPr>
            </m:fPr>
            <m:num>
              <m:r>
                <w:rPr>
                  <w:rFonts w:ascii="Cambria Math" w:hAnsi="Cambria Math" w:cs="Arial"/>
                  <w:sz w:val="22"/>
                  <w:szCs w:val="22"/>
                </w:rPr>
                <m:t>cosh⁡</m:t>
              </m:r>
              <m:r>
                <w:rPr>
                  <w:rFonts w:ascii="Cambria Math" w:hAnsi="Cambria Math" w:cs="Arial"/>
                  <w:sz w:val="22"/>
                  <w:szCs w:val="22"/>
                </w:rPr>
                <m:t>[m</m:t>
              </m:r>
              <m:d>
                <m:dPr>
                  <m:ctrlPr>
                    <w:rPr>
                      <w:rFonts w:ascii="Cambria Math" w:hAnsi="Cambria Math" w:cs="Arial"/>
                      <w:i/>
                      <w:iCs/>
                      <w:sz w:val="22"/>
                      <w:szCs w:val="22"/>
                    </w:rPr>
                  </m:ctrlPr>
                </m:dPr>
                <m:e>
                  <m:r>
                    <w:rPr>
                      <w:rFonts w:ascii="Cambria Math" w:hAnsi="Cambria Math" w:cs="Arial"/>
                      <w:sz w:val="22"/>
                      <w:szCs w:val="22"/>
                    </w:rPr>
                    <m:t>L-x</m:t>
                  </m:r>
                </m:e>
              </m:d>
              <m:r>
                <w:rPr>
                  <w:rFonts w:ascii="Cambria Math" w:hAnsi="Cambria Math" w:cs="Arial"/>
                  <w:sz w:val="22"/>
                  <w:szCs w:val="22"/>
                </w:rPr>
                <m:t>]</m:t>
              </m:r>
            </m:num>
            <m:den>
              <m:r>
                <w:rPr>
                  <w:rFonts w:ascii="Cambria Math" w:hAnsi="Cambria Math" w:cs="Arial"/>
                  <w:sz w:val="22"/>
                  <w:szCs w:val="22"/>
                </w:rPr>
                <m:t>cosh⁡</m:t>
              </m:r>
              <m:r>
                <w:rPr>
                  <w:rFonts w:ascii="Cambria Math" w:hAnsi="Cambria Math" w:cs="Arial"/>
                  <w:sz w:val="22"/>
                  <w:szCs w:val="22"/>
                </w:rPr>
                <m:t>(mL)</m:t>
              </m:r>
            </m:den>
          </m:f>
        </m:oMath>
      </m:oMathPara>
    </w:p>
    <w:p w14:paraId="0DD04586" w14:textId="77777777" w:rsidR="008B4690" w:rsidRDefault="008B4690" w:rsidP="008B4690">
      <w:pPr>
        <w:spacing w:line="360" w:lineRule="auto"/>
        <w:rPr>
          <w:rFonts w:ascii="Arial" w:hAnsi="Arial" w:cs="Arial"/>
          <w:sz w:val="22"/>
          <w:szCs w:val="22"/>
        </w:rPr>
      </w:pPr>
    </w:p>
    <w:p w14:paraId="0A07E021" w14:textId="2A81DD4E" w:rsidR="008B4690" w:rsidRDefault="001D519B" w:rsidP="008B4690">
      <w:pPr>
        <w:spacing w:line="360" w:lineRule="auto"/>
        <w:rPr>
          <w:rFonts w:ascii="Arial" w:eastAsiaTheme="minorEastAsia" w:hAnsi="Arial" w:cs="Arial"/>
          <w:sz w:val="22"/>
          <w:szCs w:val="22"/>
        </w:rPr>
      </w:pPr>
      <w:r>
        <w:rPr>
          <w:noProof/>
        </w:rPr>
        <w:drawing>
          <wp:anchor distT="0" distB="0" distL="114300" distR="114300" simplePos="0" relativeHeight="251671552" behindDoc="0" locked="0" layoutInCell="1" allowOverlap="1" wp14:anchorId="7B9B440E" wp14:editId="09B9425E">
            <wp:simplePos x="0" y="0"/>
            <wp:positionH relativeFrom="column">
              <wp:posOffset>-427290</wp:posOffset>
            </wp:positionH>
            <wp:positionV relativeFrom="paragraph">
              <wp:posOffset>1140068</wp:posOffset>
            </wp:positionV>
            <wp:extent cx="6563170" cy="3159760"/>
            <wp:effectExtent l="0" t="0" r="15875" b="15240"/>
            <wp:wrapSquare wrapText="bothSides"/>
            <wp:docPr id="1970518162" name="Chart 1">
              <a:extLst xmlns:a="http://schemas.openxmlformats.org/drawingml/2006/main">
                <a:ext uri="{FF2B5EF4-FFF2-40B4-BE49-F238E27FC236}">
                  <a16:creationId xmlns:a16="http://schemas.microsoft.com/office/drawing/2014/main" id="{D619EF0A-237D-1542-A154-9A3193455BAB}"/>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14:sizeRelH relativeFrom="page">
              <wp14:pctWidth>0</wp14:pctWidth>
            </wp14:sizeRelH>
            <wp14:sizeRelV relativeFrom="page">
              <wp14:pctHeight>0</wp14:pctHeight>
            </wp14:sizeRelV>
          </wp:anchor>
        </w:drawing>
      </w:r>
      <w:r w:rsidR="008B4690">
        <w:rPr>
          <w:rFonts w:ascii="Arial" w:hAnsi="Arial" w:cs="Arial"/>
          <w:sz w:val="22"/>
          <w:szCs w:val="22"/>
        </w:rPr>
        <w:t xml:space="preserve">By using the values for </w:t>
      </w:r>
      <m:oMath>
        <m:r>
          <w:rPr>
            <w:rFonts w:ascii="Cambria Math" w:hAnsi="Cambria Math" w:cs="Arial"/>
            <w:sz w:val="22"/>
            <w:szCs w:val="22"/>
          </w:rPr>
          <m:t>m</m:t>
        </m:r>
      </m:oMath>
      <w:r w:rsidR="008B4690">
        <w:rPr>
          <w:rFonts w:ascii="Arial" w:eastAsiaTheme="minorEastAsia" w:hAnsi="Arial" w:cs="Arial"/>
          <w:sz w:val="22"/>
          <w:szCs w:val="22"/>
        </w:rPr>
        <w:t xml:space="preserve"> in Table 2 for each material and </w:t>
      </w:r>
      <w:r w:rsidR="008B4690">
        <w:rPr>
          <w:rFonts w:ascii="Arial" w:eastAsiaTheme="minorEastAsia" w:hAnsi="Arial" w:cs="Arial"/>
          <w:sz w:val="22"/>
          <w:szCs w:val="22"/>
        </w:rPr>
        <w:t>accurate</w:t>
      </w:r>
      <w:r w:rsidR="008B4690">
        <w:rPr>
          <w:rFonts w:ascii="Arial" w:eastAsiaTheme="minorEastAsia" w:hAnsi="Arial" w:cs="Arial"/>
          <w:sz w:val="22"/>
          <w:szCs w:val="22"/>
        </w:rPr>
        <w:t xml:space="preserve"> rod length values from Table </w:t>
      </w:r>
      <w:r w:rsidR="008B4690">
        <w:rPr>
          <w:rFonts w:ascii="Arial" w:eastAsiaTheme="minorEastAsia" w:hAnsi="Arial" w:cs="Arial"/>
          <w:sz w:val="22"/>
          <w:szCs w:val="22"/>
        </w:rPr>
        <w:t>6</w:t>
      </w:r>
      <w:r w:rsidR="008B4690">
        <w:rPr>
          <w:rFonts w:ascii="Arial" w:eastAsiaTheme="minorEastAsia" w:hAnsi="Arial" w:cs="Arial"/>
          <w:sz w:val="22"/>
          <w:szCs w:val="22"/>
        </w:rPr>
        <w:t xml:space="preserve">, then plugging the values back into the temperature distribution equation in steps of 10mm, we can plot the temperature distributions on the same axes for direct comparison as shown in Figure </w:t>
      </w:r>
      <w:r w:rsidR="008B4690">
        <w:rPr>
          <w:rFonts w:ascii="Arial" w:eastAsiaTheme="minorEastAsia" w:hAnsi="Arial" w:cs="Arial"/>
          <w:sz w:val="22"/>
          <w:szCs w:val="22"/>
        </w:rPr>
        <w:t>7</w:t>
      </w:r>
      <w:r w:rsidR="008B4690">
        <w:rPr>
          <w:rFonts w:ascii="Arial" w:eastAsiaTheme="minorEastAsia" w:hAnsi="Arial" w:cs="Arial"/>
          <w:sz w:val="22"/>
          <w:szCs w:val="22"/>
        </w:rPr>
        <w:t xml:space="preserve">. </w:t>
      </w:r>
    </w:p>
    <w:p w14:paraId="2A785281" w14:textId="4B953033" w:rsidR="00B94EE1" w:rsidRDefault="00B94EE1" w:rsidP="00DC4AF3"/>
    <w:p w14:paraId="6B069B40" w14:textId="07FDAC9F" w:rsidR="00B94EE1" w:rsidRPr="00405D8A" w:rsidRDefault="001D519B" w:rsidP="00405D8A">
      <w:pPr>
        <w:pStyle w:val="Caption"/>
        <w:jc w:val="center"/>
        <w:rPr>
          <w:rFonts w:ascii="Arial" w:hAnsi="Arial" w:cs="Arial"/>
          <w:sz w:val="22"/>
          <w:szCs w:val="22"/>
        </w:rPr>
      </w:pPr>
      <w:bookmarkStart w:id="26" w:name="_Toc169466246"/>
      <w:r w:rsidRPr="001D519B">
        <w:rPr>
          <w:rFonts w:ascii="Arial" w:hAnsi="Arial" w:cs="Arial"/>
          <w:sz w:val="22"/>
          <w:szCs w:val="22"/>
        </w:rPr>
        <w:t xml:space="preserve">Figure </w:t>
      </w:r>
      <w:r w:rsidRPr="001D519B">
        <w:rPr>
          <w:rFonts w:ascii="Arial" w:hAnsi="Arial" w:cs="Arial"/>
          <w:sz w:val="22"/>
          <w:szCs w:val="22"/>
        </w:rPr>
        <w:fldChar w:fldCharType="begin"/>
      </w:r>
      <w:r w:rsidRPr="001D519B">
        <w:rPr>
          <w:rFonts w:ascii="Arial" w:hAnsi="Arial" w:cs="Arial"/>
          <w:sz w:val="22"/>
          <w:szCs w:val="22"/>
        </w:rPr>
        <w:instrText xml:space="preserve"> SEQ Figure \* ARABIC </w:instrText>
      </w:r>
      <w:r w:rsidRPr="001D519B">
        <w:rPr>
          <w:rFonts w:ascii="Arial" w:hAnsi="Arial" w:cs="Arial"/>
          <w:sz w:val="22"/>
          <w:szCs w:val="22"/>
        </w:rPr>
        <w:fldChar w:fldCharType="separate"/>
      </w:r>
      <w:r w:rsidR="009171AC">
        <w:rPr>
          <w:rFonts w:ascii="Arial" w:hAnsi="Arial" w:cs="Arial"/>
          <w:noProof/>
          <w:sz w:val="22"/>
          <w:szCs w:val="22"/>
        </w:rPr>
        <w:t>7</w:t>
      </w:r>
      <w:r w:rsidRPr="001D519B">
        <w:rPr>
          <w:rFonts w:ascii="Arial" w:hAnsi="Arial" w:cs="Arial"/>
          <w:sz w:val="22"/>
          <w:szCs w:val="22"/>
        </w:rPr>
        <w:fldChar w:fldCharType="end"/>
      </w:r>
      <w:r w:rsidRPr="001D519B">
        <w:rPr>
          <w:rFonts w:ascii="Arial" w:hAnsi="Arial" w:cs="Arial"/>
          <w:sz w:val="22"/>
          <w:szCs w:val="22"/>
        </w:rPr>
        <w:t xml:space="preserve">: </w:t>
      </w:r>
      <w:r w:rsidRPr="001D519B">
        <w:rPr>
          <w:rFonts w:ascii="Arial" w:hAnsi="Arial" w:cs="Arial"/>
          <w:sz w:val="22"/>
          <w:szCs w:val="22"/>
        </w:rPr>
        <w:t xml:space="preserve">Plot of temperature distributions for the four different materials with corresponding </w:t>
      </w:r>
      <w:r w:rsidRPr="001D519B">
        <w:rPr>
          <w:rFonts w:ascii="Arial" w:hAnsi="Arial" w:cs="Arial"/>
          <w:sz w:val="22"/>
          <w:szCs w:val="22"/>
        </w:rPr>
        <w:t>accurate</w:t>
      </w:r>
      <w:r w:rsidRPr="001D519B">
        <w:rPr>
          <w:rFonts w:ascii="Arial" w:hAnsi="Arial" w:cs="Arial"/>
          <w:sz w:val="22"/>
          <w:szCs w:val="22"/>
        </w:rPr>
        <w:t xml:space="preserve"> lengths</w:t>
      </w:r>
      <w:r w:rsidR="009171AC">
        <w:rPr>
          <w:rFonts w:ascii="Arial" w:hAnsi="Arial" w:cs="Arial"/>
          <w:sz w:val="22"/>
          <w:szCs w:val="22"/>
        </w:rPr>
        <w:t xml:space="preserve"> using adiabatic tip boundary condition</w:t>
      </w:r>
      <w:bookmarkEnd w:id="26"/>
      <w:r w:rsidR="00405D8A">
        <w:rPr>
          <w:rFonts w:ascii="Arial" w:hAnsi="Arial" w:cs="Arial"/>
          <w:sz w:val="22"/>
          <w:szCs w:val="22"/>
        </w:rPr>
        <w:t>.</w:t>
      </w:r>
    </w:p>
    <w:p w14:paraId="25E7C6CC" w14:textId="48621751" w:rsidR="003C5A57" w:rsidRDefault="003C5A57" w:rsidP="003C5A57">
      <w:pPr>
        <w:spacing w:line="360" w:lineRule="auto"/>
        <w:rPr>
          <w:rFonts w:ascii="Arial" w:hAnsi="Arial" w:cs="Arial"/>
          <w:sz w:val="22"/>
          <w:szCs w:val="22"/>
        </w:rPr>
      </w:pPr>
      <w:r>
        <w:rPr>
          <w:rFonts w:ascii="Arial" w:hAnsi="Arial" w:cs="Arial"/>
          <w:sz w:val="22"/>
          <w:szCs w:val="22"/>
        </w:rPr>
        <w:lastRenderedPageBreak/>
        <w:t xml:space="preserve">The </w:t>
      </w:r>
      <w:r w:rsidRPr="007A3E94">
        <w:rPr>
          <w:rFonts w:ascii="Arial" w:hAnsi="Arial" w:cs="Arial"/>
          <w:sz w:val="22"/>
          <w:szCs w:val="22"/>
        </w:rPr>
        <w:t xml:space="preserve">temperature distribution along the </w:t>
      </w:r>
      <w:r w:rsidR="00146D36">
        <w:rPr>
          <w:rFonts w:ascii="Arial" w:hAnsi="Arial" w:cs="Arial"/>
          <w:sz w:val="22"/>
          <w:szCs w:val="22"/>
        </w:rPr>
        <w:t>accurate</w:t>
      </w:r>
      <w:r>
        <w:rPr>
          <w:rFonts w:ascii="Arial" w:hAnsi="Arial" w:cs="Arial"/>
          <w:sz w:val="22"/>
          <w:szCs w:val="22"/>
        </w:rPr>
        <w:t xml:space="preserve"> </w:t>
      </w:r>
      <w:r w:rsidRPr="007A3E94">
        <w:rPr>
          <w:rFonts w:ascii="Arial" w:hAnsi="Arial" w:cs="Arial"/>
          <w:sz w:val="22"/>
          <w:szCs w:val="22"/>
        </w:rPr>
        <w:t xml:space="preserve">length of the rod can be </w:t>
      </w:r>
      <w:r>
        <w:rPr>
          <w:rFonts w:ascii="Arial" w:hAnsi="Arial" w:cs="Arial"/>
          <w:sz w:val="22"/>
          <w:szCs w:val="22"/>
        </w:rPr>
        <w:t xml:space="preserve">calculated by using the equation for an </w:t>
      </w:r>
      <w:r w:rsidR="003772DF">
        <w:rPr>
          <w:rFonts w:ascii="Arial" w:hAnsi="Arial" w:cs="Arial"/>
          <w:sz w:val="22"/>
          <w:szCs w:val="22"/>
        </w:rPr>
        <w:t>infinite fin boundary condition</w:t>
      </w:r>
      <w:r>
        <w:rPr>
          <w:rFonts w:ascii="Arial" w:hAnsi="Arial" w:cs="Arial"/>
          <w:sz w:val="22"/>
          <w:szCs w:val="22"/>
        </w:rPr>
        <w:t>;</w:t>
      </w:r>
    </w:p>
    <w:p w14:paraId="0190E10E" w14:textId="77777777" w:rsidR="00B94EE1" w:rsidRDefault="00B94EE1" w:rsidP="00DC4AF3"/>
    <w:p w14:paraId="091E49CC" w14:textId="77777777" w:rsidR="003C5A57" w:rsidRPr="00F01A60" w:rsidRDefault="003C5A57" w:rsidP="003C5A57">
      <w:pPr>
        <w:spacing w:line="360" w:lineRule="auto"/>
        <w:rPr>
          <w:rFonts w:ascii="Arial" w:hAnsi="Arial" w:cs="Arial"/>
          <w:sz w:val="22"/>
          <w:szCs w:val="22"/>
          <w:lang w:eastAsia="en-US"/>
        </w:rPr>
      </w:pPr>
      <m:oMathPara>
        <m:oMath>
          <m:r>
            <w:rPr>
              <w:rFonts w:ascii="Cambria Math" w:hAnsi="Cambria Math" w:cs="Arial"/>
              <w:sz w:val="22"/>
              <w:szCs w:val="22"/>
            </w:rPr>
            <m:t>T</m:t>
          </m:r>
          <m:d>
            <m:dPr>
              <m:ctrlPr>
                <w:rPr>
                  <w:rFonts w:ascii="Cambria Math" w:hAnsi="Cambria Math" w:cs="Arial"/>
                  <w:i/>
                  <w:sz w:val="22"/>
                  <w:szCs w:val="22"/>
                </w:rPr>
              </m:ctrlPr>
            </m:dPr>
            <m:e>
              <m:r>
                <w:rPr>
                  <w:rFonts w:ascii="Cambria Math" w:hAnsi="Cambria Math" w:cs="Arial"/>
                  <w:sz w:val="22"/>
                  <w:szCs w:val="22"/>
                </w:rPr>
                <m:t>x</m:t>
              </m:r>
            </m:e>
          </m:d>
          <m:r>
            <w:rPr>
              <w:rFonts w:ascii="Cambria Math" w:hAnsi="Cambria Math" w:cs="Arial"/>
              <w:sz w:val="22"/>
              <w:szCs w:val="22"/>
            </w:rPr>
            <m:t>=</m:t>
          </m:r>
          <m:sSub>
            <m:sSubPr>
              <m:ctrlPr>
                <w:rPr>
                  <w:rFonts w:ascii="Cambria Math" w:eastAsiaTheme="minorHAnsi" w:hAnsi="Cambria Math" w:cs="Arial"/>
                  <w:i/>
                  <w:sz w:val="22"/>
                  <w:szCs w:val="22"/>
                  <w:lang w:eastAsia="en-US"/>
                </w:rPr>
              </m:ctrlPr>
            </m:sSubPr>
            <m:e>
              <m:r>
                <w:rPr>
                  <w:rFonts w:ascii="Cambria Math" w:hAnsi="Cambria Math" w:cs="Arial"/>
                  <w:sz w:val="22"/>
                  <w:szCs w:val="22"/>
                </w:rPr>
                <m:t>T</m:t>
              </m:r>
            </m:e>
            <m:sub>
              <m:r>
                <w:rPr>
                  <w:rFonts w:ascii="Cambria Math" w:hAnsi="Cambria Math" w:cs="Arial"/>
                  <w:sz w:val="22"/>
                  <w:szCs w:val="22"/>
                </w:rPr>
                <m:t>∞</m:t>
              </m:r>
            </m:sub>
          </m:sSub>
          <m:r>
            <w:rPr>
              <w:rFonts w:ascii="Cambria Math" w:hAnsi="Cambria Math" w:cs="Arial"/>
              <w:sz w:val="22"/>
              <w:szCs w:val="22"/>
            </w:rPr>
            <m:t>+(</m:t>
          </m:r>
          <m:sSub>
            <m:sSubPr>
              <m:ctrlPr>
                <w:rPr>
                  <w:rFonts w:ascii="Cambria Math" w:eastAsiaTheme="minorHAnsi" w:hAnsi="Cambria Math" w:cs="Arial"/>
                  <w:i/>
                  <w:sz w:val="22"/>
                  <w:szCs w:val="22"/>
                  <w:lang w:eastAsia="en-US"/>
                </w:rPr>
              </m:ctrlPr>
            </m:sSubPr>
            <m:e>
              <m:r>
                <w:rPr>
                  <w:rFonts w:ascii="Cambria Math" w:hAnsi="Cambria Math" w:cs="Arial"/>
                  <w:sz w:val="22"/>
                  <w:szCs w:val="22"/>
                </w:rPr>
                <m:t>T</m:t>
              </m:r>
            </m:e>
            <m:sub>
              <m:r>
                <w:rPr>
                  <w:rFonts w:ascii="Cambria Math" w:hAnsi="Cambria Math" w:cs="Arial"/>
                  <w:sz w:val="22"/>
                  <w:szCs w:val="22"/>
                </w:rPr>
                <m:t>b</m:t>
              </m:r>
            </m:sub>
          </m:sSub>
          <m:r>
            <w:rPr>
              <w:rFonts w:ascii="Cambria Math" w:hAnsi="Cambria Math" w:cs="Arial"/>
              <w:sz w:val="22"/>
              <w:szCs w:val="22"/>
            </w:rPr>
            <m:t>-</m:t>
          </m:r>
          <m:sSub>
            <m:sSubPr>
              <m:ctrlPr>
                <w:rPr>
                  <w:rFonts w:ascii="Cambria Math" w:eastAsiaTheme="minorHAnsi" w:hAnsi="Cambria Math" w:cs="Arial"/>
                  <w:i/>
                  <w:sz w:val="22"/>
                  <w:szCs w:val="22"/>
                  <w:lang w:eastAsia="en-US"/>
                </w:rPr>
              </m:ctrlPr>
            </m:sSubPr>
            <m:e>
              <m:r>
                <w:rPr>
                  <w:rFonts w:ascii="Cambria Math" w:hAnsi="Cambria Math" w:cs="Arial"/>
                  <w:sz w:val="22"/>
                  <w:szCs w:val="22"/>
                </w:rPr>
                <m:t>T</m:t>
              </m:r>
            </m:e>
            <m:sub>
              <m:r>
                <w:rPr>
                  <w:rFonts w:ascii="Cambria Math" w:hAnsi="Cambria Math" w:cs="Arial"/>
                  <w:sz w:val="22"/>
                  <w:szCs w:val="22"/>
                </w:rPr>
                <m:t>∞</m:t>
              </m:r>
            </m:sub>
          </m:sSub>
          <m:r>
            <w:rPr>
              <w:rFonts w:ascii="Cambria Math" w:hAnsi="Cambria Math" w:cs="Arial"/>
              <w:sz w:val="22"/>
              <w:szCs w:val="22"/>
            </w:rPr>
            <m:t>)</m:t>
          </m:r>
          <m:sSup>
            <m:sSupPr>
              <m:ctrlPr>
                <w:rPr>
                  <w:rFonts w:ascii="Cambria Math" w:eastAsiaTheme="minorHAnsi" w:hAnsi="Cambria Math" w:cs="Arial"/>
                  <w:i/>
                  <w:sz w:val="22"/>
                  <w:szCs w:val="22"/>
                  <w:lang w:eastAsia="en-US"/>
                </w:rPr>
              </m:ctrlPr>
            </m:sSupPr>
            <m:e>
              <m:r>
                <w:rPr>
                  <w:rFonts w:ascii="Cambria Math" w:eastAsiaTheme="minorHAnsi" w:hAnsi="Cambria Math" w:cs="Arial"/>
                  <w:sz w:val="22"/>
                  <w:szCs w:val="22"/>
                  <w:lang w:eastAsia="en-US"/>
                </w:rPr>
                <m:t>e</m:t>
              </m:r>
            </m:e>
            <m:sup>
              <m:r>
                <w:rPr>
                  <w:rFonts w:ascii="Cambria Math" w:eastAsiaTheme="minorHAnsi" w:hAnsi="Cambria Math" w:cs="Arial"/>
                  <w:sz w:val="22"/>
                  <w:szCs w:val="22"/>
                  <w:lang w:eastAsia="en-US"/>
                </w:rPr>
                <m:t>-</m:t>
              </m:r>
              <m:r>
                <w:rPr>
                  <w:rFonts w:ascii="Cambria Math" w:hAnsi="Cambria Math" w:cs="Arial"/>
                  <w:sz w:val="22"/>
                  <w:szCs w:val="22"/>
                </w:rPr>
                <m:t>mx</m:t>
              </m:r>
            </m:sup>
          </m:sSup>
        </m:oMath>
      </m:oMathPara>
    </w:p>
    <w:p w14:paraId="25F8D5D6" w14:textId="77777777" w:rsidR="00F01A60" w:rsidRPr="00C510FF" w:rsidRDefault="00F01A60" w:rsidP="003C5A57">
      <w:pPr>
        <w:spacing w:line="360" w:lineRule="auto"/>
        <w:rPr>
          <w:rFonts w:ascii="Arial" w:hAnsi="Arial" w:cs="Arial"/>
          <w:sz w:val="22"/>
          <w:szCs w:val="22"/>
        </w:rPr>
      </w:pPr>
    </w:p>
    <w:p w14:paraId="295F892B" w14:textId="3A2000AE" w:rsidR="00B94EE1" w:rsidRPr="00F01A60" w:rsidRDefault="00F01A60" w:rsidP="00F01A60">
      <w:pPr>
        <w:spacing w:line="360" w:lineRule="auto"/>
        <w:rPr>
          <w:rFonts w:ascii="Arial" w:hAnsi="Arial" w:cs="Arial"/>
        </w:rPr>
      </w:pPr>
      <w:r w:rsidRPr="00F01A60">
        <w:rPr>
          <w:rFonts w:ascii="Arial" w:hAnsi="Arial" w:cs="Arial"/>
          <w:sz w:val="22"/>
          <w:szCs w:val="22"/>
        </w:rPr>
        <w:t xml:space="preserve">By using the values for </w:t>
      </w:r>
      <m:oMath>
        <m:r>
          <w:rPr>
            <w:rFonts w:ascii="Cambria Math" w:hAnsi="Cambria Math" w:cs="Arial"/>
            <w:sz w:val="22"/>
            <w:szCs w:val="22"/>
          </w:rPr>
          <m:t>m</m:t>
        </m:r>
      </m:oMath>
      <w:r w:rsidRPr="00F01A60">
        <w:rPr>
          <w:rFonts w:ascii="Arial" w:eastAsiaTheme="minorEastAsia" w:hAnsi="Arial" w:cs="Arial"/>
          <w:sz w:val="22"/>
          <w:szCs w:val="22"/>
        </w:rPr>
        <w:t xml:space="preserve"> in Table 2 for each material and plugging the values back into the temperature distribution equation </w:t>
      </w:r>
      <w:r>
        <w:rPr>
          <w:rFonts w:ascii="Arial" w:eastAsiaTheme="minorEastAsia" w:hAnsi="Arial" w:cs="Arial"/>
          <w:sz w:val="22"/>
          <w:szCs w:val="22"/>
        </w:rPr>
        <w:t xml:space="preserve">in steps of 10mm </w:t>
      </w:r>
      <w:r w:rsidRPr="00F01A60">
        <w:rPr>
          <w:rFonts w:ascii="Arial" w:eastAsiaTheme="minorEastAsia" w:hAnsi="Arial" w:cs="Arial"/>
          <w:sz w:val="22"/>
          <w:szCs w:val="22"/>
        </w:rPr>
        <w:t xml:space="preserve">we can plot the temperature distributions on the same axes for direct comparison as shown in Figure </w:t>
      </w:r>
      <w:r>
        <w:rPr>
          <w:rFonts w:ascii="Arial" w:eastAsiaTheme="minorEastAsia" w:hAnsi="Arial" w:cs="Arial"/>
          <w:sz w:val="22"/>
          <w:szCs w:val="22"/>
        </w:rPr>
        <w:t>8.</w:t>
      </w:r>
    </w:p>
    <w:p w14:paraId="37007F54" w14:textId="36FEC2E1" w:rsidR="00B94EE1" w:rsidRDefault="009171AC" w:rsidP="00DC4AF3">
      <w:r>
        <w:rPr>
          <w:noProof/>
        </w:rPr>
        <w:drawing>
          <wp:anchor distT="0" distB="0" distL="114300" distR="114300" simplePos="0" relativeHeight="251672576" behindDoc="1" locked="0" layoutInCell="1" allowOverlap="1" wp14:anchorId="05F03025" wp14:editId="7E86A2CF">
            <wp:simplePos x="0" y="0"/>
            <wp:positionH relativeFrom="column">
              <wp:posOffset>-367665</wp:posOffset>
            </wp:positionH>
            <wp:positionV relativeFrom="paragraph">
              <wp:posOffset>187960</wp:posOffset>
            </wp:positionV>
            <wp:extent cx="6545580" cy="3324225"/>
            <wp:effectExtent l="0" t="0" r="7620" b="15875"/>
            <wp:wrapSquare wrapText="bothSides"/>
            <wp:docPr id="784425768" name="Chart 1">
              <a:extLst xmlns:a="http://schemas.openxmlformats.org/drawingml/2006/main">
                <a:ext uri="{FF2B5EF4-FFF2-40B4-BE49-F238E27FC236}">
                  <a16:creationId xmlns:a16="http://schemas.microsoft.com/office/drawing/2014/main" id="{3AE230D9-A34D-4259-C8F4-933563D596AB}"/>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14:sizeRelH relativeFrom="page">
              <wp14:pctWidth>0</wp14:pctWidth>
            </wp14:sizeRelH>
            <wp14:sizeRelV relativeFrom="page">
              <wp14:pctHeight>0</wp14:pctHeight>
            </wp14:sizeRelV>
          </wp:anchor>
        </w:drawing>
      </w:r>
    </w:p>
    <w:p w14:paraId="09E834C1" w14:textId="7AF65C86" w:rsidR="00B94EE1" w:rsidRDefault="00B94EE1" w:rsidP="00DC4AF3"/>
    <w:p w14:paraId="4940E9EE" w14:textId="0DEDF4D8" w:rsidR="00B94EE1" w:rsidRPr="009171AC" w:rsidRDefault="009171AC" w:rsidP="009171AC">
      <w:pPr>
        <w:pStyle w:val="Caption"/>
        <w:jc w:val="center"/>
        <w:rPr>
          <w:rFonts w:ascii="Arial" w:hAnsi="Arial" w:cs="Arial"/>
          <w:sz w:val="22"/>
          <w:szCs w:val="22"/>
        </w:rPr>
      </w:pPr>
      <w:bookmarkStart w:id="27" w:name="_Toc169466247"/>
      <w:r w:rsidRPr="009171AC">
        <w:rPr>
          <w:rFonts w:ascii="Arial" w:hAnsi="Arial" w:cs="Arial"/>
          <w:sz w:val="22"/>
          <w:szCs w:val="22"/>
        </w:rPr>
        <w:t xml:space="preserve">Figure </w:t>
      </w:r>
      <w:r w:rsidRPr="009171AC">
        <w:rPr>
          <w:rFonts w:ascii="Arial" w:hAnsi="Arial" w:cs="Arial"/>
          <w:sz w:val="22"/>
          <w:szCs w:val="22"/>
        </w:rPr>
        <w:fldChar w:fldCharType="begin"/>
      </w:r>
      <w:r w:rsidRPr="009171AC">
        <w:rPr>
          <w:rFonts w:ascii="Arial" w:hAnsi="Arial" w:cs="Arial"/>
          <w:sz w:val="22"/>
          <w:szCs w:val="22"/>
        </w:rPr>
        <w:instrText xml:space="preserve"> SEQ Figure \* ARABIC </w:instrText>
      </w:r>
      <w:r w:rsidRPr="009171AC">
        <w:rPr>
          <w:rFonts w:ascii="Arial" w:hAnsi="Arial" w:cs="Arial"/>
          <w:sz w:val="22"/>
          <w:szCs w:val="22"/>
        </w:rPr>
        <w:fldChar w:fldCharType="separate"/>
      </w:r>
      <w:r w:rsidRPr="009171AC">
        <w:rPr>
          <w:rFonts w:ascii="Arial" w:hAnsi="Arial" w:cs="Arial"/>
          <w:noProof/>
          <w:sz w:val="22"/>
          <w:szCs w:val="22"/>
        </w:rPr>
        <w:t>8</w:t>
      </w:r>
      <w:r w:rsidRPr="009171AC">
        <w:rPr>
          <w:rFonts w:ascii="Arial" w:hAnsi="Arial" w:cs="Arial"/>
          <w:sz w:val="22"/>
          <w:szCs w:val="22"/>
        </w:rPr>
        <w:fldChar w:fldCharType="end"/>
      </w:r>
      <w:r w:rsidRPr="009171AC">
        <w:rPr>
          <w:rFonts w:ascii="Arial" w:hAnsi="Arial" w:cs="Arial"/>
          <w:sz w:val="22"/>
          <w:szCs w:val="22"/>
        </w:rPr>
        <w:t xml:space="preserve">: </w:t>
      </w:r>
      <w:r w:rsidRPr="009171AC">
        <w:rPr>
          <w:rFonts w:ascii="Arial" w:hAnsi="Arial" w:cs="Arial"/>
          <w:sz w:val="22"/>
          <w:szCs w:val="22"/>
        </w:rPr>
        <w:t>Plot of temperature distributions for the four different materials with corresponding accurate lengths</w:t>
      </w:r>
      <w:r>
        <w:rPr>
          <w:rFonts w:ascii="Arial" w:hAnsi="Arial" w:cs="Arial"/>
          <w:sz w:val="22"/>
          <w:szCs w:val="22"/>
        </w:rPr>
        <w:t xml:space="preserve"> using infinite fin boundary condition</w:t>
      </w:r>
      <w:r w:rsidRPr="009171AC">
        <w:rPr>
          <w:rFonts w:ascii="Arial" w:hAnsi="Arial" w:cs="Arial"/>
          <w:sz w:val="22"/>
          <w:szCs w:val="22"/>
        </w:rPr>
        <w:t>.</w:t>
      </w:r>
      <w:bookmarkEnd w:id="27"/>
    </w:p>
    <w:p w14:paraId="77D01296" w14:textId="1B4CF60A" w:rsidR="00B94EE1" w:rsidRDefault="00B94EE1" w:rsidP="00DC4AF3"/>
    <w:p w14:paraId="6FD84251" w14:textId="668B3B44" w:rsidR="00B94EE1" w:rsidRPr="001B0CAE" w:rsidRDefault="001B0CAE" w:rsidP="001B0CAE">
      <w:pPr>
        <w:spacing w:line="360" w:lineRule="auto"/>
        <w:rPr>
          <w:rFonts w:ascii="Arial" w:hAnsi="Arial" w:cs="Arial"/>
          <w:sz w:val="22"/>
          <w:szCs w:val="22"/>
        </w:rPr>
      </w:pPr>
      <w:r w:rsidRPr="001B0CAE">
        <w:rPr>
          <w:rFonts w:ascii="Arial" w:hAnsi="Arial" w:cs="Arial"/>
          <w:sz w:val="22"/>
          <w:szCs w:val="22"/>
        </w:rPr>
        <w:t xml:space="preserve">By comparing the temperature distribution plots of the accurate length rods with the original length rods shown in Figure 5, the original length rods </w:t>
      </w:r>
      <w:r>
        <w:rPr>
          <w:rFonts w:ascii="Arial" w:hAnsi="Arial" w:cs="Arial"/>
          <w:sz w:val="22"/>
          <w:szCs w:val="22"/>
        </w:rPr>
        <w:t xml:space="preserve">provided a much more gradual temperature distribution due to the longer estimated rod lengths. </w:t>
      </w:r>
      <w:r w:rsidR="007E5D18">
        <w:rPr>
          <w:rFonts w:ascii="Arial" w:hAnsi="Arial" w:cs="Arial"/>
          <w:sz w:val="22"/>
          <w:szCs w:val="22"/>
        </w:rPr>
        <w:t>However,</w:t>
      </w:r>
      <w:r>
        <w:rPr>
          <w:rFonts w:ascii="Arial" w:hAnsi="Arial" w:cs="Arial"/>
          <w:sz w:val="22"/>
          <w:szCs w:val="22"/>
        </w:rPr>
        <w:t xml:space="preserve"> this </w:t>
      </w:r>
      <w:r w:rsidR="007E5D18">
        <w:rPr>
          <w:rFonts w:ascii="Arial" w:hAnsi="Arial" w:cs="Arial"/>
          <w:sz w:val="22"/>
          <w:szCs w:val="22"/>
        </w:rPr>
        <w:t>may</w:t>
      </w:r>
      <w:r>
        <w:rPr>
          <w:rFonts w:ascii="Arial" w:hAnsi="Arial" w:cs="Arial"/>
          <w:sz w:val="22"/>
          <w:szCs w:val="22"/>
        </w:rPr>
        <w:t xml:space="preserve"> not be very efficient for practical cooling applications. </w:t>
      </w:r>
      <w:r w:rsidR="007E5D18">
        <w:rPr>
          <w:rFonts w:ascii="Arial" w:hAnsi="Arial" w:cs="Arial"/>
          <w:sz w:val="22"/>
          <w:szCs w:val="22"/>
        </w:rPr>
        <w:t xml:space="preserve">When compared to the optimised rod length temperature distribution shown in Figure 6, there was a slightly faster temperature drop and compared similarly to the accurate length temperature distribution. </w:t>
      </w:r>
      <w:r w:rsidR="00480035">
        <w:rPr>
          <w:rFonts w:ascii="Arial" w:hAnsi="Arial" w:cs="Arial"/>
          <w:sz w:val="22"/>
          <w:szCs w:val="22"/>
        </w:rPr>
        <w:t xml:space="preserve">Although the temperature distribution in Figure 6 does not accurately reflect the temperature close to the ambient temperature at the rods tip. </w:t>
      </w:r>
      <w:r w:rsidR="00C07EA8">
        <w:rPr>
          <w:rFonts w:ascii="Arial" w:hAnsi="Arial" w:cs="Arial"/>
          <w:sz w:val="22"/>
          <w:szCs w:val="22"/>
        </w:rPr>
        <w:t>As the accurate rod length shown in Figure 7 and 8 ensures efficient cooling across the rod length while maintaining accuracy of temperature close to the rods tip. As demonstrated the curves all end at the ambient temperature of 20</w:t>
      </w:r>
      <w:r w:rsidR="00C07EA8">
        <w:rPr>
          <w:rFonts w:ascii="Arial" w:hAnsi="Arial" w:cs="Arial"/>
          <w:sz w:val="22"/>
          <w:szCs w:val="22"/>
        </w:rPr>
        <w:sym w:font="Symbol" w:char="F0B0"/>
      </w:r>
      <w:r w:rsidR="00C07EA8">
        <w:rPr>
          <w:rFonts w:ascii="Arial" w:hAnsi="Arial" w:cs="Arial"/>
          <w:sz w:val="22"/>
          <w:szCs w:val="22"/>
        </w:rPr>
        <w:t xml:space="preserve">C. </w:t>
      </w:r>
    </w:p>
    <w:p w14:paraId="11705425" w14:textId="77777777" w:rsidR="00B94EE1" w:rsidRDefault="00B94EE1" w:rsidP="00DC4AF3"/>
    <w:p w14:paraId="44D38FD4" w14:textId="598AC263" w:rsidR="00B94EE1" w:rsidRPr="008954A9" w:rsidRDefault="008954A9" w:rsidP="00987B44">
      <w:pPr>
        <w:pStyle w:val="Heading1"/>
        <w:spacing w:line="360" w:lineRule="auto"/>
        <w:rPr>
          <w:rFonts w:ascii="Arial" w:hAnsi="Arial" w:cs="Arial"/>
        </w:rPr>
      </w:pPr>
      <w:bookmarkStart w:id="28" w:name="_Toc169466861"/>
      <w:r w:rsidRPr="008954A9">
        <w:rPr>
          <w:rFonts w:ascii="Arial" w:hAnsi="Arial" w:cs="Arial"/>
        </w:rPr>
        <w:lastRenderedPageBreak/>
        <w:t>Conclusion</w:t>
      </w:r>
      <w:bookmarkEnd w:id="28"/>
      <w:r w:rsidRPr="008954A9">
        <w:rPr>
          <w:rFonts w:ascii="Arial" w:hAnsi="Arial" w:cs="Arial"/>
        </w:rPr>
        <w:t xml:space="preserve"> </w:t>
      </w:r>
    </w:p>
    <w:p w14:paraId="0A6C7BF3" w14:textId="10B92785" w:rsidR="00806A87" w:rsidRPr="003373E1" w:rsidRDefault="005B7233" w:rsidP="003373E1">
      <w:pPr>
        <w:spacing w:line="360" w:lineRule="auto"/>
        <w:rPr>
          <w:rFonts w:ascii="Arial" w:hAnsi="Arial" w:cs="Arial"/>
          <w:sz w:val="22"/>
          <w:szCs w:val="22"/>
        </w:rPr>
      </w:pPr>
      <w:r>
        <w:rPr>
          <w:rFonts w:ascii="Arial" w:hAnsi="Arial" w:cs="Arial"/>
          <w:sz w:val="22"/>
          <w:szCs w:val="22"/>
        </w:rPr>
        <w:t xml:space="preserve">The analysis of this report examined the temperature distribution along rods of various materials and determining the most accurate and practical predictions of their thermal behaviours. </w:t>
      </w:r>
      <w:r w:rsidR="00043786">
        <w:rPr>
          <w:rFonts w:ascii="Arial" w:hAnsi="Arial" w:cs="Arial"/>
          <w:sz w:val="22"/>
          <w:szCs w:val="22"/>
        </w:rPr>
        <w:t xml:space="preserve">The analysis of the original length rods up to 400mm showed a gradual temperature decrease along the length of the rods for all materials. However, this is not practical for real application of cooling methods. Further analysis </w:t>
      </w:r>
      <w:r w:rsidR="00945A3E">
        <w:rPr>
          <w:rFonts w:ascii="Arial" w:hAnsi="Arial" w:cs="Arial"/>
          <w:sz w:val="22"/>
          <w:szCs w:val="22"/>
        </w:rPr>
        <w:t>calculated the optimised lengths of the rods for more efficient cooling and demonstrated a steeper temperature gradient as the temperature decreases quicker over a shorter distance</w:t>
      </w:r>
      <w:r w:rsidR="003D70FB">
        <w:rPr>
          <w:rFonts w:ascii="Arial" w:hAnsi="Arial" w:cs="Arial"/>
          <w:sz w:val="22"/>
          <w:szCs w:val="22"/>
        </w:rPr>
        <w:t xml:space="preserve"> but required further refinement to ensure the tip temperature was accurately represented as it approached ambient temperature of 20</w:t>
      </w:r>
      <w:r w:rsidR="003D70FB">
        <w:rPr>
          <w:rFonts w:ascii="Arial" w:hAnsi="Arial" w:cs="Arial"/>
          <w:sz w:val="22"/>
          <w:szCs w:val="22"/>
        </w:rPr>
        <w:sym w:font="Symbol" w:char="F0B0"/>
      </w:r>
      <w:r w:rsidR="003D70FB">
        <w:rPr>
          <w:rFonts w:ascii="Arial" w:hAnsi="Arial" w:cs="Arial"/>
          <w:sz w:val="22"/>
          <w:szCs w:val="22"/>
        </w:rPr>
        <w:t>C</w:t>
      </w:r>
      <w:r w:rsidR="00945A3E">
        <w:rPr>
          <w:rFonts w:ascii="Arial" w:hAnsi="Arial" w:cs="Arial"/>
          <w:sz w:val="22"/>
          <w:szCs w:val="22"/>
        </w:rPr>
        <w:t xml:space="preserve">. </w:t>
      </w:r>
      <w:r w:rsidR="003D70FB">
        <w:rPr>
          <w:rFonts w:ascii="Arial" w:hAnsi="Arial" w:cs="Arial"/>
          <w:sz w:val="22"/>
          <w:szCs w:val="22"/>
        </w:rPr>
        <w:t>The accurate length</w:t>
      </w:r>
      <w:r w:rsidR="00FA4ED7">
        <w:rPr>
          <w:rFonts w:ascii="Arial" w:hAnsi="Arial" w:cs="Arial"/>
          <w:sz w:val="22"/>
          <w:szCs w:val="22"/>
        </w:rPr>
        <w:t xml:space="preserve"> rods offered the best balance of efficient cooling and accurate temperature prediction at the rods tip. </w:t>
      </w:r>
      <w:r w:rsidR="003373E1" w:rsidRPr="003373E1">
        <w:rPr>
          <w:rFonts w:ascii="Arial" w:hAnsi="Arial" w:cs="Arial"/>
          <w:sz w:val="22"/>
          <w:szCs w:val="22"/>
        </w:rPr>
        <w:t xml:space="preserve">These findings highlight the importance of selecting appropriate rod lengths to balance practical cooling efficiency and predictions of thermal distribution behaviour. </w:t>
      </w:r>
    </w:p>
    <w:p w14:paraId="51E0530F" w14:textId="77777777" w:rsidR="00806A87" w:rsidRDefault="00806A87" w:rsidP="00DC4AF3"/>
    <w:p w14:paraId="03080DA9" w14:textId="77777777" w:rsidR="00806A87" w:rsidRDefault="00806A87" w:rsidP="00DC4AF3"/>
    <w:p w14:paraId="20C2773A" w14:textId="77777777" w:rsidR="00806A87" w:rsidRDefault="00806A87" w:rsidP="00DC4AF3"/>
    <w:p w14:paraId="3315A65A" w14:textId="77777777" w:rsidR="00806A87" w:rsidRDefault="00806A87" w:rsidP="00DC4AF3"/>
    <w:p w14:paraId="4A57F7BB" w14:textId="77777777" w:rsidR="00806A87" w:rsidRDefault="00806A87" w:rsidP="00DC4AF3"/>
    <w:p w14:paraId="243307F9" w14:textId="77777777" w:rsidR="00806A87" w:rsidRDefault="00806A87" w:rsidP="00DC4AF3"/>
    <w:p w14:paraId="3DC66D6E" w14:textId="77777777" w:rsidR="00806A87" w:rsidRDefault="00806A87" w:rsidP="00DC4AF3"/>
    <w:p w14:paraId="22F511CB" w14:textId="77777777" w:rsidR="00806A87" w:rsidRDefault="00806A87" w:rsidP="00DC4AF3"/>
    <w:p w14:paraId="6FAFE27F" w14:textId="77777777" w:rsidR="00806A87" w:rsidRDefault="00806A87" w:rsidP="00DC4AF3"/>
    <w:p w14:paraId="5BF4028F" w14:textId="77777777" w:rsidR="00806A87" w:rsidRDefault="00806A87" w:rsidP="00DC4AF3"/>
    <w:p w14:paraId="680F5C50" w14:textId="77777777" w:rsidR="00806A87" w:rsidRDefault="00806A87" w:rsidP="00DC4AF3"/>
    <w:p w14:paraId="55EB1BF0" w14:textId="77777777" w:rsidR="00806A87" w:rsidRDefault="00806A87" w:rsidP="00DC4AF3"/>
    <w:p w14:paraId="68BB99B0" w14:textId="77777777" w:rsidR="00806A87" w:rsidRDefault="00806A87" w:rsidP="00DC4AF3"/>
    <w:p w14:paraId="2E70CAD6" w14:textId="77777777" w:rsidR="00806A87" w:rsidRDefault="00806A87" w:rsidP="00DC4AF3"/>
    <w:p w14:paraId="13B1730A" w14:textId="77777777" w:rsidR="00806A87" w:rsidRDefault="00806A87" w:rsidP="00DC4AF3"/>
    <w:p w14:paraId="4F78FC2E" w14:textId="77777777" w:rsidR="00806A87" w:rsidRDefault="00806A87" w:rsidP="00DC4AF3"/>
    <w:p w14:paraId="1CFEA437" w14:textId="77777777" w:rsidR="00806A87" w:rsidRDefault="00806A87" w:rsidP="00DC4AF3"/>
    <w:p w14:paraId="2D462262" w14:textId="77777777" w:rsidR="00806A87" w:rsidRDefault="00806A87" w:rsidP="00DC4AF3"/>
    <w:p w14:paraId="39D34C6A" w14:textId="77777777" w:rsidR="00806A87" w:rsidRDefault="00806A87" w:rsidP="00DC4AF3"/>
    <w:p w14:paraId="537D941B" w14:textId="77777777" w:rsidR="00806A87" w:rsidRDefault="00806A87" w:rsidP="00DC4AF3"/>
    <w:p w14:paraId="22C50FBD" w14:textId="77777777" w:rsidR="00806A87" w:rsidRDefault="00806A87" w:rsidP="00DC4AF3"/>
    <w:p w14:paraId="0980C733" w14:textId="77777777" w:rsidR="00806A87" w:rsidRDefault="00806A87" w:rsidP="00DC4AF3"/>
    <w:p w14:paraId="7B5C8E71" w14:textId="77777777" w:rsidR="00806A87" w:rsidRDefault="00806A87" w:rsidP="00DC4AF3"/>
    <w:p w14:paraId="087925CC" w14:textId="77777777" w:rsidR="00806A87" w:rsidRDefault="00806A87" w:rsidP="00DC4AF3"/>
    <w:p w14:paraId="16B3DF3F" w14:textId="77777777" w:rsidR="00806A87" w:rsidRDefault="00806A87" w:rsidP="00DC4AF3"/>
    <w:p w14:paraId="3E37EB7B" w14:textId="77777777" w:rsidR="00806A87" w:rsidRDefault="00806A87" w:rsidP="00DC4AF3"/>
    <w:p w14:paraId="0F418C20" w14:textId="77777777" w:rsidR="00806A87" w:rsidRDefault="00806A87" w:rsidP="00DC4AF3"/>
    <w:p w14:paraId="5D636E3F" w14:textId="77777777" w:rsidR="00806A87" w:rsidRDefault="00806A87" w:rsidP="00DC4AF3"/>
    <w:p w14:paraId="10CF56DD" w14:textId="77777777" w:rsidR="00806A87" w:rsidRDefault="00806A87" w:rsidP="00DC4AF3"/>
    <w:p w14:paraId="378AB899" w14:textId="77777777" w:rsidR="00806A87" w:rsidRDefault="00806A87" w:rsidP="00DC4AF3"/>
    <w:p w14:paraId="7BA27F83" w14:textId="77777777" w:rsidR="00B94EE1" w:rsidRDefault="00B94EE1" w:rsidP="00DC4AF3"/>
    <w:bookmarkStart w:id="29" w:name="_Toc169466862" w:displacedByCustomXml="next"/>
    <w:sdt>
      <w:sdtPr>
        <w:id w:val="2068994774"/>
        <w:docPartObj>
          <w:docPartGallery w:val="Bibliographies"/>
          <w:docPartUnique/>
        </w:docPartObj>
      </w:sdtPr>
      <w:sdtEndPr>
        <w:rPr>
          <w:rFonts w:ascii="Times New Roman" w:eastAsia="Times New Roman" w:hAnsi="Times New Roman" w:cs="Times New Roman"/>
          <w:color w:val="auto"/>
          <w:sz w:val="24"/>
          <w:szCs w:val="24"/>
          <w:lang w:eastAsia="en-GB"/>
        </w:rPr>
      </w:sdtEndPr>
      <w:sdtContent>
        <w:p w14:paraId="7A8ED9E9" w14:textId="447AFF86" w:rsidR="00DC4AF3" w:rsidRPr="00DC4AF3" w:rsidRDefault="00DC4AF3">
          <w:pPr>
            <w:pStyle w:val="Heading1"/>
            <w:rPr>
              <w:rFonts w:ascii="Arial" w:hAnsi="Arial" w:cs="Arial"/>
            </w:rPr>
          </w:pPr>
          <w:r w:rsidRPr="00DC4AF3">
            <w:rPr>
              <w:rFonts w:ascii="Arial" w:hAnsi="Arial" w:cs="Arial"/>
            </w:rPr>
            <w:t>Bibliography</w:t>
          </w:r>
          <w:bookmarkEnd w:id="29"/>
        </w:p>
        <w:sdt>
          <w:sdtPr>
            <w:id w:val="111145805"/>
            <w:bibliography/>
          </w:sdtPr>
          <w:sdtEndPr>
            <w:rPr>
              <w:rFonts w:ascii="Times New Roman" w:eastAsia="Times New Roman" w:hAnsi="Times New Roman" w:cs="Times New Roman"/>
              <w:lang w:eastAsia="en-GB"/>
            </w:rPr>
          </w:sdtEndPr>
          <w:sdtContent>
            <w:p w14:paraId="3D119043" w14:textId="77777777" w:rsidR="00987B44" w:rsidRDefault="00DC4AF3" w:rsidP="00987B44">
              <w:pPr>
                <w:pStyle w:val="Bibliography"/>
                <w:rPr>
                  <w:rFonts w:ascii="Arial" w:hAnsi="Arial" w:cs="Arial"/>
                  <w:noProof/>
                  <w:sz w:val="22"/>
                  <w:szCs w:val="22"/>
                </w:rPr>
              </w:pPr>
              <w:r w:rsidRPr="00987B44">
                <w:rPr>
                  <w:rFonts w:ascii="Arial" w:hAnsi="Arial" w:cs="Arial"/>
                  <w:sz w:val="22"/>
                  <w:szCs w:val="22"/>
                </w:rPr>
                <w:fldChar w:fldCharType="begin"/>
              </w:r>
              <w:r w:rsidRPr="00987B44">
                <w:rPr>
                  <w:rFonts w:ascii="Arial" w:hAnsi="Arial" w:cs="Arial"/>
                  <w:sz w:val="22"/>
                  <w:szCs w:val="22"/>
                </w:rPr>
                <w:instrText xml:space="preserve"> BIBLIOGRAPHY </w:instrText>
              </w:r>
              <w:r w:rsidRPr="00987B44">
                <w:rPr>
                  <w:rFonts w:ascii="Arial" w:hAnsi="Arial" w:cs="Arial"/>
                  <w:sz w:val="22"/>
                  <w:szCs w:val="22"/>
                </w:rPr>
                <w:fldChar w:fldCharType="separate"/>
              </w:r>
              <w:r w:rsidR="00987B44" w:rsidRPr="00987B44">
                <w:rPr>
                  <w:rFonts w:ascii="Arial" w:hAnsi="Arial" w:cs="Arial"/>
                  <w:noProof/>
                  <w:sz w:val="22"/>
                  <w:szCs w:val="22"/>
                </w:rPr>
                <w:t xml:space="preserve">Electronic Components, 2019. </w:t>
              </w:r>
              <w:r w:rsidR="00987B44" w:rsidRPr="00987B44">
                <w:rPr>
                  <w:rFonts w:ascii="Arial" w:hAnsi="Arial" w:cs="Arial"/>
                  <w:i/>
                  <w:iCs/>
                  <w:noProof/>
                  <w:sz w:val="22"/>
                  <w:szCs w:val="22"/>
                </w:rPr>
                <w:t xml:space="preserve">Understanding heat sinks: Functions, types, &amp; more. </w:t>
              </w:r>
              <w:r w:rsidR="00987B44" w:rsidRPr="00987B44">
                <w:rPr>
                  <w:rFonts w:ascii="Arial" w:hAnsi="Arial" w:cs="Arial"/>
                  <w:noProof/>
                  <w:sz w:val="22"/>
                  <w:szCs w:val="22"/>
                </w:rPr>
                <w:t xml:space="preserve">[Online] </w:t>
              </w:r>
              <w:r w:rsidR="00987B44" w:rsidRPr="00987B44">
                <w:rPr>
                  <w:rFonts w:ascii="Arial" w:hAnsi="Arial" w:cs="Arial"/>
                  <w:noProof/>
                  <w:sz w:val="22"/>
                  <w:szCs w:val="22"/>
                </w:rPr>
                <w:br/>
                <w:t xml:space="preserve">Available at: </w:t>
              </w:r>
              <w:r w:rsidR="00987B44" w:rsidRPr="00987B44">
                <w:rPr>
                  <w:rFonts w:ascii="Arial" w:hAnsi="Arial" w:cs="Arial"/>
                  <w:noProof/>
                  <w:sz w:val="22"/>
                  <w:szCs w:val="22"/>
                  <w:u w:val="single"/>
                </w:rPr>
                <w:t>https://www.arrow.com/en/research-and-events/articles/understanding-heat-sinks-functions-types-and-more</w:t>
              </w:r>
              <w:r w:rsidR="00987B44" w:rsidRPr="00987B44">
                <w:rPr>
                  <w:rFonts w:ascii="Arial" w:hAnsi="Arial" w:cs="Arial"/>
                  <w:noProof/>
                  <w:sz w:val="22"/>
                  <w:szCs w:val="22"/>
                </w:rPr>
                <w:br/>
                <w:t>[Accessed 12 June 2024].</w:t>
              </w:r>
            </w:p>
            <w:p w14:paraId="01816D85" w14:textId="77777777" w:rsidR="00987B44" w:rsidRPr="00987B44" w:rsidRDefault="00987B44" w:rsidP="00987B44">
              <w:pPr>
                <w:rPr>
                  <w:lang w:eastAsia="en-US"/>
                </w:rPr>
              </w:pPr>
            </w:p>
            <w:p w14:paraId="65D81FCC" w14:textId="77777777" w:rsidR="00987B44" w:rsidRDefault="00987B44" w:rsidP="00987B44">
              <w:pPr>
                <w:pStyle w:val="Bibliography"/>
                <w:rPr>
                  <w:rFonts w:ascii="Arial" w:hAnsi="Arial" w:cs="Arial"/>
                  <w:noProof/>
                  <w:sz w:val="22"/>
                  <w:szCs w:val="22"/>
                </w:rPr>
              </w:pPr>
              <w:r w:rsidRPr="00987B44">
                <w:rPr>
                  <w:rFonts w:ascii="Arial" w:hAnsi="Arial" w:cs="Arial"/>
                  <w:noProof/>
                  <w:sz w:val="22"/>
                  <w:szCs w:val="22"/>
                </w:rPr>
                <w:t xml:space="preserve">Erbay, L. B., Dogan, B. &amp; Ozturk, M. M., 2016. </w:t>
              </w:r>
              <w:r w:rsidRPr="00987B44">
                <w:rPr>
                  <w:rFonts w:ascii="Arial" w:hAnsi="Arial" w:cs="Arial"/>
                  <w:i/>
                  <w:iCs/>
                  <w:noProof/>
                  <w:sz w:val="22"/>
                  <w:szCs w:val="22"/>
                </w:rPr>
                <w:t xml:space="preserve">Comprehensive Study of Heat Exchangers with Louvered Fins. </w:t>
              </w:r>
              <w:r w:rsidRPr="00987B44">
                <w:rPr>
                  <w:rFonts w:ascii="Arial" w:hAnsi="Arial" w:cs="Arial"/>
                  <w:noProof/>
                  <w:sz w:val="22"/>
                  <w:szCs w:val="22"/>
                </w:rPr>
                <w:t>s.l.:Intechopen.</w:t>
              </w:r>
            </w:p>
            <w:p w14:paraId="5ED4FA77" w14:textId="77777777" w:rsidR="00987B44" w:rsidRPr="00987B44" w:rsidRDefault="00987B44" w:rsidP="00987B44">
              <w:pPr>
                <w:rPr>
                  <w:lang w:eastAsia="en-US"/>
                </w:rPr>
              </w:pPr>
            </w:p>
            <w:p w14:paraId="2F48BD90" w14:textId="77777777" w:rsidR="00987B44" w:rsidRDefault="00987B44" w:rsidP="00987B44">
              <w:pPr>
                <w:pStyle w:val="Bibliography"/>
                <w:rPr>
                  <w:rFonts w:ascii="Arial" w:hAnsi="Arial" w:cs="Arial"/>
                  <w:noProof/>
                  <w:sz w:val="22"/>
                  <w:szCs w:val="22"/>
                </w:rPr>
              </w:pPr>
              <w:r w:rsidRPr="00987B44">
                <w:rPr>
                  <w:rFonts w:ascii="Arial" w:hAnsi="Arial" w:cs="Arial"/>
                  <w:noProof/>
                  <w:sz w:val="22"/>
                  <w:szCs w:val="22"/>
                </w:rPr>
                <w:t xml:space="preserve">Kays, W. M. &amp; London, A. L., 1984. </w:t>
              </w:r>
              <w:r w:rsidRPr="00987B44">
                <w:rPr>
                  <w:rFonts w:ascii="Arial" w:hAnsi="Arial" w:cs="Arial"/>
                  <w:i/>
                  <w:iCs/>
                  <w:noProof/>
                  <w:sz w:val="22"/>
                  <w:szCs w:val="22"/>
                </w:rPr>
                <w:t xml:space="preserve">Compact Heat Exchangers. </w:t>
              </w:r>
              <w:r w:rsidRPr="00987B44">
                <w:rPr>
                  <w:rFonts w:ascii="Arial" w:hAnsi="Arial" w:cs="Arial"/>
                  <w:noProof/>
                  <w:sz w:val="22"/>
                  <w:szCs w:val="22"/>
                </w:rPr>
                <w:t>3rd Edition ed. London: McGraw Hill.</w:t>
              </w:r>
            </w:p>
            <w:p w14:paraId="400F86A0" w14:textId="77777777" w:rsidR="00987B44" w:rsidRPr="00987B44" w:rsidRDefault="00987B44" w:rsidP="00987B44">
              <w:pPr>
                <w:rPr>
                  <w:lang w:eastAsia="en-US"/>
                </w:rPr>
              </w:pPr>
            </w:p>
            <w:p w14:paraId="149CF8BC" w14:textId="77777777" w:rsidR="00987B44" w:rsidRDefault="00987B44" w:rsidP="00987B44">
              <w:pPr>
                <w:pStyle w:val="Bibliography"/>
                <w:rPr>
                  <w:rFonts w:ascii="Arial" w:hAnsi="Arial" w:cs="Arial"/>
                  <w:noProof/>
                  <w:sz w:val="22"/>
                  <w:szCs w:val="22"/>
                </w:rPr>
              </w:pPr>
              <w:r w:rsidRPr="00987B44">
                <w:rPr>
                  <w:rFonts w:ascii="Arial" w:hAnsi="Arial" w:cs="Arial"/>
                  <w:noProof/>
                  <w:sz w:val="22"/>
                  <w:szCs w:val="22"/>
                </w:rPr>
                <w:t xml:space="preserve">Mahajan, R., Chiu, C.-P. &amp; Chrysler, G., 2006. </w:t>
              </w:r>
              <w:r w:rsidRPr="00987B44">
                <w:rPr>
                  <w:rFonts w:ascii="Arial" w:hAnsi="Arial" w:cs="Arial"/>
                  <w:i/>
                  <w:iCs/>
                  <w:noProof/>
                  <w:sz w:val="22"/>
                  <w:szCs w:val="22"/>
                </w:rPr>
                <w:t xml:space="preserve">Cooling a Microprocessor Chip. </w:t>
              </w:r>
              <w:r w:rsidRPr="00987B44">
                <w:rPr>
                  <w:rFonts w:ascii="Arial" w:hAnsi="Arial" w:cs="Arial"/>
                  <w:noProof/>
                  <w:sz w:val="22"/>
                  <w:szCs w:val="22"/>
                </w:rPr>
                <w:t>Chandler, Intel Corporation.</w:t>
              </w:r>
            </w:p>
            <w:p w14:paraId="2CE2BCCE" w14:textId="77777777" w:rsidR="00987B44" w:rsidRPr="00987B44" w:rsidRDefault="00987B44" w:rsidP="00987B44">
              <w:pPr>
                <w:rPr>
                  <w:lang w:eastAsia="en-US"/>
                </w:rPr>
              </w:pPr>
            </w:p>
            <w:p w14:paraId="64FEF958" w14:textId="77777777" w:rsidR="00987B44" w:rsidRDefault="00987B44" w:rsidP="00987B44">
              <w:pPr>
                <w:pStyle w:val="Bibliography"/>
                <w:rPr>
                  <w:rFonts w:ascii="Arial" w:hAnsi="Arial" w:cs="Arial"/>
                  <w:noProof/>
                  <w:sz w:val="22"/>
                  <w:szCs w:val="22"/>
                </w:rPr>
              </w:pPr>
              <w:r w:rsidRPr="00987B44">
                <w:rPr>
                  <w:rFonts w:ascii="Arial" w:hAnsi="Arial" w:cs="Arial"/>
                  <w:noProof/>
                  <w:sz w:val="22"/>
                  <w:szCs w:val="22"/>
                </w:rPr>
                <w:t xml:space="preserve">Manaserh, Y. et al., 2022. Multi-objective optimization of 3D printed liquid cooled heat sink with guide vanes for targeting hotspots in high heat flux electronics. </w:t>
              </w:r>
              <w:r w:rsidRPr="00987B44">
                <w:rPr>
                  <w:rFonts w:ascii="Arial" w:hAnsi="Arial" w:cs="Arial"/>
                  <w:i/>
                  <w:iCs/>
                  <w:noProof/>
                  <w:sz w:val="22"/>
                  <w:szCs w:val="22"/>
                </w:rPr>
                <w:t xml:space="preserve">International Journal of Heat and Mass Transfer, </w:t>
              </w:r>
              <w:r w:rsidRPr="00987B44">
                <w:rPr>
                  <w:rFonts w:ascii="Arial" w:hAnsi="Arial" w:cs="Arial"/>
                  <w:noProof/>
                  <w:sz w:val="22"/>
                  <w:szCs w:val="22"/>
                </w:rPr>
                <w:t>Volume 184.</w:t>
              </w:r>
            </w:p>
            <w:p w14:paraId="5E720F49" w14:textId="77777777" w:rsidR="00987B44" w:rsidRPr="00987B44" w:rsidRDefault="00987B44" w:rsidP="00987B44">
              <w:pPr>
                <w:rPr>
                  <w:lang w:eastAsia="en-US"/>
                </w:rPr>
              </w:pPr>
            </w:p>
            <w:p w14:paraId="24B095E3" w14:textId="77777777" w:rsidR="00987B44" w:rsidRDefault="00987B44" w:rsidP="00987B44">
              <w:pPr>
                <w:pStyle w:val="Bibliography"/>
                <w:rPr>
                  <w:rFonts w:ascii="Arial" w:hAnsi="Arial" w:cs="Arial"/>
                  <w:noProof/>
                  <w:sz w:val="22"/>
                  <w:szCs w:val="22"/>
                </w:rPr>
              </w:pPr>
              <w:r w:rsidRPr="00987B44">
                <w:rPr>
                  <w:rFonts w:ascii="Arial" w:hAnsi="Arial" w:cs="Arial"/>
                  <w:noProof/>
                  <w:sz w:val="22"/>
                  <w:szCs w:val="22"/>
                </w:rPr>
                <w:t xml:space="preserve">Rolls-Royce Motor Cars, 2024. </w:t>
              </w:r>
              <w:r w:rsidRPr="00987B44">
                <w:rPr>
                  <w:rFonts w:ascii="Arial" w:hAnsi="Arial" w:cs="Arial"/>
                  <w:i/>
                  <w:iCs/>
                  <w:noProof/>
                  <w:sz w:val="22"/>
                  <w:szCs w:val="22"/>
                </w:rPr>
                <w:t xml:space="preserve">How Rolls met Royce. </w:t>
              </w:r>
              <w:r w:rsidRPr="00987B44">
                <w:rPr>
                  <w:rFonts w:ascii="Arial" w:hAnsi="Arial" w:cs="Arial"/>
                  <w:noProof/>
                  <w:sz w:val="22"/>
                  <w:szCs w:val="22"/>
                </w:rPr>
                <w:t xml:space="preserve">[Online] </w:t>
              </w:r>
              <w:r w:rsidRPr="00987B44">
                <w:rPr>
                  <w:rFonts w:ascii="Arial" w:hAnsi="Arial" w:cs="Arial"/>
                  <w:noProof/>
                  <w:sz w:val="22"/>
                  <w:szCs w:val="22"/>
                </w:rPr>
                <w:br/>
                <w:t xml:space="preserve">Available at: </w:t>
              </w:r>
              <w:r w:rsidRPr="00987B44">
                <w:rPr>
                  <w:rFonts w:ascii="Arial" w:hAnsi="Arial" w:cs="Arial"/>
                  <w:noProof/>
                  <w:sz w:val="22"/>
                  <w:szCs w:val="22"/>
                  <w:u w:val="single"/>
                </w:rPr>
                <w:t>https://www.rolls-roycemotorcars.com/en_GB/inspiring-greatness/values/how-rolls-met-royce.html</w:t>
              </w:r>
              <w:r w:rsidRPr="00987B44">
                <w:rPr>
                  <w:rFonts w:ascii="Arial" w:hAnsi="Arial" w:cs="Arial"/>
                  <w:noProof/>
                  <w:sz w:val="22"/>
                  <w:szCs w:val="22"/>
                </w:rPr>
                <w:br/>
                <w:t>[Accessed 11 June 2024].</w:t>
              </w:r>
            </w:p>
            <w:p w14:paraId="0A19500D" w14:textId="77777777" w:rsidR="00987B44" w:rsidRPr="00987B44" w:rsidRDefault="00987B44" w:rsidP="00987B44">
              <w:pPr>
                <w:rPr>
                  <w:lang w:eastAsia="en-US"/>
                </w:rPr>
              </w:pPr>
            </w:p>
            <w:p w14:paraId="2572F50A" w14:textId="77777777" w:rsidR="00987B44" w:rsidRDefault="00987B44" w:rsidP="00987B44">
              <w:pPr>
                <w:pStyle w:val="Bibliography"/>
                <w:rPr>
                  <w:rFonts w:ascii="Arial" w:hAnsi="Arial" w:cs="Arial"/>
                  <w:noProof/>
                  <w:sz w:val="22"/>
                  <w:szCs w:val="22"/>
                </w:rPr>
              </w:pPr>
              <w:r w:rsidRPr="00987B44">
                <w:rPr>
                  <w:rFonts w:ascii="Arial" w:hAnsi="Arial" w:cs="Arial"/>
                  <w:noProof/>
                  <w:sz w:val="22"/>
                  <w:szCs w:val="22"/>
                </w:rPr>
                <w:t xml:space="preserve">Ruian Sherrock Auto Parts, 2021. </w:t>
              </w:r>
              <w:r w:rsidRPr="00987B44">
                <w:rPr>
                  <w:rFonts w:ascii="Arial" w:hAnsi="Arial" w:cs="Arial"/>
                  <w:i/>
                  <w:iCs/>
                  <w:noProof/>
                  <w:sz w:val="22"/>
                  <w:szCs w:val="22"/>
                </w:rPr>
                <w:t xml:space="preserve">The Evolution and Maturity of Automobile Radiator Layout. </w:t>
              </w:r>
              <w:r w:rsidRPr="00987B44">
                <w:rPr>
                  <w:rFonts w:ascii="Arial" w:hAnsi="Arial" w:cs="Arial"/>
                  <w:noProof/>
                  <w:sz w:val="22"/>
                  <w:szCs w:val="22"/>
                </w:rPr>
                <w:t xml:space="preserve">[Online] </w:t>
              </w:r>
              <w:r w:rsidRPr="00987B44">
                <w:rPr>
                  <w:rFonts w:ascii="Arial" w:hAnsi="Arial" w:cs="Arial"/>
                  <w:noProof/>
                  <w:sz w:val="22"/>
                  <w:szCs w:val="22"/>
                </w:rPr>
                <w:br/>
                <w:t xml:space="preserve">Available at: </w:t>
              </w:r>
              <w:r w:rsidRPr="00987B44">
                <w:rPr>
                  <w:rFonts w:ascii="Arial" w:hAnsi="Arial" w:cs="Arial"/>
                  <w:noProof/>
                  <w:sz w:val="22"/>
                  <w:szCs w:val="22"/>
                  <w:u w:val="single"/>
                </w:rPr>
                <w:t>https://www.sheradiatortank.com/a/technology/Knowledge/2021/0315/AUTOMOBILE_RADIATOR_LAYOUT.html</w:t>
              </w:r>
              <w:r w:rsidRPr="00987B44">
                <w:rPr>
                  <w:rFonts w:ascii="Arial" w:hAnsi="Arial" w:cs="Arial"/>
                  <w:noProof/>
                  <w:sz w:val="22"/>
                  <w:szCs w:val="22"/>
                </w:rPr>
                <w:br/>
                <w:t>[Accessed 10 June 2024].</w:t>
              </w:r>
            </w:p>
            <w:p w14:paraId="6BEBDDD3" w14:textId="77777777" w:rsidR="00987B44" w:rsidRPr="00987B44" w:rsidRDefault="00987B44" w:rsidP="00987B44">
              <w:pPr>
                <w:rPr>
                  <w:lang w:eastAsia="en-US"/>
                </w:rPr>
              </w:pPr>
            </w:p>
            <w:p w14:paraId="462F56BA" w14:textId="77777777" w:rsidR="00987B44" w:rsidRPr="00987B44" w:rsidRDefault="00987B44" w:rsidP="00987B44">
              <w:pPr>
                <w:pStyle w:val="Bibliography"/>
                <w:rPr>
                  <w:rFonts w:ascii="Arial" w:hAnsi="Arial" w:cs="Arial"/>
                  <w:noProof/>
                  <w:sz w:val="22"/>
                  <w:szCs w:val="22"/>
                </w:rPr>
              </w:pPr>
              <w:r w:rsidRPr="00987B44">
                <w:rPr>
                  <w:rFonts w:ascii="Arial" w:hAnsi="Arial" w:cs="Arial"/>
                  <w:noProof/>
                  <w:sz w:val="22"/>
                  <w:szCs w:val="22"/>
                </w:rPr>
                <w:t xml:space="preserve">Scholarly Community Encyclopedia, 2024. </w:t>
              </w:r>
              <w:r w:rsidRPr="00987B44">
                <w:rPr>
                  <w:rFonts w:ascii="Arial" w:hAnsi="Arial" w:cs="Arial"/>
                  <w:i/>
                  <w:iCs/>
                  <w:noProof/>
                  <w:sz w:val="22"/>
                  <w:szCs w:val="22"/>
                </w:rPr>
                <w:t xml:space="preserve">Graphene-Coating for Efficient Electronics Cooling, </w:t>
              </w:r>
              <w:r w:rsidRPr="00987B44">
                <w:rPr>
                  <w:rFonts w:ascii="Arial" w:hAnsi="Arial" w:cs="Arial"/>
                  <w:noProof/>
                  <w:sz w:val="22"/>
                  <w:szCs w:val="22"/>
                </w:rPr>
                <w:t>s.l.: Scholarly Community Encyclopedia.</w:t>
              </w:r>
            </w:p>
            <w:p w14:paraId="211EEC19" w14:textId="77777777" w:rsidR="00987B44" w:rsidRDefault="00987B44" w:rsidP="00987B44">
              <w:pPr>
                <w:pStyle w:val="Bibliography"/>
                <w:rPr>
                  <w:rFonts w:ascii="Arial" w:hAnsi="Arial" w:cs="Arial"/>
                  <w:noProof/>
                  <w:sz w:val="22"/>
                  <w:szCs w:val="22"/>
                </w:rPr>
              </w:pPr>
              <w:r w:rsidRPr="00987B44">
                <w:rPr>
                  <w:rFonts w:ascii="Arial" w:hAnsi="Arial" w:cs="Arial"/>
                  <w:noProof/>
                  <w:sz w:val="22"/>
                  <w:szCs w:val="22"/>
                </w:rPr>
                <w:t xml:space="preserve">Senior Flexonics, 2024. </w:t>
              </w:r>
              <w:r w:rsidRPr="00987B44">
                <w:rPr>
                  <w:rFonts w:ascii="Arial" w:hAnsi="Arial" w:cs="Arial"/>
                  <w:i/>
                  <w:iCs/>
                  <w:noProof/>
                  <w:sz w:val="22"/>
                  <w:szCs w:val="22"/>
                </w:rPr>
                <w:t xml:space="preserve">Electric Vehicle Thermal Management Solutions. </w:t>
              </w:r>
              <w:r w:rsidRPr="00987B44">
                <w:rPr>
                  <w:rFonts w:ascii="Arial" w:hAnsi="Arial" w:cs="Arial"/>
                  <w:noProof/>
                  <w:sz w:val="22"/>
                  <w:szCs w:val="22"/>
                </w:rPr>
                <w:t xml:space="preserve">[Online] </w:t>
              </w:r>
              <w:r w:rsidRPr="00987B44">
                <w:rPr>
                  <w:rFonts w:ascii="Arial" w:hAnsi="Arial" w:cs="Arial"/>
                  <w:noProof/>
                  <w:sz w:val="22"/>
                  <w:szCs w:val="22"/>
                </w:rPr>
                <w:br/>
                <w:t xml:space="preserve">Available at: </w:t>
              </w:r>
              <w:r w:rsidRPr="00987B44">
                <w:rPr>
                  <w:rFonts w:ascii="Arial" w:hAnsi="Arial" w:cs="Arial"/>
                  <w:noProof/>
                  <w:sz w:val="22"/>
                  <w:szCs w:val="22"/>
                  <w:u w:val="single"/>
                </w:rPr>
                <w:t>https://www.seniorflexonics.com/electric-vehicle-thermal-management-solutions/</w:t>
              </w:r>
              <w:r w:rsidRPr="00987B44">
                <w:rPr>
                  <w:rFonts w:ascii="Arial" w:hAnsi="Arial" w:cs="Arial"/>
                  <w:noProof/>
                  <w:sz w:val="22"/>
                  <w:szCs w:val="22"/>
                </w:rPr>
                <w:br/>
                <w:t>[Accessed 10 June 2024].</w:t>
              </w:r>
            </w:p>
            <w:p w14:paraId="57C3D5D3" w14:textId="77777777" w:rsidR="00987B44" w:rsidRPr="00987B44" w:rsidRDefault="00987B44" w:rsidP="00987B44">
              <w:pPr>
                <w:rPr>
                  <w:lang w:eastAsia="en-US"/>
                </w:rPr>
              </w:pPr>
            </w:p>
            <w:p w14:paraId="3A543C58" w14:textId="77777777" w:rsidR="00987B44" w:rsidRDefault="00987B44" w:rsidP="00987B44">
              <w:pPr>
                <w:pStyle w:val="Bibliography"/>
                <w:rPr>
                  <w:rFonts w:ascii="Arial" w:hAnsi="Arial" w:cs="Arial"/>
                  <w:noProof/>
                  <w:sz w:val="22"/>
                  <w:szCs w:val="22"/>
                </w:rPr>
              </w:pPr>
              <w:r w:rsidRPr="00987B44">
                <w:rPr>
                  <w:rFonts w:ascii="Arial" w:hAnsi="Arial" w:cs="Arial"/>
                  <w:noProof/>
                  <w:sz w:val="22"/>
                  <w:szCs w:val="22"/>
                </w:rPr>
                <w:t xml:space="preserve">WeCanFigureThisOut, 2020. </w:t>
              </w:r>
              <w:r w:rsidRPr="00987B44">
                <w:rPr>
                  <w:rFonts w:ascii="Arial" w:hAnsi="Arial" w:cs="Arial"/>
                  <w:i/>
                  <w:iCs/>
                  <w:noProof/>
                  <w:sz w:val="22"/>
                  <w:szCs w:val="22"/>
                </w:rPr>
                <w:t xml:space="preserve">Intercooler. </w:t>
              </w:r>
              <w:r w:rsidRPr="00987B44">
                <w:rPr>
                  <w:rFonts w:ascii="Arial" w:hAnsi="Arial" w:cs="Arial"/>
                  <w:noProof/>
                  <w:sz w:val="22"/>
                  <w:szCs w:val="22"/>
                </w:rPr>
                <w:t xml:space="preserve">[Online] </w:t>
              </w:r>
              <w:r w:rsidRPr="00987B44">
                <w:rPr>
                  <w:rFonts w:ascii="Arial" w:hAnsi="Arial" w:cs="Arial"/>
                  <w:noProof/>
                  <w:sz w:val="22"/>
                  <w:szCs w:val="22"/>
                </w:rPr>
                <w:br/>
                <w:t xml:space="preserve">Available at: </w:t>
              </w:r>
              <w:r w:rsidRPr="00987B44">
                <w:rPr>
                  <w:rFonts w:ascii="Arial" w:hAnsi="Arial" w:cs="Arial"/>
                  <w:noProof/>
                  <w:sz w:val="22"/>
                  <w:szCs w:val="22"/>
                  <w:u w:val="single"/>
                </w:rPr>
                <w:t>https://www.wecanfigurethisout.org/ENERGY/Web_notes/Energy_Consumption/Greener_Cars_and_Trucks_Supporting_Files/Intercooler%20-%20Wikipedia.pdf</w:t>
              </w:r>
              <w:r w:rsidRPr="00987B44">
                <w:rPr>
                  <w:rFonts w:ascii="Arial" w:hAnsi="Arial" w:cs="Arial"/>
                  <w:noProof/>
                  <w:sz w:val="22"/>
                  <w:szCs w:val="22"/>
                </w:rPr>
                <w:br/>
                <w:t>[Accessed 10 June 2024].</w:t>
              </w:r>
            </w:p>
            <w:p w14:paraId="7CC420D0" w14:textId="77777777" w:rsidR="00987B44" w:rsidRPr="00987B44" w:rsidRDefault="00987B44" w:rsidP="00987B44">
              <w:pPr>
                <w:rPr>
                  <w:lang w:eastAsia="en-US"/>
                </w:rPr>
              </w:pPr>
            </w:p>
            <w:p w14:paraId="4C9BDDD3" w14:textId="77777777" w:rsidR="00987B44" w:rsidRDefault="00987B44" w:rsidP="00987B44">
              <w:pPr>
                <w:pStyle w:val="Bibliography"/>
                <w:rPr>
                  <w:rFonts w:ascii="Arial" w:hAnsi="Arial" w:cs="Arial"/>
                  <w:noProof/>
                  <w:sz w:val="22"/>
                  <w:szCs w:val="22"/>
                </w:rPr>
              </w:pPr>
              <w:r w:rsidRPr="00987B44">
                <w:rPr>
                  <w:rFonts w:ascii="Arial" w:hAnsi="Arial" w:cs="Arial"/>
                  <w:noProof/>
                  <w:sz w:val="22"/>
                  <w:szCs w:val="22"/>
                </w:rPr>
                <w:t xml:space="preserve">Wright, G., 2022. </w:t>
              </w:r>
              <w:r w:rsidRPr="00987B44">
                <w:rPr>
                  <w:rFonts w:ascii="Arial" w:hAnsi="Arial" w:cs="Arial"/>
                  <w:i/>
                  <w:iCs/>
                  <w:noProof/>
                  <w:sz w:val="22"/>
                  <w:szCs w:val="22"/>
                </w:rPr>
                <w:t xml:space="preserve">Water Cooling. </w:t>
              </w:r>
              <w:r w:rsidRPr="00987B44">
                <w:rPr>
                  <w:rFonts w:ascii="Arial" w:hAnsi="Arial" w:cs="Arial"/>
                  <w:noProof/>
                  <w:sz w:val="22"/>
                  <w:szCs w:val="22"/>
                </w:rPr>
                <w:t xml:space="preserve">[Online] </w:t>
              </w:r>
              <w:r w:rsidRPr="00987B44">
                <w:rPr>
                  <w:rFonts w:ascii="Arial" w:hAnsi="Arial" w:cs="Arial"/>
                  <w:noProof/>
                  <w:sz w:val="22"/>
                  <w:szCs w:val="22"/>
                </w:rPr>
                <w:br/>
                <w:t xml:space="preserve">Available at: </w:t>
              </w:r>
              <w:r w:rsidRPr="00987B44">
                <w:rPr>
                  <w:rFonts w:ascii="Arial" w:hAnsi="Arial" w:cs="Arial"/>
                  <w:noProof/>
                  <w:sz w:val="22"/>
                  <w:szCs w:val="22"/>
                  <w:u w:val="single"/>
                </w:rPr>
                <w:t>https://www.techtarget.com/searchdatacenter/definition/water-cooling#:~:text=Water%20cooling%2C%20also%20called%20liquid,30%20times%20faster%20than%20air.</w:t>
              </w:r>
              <w:r w:rsidRPr="00987B44">
                <w:rPr>
                  <w:rFonts w:ascii="Arial" w:hAnsi="Arial" w:cs="Arial"/>
                  <w:noProof/>
                  <w:sz w:val="22"/>
                  <w:szCs w:val="22"/>
                </w:rPr>
                <w:br/>
                <w:t>[Accessed 12 June 2024].</w:t>
              </w:r>
            </w:p>
            <w:p w14:paraId="28326707" w14:textId="77777777" w:rsidR="00987B44" w:rsidRPr="00987B44" w:rsidRDefault="00987B44" w:rsidP="00987B44">
              <w:pPr>
                <w:rPr>
                  <w:lang w:eastAsia="en-US"/>
                </w:rPr>
              </w:pPr>
            </w:p>
            <w:p w14:paraId="1299CA09" w14:textId="77777777" w:rsidR="00987B44" w:rsidRPr="00987B44" w:rsidRDefault="00987B44" w:rsidP="00987B44">
              <w:pPr>
                <w:pStyle w:val="Bibliography"/>
                <w:rPr>
                  <w:rFonts w:ascii="Arial" w:hAnsi="Arial" w:cs="Arial"/>
                  <w:noProof/>
                  <w:sz w:val="22"/>
                  <w:szCs w:val="22"/>
                </w:rPr>
              </w:pPr>
              <w:r w:rsidRPr="00987B44">
                <w:rPr>
                  <w:rFonts w:ascii="Arial" w:hAnsi="Arial" w:cs="Arial"/>
                  <w:noProof/>
                  <w:sz w:val="22"/>
                  <w:szCs w:val="22"/>
                </w:rPr>
                <w:t xml:space="preserve">Yadav, M. S., Giri, S. A. &amp; Momale, V. C., 2017. Sizing analysis of louvered fin flat tube compact heat exchanger by genetic algorithm. </w:t>
              </w:r>
              <w:r w:rsidRPr="00987B44">
                <w:rPr>
                  <w:rFonts w:ascii="Arial" w:hAnsi="Arial" w:cs="Arial"/>
                  <w:i/>
                  <w:iCs/>
                  <w:noProof/>
                  <w:sz w:val="22"/>
                  <w:szCs w:val="22"/>
                </w:rPr>
                <w:t xml:space="preserve">Applied Thermal Engineering, </w:t>
              </w:r>
              <w:r w:rsidRPr="00987B44">
                <w:rPr>
                  <w:rFonts w:ascii="Arial" w:hAnsi="Arial" w:cs="Arial"/>
                  <w:noProof/>
                  <w:sz w:val="22"/>
                  <w:szCs w:val="22"/>
                </w:rPr>
                <w:t>Volume 125, pp. 1426-1436.</w:t>
              </w:r>
            </w:p>
            <w:p w14:paraId="30E881B4" w14:textId="77777777" w:rsidR="00987B44" w:rsidRPr="00987B44" w:rsidRDefault="00987B44" w:rsidP="00987B44">
              <w:pPr>
                <w:pStyle w:val="Bibliography"/>
                <w:rPr>
                  <w:rFonts w:ascii="Arial" w:hAnsi="Arial" w:cs="Arial"/>
                  <w:noProof/>
                  <w:sz w:val="22"/>
                  <w:szCs w:val="22"/>
                </w:rPr>
              </w:pPr>
              <w:r w:rsidRPr="00987B44">
                <w:rPr>
                  <w:rFonts w:ascii="Arial" w:hAnsi="Arial" w:cs="Arial"/>
                  <w:noProof/>
                  <w:sz w:val="22"/>
                  <w:szCs w:val="22"/>
                </w:rPr>
                <w:lastRenderedPageBreak/>
                <w:t xml:space="preserve">Yu, Z.-Q., Mo-Tong, L. &amp; Bing-Yang, C., 2024. A comprehensive review on microchannel heat sinks for electronics cooling. </w:t>
              </w:r>
              <w:r w:rsidRPr="00987B44">
                <w:rPr>
                  <w:rFonts w:ascii="Arial" w:hAnsi="Arial" w:cs="Arial"/>
                  <w:i/>
                  <w:iCs/>
                  <w:noProof/>
                  <w:sz w:val="22"/>
                  <w:szCs w:val="22"/>
                </w:rPr>
                <w:t>International Journal of Extreme Manufacturing.</w:t>
              </w:r>
            </w:p>
            <w:p w14:paraId="554AC637" w14:textId="6D83199E" w:rsidR="00DC4AF3" w:rsidRDefault="00DC4AF3" w:rsidP="00987B44">
              <w:r w:rsidRPr="00987B44">
                <w:rPr>
                  <w:rFonts w:ascii="Arial" w:hAnsi="Arial" w:cs="Arial"/>
                  <w:b/>
                  <w:bCs/>
                  <w:noProof/>
                  <w:sz w:val="22"/>
                  <w:szCs w:val="22"/>
                </w:rPr>
                <w:fldChar w:fldCharType="end"/>
              </w:r>
            </w:p>
          </w:sdtContent>
        </w:sdt>
      </w:sdtContent>
    </w:sdt>
    <w:p w14:paraId="1388870B" w14:textId="793ADCCD" w:rsidR="00DC4AF3" w:rsidRPr="00DC4AF3" w:rsidRDefault="00DC4AF3" w:rsidP="00DC4AF3"/>
    <w:sectPr w:rsidR="00DC4AF3" w:rsidRPr="00DC4AF3" w:rsidSect="007660F8">
      <w:footerReference w:type="even" r:id="rId18"/>
      <w:footerReference w:type="default" r:id="rId19"/>
      <w:pgSz w:w="11900" w:h="16840"/>
      <w:pgMar w:top="1440" w:right="1440" w:bottom="1440" w:left="1440" w:header="708" w:footer="708" w:gutter="0"/>
      <w:pgNumType w:start="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665E55C" w14:textId="77777777" w:rsidR="007660F8" w:rsidRDefault="007660F8" w:rsidP="002F4A47">
      <w:r>
        <w:separator/>
      </w:r>
    </w:p>
  </w:endnote>
  <w:endnote w:type="continuationSeparator" w:id="0">
    <w:p w14:paraId="45B9C0F9" w14:textId="77777777" w:rsidR="007660F8" w:rsidRDefault="007660F8" w:rsidP="002F4A4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AFF" w:usb1="C0007843" w:usb2="00000009" w:usb3="00000000" w:csb0="000001FF" w:csb1="00000000"/>
  </w:font>
  <w:font w:name="Cambria Math">
    <w:panose1 w:val="02040503050406030204"/>
    <w:charset w:val="00"/>
    <w:family w:val="roman"/>
    <w:pitch w:val="variable"/>
    <w:sig w:usb0="E00002FF" w:usb1="420024FF" w:usb2="00000000" w:usb3="00000000" w:csb0="0000019F" w:csb1="00000000"/>
  </w:font>
  <w:font w:name="Calibri">
    <w:panose1 w:val="020F0502020204030204"/>
    <w:charset w:val="00"/>
    <w:family w:val="swiss"/>
    <w:pitch w:val="variable"/>
    <w:sig w:usb0="E0002AFF" w:usb1="C000247B" w:usb2="00000009" w:usb3="00000000" w:csb0="000001FF" w:csb1="00000000"/>
  </w:font>
  <w:font w:name="Symbol">
    <w:panose1 w:val="05050102010706020507"/>
    <w:charset w:val="02"/>
    <w:family w:val="decorative"/>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65231839"/>
      <w:docPartObj>
        <w:docPartGallery w:val="Page Numbers (Bottom of Page)"/>
        <w:docPartUnique/>
      </w:docPartObj>
    </w:sdtPr>
    <w:sdtContent>
      <w:p w14:paraId="6BD138C2" w14:textId="1A852BE5" w:rsidR="002F4A47" w:rsidRDefault="002F4A47" w:rsidP="00694B7C">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1676EF91" w14:textId="77777777" w:rsidR="002F4A47" w:rsidRDefault="002F4A47" w:rsidP="002F4A47">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2026393079"/>
      <w:docPartObj>
        <w:docPartGallery w:val="Page Numbers (Bottom of Page)"/>
        <w:docPartUnique/>
      </w:docPartObj>
    </w:sdtPr>
    <w:sdtContent>
      <w:p w14:paraId="5518E554" w14:textId="5B063343" w:rsidR="002F4A47" w:rsidRDefault="002F4A47" w:rsidP="00694B7C">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0</w:t>
        </w:r>
        <w:r>
          <w:rPr>
            <w:rStyle w:val="PageNumber"/>
          </w:rPr>
          <w:fldChar w:fldCharType="end"/>
        </w:r>
      </w:p>
    </w:sdtContent>
  </w:sdt>
  <w:p w14:paraId="59A2C97F" w14:textId="77777777" w:rsidR="002F4A47" w:rsidRDefault="002F4A47" w:rsidP="002F4A47">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FF802C8" w14:textId="77777777" w:rsidR="007660F8" w:rsidRDefault="007660F8" w:rsidP="002F4A47">
      <w:r>
        <w:separator/>
      </w:r>
    </w:p>
  </w:footnote>
  <w:footnote w:type="continuationSeparator" w:id="0">
    <w:p w14:paraId="3478680B" w14:textId="77777777" w:rsidR="007660F8" w:rsidRDefault="007660F8" w:rsidP="002F4A47">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9"/>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D0662"/>
    <w:rsid w:val="00004DA2"/>
    <w:rsid w:val="00043786"/>
    <w:rsid w:val="0005143A"/>
    <w:rsid w:val="000834FF"/>
    <w:rsid w:val="00085C50"/>
    <w:rsid w:val="000A0933"/>
    <w:rsid w:val="000A7B96"/>
    <w:rsid w:val="000C5D2C"/>
    <w:rsid w:val="000E21F9"/>
    <w:rsid w:val="000E2261"/>
    <w:rsid w:val="00123156"/>
    <w:rsid w:val="00146D36"/>
    <w:rsid w:val="0015473F"/>
    <w:rsid w:val="00171A32"/>
    <w:rsid w:val="00172FAD"/>
    <w:rsid w:val="00175B15"/>
    <w:rsid w:val="001B0CAE"/>
    <w:rsid w:val="001D074A"/>
    <w:rsid w:val="001D519B"/>
    <w:rsid w:val="001E0D9D"/>
    <w:rsid w:val="001F6AB0"/>
    <w:rsid w:val="002018B3"/>
    <w:rsid w:val="002321DD"/>
    <w:rsid w:val="00241D69"/>
    <w:rsid w:val="00256794"/>
    <w:rsid w:val="00284CDD"/>
    <w:rsid w:val="002921DF"/>
    <w:rsid w:val="002A3710"/>
    <w:rsid w:val="002B01B6"/>
    <w:rsid w:val="002B4AE8"/>
    <w:rsid w:val="002D4DD3"/>
    <w:rsid w:val="002E5C53"/>
    <w:rsid w:val="002F4A47"/>
    <w:rsid w:val="0032623E"/>
    <w:rsid w:val="00333216"/>
    <w:rsid w:val="003373E1"/>
    <w:rsid w:val="00371C30"/>
    <w:rsid w:val="0037728E"/>
    <w:rsid w:val="003772DF"/>
    <w:rsid w:val="00383E81"/>
    <w:rsid w:val="00391159"/>
    <w:rsid w:val="003A7783"/>
    <w:rsid w:val="003A7E4D"/>
    <w:rsid w:val="003C5A57"/>
    <w:rsid w:val="003D70FB"/>
    <w:rsid w:val="003F34DD"/>
    <w:rsid w:val="00405D8A"/>
    <w:rsid w:val="004317C2"/>
    <w:rsid w:val="00465B5C"/>
    <w:rsid w:val="00475C14"/>
    <w:rsid w:val="0047613F"/>
    <w:rsid w:val="00480035"/>
    <w:rsid w:val="004A131D"/>
    <w:rsid w:val="004A2301"/>
    <w:rsid w:val="004A58AE"/>
    <w:rsid w:val="004C2BB6"/>
    <w:rsid w:val="004E05AF"/>
    <w:rsid w:val="0050575A"/>
    <w:rsid w:val="00542260"/>
    <w:rsid w:val="0055349A"/>
    <w:rsid w:val="00567447"/>
    <w:rsid w:val="005745CB"/>
    <w:rsid w:val="00594398"/>
    <w:rsid w:val="005A62D5"/>
    <w:rsid w:val="005B7233"/>
    <w:rsid w:val="005C5FE8"/>
    <w:rsid w:val="006042AB"/>
    <w:rsid w:val="00631154"/>
    <w:rsid w:val="00652D97"/>
    <w:rsid w:val="006648BA"/>
    <w:rsid w:val="006729BD"/>
    <w:rsid w:val="006761B1"/>
    <w:rsid w:val="006B485F"/>
    <w:rsid w:val="006C5B04"/>
    <w:rsid w:val="006E01E1"/>
    <w:rsid w:val="006E0D66"/>
    <w:rsid w:val="006E4D2B"/>
    <w:rsid w:val="00717CA6"/>
    <w:rsid w:val="00736D5B"/>
    <w:rsid w:val="007660F8"/>
    <w:rsid w:val="00770937"/>
    <w:rsid w:val="00785A8B"/>
    <w:rsid w:val="00790CA5"/>
    <w:rsid w:val="007A3E94"/>
    <w:rsid w:val="007B62EE"/>
    <w:rsid w:val="007B70BD"/>
    <w:rsid w:val="007C517D"/>
    <w:rsid w:val="007C78DF"/>
    <w:rsid w:val="007D79B8"/>
    <w:rsid w:val="007E5D18"/>
    <w:rsid w:val="007E5EDF"/>
    <w:rsid w:val="00806A87"/>
    <w:rsid w:val="00823EBC"/>
    <w:rsid w:val="00834210"/>
    <w:rsid w:val="00893A31"/>
    <w:rsid w:val="008954A9"/>
    <w:rsid w:val="008A460A"/>
    <w:rsid w:val="008B4690"/>
    <w:rsid w:val="008C43E8"/>
    <w:rsid w:val="008E5C85"/>
    <w:rsid w:val="00913EDD"/>
    <w:rsid w:val="009171AC"/>
    <w:rsid w:val="009426D5"/>
    <w:rsid w:val="00945A3E"/>
    <w:rsid w:val="00980685"/>
    <w:rsid w:val="00987B44"/>
    <w:rsid w:val="009B31DC"/>
    <w:rsid w:val="009B6015"/>
    <w:rsid w:val="009D4BE0"/>
    <w:rsid w:val="009F137D"/>
    <w:rsid w:val="00A103EE"/>
    <w:rsid w:val="00A17457"/>
    <w:rsid w:val="00A4372E"/>
    <w:rsid w:val="00A7673A"/>
    <w:rsid w:val="00AC1E04"/>
    <w:rsid w:val="00AD0662"/>
    <w:rsid w:val="00AF2E01"/>
    <w:rsid w:val="00AF5B26"/>
    <w:rsid w:val="00AF758A"/>
    <w:rsid w:val="00B30B00"/>
    <w:rsid w:val="00B425EC"/>
    <w:rsid w:val="00B70B8D"/>
    <w:rsid w:val="00B91B2D"/>
    <w:rsid w:val="00B94EE1"/>
    <w:rsid w:val="00B9662D"/>
    <w:rsid w:val="00BA0469"/>
    <w:rsid w:val="00BC0611"/>
    <w:rsid w:val="00BD14AC"/>
    <w:rsid w:val="00BE0054"/>
    <w:rsid w:val="00C07EA8"/>
    <w:rsid w:val="00C1240E"/>
    <w:rsid w:val="00C2054B"/>
    <w:rsid w:val="00C24744"/>
    <w:rsid w:val="00C36810"/>
    <w:rsid w:val="00C408D8"/>
    <w:rsid w:val="00C41A46"/>
    <w:rsid w:val="00C44057"/>
    <w:rsid w:val="00C444B9"/>
    <w:rsid w:val="00C47888"/>
    <w:rsid w:val="00C510FF"/>
    <w:rsid w:val="00C528E2"/>
    <w:rsid w:val="00C7036E"/>
    <w:rsid w:val="00C76A19"/>
    <w:rsid w:val="00CA1339"/>
    <w:rsid w:val="00CA7A8F"/>
    <w:rsid w:val="00CD032F"/>
    <w:rsid w:val="00D46912"/>
    <w:rsid w:val="00D5517F"/>
    <w:rsid w:val="00D76231"/>
    <w:rsid w:val="00D81DAD"/>
    <w:rsid w:val="00D84FEB"/>
    <w:rsid w:val="00D9415B"/>
    <w:rsid w:val="00DA0C7C"/>
    <w:rsid w:val="00DC2907"/>
    <w:rsid w:val="00DC4AF3"/>
    <w:rsid w:val="00DD3EE9"/>
    <w:rsid w:val="00DF14FE"/>
    <w:rsid w:val="00DF4950"/>
    <w:rsid w:val="00E21A23"/>
    <w:rsid w:val="00E4362F"/>
    <w:rsid w:val="00E8681E"/>
    <w:rsid w:val="00EC3329"/>
    <w:rsid w:val="00ED73B5"/>
    <w:rsid w:val="00EE11B6"/>
    <w:rsid w:val="00EE487E"/>
    <w:rsid w:val="00EF6D97"/>
    <w:rsid w:val="00F01A60"/>
    <w:rsid w:val="00F04632"/>
    <w:rsid w:val="00F50C4E"/>
    <w:rsid w:val="00F8723F"/>
    <w:rsid w:val="00F9758E"/>
    <w:rsid w:val="00FA4ED7"/>
    <w:rsid w:val="00FA5B31"/>
    <w:rsid w:val="00FC6D82"/>
    <w:rsid w:val="00FD7113"/>
    <w:rsid w:val="00FE4D4D"/>
    <w:rsid w:val="00FF7B9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3B9C33"/>
  <w15:chartTrackingRefBased/>
  <w15:docId w15:val="{CB604DC7-9DD4-7D49-89F0-AE793AD677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510FF"/>
    <w:rPr>
      <w:rFonts w:ascii="Times New Roman" w:eastAsia="Times New Roman" w:hAnsi="Times New Roman" w:cs="Times New Roman"/>
      <w:lang w:eastAsia="en-GB"/>
    </w:rPr>
  </w:style>
  <w:style w:type="paragraph" w:styleId="Heading1">
    <w:name w:val="heading 1"/>
    <w:basedOn w:val="Normal"/>
    <w:next w:val="Normal"/>
    <w:link w:val="Heading1Char"/>
    <w:uiPriority w:val="9"/>
    <w:qFormat/>
    <w:rsid w:val="00AD0662"/>
    <w:pPr>
      <w:keepNext/>
      <w:keepLines/>
      <w:spacing w:before="360" w:after="80"/>
      <w:outlineLvl w:val="0"/>
    </w:pPr>
    <w:rPr>
      <w:rFonts w:asciiTheme="majorHAnsi" w:eastAsiaTheme="majorEastAsia" w:hAnsiTheme="majorHAnsi" w:cstheme="majorBidi"/>
      <w:color w:val="0F4761" w:themeColor="accent1" w:themeShade="BF"/>
      <w:sz w:val="40"/>
      <w:szCs w:val="40"/>
      <w:lang w:eastAsia="en-US"/>
    </w:rPr>
  </w:style>
  <w:style w:type="paragraph" w:styleId="Heading2">
    <w:name w:val="heading 2"/>
    <w:basedOn w:val="Normal"/>
    <w:next w:val="Normal"/>
    <w:link w:val="Heading2Char"/>
    <w:uiPriority w:val="9"/>
    <w:unhideWhenUsed/>
    <w:qFormat/>
    <w:rsid w:val="00AD0662"/>
    <w:pPr>
      <w:keepNext/>
      <w:keepLines/>
      <w:spacing w:before="160" w:after="80"/>
      <w:outlineLvl w:val="1"/>
    </w:pPr>
    <w:rPr>
      <w:rFonts w:asciiTheme="majorHAnsi" w:eastAsiaTheme="majorEastAsia" w:hAnsiTheme="majorHAnsi" w:cstheme="majorBidi"/>
      <w:color w:val="0F4761" w:themeColor="accent1" w:themeShade="BF"/>
      <w:sz w:val="32"/>
      <w:szCs w:val="32"/>
      <w:lang w:eastAsia="en-US"/>
    </w:rPr>
  </w:style>
  <w:style w:type="paragraph" w:styleId="Heading3">
    <w:name w:val="heading 3"/>
    <w:basedOn w:val="Normal"/>
    <w:next w:val="Normal"/>
    <w:link w:val="Heading3Char"/>
    <w:uiPriority w:val="9"/>
    <w:unhideWhenUsed/>
    <w:qFormat/>
    <w:rsid w:val="00AD0662"/>
    <w:pPr>
      <w:keepNext/>
      <w:keepLines/>
      <w:spacing w:before="160" w:after="80"/>
      <w:outlineLvl w:val="2"/>
    </w:pPr>
    <w:rPr>
      <w:rFonts w:asciiTheme="minorHAnsi" w:eastAsiaTheme="majorEastAsia" w:hAnsiTheme="minorHAnsi" w:cstheme="majorBidi"/>
      <w:color w:val="0F4761" w:themeColor="accent1" w:themeShade="BF"/>
      <w:sz w:val="28"/>
      <w:szCs w:val="28"/>
      <w:lang w:eastAsia="en-US"/>
    </w:rPr>
  </w:style>
  <w:style w:type="paragraph" w:styleId="Heading4">
    <w:name w:val="heading 4"/>
    <w:basedOn w:val="Normal"/>
    <w:next w:val="Normal"/>
    <w:link w:val="Heading4Char"/>
    <w:uiPriority w:val="9"/>
    <w:semiHidden/>
    <w:unhideWhenUsed/>
    <w:qFormat/>
    <w:rsid w:val="00AD0662"/>
    <w:pPr>
      <w:keepNext/>
      <w:keepLines/>
      <w:spacing w:before="80" w:after="40"/>
      <w:outlineLvl w:val="3"/>
    </w:pPr>
    <w:rPr>
      <w:rFonts w:asciiTheme="minorHAnsi" w:eastAsiaTheme="majorEastAsia" w:hAnsiTheme="minorHAnsi" w:cstheme="majorBidi"/>
      <w:i/>
      <w:iCs/>
      <w:color w:val="0F4761" w:themeColor="accent1" w:themeShade="BF"/>
      <w:lang w:eastAsia="en-US"/>
    </w:rPr>
  </w:style>
  <w:style w:type="paragraph" w:styleId="Heading5">
    <w:name w:val="heading 5"/>
    <w:basedOn w:val="Normal"/>
    <w:next w:val="Normal"/>
    <w:link w:val="Heading5Char"/>
    <w:uiPriority w:val="9"/>
    <w:semiHidden/>
    <w:unhideWhenUsed/>
    <w:qFormat/>
    <w:rsid w:val="00AD0662"/>
    <w:pPr>
      <w:keepNext/>
      <w:keepLines/>
      <w:spacing w:before="80" w:after="40"/>
      <w:outlineLvl w:val="4"/>
    </w:pPr>
    <w:rPr>
      <w:rFonts w:asciiTheme="minorHAnsi" w:eastAsiaTheme="majorEastAsia" w:hAnsiTheme="minorHAnsi" w:cstheme="majorBidi"/>
      <w:color w:val="0F4761" w:themeColor="accent1" w:themeShade="BF"/>
      <w:lang w:eastAsia="en-US"/>
    </w:rPr>
  </w:style>
  <w:style w:type="paragraph" w:styleId="Heading6">
    <w:name w:val="heading 6"/>
    <w:basedOn w:val="Normal"/>
    <w:next w:val="Normal"/>
    <w:link w:val="Heading6Char"/>
    <w:uiPriority w:val="9"/>
    <w:semiHidden/>
    <w:unhideWhenUsed/>
    <w:qFormat/>
    <w:rsid w:val="00AD0662"/>
    <w:pPr>
      <w:keepNext/>
      <w:keepLines/>
      <w:spacing w:before="40"/>
      <w:outlineLvl w:val="5"/>
    </w:pPr>
    <w:rPr>
      <w:rFonts w:asciiTheme="minorHAnsi" w:eastAsiaTheme="majorEastAsia" w:hAnsiTheme="minorHAnsi" w:cstheme="majorBidi"/>
      <w:i/>
      <w:iCs/>
      <w:color w:val="595959" w:themeColor="text1" w:themeTint="A6"/>
      <w:lang w:eastAsia="en-US"/>
    </w:rPr>
  </w:style>
  <w:style w:type="paragraph" w:styleId="Heading7">
    <w:name w:val="heading 7"/>
    <w:basedOn w:val="Normal"/>
    <w:next w:val="Normal"/>
    <w:link w:val="Heading7Char"/>
    <w:uiPriority w:val="9"/>
    <w:semiHidden/>
    <w:unhideWhenUsed/>
    <w:qFormat/>
    <w:rsid w:val="00AD0662"/>
    <w:pPr>
      <w:keepNext/>
      <w:keepLines/>
      <w:spacing w:before="40"/>
      <w:outlineLvl w:val="6"/>
    </w:pPr>
    <w:rPr>
      <w:rFonts w:asciiTheme="minorHAnsi" w:eastAsiaTheme="majorEastAsia" w:hAnsiTheme="minorHAnsi" w:cstheme="majorBidi"/>
      <w:color w:val="595959" w:themeColor="text1" w:themeTint="A6"/>
      <w:lang w:eastAsia="en-US"/>
    </w:rPr>
  </w:style>
  <w:style w:type="paragraph" w:styleId="Heading8">
    <w:name w:val="heading 8"/>
    <w:basedOn w:val="Normal"/>
    <w:next w:val="Normal"/>
    <w:link w:val="Heading8Char"/>
    <w:uiPriority w:val="9"/>
    <w:semiHidden/>
    <w:unhideWhenUsed/>
    <w:qFormat/>
    <w:rsid w:val="00AD0662"/>
    <w:pPr>
      <w:keepNext/>
      <w:keepLines/>
      <w:outlineLvl w:val="7"/>
    </w:pPr>
    <w:rPr>
      <w:rFonts w:asciiTheme="minorHAnsi" w:eastAsiaTheme="majorEastAsia" w:hAnsiTheme="minorHAnsi" w:cstheme="majorBidi"/>
      <w:i/>
      <w:iCs/>
      <w:color w:val="272727" w:themeColor="text1" w:themeTint="D8"/>
      <w:lang w:eastAsia="en-US"/>
    </w:rPr>
  </w:style>
  <w:style w:type="paragraph" w:styleId="Heading9">
    <w:name w:val="heading 9"/>
    <w:basedOn w:val="Normal"/>
    <w:next w:val="Normal"/>
    <w:link w:val="Heading9Char"/>
    <w:uiPriority w:val="9"/>
    <w:semiHidden/>
    <w:unhideWhenUsed/>
    <w:qFormat/>
    <w:rsid w:val="00AD0662"/>
    <w:pPr>
      <w:keepNext/>
      <w:keepLines/>
      <w:outlineLvl w:val="8"/>
    </w:pPr>
    <w:rPr>
      <w:rFonts w:asciiTheme="minorHAnsi" w:eastAsiaTheme="majorEastAsia" w:hAnsiTheme="minorHAnsi" w:cstheme="majorBidi"/>
      <w:color w:val="272727" w:themeColor="text1" w:themeTint="D8"/>
      <w:lang w:eastAsia="en-U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D0662"/>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AD0662"/>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AD066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D066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D066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D066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D066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D066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D0662"/>
    <w:rPr>
      <w:rFonts w:eastAsiaTheme="majorEastAsia" w:cstheme="majorBidi"/>
      <w:color w:val="272727" w:themeColor="text1" w:themeTint="D8"/>
    </w:rPr>
  </w:style>
  <w:style w:type="paragraph" w:styleId="Title">
    <w:name w:val="Title"/>
    <w:basedOn w:val="Normal"/>
    <w:next w:val="Normal"/>
    <w:link w:val="TitleChar"/>
    <w:uiPriority w:val="10"/>
    <w:qFormat/>
    <w:rsid w:val="00AD0662"/>
    <w:pPr>
      <w:spacing w:after="80"/>
      <w:contextualSpacing/>
    </w:pPr>
    <w:rPr>
      <w:rFonts w:asciiTheme="majorHAnsi" w:eastAsiaTheme="majorEastAsia" w:hAnsiTheme="majorHAnsi" w:cstheme="majorBidi"/>
      <w:spacing w:val="-10"/>
      <w:kern w:val="28"/>
      <w:sz w:val="56"/>
      <w:szCs w:val="56"/>
      <w:lang w:eastAsia="en-US"/>
    </w:rPr>
  </w:style>
  <w:style w:type="character" w:customStyle="1" w:styleId="TitleChar">
    <w:name w:val="Title Char"/>
    <w:basedOn w:val="DefaultParagraphFont"/>
    <w:link w:val="Title"/>
    <w:uiPriority w:val="10"/>
    <w:rsid w:val="00AD066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D0662"/>
    <w:pPr>
      <w:numPr>
        <w:ilvl w:val="1"/>
      </w:numPr>
      <w:spacing w:after="160"/>
    </w:pPr>
    <w:rPr>
      <w:rFonts w:asciiTheme="minorHAnsi" w:eastAsiaTheme="majorEastAsia" w:hAnsiTheme="minorHAnsi" w:cstheme="majorBidi"/>
      <w:color w:val="595959" w:themeColor="text1" w:themeTint="A6"/>
      <w:spacing w:val="15"/>
      <w:sz w:val="28"/>
      <w:szCs w:val="28"/>
      <w:lang w:eastAsia="en-US"/>
    </w:rPr>
  </w:style>
  <w:style w:type="character" w:customStyle="1" w:styleId="SubtitleChar">
    <w:name w:val="Subtitle Char"/>
    <w:basedOn w:val="DefaultParagraphFont"/>
    <w:link w:val="Subtitle"/>
    <w:uiPriority w:val="11"/>
    <w:rsid w:val="00AD066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D0662"/>
    <w:pPr>
      <w:spacing w:before="160" w:after="160"/>
      <w:jc w:val="center"/>
    </w:pPr>
    <w:rPr>
      <w:rFonts w:asciiTheme="minorHAnsi" w:eastAsiaTheme="minorHAnsi" w:hAnsiTheme="minorHAnsi" w:cstheme="minorBidi"/>
      <w:i/>
      <w:iCs/>
      <w:color w:val="404040" w:themeColor="text1" w:themeTint="BF"/>
      <w:lang w:eastAsia="en-US"/>
    </w:rPr>
  </w:style>
  <w:style w:type="character" w:customStyle="1" w:styleId="QuoteChar">
    <w:name w:val="Quote Char"/>
    <w:basedOn w:val="DefaultParagraphFont"/>
    <w:link w:val="Quote"/>
    <w:uiPriority w:val="29"/>
    <w:rsid w:val="00AD0662"/>
    <w:rPr>
      <w:i/>
      <w:iCs/>
      <w:color w:val="404040" w:themeColor="text1" w:themeTint="BF"/>
    </w:rPr>
  </w:style>
  <w:style w:type="paragraph" w:styleId="ListParagraph">
    <w:name w:val="List Paragraph"/>
    <w:basedOn w:val="Normal"/>
    <w:uiPriority w:val="34"/>
    <w:qFormat/>
    <w:rsid w:val="00AD0662"/>
    <w:pPr>
      <w:ind w:left="720"/>
      <w:contextualSpacing/>
    </w:pPr>
    <w:rPr>
      <w:rFonts w:asciiTheme="minorHAnsi" w:eastAsiaTheme="minorHAnsi" w:hAnsiTheme="minorHAnsi" w:cstheme="minorBidi"/>
      <w:lang w:eastAsia="en-US"/>
    </w:rPr>
  </w:style>
  <w:style w:type="character" w:styleId="IntenseEmphasis">
    <w:name w:val="Intense Emphasis"/>
    <w:basedOn w:val="DefaultParagraphFont"/>
    <w:uiPriority w:val="21"/>
    <w:qFormat/>
    <w:rsid w:val="00AD0662"/>
    <w:rPr>
      <w:i/>
      <w:iCs/>
      <w:color w:val="0F4761" w:themeColor="accent1" w:themeShade="BF"/>
    </w:rPr>
  </w:style>
  <w:style w:type="paragraph" w:styleId="IntenseQuote">
    <w:name w:val="Intense Quote"/>
    <w:basedOn w:val="Normal"/>
    <w:next w:val="Normal"/>
    <w:link w:val="IntenseQuoteChar"/>
    <w:uiPriority w:val="30"/>
    <w:qFormat/>
    <w:rsid w:val="00AD0662"/>
    <w:pPr>
      <w:pBdr>
        <w:top w:val="single" w:sz="4" w:space="10" w:color="0F4761" w:themeColor="accent1" w:themeShade="BF"/>
        <w:bottom w:val="single" w:sz="4" w:space="10" w:color="0F4761" w:themeColor="accent1" w:themeShade="BF"/>
      </w:pBdr>
      <w:spacing w:before="360" w:after="360"/>
      <w:ind w:left="864" w:right="864"/>
      <w:jc w:val="center"/>
    </w:pPr>
    <w:rPr>
      <w:rFonts w:asciiTheme="minorHAnsi" w:eastAsiaTheme="minorHAnsi" w:hAnsiTheme="minorHAnsi" w:cstheme="minorBidi"/>
      <w:i/>
      <w:iCs/>
      <w:color w:val="0F4761" w:themeColor="accent1" w:themeShade="BF"/>
      <w:lang w:eastAsia="en-US"/>
    </w:rPr>
  </w:style>
  <w:style w:type="character" w:customStyle="1" w:styleId="IntenseQuoteChar">
    <w:name w:val="Intense Quote Char"/>
    <w:basedOn w:val="DefaultParagraphFont"/>
    <w:link w:val="IntenseQuote"/>
    <w:uiPriority w:val="30"/>
    <w:rsid w:val="00AD0662"/>
    <w:rPr>
      <w:i/>
      <w:iCs/>
      <w:color w:val="0F4761" w:themeColor="accent1" w:themeShade="BF"/>
    </w:rPr>
  </w:style>
  <w:style w:type="character" w:styleId="IntenseReference">
    <w:name w:val="Intense Reference"/>
    <w:basedOn w:val="DefaultParagraphFont"/>
    <w:uiPriority w:val="32"/>
    <w:qFormat/>
    <w:rsid w:val="00AD0662"/>
    <w:rPr>
      <w:b/>
      <w:bCs/>
      <w:smallCaps/>
      <w:color w:val="0F4761" w:themeColor="accent1" w:themeShade="BF"/>
      <w:spacing w:val="5"/>
    </w:rPr>
  </w:style>
  <w:style w:type="paragraph" w:styleId="NoSpacing">
    <w:name w:val="No Spacing"/>
    <w:link w:val="NoSpacingChar"/>
    <w:uiPriority w:val="1"/>
    <w:qFormat/>
    <w:rsid w:val="00AD0662"/>
    <w:rPr>
      <w:rFonts w:eastAsiaTheme="minorEastAsia"/>
      <w:sz w:val="22"/>
      <w:szCs w:val="22"/>
      <w:lang w:val="en-US" w:eastAsia="zh-CN"/>
    </w:rPr>
  </w:style>
  <w:style w:type="character" w:customStyle="1" w:styleId="NoSpacingChar">
    <w:name w:val="No Spacing Char"/>
    <w:basedOn w:val="DefaultParagraphFont"/>
    <w:link w:val="NoSpacing"/>
    <w:uiPriority w:val="1"/>
    <w:rsid w:val="00AD0662"/>
    <w:rPr>
      <w:rFonts w:eastAsiaTheme="minorEastAsia"/>
      <w:sz w:val="22"/>
      <w:szCs w:val="22"/>
      <w:lang w:val="en-US" w:eastAsia="zh-CN"/>
    </w:rPr>
  </w:style>
  <w:style w:type="paragraph" w:styleId="TOCHeading">
    <w:name w:val="TOC Heading"/>
    <w:basedOn w:val="Heading1"/>
    <w:next w:val="Normal"/>
    <w:uiPriority w:val="39"/>
    <w:unhideWhenUsed/>
    <w:qFormat/>
    <w:rsid w:val="00284CDD"/>
    <w:pPr>
      <w:spacing w:before="480" w:after="0" w:line="276" w:lineRule="auto"/>
      <w:outlineLvl w:val="9"/>
    </w:pPr>
    <w:rPr>
      <w:b/>
      <w:bCs/>
      <w:sz w:val="28"/>
      <w:szCs w:val="28"/>
      <w:lang w:val="en-US"/>
    </w:rPr>
  </w:style>
  <w:style w:type="paragraph" w:styleId="TOC1">
    <w:name w:val="toc 1"/>
    <w:basedOn w:val="Normal"/>
    <w:next w:val="Normal"/>
    <w:autoRedefine/>
    <w:uiPriority w:val="39"/>
    <w:unhideWhenUsed/>
    <w:rsid w:val="00284CDD"/>
    <w:pPr>
      <w:spacing w:before="120"/>
    </w:pPr>
    <w:rPr>
      <w:rFonts w:asciiTheme="minorHAnsi" w:eastAsiaTheme="minorHAnsi" w:hAnsiTheme="minorHAnsi" w:cstheme="minorBidi"/>
      <w:b/>
      <w:bCs/>
      <w:i/>
      <w:iCs/>
      <w:lang w:eastAsia="en-US"/>
    </w:rPr>
  </w:style>
  <w:style w:type="paragraph" w:styleId="TOC2">
    <w:name w:val="toc 2"/>
    <w:basedOn w:val="Normal"/>
    <w:next w:val="Normal"/>
    <w:autoRedefine/>
    <w:uiPriority w:val="39"/>
    <w:unhideWhenUsed/>
    <w:rsid w:val="00284CDD"/>
    <w:pPr>
      <w:spacing w:before="120"/>
      <w:ind w:left="240"/>
    </w:pPr>
    <w:rPr>
      <w:rFonts w:asciiTheme="minorHAnsi" w:eastAsiaTheme="minorHAnsi" w:hAnsiTheme="minorHAnsi" w:cstheme="minorBidi"/>
      <w:b/>
      <w:bCs/>
      <w:sz w:val="22"/>
      <w:szCs w:val="22"/>
      <w:lang w:eastAsia="en-US"/>
    </w:rPr>
  </w:style>
  <w:style w:type="paragraph" w:styleId="TOC3">
    <w:name w:val="toc 3"/>
    <w:basedOn w:val="Normal"/>
    <w:next w:val="Normal"/>
    <w:autoRedefine/>
    <w:uiPriority w:val="39"/>
    <w:unhideWhenUsed/>
    <w:rsid w:val="00284CDD"/>
    <w:pPr>
      <w:ind w:left="480"/>
    </w:pPr>
    <w:rPr>
      <w:rFonts w:asciiTheme="minorHAnsi" w:eastAsiaTheme="minorHAnsi" w:hAnsiTheme="minorHAnsi" w:cstheme="minorBidi"/>
      <w:sz w:val="20"/>
      <w:szCs w:val="20"/>
      <w:lang w:eastAsia="en-US"/>
    </w:rPr>
  </w:style>
  <w:style w:type="paragraph" w:styleId="TOC4">
    <w:name w:val="toc 4"/>
    <w:basedOn w:val="Normal"/>
    <w:next w:val="Normal"/>
    <w:autoRedefine/>
    <w:uiPriority w:val="39"/>
    <w:semiHidden/>
    <w:unhideWhenUsed/>
    <w:rsid w:val="00284CDD"/>
    <w:pPr>
      <w:ind w:left="720"/>
    </w:pPr>
    <w:rPr>
      <w:rFonts w:asciiTheme="minorHAnsi" w:eastAsiaTheme="minorHAnsi" w:hAnsiTheme="minorHAnsi" w:cstheme="minorBidi"/>
      <w:sz w:val="20"/>
      <w:szCs w:val="20"/>
      <w:lang w:eastAsia="en-US"/>
    </w:rPr>
  </w:style>
  <w:style w:type="paragraph" w:styleId="TOC5">
    <w:name w:val="toc 5"/>
    <w:basedOn w:val="Normal"/>
    <w:next w:val="Normal"/>
    <w:autoRedefine/>
    <w:uiPriority w:val="39"/>
    <w:semiHidden/>
    <w:unhideWhenUsed/>
    <w:rsid w:val="00284CDD"/>
    <w:pPr>
      <w:ind w:left="960"/>
    </w:pPr>
    <w:rPr>
      <w:rFonts w:asciiTheme="minorHAnsi" w:eastAsiaTheme="minorHAnsi" w:hAnsiTheme="minorHAnsi" w:cstheme="minorBidi"/>
      <w:sz w:val="20"/>
      <w:szCs w:val="20"/>
      <w:lang w:eastAsia="en-US"/>
    </w:rPr>
  </w:style>
  <w:style w:type="paragraph" w:styleId="TOC6">
    <w:name w:val="toc 6"/>
    <w:basedOn w:val="Normal"/>
    <w:next w:val="Normal"/>
    <w:autoRedefine/>
    <w:uiPriority w:val="39"/>
    <w:semiHidden/>
    <w:unhideWhenUsed/>
    <w:rsid w:val="00284CDD"/>
    <w:pPr>
      <w:ind w:left="1200"/>
    </w:pPr>
    <w:rPr>
      <w:rFonts w:asciiTheme="minorHAnsi" w:eastAsiaTheme="minorHAnsi" w:hAnsiTheme="minorHAnsi" w:cstheme="minorBidi"/>
      <w:sz w:val="20"/>
      <w:szCs w:val="20"/>
      <w:lang w:eastAsia="en-US"/>
    </w:rPr>
  </w:style>
  <w:style w:type="paragraph" w:styleId="TOC7">
    <w:name w:val="toc 7"/>
    <w:basedOn w:val="Normal"/>
    <w:next w:val="Normal"/>
    <w:autoRedefine/>
    <w:uiPriority w:val="39"/>
    <w:semiHidden/>
    <w:unhideWhenUsed/>
    <w:rsid w:val="00284CDD"/>
    <w:pPr>
      <w:ind w:left="1440"/>
    </w:pPr>
    <w:rPr>
      <w:rFonts w:asciiTheme="minorHAnsi" w:eastAsiaTheme="minorHAnsi" w:hAnsiTheme="minorHAnsi" w:cstheme="minorBidi"/>
      <w:sz w:val="20"/>
      <w:szCs w:val="20"/>
      <w:lang w:eastAsia="en-US"/>
    </w:rPr>
  </w:style>
  <w:style w:type="paragraph" w:styleId="TOC8">
    <w:name w:val="toc 8"/>
    <w:basedOn w:val="Normal"/>
    <w:next w:val="Normal"/>
    <w:autoRedefine/>
    <w:uiPriority w:val="39"/>
    <w:semiHidden/>
    <w:unhideWhenUsed/>
    <w:rsid w:val="00284CDD"/>
    <w:pPr>
      <w:ind w:left="1680"/>
    </w:pPr>
    <w:rPr>
      <w:rFonts w:asciiTheme="minorHAnsi" w:eastAsiaTheme="minorHAnsi" w:hAnsiTheme="minorHAnsi" w:cstheme="minorBidi"/>
      <w:sz w:val="20"/>
      <w:szCs w:val="20"/>
      <w:lang w:eastAsia="en-US"/>
    </w:rPr>
  </w:style>
  <w:style w:type="paragraph" w:styleId="TOC9">
    <w:name w:val="toc 9"/>
    <w:basedOn w:val="Normal"/>
    <w:next w:val="Normal"/>
    <w:autoRedefine/>
    <w:uiPriority w:val="39"/>
    <w:semiHidden/>
    <w:unhideWhenUsed/>
    <w:rsid w:val="00284CDD"/>
    <w:pPr>
      <w:ind w:left="1920"/>
    </w:pPr>
    <w:rPr>
      <w:rFonts w:asciiTheme="minorHAnsi" w:eastAsiaTheme="minorHAnsi" w:hAnsiTheme="minorHAnsi" w:cstheme="minorBidi"/>
      <w:sz w:val="20"/>
      <w:szCs w:val="20"/>
      <w:lang w:eastAsia="en-US"/>
    </w:rPr>
  </w:style>
  <w:style w:type="paragraph" w:styleId="Footer">
    <w:name w:val="footer"/>
    <w:basedOn w:val="Normal"/>
    <w:link w:val="FooterChar"/>
    <w:uiPriority w:val="99"/>
    <w:unhideWhenUsed/>
    <w:rsid w:val="002F4A47"/>
    <w:pPr>
      <w:tabs>
        <w:tab w:val="center" w:pos="4513"/>
        <w:tab w:val="right" w:pos="9026"/>
      </w:tabs>
    </w:pPr>
    <w:rPr>
      <w:rFonts w:asciiTheme="minorHAnsi" w:eastAsiaTheme="minorHAnsi" w:hAnsiTheme="minorHAnsi" w:cstheme="minorBidi"/>
      <w:lang w:eastAsia="en-US"/>
    </w:rPr>
  </w:style>
  <w:style w:type="character" w:customStyle="1" w:styleId="FooterChar">
    <w:name w:val="Footer Char"/>
    <w:basedOn w:val="DefaultParagraphFont"/>
    <w:link w:val="Footer"/>
    <w:uiPriority w:val="99"/>
    <w:rsid w:val="002F4A47"/>
  </w:style>
  <w:style w:type="character" w:styleId="PageNumber">
    <w:name w:val="page number"/>
    <w:basedOn w:val="DefaultParagraphFont"/>
    <w:uiPriority w:val="99"/>
    <w:semiHidden/>
    <w:unhideWhenUsed/>
    <w:rsid w:val="002F4A47"/>
  </w:style>
  <w:style w:type="character" w:styleId="Hyperlink">
    <w:name w:val="Hyperlink"/>
    <w:basedOn w:val="DefaultParagraphFont"/>
    <w:uiPriority w:val="99"/>
    <w:unhideWhenUsed/>
    <w:rsid w:val="002F4A47"/>
    <w:rPr>
      <w:color w:val="467886" w:themeColor="hyperlink"/>
      <w:u w:val="single"/>
    </w:rPr>
  </w:style>
  <w:style w:type="character" w:styleId="PlaceholderText">
    <w:name w:val="Placeholder Text"/>
    <w:basedOn w:val="DefaultParagraphFont"/>
    <w:uiPriority w:val="99"/>
    <w:semiHidden/>
    <w:rsid w:val="00AC1E04"/>
    <w:rPr>
      <w:color w:val="666666"/>
    </w:rPr>
  </w:style>
  <w:style w:type="paragraph" w:styleId="Caption">
    <w:name w:val="caption"/>
    <w:basedOn w:val="Normal"/>
    <w:next w:val="Normal"/>
    <w:uiPriority w:val="35"/>
    <w:unhideWhenUsed/>
    <w:qFormat/>
    <w:rsid w:val="00C36810"/>
    <w:pPr>
      <w:spacing w:after="200"/>
    </w:pPr>
    <w:rPr>
      <w:rFonts w:asciiTheme="minorHAnsi" w:eastAsiaTheme="minorHAnsi" w:hAnsiTheme="minorHAnsi" w:cstheme="minorBidi"/>
      <w:i/>
      <w:iCs/>
      <w:color w:val="0E2841" w:themeColor="text2"/>
      <w:sz w:val="18"/>
      <w:szCs w:val="18"/>
      <w:lang w:eastAsia="en-US"/>
    </w:rPr>
  </w:style>
  <w:style w:type="character" w:styleId="FollowedHyperlink">
    <w:name w:val="FollowedHyperlink"/>
    <w:basedOn w:val="DefaultParagraphFont"/>
    <w:uiPriority w:val="99"/>
    <w:semiHidden/>
    <w:unhideWhenUsed/>
    <w:rsid w:val="004A131D"/>
    <w:rPr>
      <w:color w:val="96607D" w:themeColor="followedHyperlink"/>
      <w:u w:val="single"/>
    </w:rPr>
  </w:style>
  <w:style w:type="paragraph" w:styleId="Bibliography">
    <w:name w:val="Bibliography"/>
    <w:basedOn w:val="Normal"/>
    <w:next w:val="Normal"/>
    <w:uiPriority w:val="37"/>
    <w:unhideWhenUsed/>
    <w:rsid w:val="003F34DD"/>
    <w:rPr>
      <w:rFonts w:asciiTheme="minorHAnsi" w:eastAsiaTheme="minorHAnsi" w:hAnsiTheme="minorHAnsi" w:cstheme="minorBidi"/>
      <w:lang w:eastAsia="en-US"/>
    </w:rPr>
  </w:style>
  <w:style w:type="paragraph" w:styleId="TableofFigures">
    <w:name w:val="table of figures"/>
    <w:basedOn w:val="Normal"/>
    <w:next w:val="Normal"/>
    <w:uiPriority w:val="99"/>
    <w:unhideWhenUsed/>
    <w:rsid w:val="00D84FE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3285947">
      <w:bodyDiv w:val="1"/>
      <w:marLeft w:val="0"/>
      <w:marRight w:val="0"/>
      <w:marTop w:val="0"/>
      <w:marBottom w:val="0"/>
      <w:divBdr>
        <w:top w:val="none" w:sz="0" w:space="0" w:color="auto"/>
        <w:left w:val="none" w:sz="0" w:space="0" w:color="auto"/>
        <w:bottom w:val="none" w:sz="0" w:space="0" w:color="auto"/>
        <w:right w:val="none" w:sz="0" w:space="0" w:color="auto"/>
      </w:divBdr>
    </w:div>
    <w:div w:id="27418273">
      <w:bodyDiv w:val="1"/>
      <w:marLeft w:val="0"/>
      <w:marRight w:val="0"/>
      <w:marTop w:val="0"/>
      <w:marBottom w:val="0"/>
      <w:divBdr>
        <w:top w:val="none" w:sz="0" w:space="0" w:color="auto"/>
        <w:left w:val="none" w:sz="0" w:space="0" w:color="auto"/>
        <w:bottom w:val="none" w:sz="0" w:space="0" w:color="auto"/>
        <w:right w:val="none" w:sz="0" w:space="0" w:color="auto"/>
      </w:divBdr>
    </w:div>
    <w:div w:id="33238474">
      <w:bodyDiv w:val="1"/>
      <w:marLeft w:val="0"/>
      <w:marRight w:val="0"/>
      <w:marTop w:val="0"/>
      <w:marBottom w:val="0"/>
      <w:divBdr>
        <w:top w:val="none" w:sz="0" w:space="0" w:color="auto"/>
        <w:left w:val="none" w:sz="0" w:space="0" w:color="auto"/>
        <w:bottom w:val="none" w:sz="0" w:space="0" w:color="auto"/>
        <w:right w:val="none" w:sz="0" w:space="0" w:color="auto"/>
      </w:divBdr>
    </w:div>
    <w:div w:id="50539300">
      <w:bodyDiv w:val="1"/>
      <w:marLeft w:val="0"/>
      <w:marRight w:val="0"/>
      <w:marTop w:val="0"/>
      <w:marBottom w:val="0"/>
      <w:divBdr>
        <w:top w:val="none" w:sz="0" w:space="0" w:color="auto"/>
        <w:left w:val="none" w:sz="0" w:space="0" w:color="auto"/>
        <w:bottom w:val="none" w:sz="0" w:space="0" w:color="auto"/>
        <w:right w:val="none" w:sz="0" w:space="0" w:color="auto"/>
      </w:divBdr>
    </w:div>
    <w:div w:id="99302228">
      <w:bodyDiv w:val="1"/>
      <w:marLeft w:val="0"/>
      <w:marRight w:val="0"/>
      <w:marTop w:val="0"/>
      <w:marBottom w:val="0"/>
      <w:divBdr>
        <w:top w:val="none" w:sz="0" w:space="0" w:color="auto"/>
        <w:left w:val="none" w:sz="0" w:space="0" w:color="auto"/>
        <w:bottom w:val="none" w:sz="0" w:space="0" w:color="auto"/>
        <w:right w:val="none" w:sz="0" w:space="0" w:color="auto"/>
      </w:divBdr>
    </w:div>
    <w:div w:id="131023234">
      <w:bodyDiv w:val="1"/>
      <w:marLeft w:val="0"/>
      <w:marRight w:val="0"/>
      <w:marTop w:val="0"/>
      <w:marBottom w:val="0"/>
      <w:divBdr>
        <w:top w:val="none" w:sz="0" w:space="0" w:color="auto"/>
        <w:left w:val="none" w:sz="0" w:space="0" w:color="auto"/>
        <w:bottom w:val="none" w:sz="0" w:space="0" w:color="auto"/>
        <w:right w:val="none" w:sz="0" w:space="0" w:color="auto"/>
      </w:divBdr>
    </w:div>
    <w:div w:id="149298465">
      <w:bodyDiv w:val="1"/>
      <w:marLeft w:val="0"/>
      <w:marRight w:val="0"/>
      <w:marTop w:val="0"/>
      <w:marBottom w:val="0"/>
      <w:divBdr>
        <w:top w:val="none" w:sz="0" w:space="0" w:color="auto"/>
        <w:left w:val="none" w:sz="0" w:space="0" w:color="auto"/>
        <w:bottom w:val="none" w:sz="0" w:space="0" w:color="auto"/>
        <w:right w:val="none" w:sz="0" w:space="0" w:color="auto"/>
      </w:divBdr>
    </w:div>
    <w:div w:id="155926493">
      <w:bodyDiv w:val="1"/>
      <w:marLeft w:val="0"/>
      <w:marRight w:val="0"/>
      <w:marTop w:val="0"/>
      <w:marBottom w:val="0"/>
      <w:divBdr>
        <w:top w:val="none" w:sz="0" w:space="0" w:color="auto"/>
        <w:left w:val="none" w:sz="0" w:space="0" w:color="auto"/>
        <w:bottom w:val="none" w:sz="0" w:space="0" w:color="auto"/>
        <w:right w:val="none" w:sz="0" w:space="0" w:color="auto"/>
      </w:divBdr>
    </w:div>
    <w:div w:id="165751062">
      <w:bodyDiv w:val="1"/>
      <w:marLeft w:val="0"/>
      <w:marRight w:val="0"/>
      <w:marTop w:val="0"/>
      <w:marBottom w:val="0"/>
      <w:divBdr>
        <w:top w:val="none" w:sz="0" w:space="0" w:color="auto"/>
        <w:left w:val="none" w:sz="0" w:space="0" w:color="auto"/>
        <w:bottom w:val="none" w:sz="0" w:space="0" w:color="auto"/>
        <w:right w:val="none" w:sz="0" w:space="0" w:color="auto"/>
      </w:divBdr>
    </w:div>
    <w:div w:id="171065792">
      <w:bodyDiv w:val="1"/>
      <w:marLeft w:val="0"/>
      <w:marRight w:val="0"/>
      <w:marTop w:val="0"/>
      <w:marBottom w:val="0"/>
      <w:divBdr>
        <w:top w:val="none" w:sz="0" w:space="0" w:color="auto"/>
        <w:left w:val="none" w:sz="0" w:space="0" w:color="auto"/>
        <w:bottom w:val="none" w:sz="0" w:space="0" w:color="auto"/>
        <w:right w:val="none" w:sz="0" w:space="0" w:color="auto"/>
      </w:divBdr>
    </w:div>
    <w:div w:id="188959540">
      <w:bodyDiv w:val="1"/>
      <w:marLeft w:val="0"/>
      <w:marRight w:val="0"/>
      <w:marTop w:val="0"/>
      <w:marBottom w:val="0"/>
      <w:divBdr>
        <w:top w:val="none" w:sz="0" w:space="0" w:color="auto"/>
        <w:left w:val="none" w:sz="0" w:space="0" w:color="auto"/>
        <w:bottom w:val="none" w:sz="0" w:space="0" w:color="auto"/>
        <w:right w:val="none" w:sz="0" w:space="0" w:color="auto"/>
      </w:divBdr>
    </w:div>
    <w:div w:id="198015075">
      <w:bodyDiv w:val="1"/>
      <w:marLeft w:val="0"/>
      <w:marRight w:val="0"/>
      <w:marTop w:val="0"/>
      <w:marBottom w:val="0"/>
      <w:divBdr>
        <w:top w:val="none" w:sz="0" w:space="0" w:color="auto"/>
        <w:left w:val="none" w:sz="0" w:space="0" w:color="auto"/>
        <w:bottom w:val="none" w:sz="0" w:space="0" w:color="auto"/>
        <w:right w:val="none" w:sz="0" w:space="0" w:color="auto"/>
      </w:divBdr>
    </w:div>
    <w:div w:id="219220561">
      <w:bodyDiv w:val="1"/>
      <w:marLeft w:val="0"/>
      <w:marRight w:val="0"/>
      <w:marTop w:val="0"/>
      <w:marBottom w:val="0"/>
      <w:divBdr>
        <w:top w:val="none" w:sz="0" w:space="0" w:color="auto"/>
        <w:left w:val="none" w:sz="0" w:space="0" w:color="auto"/>
        <w:bottom w:val="none" w:sz="0" w:space="0" w:color="auto"/>
        <w:right w:val="none" w:sz="0" w:space="0" w:color="auto"/>
      </w:divBdr>
    </w:div>
    <w:div w:id="333145530">
      <w:bodyDiv w:val="1"/>
      <w:marLeft w:val="0"/>
      <w:marRight w:val="0"/>
      <w:marTop w:val="0"/>
      <w:marBottom w:val="0"/>
      <w:divBdr>
        <w:top w:val="none" w:sz="0" w:space="0" w:color="auto"/>
        <w:left w:val="none" w:sz="0" w:space="0" w:color="auto"/>
        <w:bottom w:val="none" w:sz="0" w:space="0" w:color="auto"/>
        <w:right w:val="none" w:sz="0" w:space="0" w:color="auto"/>
      </w:divBdr>
    </w:div>
    <w:div w:id="337004104">
      <w:bodyDiv w:val="1"/>
      <w:marLeft w:val="0"/>
      <w:marRight w:val="0"/>
      <w:marTop w:val="0"/>
      <w:marBottom w:val="0"/>
      <w:divBdr>
        <w:top w:val="none" w:sz="0" w:space="0" w:color="auto"/>
        <w:left w:val="none" w:sz="0" w:space="0" w:color="auto"/>
        <w:bottom w:val="none" w:sz="0" w:space="0" w:color="auto"/>
        <w:right w:val="none" w:sz="0" w:space="0" w:color="auto"/>
      </w:divBdr>
    </w:div>
    <w:div w:id="342560892">
      <w:bodyDiv w:val="1"/>
      <w:marLeft w:val="0"/>
      <w:marRight w:val="0"/>
      <w:marTop w:val="0"/>
      <w:marBottom w:val="0"/>
      <w:divBdr>
        <w:top w:val="none" w:sz="0" w:space="0" w:color="auto"/>
        <w:left w:val="none" w:sz="0" w:space="0" w:color="auto"/>
        <w:bottom w:val="none" w:sz="0" w:space="0" w:color="auto"/>
        <w:right w:val="none" w:sz="0" w:space="0" w:color="auto"/>
      </w:divBdr>
    </w:div>
    <w:div w:id="343435466">
      <w:bodyDiv w:val="1"/>
      <w:marLeft w:val="0"/>
      <w:marRight w:val="0"/>
      <w:marTop w:val="0"/>
      <w:marBottom w:val="0"/>
      <w:divBdr>
        <w:top w:val="none" w:sz="0" w:space="0" w:color="auto"/>
        <w:left w:val="none" w:sz="0" w:space="0" w:color="auto"/>
        <w:bottom w:val="none" w:sz="0" w:space="0" w:color="auto"/>
        <w:right w:val="none" w:sz="0" w:space="0" w:color="auto"/>
      </w:divBdr>
    </w:div>
    <w:div w:id="343829447">
      <w:bodyDiv w:val="1"/>
      <w:marLeft w:val="0"/>
      <w:marRight w:val="0"/>
      <w:marTop w:val="0"/>
      <w:marBottom w:val="0"/>
      <w:divBdr>
        <w:top w:val="none" w:sz="0" w:space="0" w:color="auto"/>
        <w:left w:val="none" w:sz="0" w:space="0" w:color="auto"/>
        <w:bottom w:val="none" w:sz="0" w:space="0" w:color="auto"/>
        <w:right w:val="none" w:sz="0" w:space="0" w:color="auto"/>
      </w:divBdr>
    </w:div>
    <w:div w:id="358556484">
      <w:bodyDiv w:val="1"/>
      <w:marLeft w:val="0"/>
      <w:marRight w:val="0"/>
      <w:marTop w:val="0"/>
      <w:marBottom w:val="0"/>
      <w:divBdr>
        <w:top w:val="none" w:sz="0" w:space="0" w:color="auto"/>
        <w:left w:val="none" w:sz="0" w:space="0" w:color="auto"/>
        <w:bottom w:val="none" w:sz="0" w:space="0" w:color="auto"/>
        <w:right w:val="none" w:sz="0" w:space="0" w:color="auto"/>
      </w:divBdr>
    </w:div>
    <w:div w:id="359937465">
      <w:bodyDiv w:val="1"/>
      <w:marLeft w:val="0"/>
      <w:marRight w:val="0"/>
      <w:marTop w:val="0"/>
      <w:marBottom w:val="0"/>
      <w:divBdr>
        <w:top w:val="none" w:sz="0" w:space="0" w:color="auto"/>
        <w:left w:val="none" w:sz="0" w:space="0" w:color="auto"/>
        <w:bottom w:val="none" w:sz="0" w:space="0" w:color="auto"/>
        <w:right w:val="none" w:sz="0" w:space="0" w:color="auto"/>
      </w:divBdr>
    </w:div>
    <w:div w:id="373118949">
      <w:bodyDiv w:val="1"/>
      <w:marLeft w:val="0"/>
      <w:marRight w:val="0"/>
      <w:marTop w:val="0"/>
      <w:marBottom w:val="0"/>
      <w:divBdr>
        <w:top w:val="none" w:sz="0" w:space="0" w:color="auto"/>
        <w:left w:val="none" w:sz="0" w:space="0" w:color="auto"/>
        <w:bottom w:val="none" w:sz="0" w:space="0" w:color="auto"/>
        <w:right w:val="none" w:sz="0" w:space="0" w:color="auto"/>
      </w:divBdr>
    </w:div>
    <w:div w:id="407920195">
      <w:bodyDiv w:val="1"/>
      <w:marLeft w:val="0"/>
      <w:marRight w:val="0"/>
      <w:marTop w:val="0"/>
      <w:marBottom w:val="0"/>
      <w:divBdr>
        <w:top w:val="none" w:sz="0" w:space="0" w:color="auto"/>
        <w:left w:val="none" w:sz="0" w:space="0" w:color="auto"/>
        <w:bottom w:val="none" w:sz="0" w:space="0" w:color="auto"/>
        <w:right w:val="none" w:sz="0" w:space="0" w:color="auto"/>
      </w:divBdr>
    </w:div>
    <w:div w:id="414208377">
      <w:bodyDiv w:val="1"/>
      <w:marLeft w:val="0"/>
      <w:marRight w:val="0"/>
      <w:marTop w:val="0"/>
      <w:marBottom w:val="0"/>
      <w:divBdr>
        <w:top w:val="none" w:sz="0" w:space="0" w:color="auto"/>
        <w:left w:val="none" w:sz="0" w:space="0" w:color="auto"/>
        <w:bottom w:val="none" w:sz="0" w:space="0" w:color="auto"/>
        <w:right w:val="none" w:sz="0" w:space="0" w:color="auto"/>
      </w:divBdr>
    </w:div>
    <w:div w:id="421141858">
      <w:bodyDiv w:val="1"/>
      <w:marLeft w:val="0"/>
      <w:marRight w:val="0"/>
      <w:marTop w:val="0"/>
      <w:marBottom w:val="0"/>
      <w:divBdr>
        <w:top w:val="none" w:sz="0" w:space="0" w:color="auto"/>
        <w:left w:val="none" w:sz="0" w:space="0" w:color="auto"/>
        <w:bottom w:val="none" w:sz="0" w:space="0" w:color="auto"/>
        <w:right w:val="none" w:sz="0" w:space="0" w:color="auto"/>
      </w:divBdr>
    </w:div>
    <w:div w:id="424767214">
      <w:bodyDiv w:val="1"/>
      <w:marLeft w:val="0"/>
      <w:marRight w:val="0"/>
      <w:marTop w:val="0"/>
      <w:marBottom w:val="0"/>
      <w:divBdr>
        <w:top w:val="none" w:sz="0" w:space="0" w:color="auto"/>
        <w:left w:val="none" w:sz="0" w:space="0" w:color="auto"/>
        <w:bottom w:val="none" w:sz="0" w:space="0" w:color="auto"/>
        <w:right w:val="none" w:sz="0" w:space="0" w:color="auto"/>
      </w:divBdr>
    </w:div>
    <w:div w:id="448745588">
      <w:bodyDiv w:val="1"/>
      <w:marLeft w:val="0"/>
      <w:marRight w:val="0"/>
      <w:marTop w:val="0"/>
      <w:marBottom w:val="0"/>
      <w:divBdr>
        <w:top w:val="none" w:sz="0" w:space="0" w:color="auto"/>
        <w:left w:val="none" w:sz="0" w:space="0" w:color="auto"/>
        <w:bottom w:val="none" w:sz="0" w:space="0" w:color="auto"/>
        <w:right w:val="none" w:sz="0" w:space="0" w:color="auto"/>
      </w:divBdr>
    </w:div>
    <w:div w:id="454831785">
      <w:bodyDiv w:val="1"/>
      <w:marLeft w:val="0"/>
      <w:marRight w:val="0"/>
      <w:marTop w:val="0"/>
      <w:marBottom w:val="0"/>
      <w:divBdr>
        <w:top w:val="none" w:sz="0" w:space="0" w:color="auto"/>
        <w:left w:val="none" w:sz="0" w:space="0" w:color="auto"/>
        <w:bottom w:val="none" w:sz="0" w:space="0" w:color="auto"/>
        <w:right w:val="none" w:sz="0" w:space="0" w:color="auto"/>
      </w:divBdr>
    </w:div>
    <w:div w:id="488786735">
      <w:bodyDiv w:val="1"/>
      <w:marLeft w:val="0"/>
      <w:marRight w:val="0"/>
      <w:marTop w:val="0"/>
      <w:marBottom w:val="0"/>
      <w:divBdr>
        <w:top w:val="none" w:sz="0" w:space="0" w:color="auto"/>
        <w:left w:val="none" w:sz="0" w:space="0" w:color="auto"/>
        <w:bottom w:val="none" w:sz="0" w:space="0" w:color="auto"/>
        <w:right w:val="none" w:sz="0" w:space="0" w:color="auto"/>
      </w:divBdr>
    </w:div>
    <w:div w:id="540939277">
      <w:bodyDiv w:val="1"/>
      <w:marLeft w:val="0"/>
      <w:marRight w:val="0"/>
      <w:marTop w:val="0"/>
      <w:marBottom w:val="0"/>
      <w:divBdr>
        <w:top w:val="none" w:sz="0" w:space="0" w:color="auto"/>
        <w:left w:val="none" w:sz="0" w:space="0" w:color="auto"/>
        <w:bottom w:val="none" w:sz="0" w:space="0" w:color="auto"/>
        <w:right w:val="none" w:sz="0" w:space="0" w:color="auto"/>
      </w:divBdr>
    </w:div>
    <w:div w:id="543058394">
      <w:bodyDiv w:val="1"/>
      <w:marLeft w:val="0"/>
      <w:marRight w:val="0"/>
      <w:marTop w:val="0"/>
      <w:marBottom w:val="0"/>
      <w:divBdr>
        <w:top w:val="none" w:sz="0" w:space="0" w:color="auto"/>
        <w:left w:val="none" w:sz="0" w:space="0" w:color="auto"/>
        <w:bottom w:val="none" w:sz="0" w:space="0" w:color="auto"/>
        <w:right w:val="none" w:sz="0" w:space="0" w:color="auto"/>
      </w:divBdr>
    </w:div>
    <w:div w:id="589122055">
      <w:bodyDiv w:val="1"/>
      <w:marLeft w:val="0"/>
      <w:marRight w:val="0"/>
      <w:marTop w:val="0"/>
      <w:marBottom w:val="0"/>
      <w:divBdr>
        <w:top w:val="none" w:sz="0" w:space="0" w:color="auto"/>
        <w:left w:val="none" w:sz="0" w:space="0" w:color="auto"/>
        <w:bottom w:val="none" w:sz="0" w:space="0" w:color="auto"/>
        <w:right w:val="none" w:sz="0" w:space="0" w:color="auto"/>
      </w:divBdr>
    </w:div>
    <w:div w:id="619185594">
      <w:bodyDiv w:val="1"/>
      <w:marLeft w:val="0"/>
      <w:marRight w:val="0"/>
      <w:marTop w:val="0"/>
      <w:marBottom w:val="0"/>
      <w:divBdr>
        <w:top w:val="none" w:sz="0" w:space="0" w:color="auto"/>
        <w:left w:val="none" w:sz="0" w:space="0" w:color="auto"/>
        <w:bottom w:val="none" w:sz="0" w:space="0" w:color="auto"/>
        <w:right w:val="none" w:sz="0" w:space="0" w:color="auto"/>
      </w:divBdr>
    </w:div>
    <w:div w:id="647709138">
      <w:bodyDiv w:val="1"/>
      <w:marLeft w:val="0"/>
      <w:marRight w:val="0"/>
      <w:marTop w:val="0"/>
      <w:marBottom w:val="0"/>
      <w:divBdr>
        <w:top w:val="none" w:sz="0" w:space="0" w:color="auto"/>
        <w:left w:val="none" w:sz="0" w:space="0" w:color="auto"/>
        <w:bottom w:val="none" w:sz="0" w:space="0" w:color="auto"/>
        <w:right w:val="none" w:sz="0" w:space="0" w:color="auto"/>
      </w:divBdr>
    </w:div>
    <w:div w:id="690029002">
      <w:bodyDiv w:val="1"/>
      <w:marLeft w:val="0"/>
      <w:marRight w:val="0"/>
      <w:marTop w:val="0"/>
      <w:marBottom w:val="0"/>
      <w:divBdr>
        <w:top w:val="none" w:sz="0" w:space="0" w:color="auto"/>
        <w:left w:val="none" w:sz="0" w:space="0" w:color="auto"/>
        <w:bottom w:val="none" w:sz="0" w:space="0" w:color="auto"/>
        <w:right w:val="none" w:sz="0" w:space="0" w:color="auto"/>
      </w:divBdr>
    </w:div>
    <w:div w:id="714474057">
      <w:bodyDiv w:val="1"/>
      <w:marLeft w:val="0"/>
      <w:marRight w:val="0"/>
      <w:marTop w:val="0"/>
      <w:marBottom w:val="0"/>
      <w:divBdr>
        <w:top w:val="none" w:sz="0" w:space="0" w:color="auto"/>
        <w:left w:val="none" w:sz="0" w:space="0" w:color="auto"/>
        <w:bottom w:val="none" w:sz="0" w:space="0" w:color="auto"/>
        <w:right w:val="none" w:sz="0" w:space="0" w:color="auto"/>
      </w:divBdr>
    </w:div>
    <w:div w:id="740638771">
      <w:bodyDiv w:val="1"/>
      <w:marLeft w:val="0"/>
      <w:marRight w:val="0"/>
      <w:marTop w:val="0"/>
      <w:marBottom w:val="0"/>
      <w:divBdr>
        <w:top w:val="none" w:sz="0" w:space="0" w:color="auto"/>
        <w:left w:val="none" w:sz="0" w:space="0" w:color="auto"/>
        <w:bottom w:val="none" w:sz="0" w:space="0" w:color="auto"/>
        <w:right w:val="none" w:sz="0" w:space="0" w:color="auto"/>
      </w:divBdr>
    </w:div>
    <w:div w:id="752121588">
      <w:bodyDiv w:val="1"/>
      <w:marLeft w:val="0"/>
      <w:marRight w:val="0"/>
      <w:marTop w:val="0"/>
      <w:marBottom w:val="0"/>
      <w:divBdr>
        <w:top w:val="none" w:sz="0" w:space="0" w:color="auto"/>
        <w:left w:val="none" w:sz="0" w:space="0" w:color="auto"/>
        <w:bottom w:val="none" w:sz="0" w:space="0" w:color="auto"/>
        <w:right w:val="none" w:sz="0" w:space="0" w:color="auto"/>
      </w:divBdr>
    </w:div>
    <w:div w:id="774641134">
      <w:bodyDiv w:val="1"/>
      <w:marLeft w:val="0"/>
      <w:marRight w:val="0"/>
      <w:marTop w:val="0"/>
      <w:marBottom w:val="0"/>
      <w:divBdr>
        <w:top w:val="none" w:sz="0" w:space="0" w:color="auto"/>
        <w:left w:val="none" w:sz="0" w:space="0" w:color="auto"/>
        <w:bottom w:val="none" w:sz="0" w:space="0" w:color="auto"/>
        <w:right w:val="none" w:sz="0" w:space="0" w:color="auto"/>
      </w:divBdr>
    </w:div>
    <w:div w:id="789594898">
      <w:bodyDiv w:val="1"/>
      <w:marLeft w:val="0"/>
      <w:marRight w:val="0"/>
      <w:marTop w:val="0"/>
      <w:marBottom w:val="0"/>
      <w:divBdr>
        <w:top w:val="none" w:sz="0" w:space="0" w:color="auto"/>
        <w:left w:val="none" w:sz="0" w:space="0" w:color="auto"/>
        <w:bottom w:val="none" w:sz="0" w:space="0" w:color="auto"/>
        <w:right w:val="none" w:sz="0" w:space="0" w:color="auto"/>
      </w:divBdr>
    </w:div>
    <w:div w:id="835265992">
      <w:bodyDiv w:val="1"/>
      <w:marLeft w:val="0"/>
      <w:marRight w:val="0"/>
      <w:marTop w:val="0"/>
      <w:marBottom w:val="0"/>
      <w:divBdr>
        <w:top w:val="none" w:sz="0" w:space="0" w:color="auto"/>
        <w:left w:val="none" w:sz="0" w:space="0" w:color="auto"/>
        <w:bottom w:val="none" w:sz="0" w:space="0" w:color="auto"/>
        <w:right w:val="none" w:sz="0" w:space="0" w:color="auto"/>
      </w:divBdr>
    </w:div>
    <w:div w:id="847250328">
      <w:bodyDiv w:val="1"/>
      <w:marLeft w:val="0"/>
      <w:marRight w:val="0"/>
      <w:marTop w:val="0"/>
      <w:marBottom w:val="0"/>
      <w:divBdr>
        <w:top w:val="none" w:sz="0" w:space="0" w:color="auto"/>
        <w:left w:val="none" w:sz="0" w:space="0" w:color="auto"/>
        <w:bottom w:val="none" w:sz="0" w:space="0" w:color="auto"/>
        <w:right w:val="none" w:sz="0" w:space="0" w:color="auto"/>
      </w:divBdr>
    </w:div>
    <w:div w:id="847451446">
      <w:bodyDiv w:val="1"/>
      <w:marLeft w:val="0"/>
      <w:marRight w:val="0"/>
      <w:marTop w:val="0"/>
      <w:marBottom w:val="0"/>
      <w:divBdr>
        <w:top w:val="none" w:sz="0" w:space="0" w:color="auto"/>
        <w:left w:val="none" w:sz="0" w:space="0" w:color="auto"/>
        <w:bottom w:val="none" w:sz="0" w:space="0" w:color="auto"/>
        <w:right w:val="none" w:sz="0" w:space="0" w:color="auto"/>
      </w:divBdr>
    </w:div>
    <w:div w:id="848984083">
      <w:bodyDiv w:val="1"/>
      <w:marLeft w:val="0"/>
      <w:marRight w:val="0"/>
      <w:marTop w:val="0"/>
      <w:marBottom w:val="0"/>
      <w:divBdr>
        <w:top w:val="none" w:sz="0" w:space="0" w:color="auto"/>
        <w:left w:val="none" w:sz="0" w:space="0" w:color="auto"/>
        <w:bottom w:val="none" w:sz="0" w:space="0" w:color="auto"/>
        <w:right w:val="none" w:sz="0" w:space="0" w:color="auto"/>
      </w:divBdr>
    </w:div>
    <w:div w:id="848985525">
      <w:bodyDiv w:val="1"/>
      <w:marLeft w:val="0"/>
      <w:marRight w:val="0"/>
      <w:marTop w:val="0"/>
      <w:marBottom w:val="0"/>
      <w:divBdr>
        <w:top w:val="none" w:sz="0" w:space="0" w:color="auto"/>
        <w:left w:val="none" w:sz="0" w:space="0" w:color="auto"/>
        <w:bottom w:val="none" w:sz="0" w:space="0" w:color="auto"/>
        <w:right w:val="none" w:sz="0" w:space="0" w:color="auto"/>
      </w:divBdr>
    </w:div>
    <w:div w:id="850218565">
      <w:bodyDiv w:val="1"/>
      <w:marLeft w:val="0"/>
      <w:marRight w:val="0"/>
      <w:marTop w:val="0"/>
      <w:marBottom w:val="0"/>
      <w:divBdr>
        <w:top w:val="none" w:sz="0" w:space="0" w:color="auto"/>
        <w:left w:val="none" w:sz="0" w:space="0" w:color="auto"/>
        <w:bottom w:val="none" w:sz="0" w:space="0" w:color="auto"/>
        <w:right w:val="none" w:sz="0" w:space="0" w:color="auto"/>
      </w:divBdr>
    </w:div>
    <w:div w:id="878084006">
      <w:bodyDiv w:val="1"/>
      <w:marLeft w:val="0"/>
      <w:marRight w:val="0"/>
      <w:marTop w:val="0"/>
      <w:marBottom w:val="0"/>
      <w:divBdr>
        <w:top w:val="none" w:sz="0" w:space="0" w:color="auto"/>
        <w:left w:val="none" w:sz="0" w:space="0" w:color="auto"/>
        <w:bottom w:val="none" w:sz="0" w:space="0" w:color="auto"/>
        <w:right w:val="none" w:sz="0" w:space="0" w:color="auto"/>
      </w:divBdr>
    </w:div>
    <w:div w:id="897938304">
      <w:bodyDiv w:val="1"/>
      <w:marLeft w:val="0"/>
      <w:marRight w:val="0"/>
      <w:marTop w:val="0"/>
      <w:marBottom w:val="0"/>
      <w:divBdr>
        <w:top w:val="none" w:sz="0" w:space="0" w:color="auto"/>
        <w:left w:val="none" w:sz="0" w:space="0" w:color="auto"/>
        <w:bottom w:val="none" w:sz="0" w:space="0" w:color="auto"/>
        <w:right w:val="none" w:sz="0" w:space="0" w:color="auto"/>
      </w:divBdr>
    </w:div>
    <w:div w:id="915629335">
      <w:bodyDiv w:val="1"/>
      <w:marLeft w:val="0"/>
      <w:marRight w:val="0"/>
      <w:marTop w:val="0"/>
      <w:marBottom w:val="0"/>
      <w:divBdr>
        <w:top w:val="none" w:sz="0" w:space="0" w:color="auto"/>
        <w:left w:val="none" w:sz="0" w:space="0" w:color="auto"/>
        <w:bottom w:val="none" w:sz="0" w:space="0" w:color="auto"/>
        <w:right w:val="none" w:sz="0" w:space="0" w:color="auto"/>
      </w:divBdr>
    </w:div>
    <w:div w:id="931006670">
      <w:bodyDiv w:val="1"/>
      <w:marLeft w:val="0"/>
      <w:marRight w:val="0"/>
      <w:marTop w:val="0"/>
      <w:marBottom w:val="0"/>
      <w:divBdr>
        <w:top w:val="none" w:sz="0" w:space="0" w:color="auto"/>
        <w:left w:val="none" w:sz="0" w:space="0" w:color="auto"/>
        <w:bottom w:val="none" w:sz="0" w:space="0" w:color="auto"/>
        <w:right w:val="none" w:sz="0" w:space="0" w:color="auto"/>
      </w:divBdr>
    </w:div>
    <w:div w:id="964117373">
      <w:bodyDiv w:val="1"/>
      <w:marLeft w:val="0"/>
      <w:marRight w:val="0"/>
      <w:marTop w:val="0"/>
      <w:marBottom w:val="0"/>
      <w:divBdr>
        <w:top w:val="none" w:sz="0" w:space="0" w:color="auto"/>
        <w:left w:val="none" w:sz="0" w:space="0" w:color="auto"/>
        <w:bottom w:val="none" w:sz="0" w:space="0" w:color="auto"/>
        <w:right w:val="none" w:sz="0" w:space="0" w:color="auto"/>
      </w:divBdr>
    </w:div>
    <w:div w:id="993024298">
      <w:bodyDiv w:val="1"/>
      <w:marLeft w:val="0"/>
      <w:marRight w:val="0"/>
      <w:marTop w:val="0"/>
      <w:marBottom w:val="0"/>
      <w:divBdr>
        <w:top w:val="none" w:sz="0" w:space="0" w:color="auto"/>
        <w:left w:val="none" w:sz="0" w:space="0" w:color="auto"/>
        <w:bottom w:val="none" w:sz="0" w:space="0" w:color="auto"/>
        <w:right w:val="none" w:sz="0" w:space="0" w:color="auto"/>
      </w:divBdr>
    </w:div>
    <w:div w:id="1013535337">
      <w:bodyDiv w:val="1"/>
      <w:marLeft w:val="0"/>
      <w:marRight w:val="0"/>
      <w:marTop w:val="0"/>
      <w:marBottom w:val="0"/>
      <w:divBdr>
        <w:top w:val="none" w:sz="0" w:space="0" w:color="auto"/>
        <w:left w:val="none" w:sz="0" w:space="0" w:color="auto"/>
        <w:bottom w:val="none" w:sz="0" w:space="0" w:color="auto"/>
        <w:right w:val="none" w:sz="0" w:space="0" w:color="auto"/>
      </w:divBdr>
    </w:div>
    <w:div w:id="1033504883">
      <w:bodyDiv w:val="1"/>
      <w:marLeft w:val="0"/>
      <w:marRight w:val="0"/>
      <w:marTop w:val="0"/>
      <w:marBottom w:val="0"/>
      <w:divBdr>
        <w:top w:val="none" w:sz="0" w:space="0" w:color="auto"/>
        <w:left w:val="none" w:sz="0" w:space="0" w:color="auto"/>
        <w:bottom w:val="none" w:sz="0" w:space="0" w:color="auto"/>
        <w:right w:val="none" w:sz="0" w:space="0" w:color="auto"/>
      </w:divBdr>
    </w:div>
    <w:div w:id="1074662974">
      <w:bodyDiv w:val="1"/>
      <w:marLeft w:val="0"/>
      <w:marRight w:val="0"/>
      <w:marTop w:val="0"/>
      <w:marBottom w:val="0"/>
      <w:divBdr>
        <w:top w:val="none" w:sz="0" w:space="0" w:color="auto"/>
        <w:left w:val="none" w:sz="0" w:space="0" w:color="auto"/>
        <w:bottom w:val="none" w:sz="0" w:space="0" w:color="auto"/>
        <w:right w:val="none" w:sz="0" w:space="0" w:color="auto"/>
      </w:divBdr>
    </w:div>
    <w:div w:id="1100178397">
      <w:bodyDiv w:val="1"/>
      <w:marLeft w:val="0"/>
      <w:marRight w:val="0"/>
      <w:marTop w:val="0"/>
      <w:marBottom w:val="0"/>
      <w:divBdr>
        <w:top w:val="none" w:sz="0" w:space="0" w:color="auto"/>
        <w:left w:val="none" w:sz="0" w:space="0" w:color="auto"/>
        <w:bottom w:val="none" w:sz="0" w:space="0" w:color="auto"/>
        <w:right w:val="none" w:sz="0" w:space="0" w:color="auto"/>
      </w:divBdr>
    </w:div>
    <w:div w:id="1154688568">
      <w:bodyDiv w:val="1"/>
      <w:marLeft w:val="0"/>
      <w:marRight w:val="0"/>
      <w:marTop w:val="0"/>
      <w:marBottom w:val="0"/>
      <w:divBdr>
        <w:top w:val="none" w:sz="0" w:space="0" w:color="auto"/>
        <w:left w:val="none" w:sz="0" w:space="0" w:color="auto"/>
        <w:bottom w:val="none" w:sz="0" w:space="0" w:color="auto"/>
        <w:right w:val="none" w:sz="0" w:space="0" w:color="auto"/>
      </w:divBdr>
    </w:div>
    <w:div w:id="1236626965">
      <w:bodyDiv w:val="1"/>
      <w:marLeft w:val="0"/>
      <w:marRight w:val="0"/>
      <w:marTop w:val="0"/>
      <w:marBottom w:val="0"/>
      <w:divBdr>
        <w:top w:val="none" w:sz="0" w:space="0" w:color="auto"/>
        <w:left w:val="none" w:sz="0" w:space="0" w:color="auto"/>
        <w:bottom w:val="none" w:sz="0" w:space="0" w:color="auto"/>
        <w:right w:val="none" w:sz="0" w:space="0" w:color="auto"/>
      </w:divBdr>
    </w:div>
    <w:div w:id="1242105516">
      <w:bodyDiv w:val="1"/>
      <w:marLeft w:val="0"/>
      <w:marRight w:val="0"/>
      <w:marTop w:val="0"/>
      <w:marBottom w:val="0"/>
      <w:divBdr>
        <w:top w:val="none" w:sz="0" w:space="0" w:color="auto"/>
        <w:left w:val="none" w:sz="0" w:space="0" w:color="auto"/>
        <w:bottom w:val="none" w:sz="0" w:space="0" w:color="auto"/>
        <w:right w:val="none" w:sz="0" w:space="0" w:color="auto"/>
      </w:divBdr>
    </w:div>
    <w:div w:id="1242563223">
      <w:bodyDiv w:val="1"/>
      <w:marLeft w:val="0"/>
      <w:marRight w:val="0"/>
      <w:marTop w:val="0"/>
      <w:marBottom w:val="0"/>
      <w:divBdr>
        <w:top w:val="none" w:sz="0" w:space="0" w:color="auto"/>
        <w:left w:val="none" w:sz="0" w:space="0" w:color="auto"/>
        <w:bottom w:val="none" w:sz="0" w:space="0" w:color="auto"/>
        <w:right w:val="none" w:sz="0" w:space="0" w:color="auto"/>
      </w:divBdr>
    </w:div>
    <w:div w:id="1246455471">
      <w:bodyDiv w:val="1"/>
      <w:marLeft w:val="0"/>
      <w:marRight w:val="0"/>
      <w:marTop w:val="0"/>
      <w:marBottom w:val="0"/>
      <w:divBdr>
        <w:top w:val="none" w:sz="0" w:space="0" w:color="auto"/>
        <w:left w:val="none" w:sz="0" w:space="0" w:color="auto"/>
        <w:bottom w:val="none" w:sz="0" w:space="0" w:color="auto"/>
        <w:right w:val="none" w:sz="0" w:space="0" w:color="auto"/>
      </w:divBdr>
    </w:div>
    <w:div w:id="1250381901">
      <w:bodyDiv w:val="1"/>
      <w:marLeft w:val="0"/>
      <w:marRight w:val="0"/>
      <w:marTop w:val="0"/>
      <w:marBottom w:val="0"/>
      <w:divBdr>
        <w:top w:val="none" w:sz="0" w:space="0" w:color="auto"/>
        <w:left w:val="none" w:sz="0" w:space="0" w:color="auto"/>
        <w:bottom w:val="none" w:sz="0" w:space="0" w:color="auto"/>
        <w:right w:val="none" w:sz="0" w:space="0" w:color="auto"/>
      </w:divBdr>
    </w:div>
    <w:div w:id="1260020886">
      <w:bodyDiv w:val="1"/>
      <w:marLeft w:val="0"/>
      <w:marRight w:val="0"/>
      <w:marTop w:val="0"/>
      <w:marBottom w:val="0"/>
      <w:divBdr>
        <w:top w:val="none" w:sz="0" w:space="0" w:color="auto"/>
        <w:left w:val="none" w:sz="0" w:space="0" w:color="auto"/>
        <w:bottom w:val="none" w:sz="0" w:space="0" w:color="auto"/>
        <w:right w:val="none" w:sz="0" w:space="0" w:color="auto"/>
      </w:divBdr>
    </w:div>
    <w:div w:id="1267689145">
      <w:bodyDiv w:val="1"/>
      <w:marLeft w:val="0"/>
      <w:marRight w:val="0"/>
      <w:marTop w:val="0"/>
      <w:marBottom w:val="0"/>
      <w:divBdr>
        <w:top w:val="none" w:sz="0" w:space="0" w:color="auto"/>
        <w:left w:val="none" w:sz="0" w:space="0" w:color="auto"/>
        <w:bottom w:val="none" w:sz="0" w:space="0" w:color="auto"/>
        <w:right w:val="none" w:sz="0" w:space="0" w:color="auto"/>
      </w:divBdr>
    </w:div>
    <w:div w:id="1282373941">
      <w:bodyDiv w:val="1"/>
      <w:marLeft w:val="0"/>
      <w:marRight w:val="0"/>
      <w:marTop w:val="0"/>
      <w:marBottom w:val="0"/>
      <w:divBdr>
        <w:top w:val="none" w:sz="0" w:space="0" w:color="auto"/>
        <w:left w:val="none" w:sz="0" w:space="0" w:color="auto"/>
        <w:bottom w:val="none" w:sz="0" w:space="0" w:color="auto"/>
        <w:right w:val="none" w:sz="0" w:space="0" w:color="auto"/>
      </w:divBdr>
    </w:div>
    <w:div w:id="1287081341">
      <w:bodyDiv w:val="1"/>
      <w:marLeft w:val="0"/>
      <w:marRight w:val="0"/>
      <w:marTop w:val="0"/>
      <w:marBottom w:val="0"/>
      <w:divBdr>
        <w:top w:val="none" w:sz="0" w:space="0" w:color="auto"/>
        <w:left w:val="none" w:sz="0" w:space="0" w:color="auto"/>
        <w:bottom w:val="none" w:sz="0" w:space="0" w:color="auto"/>
        <w:right w:val="none" w:sz="0" w:space="0" w:color="auto"/>
      </w:divBdr>
    </w:div>
    <w:div w:id="1342125951">
      <w:bodyDiv w:val="1"/>
      <w:marLeft w:val="0"/>
      <w:marRight w:val="0"/>
      <w:marTop w:val="0"/>
      <w:marBottom w:val="0"/>
      <w:divBdr>
        <w:top w:val="none" w:sz="0" w:space="0" w:color="auto"/>
        <w:left w:val="none" w:sz="0" w:space="0" w:color="auto"/>
        <w:bottom w:val="none" w:sz="0" w:space="0" w:color="auto"/>
        <w:right w:val="none" w:sz="0" w:space="0" w:color="auto"/>
      </w:divBdr>
    </w:div>
    <w:div w:id="1374576676">
      <w:bodyDiv w:val="1"/>
      <w:marLeft w:val="0"/>
      <w:marRight w:val="0"/>
      <w:marTop w:val="0"/>
      <w:marBottom w:val="0"/>
      <w:divBdr>
        <w:top w:val="none" w:sz="0" w:space="0" w:color="auto"/>
        <w:left w:val="none" w:sz="0" w:space="0" w:color="auto"/>
        <w:bottom w:val="none" w:sz="0" w:space="0" w:color="auto"/>
        <w:right w:val="none" w:sz="0" w:space="0" w:color="auto"/>
      </w:divBdr>
    </w:div>
    <w:div w:id="1392576718">
      <w:bodyDiv w:val="1"/>
      <w:marLeft w:val="0"/>
      <w:marRight w:val="0"/>
      <w:marTop w:val="0"/>
      <w:marBottom w:val="0"/>
      <w:divBdr>
        <w:top w:val="none" w:sz="0" w:space="0" w:color="auto"/>
        <w:left w:val="none" w:sz="0" w:space="0" w:color="auto"/>
        <w:bottom w:val="none" w:sz="0" w:space="0" w:color="auto"/>
        <w:right w:val="none" w:sz="0" w:space="0" w:color="auto"/>
      </w:divBdr>
    </w:div>
    <w:div w:id="1429306804">
      <w:bodyDiv w:val="1"/>
      <w:marLeft w:val="0"/>
      <w:marRight w:val="0"/>
      <w:marTop w:val="0"/>
      <w:marBottom w:val="0"/>
      <w:divBdr>
        <w:top w:val="none" w:sz="0" w:space="0" w:color="auto"/>
        <w:left w:val="none" w:sz="0" w:space="0" w:color="auto"/>
        <w:bottom w:val="none" w:sz="0" w:space="0" w:color="auto"/>
        <w:right w:val="none" w:sz="0" w:space="0" w:color="auto"/>
      </w:divBdr>
    </w:div>
    <w:div w:id="1435056445">
      <w:bodyDiv w:val="1"/>
      <w:marLeft w:val="0"/>
      <w:marRight w:val="0"/>
      <w:marTop w:val="0"/>
      <w:marBottom w:val="0"/>
      <w:divBdr>
        <w:top w:val="none" w:sz="0" w:space="0" w:color="auto"/>
        <w:left w:val="none" w:sz="0" w:space="0" w:color="auto"/>
        <w:bottom w:val="none" w:sz="0" w:space="0" w:color="auto"/>
        <w:right w:val="none" w:sz="0" w:space="0" w:color="auto"/>
      </w:divBdr>
    </w:div>
    <w:div w:id="1452237509">
      <w:bodyDiv w:val="1"/>
      <w:marLeft w:val="0"/>
      <w:marRight w:val="0"/>
      <w:marTop w:val="0"/>
      <w:marBottom w:val="0"/>
      <w:divBdr>
        <w:top w:val="none" w:sz="0" w:space="0" w:color="auto"/>
        <w:left w:val="none" w:sz="0" w:space="0" w:color="auto"/>
        <w:bottom w:val="none" w:sz="0" w:space="0" w:color="auto"/>
        <w:right w:val="none" w:sz="0" w:space="0" w:color="auto"/>
      </w:divBdr>
    </w:div>
    <w:div w:id="1495683791">
      <w:bodyDiv w:val="1"/>
      <w:marLeft w:val="0"/>
      <w:marRight w:val="0"/>
      <w:marTop w:val="0"/>
      <w:marBottom w:val="0"/>
      <w:divBdr>
        <w:top w:val="none" w:sz="0" w:space="0" w:color="auto"/>
        <w:left w:val="none" w:sz="0" w:space="0" w:color="auto"/>
        <w:bottom w:val="none" w:sz="0" w:space="0" w:color="auto"/>
        <w:right w:val="none" w:sz="0" w:space="0" w:color="auto"/>
      </w:divBdr>
    </w:div>
    <w:div w:id="1557080113">
      <w:bodyDiv w:val="1"/>
      <w:marLeft w:val="0"/>
      <w:marRight w:val="0"/>
      <w:marTop w:val="0"/>
      <w:marBottom w:val="0"/>
      <w:divBdr>
        <w:top w:val="none" w:sz="0" w:space="0" w:color="auto"/>
        <w:left w:val="none" w:sz="0" w:space="0" w:color="auto"/>
        <w:bottom w:val="none" w:sz="0" w:space="0" w:color="auto"/>
        <w:right w:val="none" w:sz="0" w:space="0" w:color="auto"/>
      </w:divBdr>
    </w:div>
    <w:div w:id="1557547040">
      <w:bodyDiv w:val="1"/>
      <w:marLeft w:val="0"/>
      <w:marRight w:val="0"/>
      <w:marTop w:val="0"/>
      <w:marBottom w:val="0"/>
      <w:divBdr>
        <w:top w:val="none" w:sz="0" w:space="0" w:color="auto"/>
        <w:left w:val="none" w:sz="0" w:space="0" w:color="auto"/>
        <w:bottom w:val="none" w:sz="0" w:space="0" w:color="auto"/>
        <w:right w:val="none" w:sz="0" w:space="0" w:color="auto"/>
      </w:divBdr>
    </w:div>
    <w:div w:id="1569265785">
      <w:bodyDiv w:val="1"/>
      <w:marLeft w:val="0"/>
      <w:marRight w:val="0"/>
      <w:marTop w:val="0"/>
      <w:marBottom w:val="0"/>
      <w:divBdr>
        <w:top w:val="none" w:sz="0" w:space="0" w:color="auto"/>
        <w:left w:val="none" w:sz="0" w:space="0" w:color="auto"/>
        <w:bottom w:val="none" w:sz="0" w:space="0" w:color="auto"/>
        <w:right w:val="none" w:sz="0" w:space="0" w:color="auto"/>
      </w:divBdr>
    </w:div>
    <w:div w:id="1569530565">
      <w:bodyDiv w:val="1"/>
      <w:marLeft w:val="0"/>
      <w:marRight w:val="0"/>
      <w:marTop w:val="0"/>
      <w:marBottom w:val="0"/>
      <w:divBdr>
        <w:top w:val="none" w:sz="0" w:space="0" w:color="auto"/>
        <w:left w:val="none" w:sz="0" w:space="0" w:color="auto"/>
        <w:bottom w:val="none" w:sz="0" w:space="0" w:color="auto"/>
        <w:right w:val="none" w:sz="0" w:space="0" w:color="auto"/>
      </w:divBdr>
    </w:div>
    <w:div w:id="1688748147">
      <w:bodyDiv w:val="1"/>
      <w:marLeft w:val="0"/>
      <w:marRight w:val="0"/>
      <w:marTop w:val="0"/>
      <w:marBottom w:val="0"/>
      <w:divBdr>
        <w:top w:val="none" w:sz="0" w:space="0" w:color="auto"/>
        <w:left w:val="none" w:sz="0" w:space="0" w:color="auto"/>
        <w:bottom w:val="none" w:sz="0" w:space="0" w:color="auto"/>
        <w:right w:val="none" w:sz="0" w:space="0" w:color="auto"/>
      </w:divBdr>
    </w:div>
    <w:div w:id="1691369189">
      <w:bodyDiv w:val="1"/>
      <w:marLeft w:val="0"/>
      <w:marRight w:val="0"/>
      <w:marTop w:val="0"/>
      <w:marBottom w:val="0"/>
      <w:divBdr>
        <w:top w:val="none" w:sz="0" w:space="0" w:color="auto"/>
        <w:left w:val="none" w:sz="0" w:space="0" w:color="auto"/>
        <w:bottom w:val="none" w:sz="0" w:space="0" w:color="auto"/>
        <w:right w:val="none" w:sz="0" w:space="0" w:color="auto"/>
      </w:divBdr>
    </w:div>
    <w:div w:id="1695228162">
      <w:bodyDiv w:val="1"/>
      <w:marLeft w:val="0"/>
      <w:marRight w:val="0"/>
      <w:marTop w:val="0"/>
      <w:marBottom w:val="0"/>
      <w:divBdr>
        <w:top w:val="none" w:sz="0" w:space="0" w:color="auto"/>
        <w:left w:val="none" w:sz="0" w:space="0" w:color="auto"/>
        <w:bottom w:val="none" w:sz="0" w:space="0" w:color="auto"/>
        <w:right w:val="none" w:sz="0" w:space="0" w:color="auto"/>
      </w:divBdr>
    </w:div>
    <w:div w:id="1750691672">
      <w:bodyDiv w:val="1"/>
      <w:marLeft w:val="0"/>
      <w:marRight w:val="0"/>
      <w:marTop w:val="0"/>
      <w:marBottom w:val="0"/>
      <w:divBdr>
        <w:top w:val="none" w:sz="0" w:space="0" w:color="auto"/>
        <w:left w:val="none" w:sz="0" w:space="0" w:color="auto"/>
        <w:bottom w:val="none" w:sz="0" w:space="0" w:color="auto"/>
        <w:right w:val="none" w:sz="0" w:space="0" w:color="auto"/>
      </w:divBdr>
    </w:div>
    <w:div w:id="1808736326">
      <w:bodyDiv w:val="1"/>
      <w:marLeft w:val="0"/>
      <w:marRight w:val="0"/>
      <w:marTop w:val="0"/>
      <w:marBottom w:val="0"/>
      <w:divBdr>
        <w:top w:val="none" w:sz="0" w:space="0" w:color="auto"/>
        <w:left w:val="none" w:sz="0" w:space="0" w:color="auto"/>
        <w:bottom w:val="none" w:sz="0" w:space="0" w:color="auto"/>
        <w:right w:val="none" w:sz="0" w:space="0" w:color="auto"/>
      </w:divBdr>
    </w:div>
    <w:div w:id="1821343677">
      <w:bodyDiv w:val="1"/>
      <w:marLeft w:val="0"/>
      <w:marRight w:val="0"/>
      <w:marTop w:val="0"/>
      <w:marBottom w:val="0"/>
      <w:divBdr>
        <w:top w:val="none" w:sz="0" w:space="0" w:color="auto"/>
        <w:left w:val="none" w:sz="0" w:space="0" w:color="auto"/>
        <w:bottom w:val="none" w:sz="0" w:space="0" w:color="auto"/>
        <w:right w:val="none" w:sz="0" w:space="0" w:color="auto"/>
      </w:divBdr>
    </w:div>
    <w:div w:id="1830321559">
      <w:bodyDiv w:val="1"/>
      <w:marLeft w:val="0"/>
      <w:marRight w:val="0"/>
      <w:marTop w:val="0"/>
      <w:marBottom w:val="0"/>
      <w:divBdr>
        <w:top w:val="none" w:sz="0" w:space="0" w:color="auto"/>
        <w:left w:val="none" w:sz="0" w:space="0" w:color="auto"/>
        <w:bottom w:val="none" w:sz="0" w:space="0" w:color="auto"/>
        <w:right w:val="none" w:sz="0" w:space="0" w:color="auto"/>
      </w:divBdr>
    </w:div>
    <w:div w:id="1834027863">
      <w:bodyDiv w:val="1"/>
      <w:marLeft w:val="0"/>
      <w:marRight w:val="0"/>
      <w:marTop w:val="0"/>
      <w:marBottom w:val="0"/>
      <w:divBdr>
        <w:top w:val="none" w:sz="0" w:space="0" w:color="auto"/>
        <w:left w:val="none" w:sz="0" w:space="0" w:color="auto"/>
        <w:bottom w:val="none" w:sz="0" w:space="0" w:color="auto"/>
        <w:right w:val="none" w:sz="0" w:space="0" w:color="auto"/>
      </w:divBdr>
    </w:div>
    <w:div w:id="1849976611">
      <w:bodyDiv w:val="1"/>
      <w:marLeft w:val="0"/>
      <w:marRight w:val="0"/>
      <w:marTop w:val="0"/>
      <w:marBottom w:val="0"/>
      <w:divBdr>
        <w:top w:val="none" w:sz="0" w:space="0" w:color="auto"/>
        <w:left w:val="none" w:sz="0" w:space="0" w:color="auto"/>
        <w:bottom w:val="none" w:sz="0" w:space="0" w:color="auto"/>
        <w:right w:val="none" w:sz="0" w:space="0" w:color="auto"/>
      </w:divBdr>
    </w:div>
    <w:div w:id="1858882751">
      <w:bodyDiv w:val="1"/>
      <w:marLeft w:val="0"/>
      <w:marRight w:val="0"/>
      <w:marTop w:val="0"/>
      <w:marBottom w:val="0"/>
      <w:divBdr>
        <w:top w:val="none" w:sz="0" w:space="0" w:color="auto"/>
        <w:left w:val="none" w:sz="0" w:space="0" w:color="auto"/>
        <w:bottom w:val="none" w:sz="0" w:space="0" w:color="auto"/>
        <w:right w:val="none" w:sz="0" w:space="0" w:color="auto"/>
      </w:divBdr>
    </w:div>
    <w:div w:id="1864322117">
      <w:bodyDiv w:val="1"/>
      <w:marLeft w:val="0"/>
      <w:marRight w:val="0"/>
      <w:marTop w:val="0"/>
      <w:marBottom w:val="0"/>
      <w:divBdr>
        <w:top w:val="none" w:sz="0" w:space="0" w:color="auto"/>
        <w:left w:val="none" w:sz="0" w:space="0" w:color="auto"/>
        <w:bottom w:val="none" w:sz="0" w:space="0" w:color="auto"/>
        <w:right w:val="none" w:sz="0" w:space="0" w:color="auto"/>
      </w:divBdr>
    </w:div>
    <w:div w:id="1929727246">
      <w:bodyDiv w:val="1"/>
      <w:marLeft w:val="0"/>
      <w:marRight w:val="0"/>
      <w:marTop w:val="0"/>
      <w:marBottom w:val="0"/>
      <w:divBdr>
        <w:top w:val="none" w:sz="0" w:space="0" w:color="auto"/>
        <w:left w:val="none" w:sz="0" w:space="0" w:color="auto"/>
        <w:bottom w:val="none" w:sz="0" w:space="0" w:color="auto"/>
        <w:right w:val="none" w:sz="0" w:space="0" w:color="auto"/>
      </w:divBdr>
    </w:div>
    <w:div w:id="1958025603">
      <w:bodyDiv w:val="1"/>
      <w:marLeft w:val="0"/>
      <w:marRight w:val="0"/>
      <w:marTop w:val="0"/>
      <w:marBottom w:val="0"/>
      <w:divBdr>
        <w:top w:val="none" w:sz="0" w:space="0" w:color="auto"/>
        <w:left w:val="none" w:sz="0" w:space="0" w:color="auto"/>
        <w:bottom w:val="none" w:sz="0" w:space="0" w:color="auto"/>
        <w:right w:val="none" w:sz="0" w:space="0" w:color="auto"/>
      </w:divBdr>
    </w:div>
    <w:div w:id="1963227507">
      <w:bodyDiv w:val="1"/>
      <w:marLeft w:val="0"/>
      <w:marRight w:val="0"/>
      <w:marTop w:val="0"/>
      <w:marBottom w:val="0"/>
      <w:divBdr>
        <w:top w:val="none" w:sz="0" w:space="0" w:color="auto"/>
        <w:left w:val="none" w:sz="0" w:space="0" w:color="auto"/>
        <w:bottom w:val="none" w:sz="0" w:space="0" w:color="auto"/>
        <w:right w:val="none" w:sz="0" w:space="0" w:color="auto"/>
      </w:divBdr>
    </w:div>
    <w:div w:id="1979797276">
      <w:bodyDiv w:val="1"/>
      <w:marLeft w:val="0"/>
      <w:marRight w:val="0"/>
      <w:marTop w:val="0"/>
      <w:marBottom w:val="0"/>
      <w:divBdr>
        <w:top w:val="none" w:sz="0" w:space="0" w:color="auto"/>
        <w:left w:val="none" w:sz="0" w:space="0" w:color="auto"/>
        <w:bottom w:val="none" w:sz="0" w:space="0" w:color="auto"/>
        <w:right w:val="none" w:sz="0" w:space="0" w:color="auto"/>
      </w:divBdr>
    </w:div>
    <w:div w:id="2051874804">
      <w:bodyDiv w:val="1"/>
      <w:marLeft w:val="0"/>
      <w:marRight w:val="0"/>
      <w:marTop w:val="0"/>
      <w:marBottom w:val="0"/>
      <w:divBdr>
        <w:top w:val="none" w:sz="0" w:space="0" w:color="auto"/>
        <w:left w:val="none" w:sz="0" w:space="0" w:color="auto"/>
        <w:bottom w:val="none" w:sz="0" w:space="0" w:color="auto"/>
        <w:right w:val="none" w:sz="0" w:space="0" w:color="auto"/>
      </w:divBdr>
    </w:div>
    <w:div w:id="2058624811">
      <w:bodyDiv w:val="1"/>
      <w:marLeft w:val="0"/>
      <w:marRight w:val="0"/>
      <w:marTop w:val="0"/>
      <w:marBottom w:val="0"/>
      <w:divBdr>
        <w:top w:val="none" w:sz="0" w:space="0" w:color="auto"/>
        <w:left w:val="none" w:sz="0" w:space="0" w:color="auto"/>
        <w:bottom w:val="none" w:sz="0" w:space="0" w:color="auto"/>
        <w:right w:val="none" w:sz="0" w:space="0" w:color="auto"/>
      </w:divBdr>
    </w:div>
    <w:div w:id="21402974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chart" Target="charts/chart1.xml"/><Relationship Id="rId18" Type="http://schemas.openxmlformats.org/officeDocument/2006/relationships/footer" Target="footer1.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image" Target="media/image5.jpeg"/><Relationship Id="rId17" Type="http://schemas.openxmlformats.org/officeDocument/2006/relationships/chart" Target="charts/chart5.xml"/><Relationship Id="rId2" Type="http://schemas.openxmlformats.org/officeDocument/2006/relationships/customXml" Target="../customXml/item2.xml"/><Relationship Id="rId16" Type="http://schemas.openxmlformats.org/officeDocument/2006/relationships/chart" Target="charts/chart4.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5" Type="http://schemas.openxmlformats.org/officeDocument/2006/relationships/webSettings" Target="webSettings.xml"/><Relationship Id="rId15" Type="http://schemas.openxmlformats.org/officeDocument/2006/relationships/chart" Target="charts/chart3.xml"/><Relationship Id="rId10" Type="http://schemas.openxmlformats.org/officeDocument/2006/relationships/image" Target="media/image3.png"/><Relationship Id="rId19" Type="http://schemas.openxmlformats.org/officeDocument/2006/relationships/footer" Target="footer2.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chart" Target="charts/chart2.xml"/></Relationships>
</file>

<file path=word/charts/_rels/chart1.xml.rels><?xml version="1.0" encoding="UTF-8" standalone="yes"?>
<Relationships xmlns="http://schemas.openxmlformats.org/package/2006/relationships"><Relationship Id="rId3" Type="http://schemas.openxmlformats.org/officeDocument/2006/relationships/oleObject" Target="file:////Users/ioandavies/Documents/Degree/Advanced%20Thermofluids/Assignment%20Advanced%20Thermofluids.xlsx"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file:////Users/ioandavies/Documents/Degree/Advanced%20Thermofluids/Assignment%20Advanced%20Thermofluids.xlsx" TargetMode="External"/><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oleObject" Target="file:////Users/ioandavies/Documents/Degree/Advanced%20Thermofluids/Assignment%20Advanced%20Thermofluids.xlsx" TargetMode="External"/><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oleObject" Target="file:////Users/ioandavies/Documents/Degree/Advanced%20Thermofluids/Assignment%20Advanced%20Thermofluids.xlsx" TargetMode="External"/><Relationship Id="rId2" Type="http://schemas.microsoft.com/office/2011/relationships/chartColorStyle" Target="colors4.xml"/><Relationship Id="rId1" Type="http://schemas.microsoft.com/office/2011/relationships/chartStyle" Target="style4.xml"/></Relationships>
</file>

<file path=word/charts/_rels/chart5.xml.rels><?xml version="1.0" encoding="UTF-8" standalone="yes"?>
<Relationships xmlns="http://schemas.openxmlformats.org/package/2006/relationships"><Relationship Id="rId3" Type="http://schemas.openxmlformats.org/officeDocument/2006/relationships/oleObject" Target="file:////Users/ioandavies/Documents/Degree/Advanced%20Thermofluids/Assignment%20Advanced%20Thermofluids.xlsx" TargetMode="External"/><Relationship Id="rId2" Type="http://schemas.microsoft.com/office/2011/relationships/chartColorStyle" Target="colors5.xml"/><Relationship Id="rId1" Type="http://schemas.microsoft.com/office/2011/relationships/chartStyle" Target="style5.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0" i="0" u="none" strike="noStrike" kern="1200" spc="0" baseline="0">
                <a:solidFill>
                  <a:schemeClr val="tx1">
                    <a:lumMod val="65000"/>
                    <a:lumOff val="35000"/>
                  </a:schemeClr>
                </a:solidFill>
                <a:latin typeface="+mn-lt"/>
                <a:ea typeface="+mn-ea"/>
                <a:cs typeface="+mn-cs"/>
              </a:defRPr>
            </a:pPr>
            <a:r>
              <a:rPr lang="en-GB" sz="1600" b="1"/>
              <a:t>Ratio of Heat Transfer for Finite and Infinite Length Fins</a:t>
            </a:r>
          </a:p>
        </c:rich>
      </c:tx>
      <c:overlay val="0"/>
      <c:spPr>
        <a:noFill/>
        <a:ln>
          <a:noFill/>
        </a:ln>
        <a:effectLst/>
      </c:spPr>
      <c:txPr>
        <a:bodyPr rot="0" spcFirstLastPara="1" vertOverflow="ellipsis" vert="horz" wrap="square" anchor="ctr" anchorCtr="1"/>
        <a:lstStyle/>
        <a:p>
          <a:pPr>
            <a:defRPr sz="16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lineChart>
        <c:grouping val="standard"/>
        <c:varyColors val="0"/>
        <c:ser>
          <c:idx val="0"/>
          <c:order val="0"/>
          <c:spPr>
            <a:ln w="28575" cap="rnd">
              <a:solidFill>
                <a:schemeClr val="accent1"/>
              </a:solidFill>
              <a:round/>
            </a:ln>
            <a:effectLst/>
          </c:spPr>
          <c:marker>
            <c:symbol val="none"/>
          </c:marker>
          <c:cat>
            <c:numRef>
              <c:f>Sheet1!$B$3:$B$42</c:f>
              <c:numCache>
                <c:formatCode>0.0</c:formatCode>
                <c:ptCount val="40"/>
                <c:pt idx="0">
                  <c:v>0.1</c:v>
                </c:pt>
                <c:pt idx="1">
                  <c:v>0.2</c:v>
                </c:pt>
                <c:pt idx="2">
                  <c:v>0.3</c:v>
                </c:pt>
                <c:pt idx="3">
                  <c:v>0.4</c:v>
                </c:pt>
                <c:pt idx="4">
                  <c:v>0.5</c:v>
                </c:pt>
                <c:pt idx="5">
                  <c:v>0.6</c:v>
                </c:pt>
                <c:pt idx="6">
                  <c:v>0.7</c:v>
                </c:pt>
                <c:pt idx="7">
                  <c:v>0.8</c:v>
                </c:pt>
                <c:pt idx="8">
                  <c:v>0.9</c:v>
                </c:pt>
                <c:pt idx="9">
                  <c:v>1</c:v>
                </c:pt>
                <c:pt idx="10">
                  <c:v>1.1000000000000001</c:v>
                </c:pt>
                <c:pt idx="11">
                  <c:v>1.2</c:v>
                </c:pt>
                <c:pt idx="12">
                  <c:v>1.3</c:v>
                </c:pt>
                <c:pt idx="13">
                  <c:v>1.4</c:v>
                </c:pt>
                <c:pt idx="14">
                  <c:v>1.5</c:v>
                </c:pt>
                <c:pt idx="15">
                  <c:v>1.6</c:v>
                </c:pt>
                <c:pt idx="16">
                  <c:v>1.7</c:v>
                </c:pt>
                <c:pt idx="17">
                  <c:v>1.8</c:v>
                </c:pt>
                <c:pt idx="18">
                  <c:v>1.9</c:v>
                </c:pt>
                <c:pt idx="19">
                  <c:v>2</c:v>
                </c:pt>
                <c:pt idx="20">
                  <c:v>2.1</c:v>
                </c:pt>
                <c:pt idx="21">
                  <c:v>2.2000000000000002</c:v>
                </c:pt>
                <c:pt idx="22">
                  <c:v>2.2999999999999998</c:v>
                </c:pt>
                <c:pt idx="23">
                  <c:v>2.4</c:v>
                </c:pt>
                <c:pt idx="24">
                  <c:v>2.5</c:v>
                </c:pt>
                <c:pt idx="25">
                  <c:v>2.6</c:v>
                </c:pt>
                <c:pt idx="26">
                  <c:v>2.7</c:v>
                </c:pt>
                <c:pt idx="27">
                  <c:v>2.8</c:v>
                </c:pt>
                <c:pt idx="28">
                  <c:v>2.9</c:v>
                </c:pt>
                <c:pt idx="29">
                  <c:v>3</c:v>
                </c:pt>
                <c:pt idx="30">
                  <c:v>3.1</c:v>
                </c:pt>
                <c:pt idx="31">
                  <c:v>3.2</c:v>
                </c:pt>
                <c:pt idx="32">
                  <c:v>3.3</c:v>
                </c:pt>
                <c:pt idx="33">
                  <c:v>3.4</c:v>
                </c:pt>
                <c:pt idx="34">
                  <c:v>3.5</c:v>
                </c:pt>
                <c:pt idx="35">
                  <c:v>3.6</c:v>
                </c:pt>
                <c:pt idx="36">
                  <c:v>3.7</c:v>
                </c:pt>
                <c:pt idx="37">
                  <c:v>3.8</c:v>
                </c:pt>
                <c:pt idx="38">
                  <c:v>3.9</c:v>
                </c:pt>
                <c:pt idx="39">
                  <c:v>4</c:v>
                </c:pt>
              </c:numCache>
            </c:numRef>
          </c:cat>
          <c:val>
            <c:numRef>
              <c:f>Sheet1!$C$3:$C$42</c:f>
              <c:numCache>
                <c:formatCode>0.00</c:formatCode>
                <c:ptCount val="40"/>
                <c:pt idx="0">
                  <c:v>9.9667994624955833E-2</c:v>
                </c:pt>
                <c:pt idx="1">
                  <c:v>0.19737532022490403</c:v>
                </c:pt>
                <c:pt idx="2">
                  <c:v>0.2913126124515909</c:v>
                </c:pt>
                <c:pt idx="3">
                  <c:v>0.3799489622552249</c:v>
                </c:pt>
                <c:pt idx="4">
                  <c:v>0.46211715726000979</c:v>
                </c:pt>
                <c:pt idx="5">
                  <c:v>0.5370495669980353</c:v>
                </c:pt>
                <c:pt idx="6">
                  <c:v>0.60436777711716361</c:v>
                </c:pt>
                <c:pt idx="7">
                  <c:v>0.66403677026784891</c:v>
                </c:pt>
                <c:pt idx="8">
                  <c:v>0.71629787019902458</c:v>
                </c:pt>
                <c:pt idx="9">
                  <c:v>0.76159415595576485</c:v>
                </c:pt>
                <c:pt idx="10">
                  <c:v>0.8004990217606297</c:v>
                </c:pt>
                <c:pt idx="11">
                  <c:v>0.83365460701215521</c:v>
                </c:pt>
                <c:pt idx="12">
                  <c:v>0.86172315931330645</c:v>
                </c:pt>
                <c:pt idx="13">
                  <c:v>0.88535164820226242</c:v>
                </c:pt>
                <c:pt idx="14">
                  <c:v>0.9051482536448664</c:v>
                </c:pt>
                <c:pt idx="15">
                  <c:v>0.92166855440647122</c:v>
                </c:pt>
                <c:pt idx="16">
                  <c:v>0.93540907060309908</c:v>
                </c:pt>
                <c:pt idx="17">
                  <c:v>0.9468060128462682</c:v>
                </c:pt>
                <c:pt idx="18">
                  <c:v>0.95623745812773897</c:v>
                </c:pt>
                <c:pt idx="19">
                  <c:v>0.96402758007581701</c:v>
                </c:pt>
                <c:pt idx="20">
                  <c:v>0.97045193661345408</c:v>
                </c:pt>
                <c:pt idx="21">
                  <c:v>0.97574313003145152</c:v>
                </c:pt>
                <c:pt idx="22">
                  <c:v>0.98009639626619138</c:v>
                </c:pt>
                <c:pt idx="23">
                  <c:v>0.98367485769368002</c:v>
                </c:pt>
                <c:pt idx="24">
                  <c:v>0.98661429815143042</c:v>
                </c:pt>
                <c:pt idx="25">
                  <c:v>0.9890274022010993</c:v>
                </c:pt>
                <c:pt idx="26">
                  <c:v>0.99100745367811749</c:v>
                </c:pt>
                <c:pt idx="27">
                  <c:v>0.99263152020112788</c:v>
                </c:pt>
                <c:pt idx="28">
                  <c:v>0.99396316735058299</c:v>
                </c:pt>
                <c:pt idx="29">
                  <c:v>0.99505475368673058</c:v>
                </c:pt>
                <c:pt idx="30">
                  <c:v>0.99594935922190031</c:v>
                </c:pt>
                <c:pt idx="31">
                  <c:v>0.99668239783965107</c:v>
                </c:pt>
                <c:pt idx="32">
                  <c:v>0.99728296009914219</c:v>
                </c:pt>
                <c:pt idx="33">
                  <c:v>0.99777492793427935</c:v>
                </c:pt>
                <c:pt idx="34">
                  <c:v>0.99817789761119868</c:v>
                </c:pt>
                <c:pt idx="35">
                  <c:v>0.99850794233232665</c:v>
                </c:pt>
                <c:pt idx="36">
                  <c:v>0.99877824128113124</c:v>
                </c:pt>
                <c:pt idx="37">
                  <c:v>0.9989995977858408</c:v>
                </c:pt>
                <c:pt idx="38">
                  <c:v>0.99918086567002806</c:v>
                </c:pt>
                <c:pt idx="39">
                  <c:v>0.99932929973906692</c:v>
                </c:pt>
              </c:numCache>
            </c:numRef>
          </c:val>
          <c:smooth val="0"/>
          <c:extLst>
            <c:ext xmlns:c16="http://schemas.microsoft.com/office/drawing/2014/chart" uri="{C3380CC4-5D6E-409C-BE32-E72D297353CC}">
              <c16:uniqueId val="{00000000-266A-394D-913A-436AC2BAA54B}"/>
            </c:ext>
          </c:extLst>
        </c:ser>
        <c:dLbls>
          <c:showLegendKey val="0"/>
          <c:showVal val="0"/>
          <c:showCatName val="0"/>
          <c:showSerName val="0"/>
          <c:showPercent val="0"/>
          <c:showBubbleSize val="0"/>
        </c:dLbls>
        <c:smooth val="0"/>
        <c:axId val="1230313936"/>
        <c:axId val="1230310640"/>
      </c:lineChart>
      <c:catAx>
        <c:axId val="1230313936"/>
        <c:scaling>
          <c:orientation val="minMax"/>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sz="1400" b="1"/>
                  <a:t>mL</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0.0"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1200" b="0" i="0" u="none" strike="noStrike" kern="1200" baseline="0">
                <a:solidFill>
                  <a:schemeClr val="tx1">
                    <a:lumMod val="65000"/>
                    <a:lumOff val="35000"/>
                  </a:schemeClr>
                </a:solidFill>
                <a:latin typeface="+mn-lt"/>
                <a:ea typeface="+mn-ea"/>
                <a:cs typeface="+mn-cs"/>
              </a:defRPr>
            </a:pPr>
            <a:endParaRPr lang="en-US"/>
          </a:p>
        </c:txPr>
        <c:crossAx val="1230310640"/>
        <c:crosses val="autoZero"/>
        <c:auto val="1"/>
        <c:lblAlgn val="ctr"/>
        <c:lblOffset val="100"/>
        <c:tickLblSkip val="3"/>
        <c:noMultiLvlLbl val="0"/>
      </c:catAx>
      <c:valAx>
        <c:axId val="1230310640"/>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sz="1400" b="1"/>
                  <a:t>tanh(mL)</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1200" b="0" i="0" u="none" strike="noStrike" kern="1200" baseline="0">
                <a:solidFill>
                  <a:schemeClr val="tx1">
                    <a:lumMod val="65000"/>
                    <a:lumOff val="35000"/>
                  </a:schemeClr>
                </a:solidFill>
                <a:latin typeface="+mn-lt"/>
                <a:ea typeface="+mn-ea"/>
                <a:cs typeface="+mn-cs"/>
              </a:defRPr>
            </a:pPr>
            <a:endParaRPr lang="en-US"/>
          </a:p>
        </c:txPr>
        <c:crossAx val="1230313936"/>
        <c:crosses val="autoZero"/>
        <c:crossBetween val="midCat"/>
      </c:valAx>
      <c:spPr>
        <a:noFill/>
        <a:ln w="25400">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spc="0" baseline="0">
                <a:solidFill>
                  <a:schemeClr val="tx1">
                    <a:lumMod val="65000"/>
                    <a:lumOff val="35000"/>
                  </a:schemeClr>
                </a:solidFill>
                <a:latin typeface="Arial" panose="020B0604020202020204" pitchFamily="34" charset="0"/>
                <a:ea typeface="+mn-ea"/>
                <a:cs typeface="Arial" panose="020B0604020202020204" pitchFamily="34" charset="0"/>
              </a:defRPr>
            </a:pPr>
            <a:r>
              <a:rPr lang="en-GB" sz="1600" b="1">
                <a:latin typeface="Arial" panose="020B0604020202020204" pitchFamily="34" charset="0"/>
                <a:cs typeface="Arial" panose="020B0604020202020204" pitchFamily="34" charset="0"/>
              </a:rPr>
              <a:t>Temperature</a:t>
            </a:r>
            <a:r>
              <a:rPr lang="en-GB" sz="1600" b="1" baseline="0">
                <a:latin typeface="Arial" panose="020B0604020202020204" pitchFamily="34" charset="0"/>
                <a:cs typeface="Arial" panose="020B0604020202020204" pitchFamily="34" charset="0"/>
              </a:rPr>
              <a:t> Distributions</a:t>
            </a:r>
            <a:endParaRPr lang="en-GB" sz="1600" b="1">
              <a:latin typeface="Arial" panose="020B0604020202020204" pitchFamily="34" charset="0"/>
              <a:cs typeface="Arial" panose="020B0604020202020204" pitchFamily="34" charset="0"/>
            </a:endParaRPr>
          </a:p>
        </c:rich>
      </c:tx>
      <c:overlay val="0"/>
      <c:spPr>
        <a:noFill/>
        <a:ln>
          <a:noFill/>
        </a:ln>
        <a:effectLst/>
      </c:spPr>
      <c:txPr>
        <a:bodyPr rot="0" spcFirstLastPara="1" vertOverflow="ellipsis" vert="horz" wrap="square" anchor="ctr" anchorCtr="1"/>
        <a:lstStyle/>
        <a:p>
          <a:pPr>
            <a:defRPr sz="1600" b="1" i="0" u="none" strike="noStrike" kern="1200" spc="0" baseline="0">
              <a:solidFill>
                <a:schemeClr val="tx1">
                  <a:lumMod val="65000"/>
                  <a:lumOff val="35000"/>
                </a:schemeClr>
              </a:solidFill>
              <a:latin typeface="Arial" panose="020B0604020202020204" pitchFamily="34" charset="0"/>
              <a:ea typeface="+mn-ea"/>
              <a:cs typeface="Arial" panose="020B0604020202020204" pitchFamily="34" charset="0"/>
            </a:defRPr>
          </a:pPr>
          <a:endParaRPr lang="en-US"/>
        </a:p>
      </c:txPr>
    </c:title>
    <c:autoTitleDeleted val="0"/>
    <c:plotArea>
      <c:layout/>
      <c:lineChart>
        <c:grouping val="standard"/>
        <c:varyColors val="0"/>
        <c:ser>
          <c:idx val="0"/>
          <c:order val="0"/>
          <c:tx>
            <c:strRef>
              <c:f>Sheet2!$J$2</c:f>
              <c:strCache>
                <c:ptCount val="1"/>
                <c:pt idx="0">
                  <c:v>2024 Aluminium Alloy</c:v>
                </c:pt>
              </c:strCache>
            </c:strRef>
          </c:tx>
          <c:spPr>
            <a:ln w="28575" cap="rnd">
              <a:solidFill>
                <a:schemeClr val="accent1"/>
              </a:solidFill>
              <a:round/>
            </a:ln>
            <a:effectLst/>
          </c:spPr>
          <c:marker>
            <c:symbol val="none"/>
          </c:marker>
          <c:cat>
            <c:numRef>
              <c:f>Sheet2!$I$3:$I$43</c:f>
              <c:numCache>
                <c:formatCode>0.00</c:formatCode>
                <c:ptCount val="41"/>
                <c:pt idx="0">
                  <c:v>0</c:v>
                </c:pt>
                <c:pt idx="1">
                  <c:v>0.01</c:v>
                </c:pt>
                <c:pt idx="2">
                  <c:v>0.02</c:v>
                </c:pt>
                <c:pt idx="3">
                  <c:v>0.03</c:v>
                </c:pt>
                <c:pt idx="4">
                  <c:v>0.04</c:v>
                </c:pt>
                <c:pt idx="5">
                  <c:v>0.05</c:v>
                </c:pt>
                <c:pt idx="6">
                  <c:v>6.0000000000000005E-2</c:v>
                </c:pt>
                <c:pt idx="7">
                  <c:v>7.0000000000000007E-2</c:v>
                </c:pt>
                <c:pt idx="8">
                  <c:v>0.08</c:v>
                </c:pt>
                <c:pt idx="9">
                  <c:v>0.09</c:v>
                </c:pt>
                <c:pt idx="10">
                  <c:v>9.9999999999999992E-2</c:v>
                </c:pt>
                <c:pt idx="11">
                  <c:v>0.10999999999999999</c:v>
                </c:pt>
                <c:pt idx="12">
                  <c:v>0.11999999999999998</c:v>
                </c:pt>
                <c:pt idx="13">
                  <c:v>0.12999999999999998</c:v>
                </c:pt>
                <c:pt idx="14">
                  <c:v>0.13999999999999999</c:v>
                </c:pt>
                <c:pt idx="15">
                  <c:v>0.15</c:v>
                </c:pt>
                <c:pt idx="16">
                  <c:v>0.16</c:v>
                </c:pt>
                <c:pt idx="17">
                  <c:v>0.17</c:v>
                </c:pt>
                <c:pt idx="18">
                  <c:v>0.18000000000000002</c:v>
                </c:pt>
                <c:pt idx="19">
                  <c:v>0.19000000000000003</c:v>
                </c:pt>
                <c:pt idx="20">
                  <c:v>0.20000000000000004</c:v>
                </c:pt>
                <c:pt idx="21">
                  <c:v>0.21000000000000005</c:v>
                </c:pt>
                <c:pt idx="22">
                  <c:v>0.22000000000000006</c:v>
                </c:pt>
                <c:pt idx="23">
                  <c:v>0.23000000000000007</c:v>
                </c:pt>
                <c:pt idx="24">
                  <c:v>0.24000000000000007</c:v>
                </c:pt>
                <c:pt idx="25">
                  <c:v>0.25000000000000006</c:v>
                </c:pt>
                <c:pt idx="26">
                  <c:v>0.26000000000000006</c:v>
                </c:pt>
                <c:pt idx="27">
                  <c:v>0.27000000000000007</c:v>
                </c:pt>
                <c:pt idx="28">
                  <c:v>0.28000000000000008</c:v>
                </c:pt>
                <c:pt idx="29">
                  <c:v>0.29000000000000009</c:v>
                </c:pt>
                <c:pt idx="30">
                  <c:v>0.3000000000000001</c:v>
                </c:pt>
                <c:pt idx="31">
                  <c:v>0.31000000000000011</c:v>
                </c:pt>
                <c:pt idx="32">
                  <c:v>0.32000000000000012</c:v>
                </c:pt>
                <c:pt idx="33">
                  <c:v>0.33000000000000013</c:v>
                </c:pt>
                <c:pt idx="34">
                  <c:v>0.34000000000000014</c:v>
                </c:pt>
                <c:pt idx="35">
                  <c:v>0.35000000000000014</c:v>
                </c:pt>
                <c:pt idx="36">
                  <c:v>0.36000000000000015</c:v>
                </c:pt>
                <c:pt idx="37">
                  <c:v>0.37000000000000016</c:v>
                </c:pt>
                <c:pt idx="38">
                  <c:v>0.38000000000000017</c:v>
                </c:pt>
                <c:pt idx="39">
                  <c:v>0.39000000000000018</c:v>
                </c:pt>
                <c:pt idx="40">
                  <c:v>0.40000000000000019</c:v>
                </c:pt>
              </c:numCache>
            </c:numRef>
          </c:cat>
          <c:val>
            <c:numRef>
              <c:f>Sheet2!$J$3:$J$43</c:f>
              <c:numCache>
                <c:formatCode>0.00</c:formatCode>
                <c:ptCount val="41"/>
                <c:pt idx="0">
                  <c:v>120</c:v>
                </c:pt>
                <c:pt idx="1">
                  <c:v>109.01004121317507</c:v>
                </c:pt>
                <c:pt idx="2">
                  <c:v>99.227874367711252</c:v>
                </c:pt>
                <c:pt idx="3">
                  <c:v>90.520763627022347</c:v>
                </c:pt>
                <c:pt idx="4">
                  <c:v>82.770560768258377</c:v>
                </c:pt>
                <c:pt idx="5">
                  <c:v>75.872102009567882</c:v>
                </c:pt>
                <c:pt idx="6">
                  <c:v>69.731781025383583</c:v>
                </c:pt>
                <c:pt idx="7">
                  <c:v>64.266278786739917</c:v>
                </c:pt>
                <c:pt idx="8">
                  <c:v>59.401432991616176</c:v>
                </c:pt>
                <c:pt idx="9">
                  <c:v>55.071231744419123</c:v>
                </c:pt>
                <c:pt idx="10">
                  <c:v>51.216917829675609</c:v>
                </c:pt>
                <c:pt idx="11">
                  <c:v>47.786191425677245</c:v>
                </c:pt>
                <c:pt idx="12">
                  <c:v>44.732500439567048</c:v>
                </c:pt>
                <c:pt idx="13">
                  <c:v>42.014408834307332</c:v>
                </c:pt>
                <c:pt idx="14">
                  <c:v>39.595034376253807</c:v>
                </c:pt>
                <c:pt idx="15">
                  <c:v>37.44154817403934</c:v>
                </c:pt>
                <c:pt idx="16">
                  <c:v>35.524729217928197</c:v>
                </c:pt>
                <c:pt idx="17">
                  <c:v>33.818567875111718</c:v>
                </c:pt>
                <c:pt idx="18">
                  <c:v>32.299912960707509</c:v>
                </c:pt>
                <c:pt idx="19">
                  <c:v>30.948157595510416</c:v>
                </c:pt>
                <c:pt idx="20">
                  <c:v>29.744959587847177</c:v>
                </c:pt>
                <c:pt idx="21">
                  <c:v>28.673992545350032</c:v>
                </c:pt>
                <c:pt idx="22">
                  <c:v>27.720724339443791</c:v>
                </c:pt>
                <c:pt idx="23">
                  <c:v>26.872219916494558</c:v>
                </c:pt>
                <c:pt idx="24">
                  <c:v>26.116965779931832</c:v>
                </c:pt>
                <c:pt idx="25">
                  <c:v>25.444713761713142</c:v>
                </c:pt>
                <c:pt idx="26">
                  <c:v>24.846341963240281</c:v>
                </c:pt>
                <c:pt idx="27">
                  <c:v>24.313730978811574</c:v>
                </c:pt>
                <c:pt idx="28">
                  <c:v>23.83965372206568</c:v>
                </c:pt>
                <c:pt idx="29">
                  <c:v>23.417677360453872</c:v>
                </c:pt>
                <c:pt idx="30">
                  <c:v>23.042076027073346</c:v>
                </c:pt>
                <c:pt idx="31">
                  <c:v>22.707753125434103</c:v>
                </c:pt>
                <c:pt idx="32">
                  <c:v>22.41017217289993</c:v>
                </c:pt>
                <c:pt idx="33">
                  <c:v>22.145295244406707</c:v>
                </c:pt>
                <c:pt idx="34">
                  <c:v>21.909528181190694</c:v>
                </c:pt>
                <c:pt idx="35">
                  <c:v>21.699671821055031</c:v>
                </c:pt>
                <c:pt idx="36">
                  <c:v>21.512878588409805</c:v>
                </c:pt>
                <c:pt idx="37">
                  <c:v>21.346613855048869</c:v>
                </c:pt>
                <c:pt idx="38">
                  <c:v>21.198621547361324</c:v>
                </c:pt>
                <c:pt idx="39">
                  <c:v>21.066893533296309</c:v>
                </c:pt>
                <c:pt idx="40">
                  <c:v>20.949642373687745</c:v>
                </c:pt>
              </c:numCache>
            </c:numRef>
          </c:val>
          <c:smooth val="0"/>
          <c:extLst>
            <c:ext xmlns:c16="http://schemas.microsoft.com/office/drawing/2014/chart" uri="{C3380CC4-5D6E-409C-BE32-E72D297353CC}">
              <c16:uniqueId val="{00000000-AE64-0943-9C58-9AEBE08DEA4B}"/>
            </c:ext>
          </c:extLst>
        </c:ser>
        <c:ser>
          <c:idx val="1"/>
          <c:order val="1"/>
          <c:tx>
            <c:strRef>
              <c:f>Sheet2!$K$2</c:f>
              <c:strCache>
                <c:ptCount val="1"/>
                <c:pt idx="0">
                  <c:v>Brass (70 Cu/30 Zn)</c:v>
                </c:pt>
              </c:strCache>
            </c:strRef>
          </c:tx>
          <c:spPr>
            <a:ln w="28575" cap="rnd">
              <a:solidFill>
                <a:schemeClr val="accent2"/>
              </a:solidFill>
              <a:round/>
            </a:ln>
            <a:effectLst/>
          </c:spPr>
          <c:marker>
            <c:symbol val="none"/>
          </c:marker>
          <c:cat>
            <c:numRef>
              <c:f>Sheet2!$I$3:$I$43</c:f>
              <c:numCache>
                <c:formatCode>0.00</c:formatCode>
                <c:ptCount val="41"/>
                <c:pt idx="0">
                  <c:v>0</c:v>
                </c:pt>
                <c:pt idx="1">
                  <c:v>0.01</c:v>
                </c:pt>
                <c:pt idx="2">
                  <c:v>0.02</c:v>
                </c:pt>
                <c:pt idx="3">
                  <c:v>0.03</c:v>
                </c:pt>
                <c:pt idx="4">
                  <c:v>0.04</c:v>
                </c:pt>
                <c:pt idx="5">
                  <c:v>0.05</c:v>
                </c:pt>
                <c:pt idx="6">
                  <c:v>6.0000000000000005E-2</c:v>
                </c:pt>
                <c:pt idx="7">
                  <c:v>7.0000000000000007E-2</c:v>
                </c:pt>
                <c:pt idx="8">
                  <c:v>0.08</c:v>
                </c:pt>
                <c:pt idx="9">
                  <c:v>0.09</c:v>
                </c:pt>
                <c:pt idx="10">
                  <c:v>9.9999999999999992E-2</c:v>
                </c:pt>
                <c:pt idx="11">
                  <c:v>0.10999999999999999</c:v>
                </c:pt>
                <c:pt idx="12">
                  <c:v>0.11999999999999998</c:v>
                </c:pt>
                <c:pt idx="13">
                  <c:v>0.12999999999999998</c:v>
                </c:pt>
                <c:pt idx="14">
                  <c:v>0.13999999999999999</c:v>
                </c:pt>
                <c:pt idx="15">
                  <c:v>0.15</c:v>
                </c:pt>
                <c:pt idx="16">
                  <c:v>0.16</c:v>
                </c:pt>
                <c:pt idx="17">
                  <c:v>0.17</c:v>
                </c:pt>
                <c:pt idx="18">
                  <c:v>0.18000000000000002</c:v>
                </c:pt>
                <c:pt idx="19">
                  <c:v>0.19000000000000003</c:v>
                </c:pt>
                <c:pt idx="20">
                  <c:v>0.20000000000000004</c:v>
                </c:pt>
                <c:pt idx="21">
                  <c:v>0.21000000000000005</c:v>
                </c:pt>
                <c:pt idx="22">
                  <c:v>0.22000000000000006</c:v>
                </c:pt>
                <c:pt idx="23">
                  <c:v>0.23000000000000007</c:v>
                </c:pt>
                <c:pt idx="24">
                  <c:v>0.24000000000000007</c:v>
                </c:pt>
                <c:pt idx="25">
                  <c:v>0.25000000000000006</c:v>
                </c:pt>
                <c:pt idx="26">
                  <c:v>0.26000000000000006</c:v>
                </c:pt>
                <c:pt idx="27">
                  <c:v>0.27000000000000007</c:v>
                </c:pt>
                <c:pt idx="28">
                  <c:v>0.28000000000000008</c:v>
                </c:pt>
                <c:pt idx="29">
                  <c:v>0.29000000000000009</c:v>
                </c:pt>
                <c:pt idx="30">
                  <c:v>0.3000000000000001</c:v>
                </c:pt>
                <c:pt idx="31">
                  <c:v>0.31000000000000011</c:v>
                </c:pt>
                <c:pt idx="32">
                  <c:v>0.32000000000000012</c:v>
                </c:pt>
                <c:pt idx="33">
                  <c:v>0.33000000000000013</c:v>
                </c:pt>
                <c:pt idx="34">
                  <c:v>0.34000000000000014</c:v>
                </c:pt>
                <c:pt idx="35">
                  <c:v>0.35000000000000014</c:v>
                </c:pt>
                <c:pt idx="36">
                  <c:v>0.36000000000000015</c:v>
                </c:pt>
                <c:pt idx="37">
                  <c:v>0.37000000000000016</c:v>
                </c:pt>
                <c:pt idx="38">
                  <c:v>0.38000000000000017</c:v>
                </c:pt>
                <c:pt idx="39">
                  <c:v>0.39000000000000018</c:v>
                </c:pt>
                <c:pt idx="40">
                  <c:v>0.40000000000000019</c:v>
                </c:pt>
              </c:numCache>
            </c:numRef>
          </c:cat>
          <c:val>
            <c:numRef>
              <c:f>Sheet2!$K$3:$K$43</c:f>
              <c:numCache>
                <c:formatCode>0.00</c:formatCode>
                <c:ptCount val="41"/>
                <c:pt idx="0">
                  <c:v>120</c:v>
                </c:pt>
                <c:pt idx="1">
                  <c:v>105.25043220363125</c:v>
                </c:pt>
                <c:pt idx="2">
                  <c:v>92.676361909059281</c:v>
                </c:pt>
                <c:pt idx="3">
                  <c:v>81.956912637348282</c:v>
                </c:pt>
                <c:pt idx="4">
                  <c:v>72.818535803365648</c:v>
                </c:pt>
                <c:pt idx="5">
                  <c:v>65.028030055998926</c:v>
                </c:pt>
                <c:pt idx="6">
                  <c:v>58.38659023552006</c:v>
                </c:pt>
                <c:pt idx="7">
                  <c:v>52.724734084017769</c:v>
                </c:pt>
                <c:pt idx="8">
                  <c:v>47.897977244114173</c:v>
                </c:pt>
                <c:pt idx="9">
                  <c:v>43.783146176678031</c:v>
                </c:pt>
                <c:pt idx="10">
                  <c:v>40.27523490723943</c:v>
                </c:pt>
                <c:pt idx="11">
                  <c:v>37.284725388723132</c:v>
                </c:pt>
                <c:pt idx="12">
                  <c:v>34.735303099097251</c:v>
                </c:pt>
                <c:pt idx="13">
                  <c:v>32.561909578495474</c:v>
                </c:pt>
                <c:pt idx="14">
                  <c:v>30.709082208696749</c:v>
                </c:pt>
                <c:pt idx="15">
                  <c:v>29.129538867956157</c:v>
                </c:pt>
                <c:pt idx="16">
                  <c:v>27.782971343131123</c:v>
                </c:pt>
                <c:pt idx="17">
                  <c:v>26.635016708304047</c:v>
                </c:pt>
                <c:pt idx="18">
                  <c:v>25.656380420612347</c:v>
                </c:pt>
                <c:pt idx="19">
                  <c:v>24.822088755653603</c:v>
                </c:pt>
                <c:pt idx="20">
                  <c:v>24.110851505437399</c:v>
                </c:pt>
                <c:pt idx="21">
                  <c:v>23.504518675634863</c:v>
                </c:pt>
                <c:pt idx="22">
                  <c:v>22.987617317635696</c:v>
                </c:pt>
                <c:pt idx="23">
                  <c:v>22.546956675874963</c:v>
                </c:pt>
                <c:pt idx="24">
                  <c:v>22.171291574222646</c:v>
                </c:pt>
                <c:pt idx="25">
                  <c:v>21.851035451425837</c:v>
                </c:pt>
                <c:pt idx="26">
                  <c:v>21.578015722582961</c:v>
                </c:pt>
                <c:pt idx="27">
                  <c:v>21.34526522374323</c:v>
                </c:pt>
                <c:pt idx="28">
                  <c:v>21.14684441752625</c:v>
                </c:pt>
                <c:pt idx="29">
                  <c:v>20.977689822644344</c:v>
                </c:pt>
                <c:pt idx="30">
                  <c:v>20.833484799415221</c:v>
                </c:pt>
                <c:pt idx="31">
                  <c:v>20.710549393853043</c:v>
                </c:pt>
                <c:pt idx="32">
                  <c:v>20.605746429280003</c:v>
                </c:pt>
                <c:pt idx="33">
                  <c:v>20.516401449019266</c:v>
                </c:pt>
                <c:pt idx="34">
                  <c:v>20.440234467194738</c:v>
                </c:pt>
                <c:pt idx="35">
                  <c:v>20.375301785992868</c:v>
                </c:pt>
                <c:pt idx="36">
                  <c:v>20.319946394626868</c:v>
                </c:pt>
                <c:pt idx="37">
                  <c:v>20.272755684239339</c:v>
                </c:pt>
                <c:pt idx="38">
                  <c:v>20.23252539967401</c:v>
                </c:pt>
                <c:pt idx="39">
                  <c:v>20.198228908205312</c:v>
                </c:pt>
                <c:pt idx="40">
                  <c:v>20.168991000997568</c:v>
                </c:pt>
              </c:numCache>
            </c:numRef>
          </c:val>
          <c:smooth val="0"/>
          <c:extLst>
            <c:ext xmlns:c16="http://schemas.microsoft.com/office/drawing/2014/chart" uri="{C3380CC4-5D6E-409C-BE32-E72D297353CC}">
              <c16:uniqueId val="{00000001-AE64-0943-9C58-9AEBE08DEA4B}"/>
            </c:ext>
          </c:extLst>
        </c:ser>
        <c:ser>
          <c:idx val="2"/>
          <c:order val="2"/>
          <c:tx>
            <c:strRef>
              <c:f>Sheet2!$L$2</c:f>
              <c:strCache>
                <c:ptCount val="1"/>
                <c:pt idx="0">
                  <c:v>Copper</c:v>
                </c:pt>
              </c:strCache>
            </c:strRef>
          </c:tx>
          <c:spPr>
            <a:ln w="28575" cap="rnd">
              <a:solidFill>
                <a:schemeClr val="accent3"/>
              </a:solidFill>
              <a:round/>
            </a:ln>
            <a:effectLst/>
          </c:spPr>
          <c:marker>
            <c:symbol val="none"/>
          </c:marker>
          <c:cat>
            <c:numRef>
              <c:f>Sheet2!$I$3:$I$43</c:f>
              <c:numCache>
                <c:formatCode>0.00</c:formatCode>
                <c:ptCount val="41"/>
                <c:pt idx="0">
                  <c:v>0</c:v>
                </c:pt>
                <c:pt idx="1">
                  <c:v>0.01</c:v>
                </c:pt>
                <c:pt idx="2">
                  <c:v>0.02</c:v>
                </c:pt>
                <c:pt idx="3">
                  <c:v>0.03</c:v>
                </c:pt>
                <c:pt idx="4">
                  <c:v>0.04</c:v>
                </c:pt>
                <c:pt idx="5">
                  <c:v>0.05</c:v>
                </c:pt>
                <c:pt idx="6">
                  <c:v>6.0000000000000005E-2</c:v>
                </c:pt>
                <c:pt idx="7">
                  <c:v>7.0000000000000007E-2</c:v>
                </c:pt>
                <c:pt idx="8">
                  <c:v>0.08</c:v>
                </c:pt>
                <c:pt idx="9">
                  <c:v>0.09</c:v>
                </c:pt>
                <c:pt idx="10">
                  <c:v>9.9999999999999992E-2</c:v>
                </c:pt>
                <c:pt idx="11">
                  <c:v>0.10999999999999999</c:v>
                </c:pt>
                <c:pt idx="12">
                  <c:v>0.11999999999999998</c:v>
                </c:pt>
                <c:pt idx="13">
                  <c:v>0.12999999999999998</c:v>
                </c:pt>
                <c:pt idx="14">
                  <c:v>0.13999999999999999</c:v>
                </c:pt>
                <c:pt idx="15">
                  <c:v>0.15</c:v>
                </c:pt>
                <c:pt idx="16">
                  <c:v>0.16</c:v>
                </c:pt>
                <c:pt idx="17">
                  <c:v>0.17</c:v>
                </c:pt>
                <c:pt idx="18">
                  <c:v>0.18000000000000002</c:v>
                </c:pt>
                <c:pt idx="19">
                  <c:v>0.19000000000000003</c:v>
                </c:pt>
                <c:pt idx="20">
                  <c:v>0.20000000000000004</c:v>
                </c:pt>
                <c:pt idx="21">
                  <c:v>0.21000000000000005</c:v>
                </c:pt>
                <c:pt idx="22">
                  <c:v>0.22000000000000006</c:v>
                </c:pt>
                <c:pt idx="23">
                  <c:v>0.23000000000000007</c:v>
                </c:pt>
                <c:pt idx="24">
                  <c:v>0.24000000000000007</c:v>
                </c:pt>
                <c:pt idx="25">
                  <c:v>0.25000000000000006</c:v>
                </c:pt>
                <c:pt idx="26">
                  <c:v>0.26000000000000006</c:v>
                </c:pt>
                <c:pt idx="27">
                  <c:v>0.27000000000000007</c:v>
                </c:pt>
                <c:pt idx="28">
                  <c:v>0.28000000000000008</c:v>
                </c:pt>
                <c:pt idx="29">
                  <c:v>0.29000000000000009</c:v>
                </c:pt>
                <c:pt idx="30">
                  <c:v>0.3000000000000001</c:v>
                </c:pt>
                <c:pt idx="31">
                  <c:v>0.31000000000000011</c:v>
                </c:pt>
                <c:pt idx="32">
                  <c:v>0.32000000000000012</c:v>
                </c:pt>
                <c:pt idx="33">
                  <c:v>0.33000000000000013</c:v>
                </c:pt>
                <c:pt idx="34">
                  <c:v>0.34000000000000014</c:v>
                </c:pt>
                <c:pt idx="35">
                  <c:v>0.35000000000000014</c:v>
                </c:pt>
                <c:pt idx="36">
                  <c:v>0.36000000000000015</c:v>
                </c:pt>
                <c:pt idx="37">
                  <c:v>0.37000000000000016</c:v>
                </c:pt>
                <c:pt idx="38">
                  <c:v>0.38000000000000017</c:v>
                </c:pt>
                <c:pt idx="39">
                  <c:v>0.39000000000000018</c:v>
                </c:pt>
                <c:pt idx="40">
                  <c:v>0.40000000000000019</c:v>
                </c:pt>
              </c:numCache>
            </c:numRef>
          </c:cat>
          <c:val>
            <c:numRef>
              <c:f>Sheet2!$L$3:$L$43</c:f>
              <c:numCache>
                <c:formatCode>0.00</c:formatCode>
                <c:ptCount val="41"/>
                <c:pt idx="0">
                  <c:v>120</c:v>
                </c:pt>
                <c:pt idx="1">
                  <c:v>114.52772578215416</c:v>
                </c:pt>
                <c:pt idx="2">
                  <c:v>109.35490941546132</c:v>
                </c:pt>
                <c:pt idx="3">
                  <c:v>104.46516374513953</c:v>
                </c:pt>
                <c:pt idx="4">
                  <c:v>99.842998366453003</c:v>
                </c:pt>
                <c:pt idx="5">
                  <c:v>95.473770552090514</c:v>
                </c:pt>
                <c:pt idx="6">
                  <c:v>91.343638864932345</c:v>
                </c:pt>
                <c:pt idx="7">
                  <c:v>87.439519309253598</c:v>
                </c:pt>
                <c:pt idx="8">
                  <c:v>83.749043881454156</c:v>
                </c:pt>
                <c:pt idx="9">
                  <c:v>80.260521389006115</c:v>
                </c:pt>
                <c:pt idx="10">
                  <c:v>76.962900413496044</c:v>
                </c:pt>
                <c:pt idx="11">
                  <c:v>73.845734300431104</c:v>
                </c:pt>
                <c:pt idx="12">
                  <c:v>70.899148064898867</c:v>
                </c:pt>
                <c:pt idx="13">
                  <c:v>68.113807108240223</c:v>
                </c:pt>
                <c:pt idx="14">
                  <c:v>65.480887646631913</c:v>
                </c:pt>
                <c:pt idx="15">
                  <c:v>62.992048757897834</c:v>
                </c:pt>
                <c:pt idx="16">
                  <c:v>60.639405957995677</c:v>
                </c:pt>
                <c:pt idx="17">
                  <c:v>58.415506223470572</c:v>
                </c:pt>
                <c:pt idx="18">
                  <c:v>56.313304380748626</c:v>
                </c:pt>
                <c:pt idx="19">
                  <c:v>54.326140787473044</c:v>
                </c:pt>
                <c:pt idx="20">
                  <c:v>52.447720235178686</c:v>
                </c:pt>
                <c:pt idx="21">
                  <c:v>50.672092006470251</c:v>
                </c:pt>
                <c:pt idx="22">
                  <c:v>48.993631023526227</c:v>
                </c:pt>
                <c:pt idx="23">
                  <c:v>47.40702002820845</c:v>
                </c:pt>
                <c:pt idx="24">
                  <c:v>45.907232737324954</c:v>
                </c:pt>
                <c:pt idx="25">
                  <c:v>44.48951791968301</c:v>
                </c:pt>
                <c:pt idx="26">
                  <c:v>43.149384344489455</c:v>
                </c:pt>
                <c:pt idx="27">
                  <c:v>41.882586553415919</c:v>
                </c:pt>
                <c:pt idx="28">
                  <c:v>40.685111411255534</c:v>
                </c:pt>
                <c:pt idx="29">
                  <c:v>39.553165392564708</c:v>
                </c:pt>
                <c:pt idx="30">
                  <c:v>38.483162564014634</c:v>
                </c:pt>
                <c:pt idx="31">
                  <c:v>37.471713224381531</c:v>
                </c:pt>
                <c:pt idx="32">
                  <c:v>36.515613166187734</c:v>
                </c:pt>
                <c:pt idx="33">
                  <c:v>35.611833524975296</c:v>
                </c:pt>
                <c:pt idx="34">
                  <c:v>34.757511184055055</c:v>
                </c:pt>
                <c:pt idx="35">
                  <c:v>33.949939704334298</c:v>
                </c:pt>
                <c:pt idx="36">
                  <c:v>33.186560750488972</c:v>
                </c:pt>
                <c:pt idx="37">
                  <c:v>32.464955986319382</c:v>
                </c:pt>
                <c:pt idx="38">
                  <c:v>31.782839413614191</c:v>
                </c:pt>
                <c:pt idx="39">
                  <c:v>31.138050130252807</c:v>
                </c:pt>
                <c:pt idx="40">
                  <c:v>30.528545484604237</c:v>
                </c:pt>
              </c:numCache>
            </c:numRef>
          </c:val>
          <c:smooth val="0"/>
          <c:extLst>
            <c:ext xmlns:c16="http://schemas.microsoft.com/office/drawing/2014/chart" uri="{C3380CC4-5D6E-409C-BE32-E72D297353CC}">
              <c16:uniqueId val="{00000002-AE64-0943-9C58-9AEBE08DEA4B}"/>
            </c:ext>
          </c:extLst>
        </c:ser>
        <c:ser>
          <c:idx val="3"/>
          <c:order val="3"/>
          <c:tx>
            <c:strRef>
              <c:f>Sheet2!$M$2</c:f>
              <c:strCache>
                <c:ptCount val="1"/>
                <c:pt idx="0">
                  <c:v>304 Stainless Steel</c:v>
                </c:pt>
              </c:strCache>
            </c:strRef>
          </c:tx>
          <c:spPr>
            <a:ln w="28575" cap="rnd">
              <a:solidFill>
                <a:schemeClr val="accent4"/>
              </a:solidFill>
              <a:round/>
            </a:ln>
            <a:effectLst/>
          </c:spPr>
          <c:marker>
            <c:symbol val="none"/>
          </c:marker>
          <c:cat>
            <c:numRef>
              <c:f>Sheet2!$I$3:$I$43</c:f>
              <c:numCache>
                <c:formatCode>0.00</c:formatCode>
                <c:ptCount val="41"/>
                <c:pt idx="0">
                  <c:v>0</c:v>
                </c:pt>
                <c:pt idx="1">
                  <c:v>0.01</c:v>
                </c:pt>
                <c:pt idx="2">
                  <c:v>0.02</c:v>
                </c:pt>
                <c:pt idx="3">
                  <c:v>0.03</c:v>
                </c:pt>
                <c:pt idx="4">
                  <c:v>0.04</c:v>
                </c:pt>
                <c:pt idx="5">
                  <c:v>0.05</c:v>
                </c:pt>
                <c:pt idx="6">
                  <c:v>6.0000000000000005E-2</c:v>
                </c:pt>
                <c:pt idx="7">
                  <c:v>7.0000000000000007E-2</c:v>
                </c:pt>
                <c:pt idx="8">
                  <c:v>0.08</c:v>
                </c:pt>
                <c:pt idx="9">
                  <c:v>0.09</c:v>
                </c:pt>
                <c:pt idx="10">
                  <c:v>9.9999999999999992E-2</c:v>
                </c:pt>
                <c:pt idx="11">
                  <c:v>0.10999999999999999</c:v>
                </c:pt>
                <c:pt idx="12">
                  <c:v>0.11999999999999998</c:v>
                </c:pt>
                <c:pt idx="13">
                  <c:v>0.12999999999999998</c:v>
                </c:pt>
                <c:pt idx="14">
                  <c:v>0.13999999999999999</c:v>
                </c:pt>
                <c:pt idx="15">
                  <c:v>0.15</c:v>
                </c:pt>
                <c:pt idx="16">
                  <c:v>0.16</c:v>
                </c:pt>
                <c:pt idx="17">
                  <c:v>0.17</c:v>
                </c:pt>
                <c:pt idx="18">
                  <c:v>0.18000000000000002</c:v>
                </c:pt>
                <c:pt idx="19">
                  <c:v>0.19000000000000003</c:v>
                </c:pt>
                <c:pt idx="20">
                  <c:v>0.20000000000000004</c:v>
                </c:pt>
                <c:pt idx="21">
                  <c:v>0.21000000000000005</c:v>
                </c:pt>
                <c:pt idx="22">
                  <c:v>0.22000000000000006</c:v>
                </c:pt>
                <c:pt idx="23">
                  <c:v>0.23000000000000007</c:v>
                </c:pt>
                <c:pt idx="24">
                  <c:v>0.24000000000000007</c:v>
                </c:pt>
                <c:pt idx="25">
                  <c:v>0.25000000000000006</c:v>
                </c:pt>
                <c:pt idx="26">
                  <c:v>0.26000000000000006</c:v>
                </c:pt>
                <c:pt idx="27">
                  <c:v>0.27000000000000007</c:v>
                </c:pt>
                <c:pt idx="28">
                  <c:v>0.28000000000000008</c:v>
                </c:pt>
                <c:pt idx="29">
                  <c:v>0.29000000000000009</c:v>
                </c:pt>
                <c:pt idx="30">
                  <c:v>0.3000000000000001</c:v>
                </c:pt>
                <c:pt idx="31">
                  <c:v>0.31000000000000011</c:v>
                </c:pt>
                <c:pt idx="32">
                  <c:v>0.32000000000000012</c:v>
                </c:pt>
                <c:pt idx="33">
                  <c:v>0.33000000000000013</c:v>
                </c:pt>
                <c:pt idx="34">
                  <c:v>0.34000000000000014</c:v>
                </c:pt>
                <c:pt idx="35">
                  <c:v>0.35000000000000014</c:v>
                </c:pt>
                <c:pt idx="36">
                  <c:v>0.36000000000000015</c:v>
                </c:pt>
                <c:pt idx="37">
                  <c:v>0.37000000000000016</c:v>
                </c:pt>
                <c:pt idx="38">
                  <c:v>0.38000000000000017</c:v>
                </c:pt>
                <c:pt idx="39">
                  <c:v>0.39000000000000018</c:v>
                </c:pt>
                <c:pt idx="40">
                  <c:v>0.40000000000000019</c:v>
                </c:pt>
              </c:numCache>
            </c:numRef>
          </c:cat>
          <c:val>
            <c:numRef>
              <c:f>Sheet2!$M$3:$M$43</c:f>
              <c:numCache>
                <c:formatCode>0.00</c:formatCode>
                <c:ptCount val="41"/>
                <c:pt idx="0">
                  <c:v>120</c:v>
                </c:pt>
                <c:pt idx="1">
                  <c:v>101.99835499185527</c:v>
                </c:pt>
                <c:pt idx="2">
                  <c:v>87.23730221370316</c:v>
                </c:pt>
                <c:pt idx="3">
                  <c:v>75.133481756138892</c:v>
                </c:pt>
                <c:pt idx="4">
                  <c:v>65.208548089768527</c:v>
                </c:pt>
                <c:pt idx="5">
                  <c:v>57.070265749312</c:v>
                </c:pt>
                <c:pt idx="6">
                  <c:v>50.397008105544984</c:v>
                </c:pt>
                <c:pt idx="7">
                  <c:v>44.925046613287797</c:v>
                </c:pt>
                <c:pt idx="8">
                  <c:v>40.438128203849132</c:v>
                </c:pt>
                <c:pt idx="9">
                  <c:v>36.758928918282706</c:v>
                </c:pt>
                <c:pt idx="10">
                  <c:v>33.742046027246147</c:v>
                </c:pt>
                <c:pt idx="11">
                  <c:v>31.268251684565442</c:v>
                </c:pt>
                <c:pt idx="12">
                  <c:v>29.239781017685679</c:v>
                </c:pt>
                <c:pt idx="13">
                  <c:v>27.576468439351967</c:v>
                </c:pt>
                <c:pt idx="14">
                  <c:v>26.2125794867457</c:v>
                </c:pt>
                <c:pt idx="15">
                  <c:v>25.09421298169292</c:v>
                </c:pt>
                <c:pt idx="16">
                  <c:v>24.177170844769734</c:v>
                </c:pt>
                <c:pt idx="17">
                  <c:v>23.425211377910564</c:v>
                </c:pt>
                <c:pt idx="18">
                  <c:v>22.808616984880523</c:v>
                </c:pt>
                <c:pt idx="19">
                  <c:v>22.303019725623873</c:v>
                </c:pt>
                <c:pt idx="20">
                  <c:v>21.888438290149516</c:v>
                </c:pt>
                <c:pt idx="21">
                  <c:v>21.548488332958922</c:v>
                </c:pt>
                <c:pt idx="22">
                  <c:v>21.269734960267115</c:v>
                </c:pt>
                <c:pt idx="23">
                  <c:v>21.041161780175521</c:v>
                </c:pt>
                <c:pt idx="24">
                  <c:v>20.853735532547844</c:v>
                </c:pt>
                <c:pt idx="25">
                  <c:v>20.700049092670188</c:v>
                </c:pt>
                <c:pt idx="26">
                  <c:v>20.574028740124962</c:v>
                </c:pt>
                <c:pt idx="27">
                  <c:v>20.470694124082939</c:v>
                </c:pt>
                <c:pt idx="28">
                  <c:v>20.385961438791334</c:v>
                </c:pt>
                <c:pt idx="29">
                  <c:v>20.316482030711789</c:v>
                </c:pt>
                <c:pt idx="30">
                  <c:v>20.259510059028486</c:v>
                </c:pt>
                <c:pt idx="31">
                  <c:v>20.212793979441752</c:v>
                </c:pt>
                <c:pt idx="32">
                  <c:v>20.174487562663941</c:v>
                </c:pt>
                <c:pt idx="33">
                  <c:v>20.143076931049816</c:v>
                </c:pt>
                <c:pt idx="34">
                  <c:v>20.117320729833679</c:v>
                </c:pt>
                <c:pt idx="35">
                  <c:v>20.096201068528057</c:v>
                </c:pt>
                <c:pt idx="36">
                  <c:v>20.078883293677592</c:v>
                </c:pt>
                <c:pt idx="37">
                  <c:v>20.06468300317902</c:v>
                </c:pt>
                <c:pt idx="38">
                  <c:v>20.053038998566127</c:v>
                </c:pt>
                <c:pt idx="39">
                  <c:v>20.043491106328378</c:v>
                </c:pt>
                <c:pt idx="40">
                  <c:v>20.035661991757028</c:v>
                </c:pt>
              </c:numCache>
            </c:numRef>
          </c:val>
          <c:smooth val="0"/>
          <c:extLst>
            <c:ext xmlns:c16="http://schemas.microsoft.com/office/drawing/2014/chart" uri="{C3380CC4-5D6E-409C-BE32-E72D297353CC}">
              <c16:uniqueId val="{00000003-AE64-0943-9C58-9AEBE08DEA4B}"/>
            </c:ext>
          </c:extLst>
        </c:ser>
        <c:dLbls>
          <c:showLegendKey val="0"/>
          <c:showVal val="0"/>
          <c:showCatName val="0"/>
          <c:showSerName val="0"/>
          <c:showPercent val="0"/>
          <c:showBubbleSize val="0"/>
        </c:dLbls>
        <c:smooth val="0"/>
        <c:axId val="1818996352"/>
        <c:axId val="1818873152"/>
      </c:lineChart>
      <c:catAx>
        <c:axId val="1818996352"/>
        <c:scaling>
          <c:orientation val="minMax"/>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sz="1200" b="1">
                    <a:latin typeface="Arial" panose="020B0604020202020204" pitchFamily="34" charset="0"/>
                    <a:cs typeface="Arial" panose="020B0604020202020204" pitchFamily="34" charset="0"/>
                  </a:rPr>
                  <a:t>Length,</a:t>
                </a:r>
                <a:r>
                  <a:rPr lang="en-GB" sz="1200" b="1" baseline="0">
                    <a:latin typeface="Arial" panose="020B0604020202020204" pitchFamily="34" charset="0"/>
                    <a:cs typeface="Arial" panose="020B0604020202020204" pitchFamily="34" charset="0"/>
                  </a:rPr>
                  <a:t> m</a:t>
                </a:r>
                <a:endParaRPr lang="en-GB" sz="1200" b="1">
                  <a:latin typeface="Arial" panose="020B0604020202020204" pitchFamily="34" charset="0"/>
                  <a:cs typeface="Arial" panose="020B0604020202020204" pitchFamily="34" charset="0"/>
                </a:endParaRP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0.00"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1200" b="0" i="0" u="none" strike="noStrike" kern="1200" baseline="0">
                <a:solidFill>
                  <a:schemeClr val="tx1">
                    <a:lumMod val="65000"/>
                    <a:lumOff val="35000"/>
                  </a:schemeClr>
                </a:solidFill>
                <a:latin typeface="Arial" panose="020B0604020202020204" pitchFamily="34" charset="0"/>
                <a:ea typeface="+mn-ea"/>
                <a:cs typeface="Arial" panose="020B0604020202020204" pitchFamily="34" charset="0"/>
              </a:defRPr>
            </a:pPr>
            <a:endParaRPr lang="en-US"/>
          </a:p>
        </c:txPr>
        <c:crossAx val="1818873152"/>
        <c:crosses val="autoZero"/>
        <c:auto val="1"/>
        <c:lblAlgn val="ctr"/>
        <c:lblOffset val="100"/>
        <c:tickLblSkip val="5"/>
        <c:noMultiLvlLbl val="0"/>
      </c:catAx>
      <c:valAx>
        <c:axId val="1818873152"/>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200" b="1" i="0" u="none" strike="noStrike" kern="1200" baseline="0">
                    <a:solidFill>
                      <a:schemeClr val="tx1">
                        <a:lumMod val="65000"/>
                        <a:lumOff val="35000"/>
                      </a:schemeClr>
                    </a:solidFill>
                    <a:latin typeface="Arial" panose="020B0604020202020204" pitchFamily="34" charset="0"/>
                    <a:ea typeface="+mn-ea"/>
                    <a:cs typeface="Arial" panose="020B0604020202020204" pitchFamily="34" charset="0"/>
                  </a:defRPr>
                </a:pPr>
                <a:r>
                  <a:rPr lang="en-GB" sz="1200" b="1">
                    <a:latin typeface="Arial" panose="020B0604020202020204" pitchFamily="34" charset="0"/>
                    <a:cs typeface="Arial" panose="020B0604020202020204" pitchFamily="34" charset="0"/>
                  </a:rPr>
                  <a:t>Temperature, °C</a:t>
                </a:r>
              </a:p>
            </c:rich>
          </c:tx>
          <c:overlay val="0"/>
          <c:spPr>
            <a:noFill/>
            <a:ln>
              <a:noFill/>
            </a:ln>
            <a:effectLst/>
          </c:spPr>
          <c:txPr>
            <a:bodyPr rot="-5400000" spcFirstLastPara="1" vertOverflow="ellipsis" vert="horz" wrap="square" anchor="ctr" anchorCtr="1"/>
            <a:lstStyle/>
            <a:p>
              <a:pPr>
                <a:defRPr sz="1200" b="1" i="0" u="none" strike="noStrike" kern="1200" baseline="0">
                  <a:solidFill>
                    <a:schemeClr val="tx1">
                      <a:lumMod val="65000"/>
                      <a:lumOff val="35000"/>
                    </a:schemeClr>
                  </a:solidFill>
                  <a:latin typeface="Arial" panose="020B0604020202020204" pitchFamily="34" charset="0"/>
                  <a:ea typeface="+mn-ea"/>
                  <a:cs typeface="Arial" panose="020B0604020202020204" pitchFamily="34" charset="0"/>
                </a:defRPr>
              </a:pPr>
              <a:endParaRPr lang="en-US"/>
            </a:p>
          </c:txPr>
        </c:title>
        <c:numFmt formatCode="0" sourceLinked="0"/>
        <c:majorTickMark val="none"/>
        <c:minorTickMark val="none"/>
        <c:tickLblPos val="nextTo"/>
        <c:spPr>
          <a:noFill/>
          <a:ln>
            <a:noFill/>
          </a:ln>
          <a:effectLst/>
        </c:spPr>
        <c:txPr>
          <a:bodyPr rot="-60000000" spcFirstLastPara="1" vertOverflow="ellipsis" vert="horz" wrap="square" anchor="ctr" anchorCtr="1"/>
          <a:lstStyle/>
          <a:p>
            <a:pPr>
              <a:defRPr sz="1200" b="0" i="0" u="none" strike="noStrike" kern="1200" baseline="0">
                <a:solidFill>
                  <a:schemeClr val="tx1">
                    <a:lumMod val="65000"/>
                    <a:lumOff val="35000"/>
                  </a:schemeClr>
                </a:solidFill>
                <a:latin typeface="Arial" panose="020B0604020202020204" pitchFamily="34" charset="0"/>
                <a:ea typeface="+mn-ea"/>
                <a:cs typeface="Arial" panose="020B0604020202020204" pitchFamily="34" charset="0"/>
              </a:defRPr>
            </a:pPr>
            <a:endParaRPr lang="en-US"/>
          </a:p>
        </c:txPr>
        <c:crossAx val="1818996352"/>
        <c:crosses val="autoZero"/>
        <c:crossBetween val="midCat"/>
      </c:valAx>
      <c:spPr>
        <a:noFill/>
        <a:ln>
          <a:noFill/>
        </a:ln>
        <a:effectLst/>
      </c:spPr>
    </c:plotArea>
    <c:legend>
      <c:legendPos val="b"/>
      <c:layout>
        <c:manualLayout>
          <c:xMode val="edge"/>
          <c:yMode val="edge"/>
          <c:x val="0.12813625015276639"/>
          <c:y val="0.83726399159470022"/>
          <c:w val="0.72598914049269336"/>
          <c:h val="0.14005598572527705"/>
        </c:manualLayout>
      </c:layout>
      <c:overlay val="0"/>
      <c:spPr>
        <a:noFill/>
        <a:ln>
          <a:noFill/>
        </a:ln>
        <a:effectLst/>
      </c:spPr>
      <c:txPr>
        <a:bodyPr rot="0" spcFirstLastPara="1" vertOverflow="ellipsis" vert="horz" wrap="square" anchor="ctr" anchorCtr="1"/>
        <a:lstStyle/>
        <a:p>
          <a:pPr>
            <a:defRPr sz="1200" b="1" i="0" u="none" strike="noStrike" kern="1200" baseline="0">
              <a:solidFill>
                <a:schemeClr val="tx1">
                  <a:lumMod val="65000"/>
                  <a:lumOff val="35000"/>
                </a:schemeClr>
              </a:solidFill>
              <a:latin typeface="Arial" panose="020B0604020202020204" pitchFamily="34" charset="0"/>
              <a:ea typeface="+mn-ea"/>
              <a:cs typeface="Arial" panose="020B0604020202020204" pitchFamily="34" charset="0"/>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0" i="0" u="none" strike="noStrike" kern="1200" spc="0" baseline="0">
                <a:solidFill>
                  <a:schemeClr val="tx1">
                    <a:lumMod val="65000"/>
                    <a:lumOff val="35000"/>
                  </a:schemeClr>
                </a:solidFill>
                <a:latin typeface="+mn-lt"/>
                <a:ea typeface="+mn-ea"/>
                <a:cs typeface="+mn-cs"/>
              </a:defRPr>
            </a:pPr>
            <a:r>
              <a:rPr lang="en-GB" sz="1600" b="1">
                <a:latin typeface="Arial" panose="020B0604020202020204" pitchFamily="34" charset="0"/>
                <a:cs typeface="Arial" panose="020B0604020202020204" pitchFamily="34" charset="0"/>
              </a:rPr>
              <a:t>Optimised</a:t>
            </a:r>
            <a:r>
              <a:rPr lang="en-GB" sz="1600" b="1" baseline="0">
                <a:latin typeface="Arial" panose="020B0604020202020204" pitchFamily="34" charset="0"/>
                <a:cs typeface="Arial" panose="020B0604020202020204" pitchFamily="34" charset="0"/>
              </a:rPr>
              <a:t> Length Temperature Distribution</a:t>
            </a:r>
            <a:endParaRPr lang="en-GB" sz="1600" b="1">
              <a:latin typeface="Arial" panose="020B0604020202020204" pitchFamily="34" charset="0"/>
              <a:cs typeface="Arial" panose="020B0604020202020204" pitchFamily="34" charset="0"/>
            </a:endParaRPr>
          </a:p>
        </c:rich>
      </c:tx>
      <c:overlay val="0"/>
      <c:spPr>
        <a:noFill/>
        <a:ln>
          <a:noFill/>
        </a:ln>
        <a:effectLst/>
      </c:spPr>
      <c:txPr>
        <a:bodyPr rot="0" spcFirstLastPara="1" vertOverflow="ellipsis" vert="horz" wrap="square" anchor="ctr" anchorCtr="1"/>
        <a:lstStyle/>
        <a:p>
          <a:pPr>
            <a:defRPr sz="16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lineChart>
        <c:grouping val="standard"/>
        <c:varyColors val="0"/>
        <c:ser>
          <c:idx val="0"/>
          <c:order val="0"/>
          <c:tx>
            <c:strRef>
              <c:f>Sheet2!$J$55</c:f>
              <c:strCache>
                <c:ptCount val="1"/>
                <c:pt idx="0">
                  <c:v>2024 Aluminium Alloy</c:v>
                </c:pt>
              </c:strCache>
            </c:strRef>
          </c:tx>
          <c:spPr>
            <a:ln w="28575" cap="rnd">
              <a:solidFill>
                <a:schemeClr val="accent1"/>
              </a:solidFill>
              <a:round/>
            </a:ln>
            <a:effectLst/>
          </c:spPr>
          <c:marker>
            <c:symbol val="none"/>
          </c:marker>
          <c:cat>
            <c:numRef>
              <c:f>Sheet2!$I$56:$I$103</c:f>
              <c:numCache>
                <c:formatCode>0.00</c:formatCode>
                <c:ptCount val="48"/>
                <c:pt idx="0">
                  <c:v>0</c:v>
                </c:pt>
                <c:pt idx="1">
                  <c:v>0.01</c:v>
                </c:pt>
                <c:pt idx="2">
                  <c:v>0.02</c:v>
                </c:pt>
                <c:pt idx="3">
                  <c:v>0.03</c:v>
                </c:pt>
                <c:pt idx="4">
                  <c:v>0.04</c:v>
                </c:pt>
                <c:pt idx="5">
                  <c:v>0.05</c:v>
                </c:pt>
                <c:pt idx="6">
                  <c:v>6.0000000000000005E-2</c:v>
                </c:pt>
                <c:pt idx="7">
                  <c:v>7.0000000000000007E-2</c:v>
                </c:pt>
                <c:pt idx="8">
                  <c:v>0.08</c:v>
                </c:pt>
                <c:pt idx="9">
                  <c:v>0.09</c:v>
                </c:pt>
                <c:pt idx="10">
                  <c:v>9.9999999999999992E-2</c:v>
                </c:pt>
                <c:pt idx="11">
                  <c:v>0.10999999999999999</c:v>
                </c:pt>
                <c:pt idx="12">
                  <c:v>0.11999999999999998</c:v>
                </c:pt>
                <c:pt idx="13">
                  <c:v>0.12999999999999998</c:v>
                </c:pt>
                <c:pt idx="14">
                  <c:v>0.13999999999999999</c:v>
                </c:pt>
                <c:pt idx="15">
                  <c:v>0.15</c:v>
                </c:pt>
                <c:pt idx="16">
                  <c:v>0.16</c:v>
                </c:pt>
                <c:pt idx="17">
                  <c:v>0.17</c:v>
                </c:pt>
                <c:pt idx="18">
                  <c:v>0.18000000000000002</c:v>
                </c:pt>
                <c:pt idx="19">
                  <c:v>0.19000000000000003</c:v>
                </c:pt>
                <c:pt idx="20">
                  <c:v>0.20000000000000004</c:v>
                </c:pt>
                <c:pt idx="21">
                  <c:v>0.21000000000000005</c:v>
                </c:pt>
                <c:pt idx="22">
                  <c:v>0.22000000000000006</c:v>
                </c:pt>
                <c:pt idx="23">
                  <c:v>0.23000000000000007</c:v>
                </c:pt>
                <c:pt idx="24">
                  <c:v>0.24000000000000007</c:v>
                </c:pt>
                <c:pt idx="25">
                  <c:v>0.25000000000000006</c:v>
                </c:pt>
                <c:pt idx="26">
                  <c:v>0.26000000000000006</c:v>
                </c:pt>
                <c:pt idx="27">
                  <c:v>0.27000000000000007</c:v>
                </c:pt>
                <c:pt idx="28">
                  <c:v>0.28000000000000008</c:v>
                </c:pt>
                <c:pt idx="29">
                  <c:v>0.29000000000000009</c:v>
                </c:pt>
                <c:pt idx="30">
                  <c:v>0.3000000000000001</c:v>
                </c:pt>
                <c:pt idx="31">
                  <c:v>0.31000000000000011</c:v>
                </c:pt>
                <c:pt idx="32">
                  <c:v>0.32000000000000012</c:v>
                </c:pt>
                <c:pt idx="33">
                  <c:v>0.33000000000000013</c:v>
                </c:pt>
                <c:pt idx="34">
                  <c:v>0.34000000000000014</c:v>
                </c:pt>
                <c:pt idx="35">
                  <c:v>0.35000000000000014</c:v>
                </c:pt>
                <c:pt idx="36">
                  <c:v>0.36000000000000015</c:v>
                </c:pt>
                <c:pt idx="37">
                  <c:v>0.37000000000000016</c:v>
                </c:pt>
                <c:pt idx="38">
                  <c:v>0.38000000000000017</c:v>
                </c:pt>
                <c:pt idx="39">
                  <c:v>0.39000000000000018</c:v>
                </c:pt>
                <c:pt idx="40">
                  <c:v>0.40000000000000019</c:v>
                </c:pt>
                <c:pt idx="41">
                  <c:v>0.4100000000000002</c:v>
                </c:pt>
                <c:pt idx="42">
                  <c:v>0.42000000000000021</c:v>
                </c:pt>
                <c:pt idx="43">
                  <c:v>0.43000000000000022</c:v>
                </c:pt>
                <c:pt idx="44">
                  <c:v>0.44000000000000022</c:v>
                </c:pt>
                <c:pt idx="45">
                  <c:v>0.45000000000000023</c:v>
                </c:pt>
                <c:pt idx="46">
                  <c:v>0.46000000000000024</c:v>
                </c:pt>
                <c:pt idx="47">
                  <c:v>0.47000000000000025</c:v>
                </c:pt>
              </c:numCache>
            </c:numRef>
          </c:cat>
          <c:val>
            <c:numRef>
              <c:f>Sheet2!$J$56:$J$103</c:f>
              <c:numCache>
                <c:formatCode>0.00</c:formatCode>
                <c:ptCount val="48"/>
                <c:pt idx="0">
                  <c:v>120</c:v>
                </c:pt>
                <c:pt idx="1">
                  <c:v>109.12595063918975</c:v>
                </c:pt>
                <c:pt idx="2">
                  <c:v>99.28</c:v>
                </c:pt>
                <c:pt idx="3">
                  <c:v>90.61</c:v>
                </c:pt>
                <c:pt idx="4">
                  <c:v>82.89</c:v>
                </c:pt>
                <c:pt idx="5">
                  <c:v>76.02</c:v>
                </c:pt>
                <c:pt idx="6">
                  <c:v>69.92</c:v>
                </c:pt>
                <c:pt idx="7">
                  <c:v>64.489999999999995</c:v>
                </c:pt>
                <c:pt idx="8">
                  <c:v>59.66</c:v>
                </c:pt>
                <c:pt idx="9">
                  <c:v>55.38</c:v>
                </c:pt>
                <c:pt idx="10">
                  <c:v>51.57</c:v>
                </c:pt>
                <c:pt idx="11">
                  <c:v>48.19</c:v>
                </c:pt>
                <c:pt idx="12">
                  <c:v>45.2</c:v>
                </c:pt>
                <c:pt idx="13">
                  <c:v>42.54</c:v>
                </c:pt>
                <c:pt idx="14">
                  <c:v>40.19</c:v>
                </c:pt>
                <c:pt idx="15">
                  <c:v>38.119999999999997</c:v>
                </c:pt>
                <c:pt idx="16">
                  <c:v>36.29</c:v>
                </c:pt>
                <c:pt idx="17">
                  <c:v>34.69</c:v>
                </c:pt>
                <c:pt idx="18">
                  <c:v>33.28</c:v>
                </c:pt>
                <c:pt idx="19">
                  <c:v>32.049999999999997</c:v>
                </c:pt>
                <c:pt idx="20">
                  <c:v>30.99</c:v>
                </c:pt>
                <c:pt idx="21">
                  <c:v>30.07</c:v>
                </c:pt>
                <c:pt idx="22">
                  <c:v>29.29</c:v>
                </c:pt>
                <c:pt idx="23">
                  <c:v>28.64</c:v>
                </c:pt>
              </c:numCache>
            </c:numRef>
          </c:val>
          <c:smooth val="0"/>
          <c:extLst>
            <c:ext xmlns:c16="http://schemas.microsoft.com/office/drawing/2014/chart" uri="{C3380CC4-5D6E-409C-BE32-E72D297353CC}">
              <c16:uniqueId val="{00000000-90D7-2646-9857-66DD5FB390A3}"/>
            </c:ext>
          </c:extLst>
        </c:ser>
        <c:ser>
          <c:idx val="1"/>
          <c:order val="1"/>
          <c:tx>
            <c:strRef>
              <c:f>Sheet2!$K$55</c:f>
              <c:strCache>
                <c:ptCount val="1"/>
                <c:pt idx="0">
                  <c:v>Brass (70 Cu/30 Zn)</c:v>
                </c:pt>
              </c:strCache>
            </c:strRef>
          </c:tx>
          <c:spPr>
            <a:ln w="28575" cap="rnd">
              <a:solidFill>
                <a:schemeClr val="accent2"/>
              </a:solidFill>
              <a:round/>
            </a:ln>
            <a:effectLst/>
          </c:spPr>
          <c:marker>
            <c:symbol val="none"/>
          </c:marker>
          <c:cat>
            <c:numRef>
              <c:f>Sheet2!$I$56:$I$103</c:f>
              <c:numCache>
                <c:formatCode>0.00</c:formatCode>
                <c:ptCount val="48"/>
                <c:pt idx="0">
                  <c:v>0</c:v>
                </c:pt>
                <c:pt idx="1">
                  <c:v>0.01</c:v>
                </c:pt>
                <c:pt idx="2">
                  <c:v>0.02</c:v>
                </c:pt>
                <c:pt idx="3">
                  <c:v>0.03</c:v>
                </c:pt>
                <c:pt idx="4">
                  <c:v>0.04</c:v>
                </c:pt>
                <c:pt idx="5">
                  <c:v>0.05</c:v>
                </c:pt>
                <c:pt idx="6">
                  <c:v>6.0000000000000005E-2</c:v>
                </c:pt>
                <c:pt idx="7">
                  <c:v>7.0000000000000007E-2</c:v>
                </c:pt>
                <c:pt idx="8">
                  <c:v>0.08</c:v>
                </c:pt>
                <c:pt idx="9">
                  <c:v>0.09</c:v>
                </c:pt>
                <c:pt idx="10">
                  <c:v>9.9999999999999992E-2</c:v>
                </c:pt>
                <c:pt idx="11">
                  <c:v>0.10999999999999999</c:v>
                </c:pt>
                <c:pt idx="12">
                  <c:v>0.11999999999999998</c:v>
                </c:pt>
                <c:pt idx="13">
                  <c:v>0.12999999999999998</c:v>
                </c:pt>
                <c:pt idx="14">
                  <c:v>0.13999999999999999</c:v>
                </c:pt>
                <c:pt idx="15">
                  <c:v>0.15</c:v>
                </c:pt>
                <c:pt idx="16">
                  <c:v>0.16</c:v>
                </c:pt>
                <c:pt idx="17">
                  <c:v>0.17</c:v>
                </c:pt>
                <c:pt idx="18">
                  <c:v>0.18000000000000002</c:v>
                </c:pt>
                <c:pt idx="19">
                  <c:v>0.19000000000000003</c:v>
                </c:pt>
                <c:pt idx="20">
                  <c:v>0.20000000000000004</c:v>
                </c:pt>
                <c:pt idx="21">
                  <c:v>0.21000000000000005</c:v>
                </c:pt>
                <c:pt idx="22">
                  <c:v>0.22000000000000006</c:v>
                </c:pt>
                <c:pt idx="23">
                  <c:v>0.23000000000000007</c:v>
                </c:pt>
                <c:pt idx="24">
                  <c:v>0.24000000000000007</c:v>
                </c:pt>
                <c:pt idx="25">
                  <c:v>0.25000000000000006</c:v>
                </c:pt>
                <c:pt idx="26">
                  <c:v>0.26000000000000006</c:v>
                </c:pt>
                <c:pt idx="27">
                  <c:v>0.27000000000000007</c:v>
                </c:pt>
                <c:pt idx="28">
                  <c:v>0.28000000000000008</c:v>
                </c:pt>
                <c:pt idx="29">
                  <c:v>0.29000000000000009</c:v>
                </c:pt>
                <c:pt idx="30">
                  <c:v>0.3000000000000001</c:v>
                </c:pt>
                <c:pt idx="31">
                  <c:v>0.31000000000000011</c:v>
                </c:pt>
                <c:pt idx="32">
                  <c:v>0.32000000000000012</c:v>
                </c:pt>
                <c:pt idx="33">
                  <c:v>0.33000000000000013</c:v>
                </c:pt>
                <c:pt idx="34">
                  <c:v>0.34000000000000014</c:v>
                </c:pt>
                <c:pt idx="35">
                  <c:v>0.35000000000000014</c:v>
                </c:pt>
                <c:pt idx="36">
                  <c:v>0.36000000000000015</c:v>
                </c:pt>
                <c:pt idx="37">
                  <c:v>0.37000000000000016</c:v>
                </c:pt>
                <c:pt idx="38">
                  <c:v>0.38000000000000017</c:v>
                </c:pt>
                <c:pt idx="39">
                  <c:v>0.39000000000000018</c:v>
                </c:pt>
                <c:pt idx="40">
                  <c:v>0.40000000000000019</c:v>
                </c:pt>
                <c:pt idx="41">
                  <c:v>0.4100000000000002</c:v>
                </c:pt>
                <c:pt idx="42">
                  <c:v>0.42000000000000021</c:v>
                </c:pt>
                <c:pt idx="43">
                  <c:v>0.43000000000000022</c:v>
                </c:pt>
                <c:pt idx="44">
                  <c:v>0.44000000000000022</c:v>
                </c:pt>
                <c:pt idx="45">
                  <c:v>0.45000000000000023</c:v>
                </c:pt>
                <c:pt idx="46">
                  <c:v>0.46000000000000024</c:v>
                </c:pt>
                <c:pt idx="47">
                  <c:v>0.47000000000000025</c:v>
                </c:pt>
              </c:numCache>
            </c:numRef>
          </c:cat>
          <c:val>
            <c:numRef>
              <c:f>Sheet2!$K$56:$K$103</c:f>
              <c:numCache>
                <c:formatCode>0.00</c:formatCode>
                <c:ptCount val="48"/>
                <c:pt idx="0">
                  <c:v>120</c:v>
                </c:pt>
                <c:pt idx="1">
                  <c:v>105.40962329187288</c:v>
                </c:pt>
                <c:pt idx="2">
                  <c:v>92.998806467466309</c:v>
                </c:pt>
                <c:pt idx="3">
                  <c:v>82.450839097298086</c:v>
                </c:pt>
                <c:pt idx="4">
                  <c:v>73.496548626230663</c:v>
                </c:pt>
                <c:pt idx="5">
                  <c:v>65.907431385172487</c:v>
                </c:pt>
                <c:pt idx="6">
                  <c:v>59.489821428133631</c:v>
                </c:pt>
                <c:pt idx="7">
                  <c:v>54.079948389754598</c:v>
                </c:pt>
                <c:pt idx="8">
                  <c:v>49.53975824525439</c:v>
                </c:pt>
                <c:pt idx="9">
                  <c:v>45.753390323176824</c:v>
                </c:pt>
                <c:pt idx="10">
                  <c:v>42.624220668165421</c:v>
                </c:pt>
                <c:pt idx="11">
                  <c:v>40.072396303628651</c:v>
                </c:pt>
                <c:pt idx="12">
                  <c:v>38.032797471383766</c:v>
                </c:pt>
                <c:pt idx="13">
                  <c:v>36.453375846870756</c:v>
                </c:pt>
                <c:pt idx="14">
                  <c:v>35.293826323011643</c:v>
                </c:pt>
                <c:pt idx="15">
                  <c:v>34.524558468096473</c:v>
                </c:pt>
                <c:pt idx="16">
                  <c:v>34.125941410429682</c:v>
                </c:pt>
                <c:pt idx="17">
                  <c:v>34.087802880021421</c:v>
                </c:pt>
              </c:numCache>
            </c:numRef>
          </c:val>
          <c:smooth val="0"/>
          <c:extLst>
            <c:ext xmlns:c16="http://schemas.microsoft.com/office/drawing/2014/chart" uri="{C3380CC4-5D6E-409C-BE32-E72D297353CC}">
              <c16:uniqueId val="{00000001-90D7-2646-9857-66DD5FB390A3}"/>
            </c:ext>
          </c:extLst>
        </c:ser>
        <c:ser>
          <c:idx val="2"/>
          <c:order val="2"/>
          <c:tx>
            <c:strRef>
              <c:f>Sheet2!$L$55</c:f>
              <c:strCache>
                <c:ptCount val="1"/>
                <c:pt idx="0">
                  <c:v>Copper</c:v>
                </c:pt>
              </c:strCache>
            </c:strRef>
          </c:tx>
          <c:spPr>
            <a:ln w="28575" cap="rnd">
              <a:solidFill>
                <a:schemeClr val="accent3"/>
              </a:solidFill>
              <a:round/>
            </a:ln>
            <a:effectLst/>
          </c:spPr>
          <c:marker>
            <c:symbol val="none"/>
          </c:marker>
          <c:cat>
            <c:numRef>
              <c:f>Sheet2!$I$56:$I$103</c:f>
              <c:numCache>
                <c:formatCode>0.00</c:formatCode>
                <c:ptCount val="48"/>
                <c:pt idx="0">
                  <c:v>0</c:v>
                </c:pt>
                <c:pt idx="1">
                  <c:v>0.01</c:v>
                </c:pt>
                <c:pt idx="2">
                  <c:v>0.02</c:v>
                </c:pt>
                <c:pt idx="3">
                  <c:v>0.03</c:v>
                </c:pt>
                <c:pt idx="4">
                  <c:v>0.04</c:v>
                </c:pt>
                <c:pt idx="5">
                  <c:v>0.05</c:v>
                </c:pt>
                <c:pt idx="6">
                  <c:v>6.0000000000000005E-2</c:v>
                </c:pt>
                <c:pt idx="7">
                  <c:v>7.0000000000000007E-2</c:v>
                </c:pt>
                <c:pt idx="8">
                  <c:v>0.08</c:v>
                </c:pt>
                <c:pt idx="9">
                  <c:v>0.09</c:v>
                </c:pt>
                <c:pt idx="10">
                  <c:v>9.9999999999999992E-2</c:v>
                </c:pt>
                <c:pt idx="11">
                  <c:v>0.10999999999999999</c:v>
                </c:pt>
                <c:pt idx="12">
                  <c:v>0.11999999999999998</c:v>
                </c:pt>
                <c:pt idx="13">
                  <c:v>0.12999999999999998</c:v>
                </c:pt>
                <c:pt idx="14">
                  <c:v>0.13999999999999999</c:v>
                </c:pt>
                <c:pt idx="15">
                  <c:v>0.15</c:v>
                </c:pt>
                <c:pt idx="16">
                  <c:v>0.16</c:v>
                </c:pt>
                <c:pt idx="17">
                  <c:v>0.17</c:v>
                </c:pt>
                <c:pt idx="18">
                  <c:v>0.18000000000000002</c:v>
                </c:pt>
                <c:pt idx="19">
                  <c:v>0.19000000000000003</c:v>
                </c:pt>
                <c:pt idx="20">
                  <c:v>0.20000000000000004</c:v>
                </c:pt>
                <c:pt idx="21">
                  <c:v>0.21000000000000005</c:v>
                </c:pt>
                <c:pt idx="22">
                  <c:v>0.22000000000000006</c:v>
                </c:pt>
                <c:pt idx="23">
                  <c:v>0.23000000000000007</c:v>
                </c:pt>
                <c:pt idx="24">
                  <c:v>0.24000000000000007</c:v>
                </c:pt>
                <c:pt idx="25">
                  <c:v>0.25000000000000006</c:v>
                </c:pt>
                <c:pt idx="26">
                  <c:v>0.26000000000000006</c:v>
                </c:pt>
                <c:pt idx="27">
                  <c:v>0.27000000000000007</c:v>
                </c:pt>
                <c:pt idx="28">
                  <c:v>0.28000000000000008</c:v>
                </c:pt>
                <c:pt idx="29">
                  <c:v>0.29000000000000009</c:v>
                </c:pt>
                <c:pt idx="30">
                  <c:v>0.3000000000000001</c:v>
                </c:pt>
                <c:pt idx="31">
                  <c:v>0.31000000000000011</c:v>
                </c:pt>
                <c:pt idx="32">
                  <c:v>0.32000000000000012</c:v>
                </c:pt>
                <c:pt idx="33">
                  <c:v>0.33000000000000013</c:v>
                </c:pt>
                <c:pt idx="34">
                  <c:v>0.34000000000000014</c:v>
                </c:pt>
                <c:pt idx="35">
                  <c:v>0.35000000000000014</c:v>
                </c:pt>
                <c:pt idx="36">
                  <c:v>0.36000000000000015</c:v>
                </c:pt>
                <c:pt idx="37">
                  <c:v>0.37000000000000016</c:v>
                </c:pt>
                <c:pt idx="38">
                  <c:v>0.38000000000000017</c:v>
                </c:pt>
                <c:pt idx="39">
                  <c:v>0.39000000000000018</c:v>
                </c:pt>
                <c:pt idx="40">
                  <c:v>0.40000000000000019</c:v>
                </c:pt>
                <c:pt idx="41">
                  <c:v>0.4100000000000002</c:v>
                </c:pt>
                <c:pt idx="42">
                  <c:v>0.42000000000000021</c:v>
                </c:pt>
                <c:pt idx="43">
                  <c:v>0.43000000000000022</c:v>
                </c:pt>
                <c:pt idx="44">
                  <c:v>0.44000000000000022</c:v>
                </c:pt>
                <c:pt idx="45">
                  <c:v>0.45000000000000023</c:v>
                </c:pt>
                <c:pt idx="46">
                  <c:v>0.46000000000000024</c:v>
                </c:pt>
                <c:pt idx="47">
                  <c:v>0.47000000000000025</c:v>
                </c:pt>
              </c:numCache>
            </c:numRef>
          </c:cat>
          <c:val>
            <c:numRef>
              <c:f>Sheet2!$L$56:$L$103</c:f>
              <c:numCache>
                <c:formatCode>0.00</c:formatCode>
                <c:ptCount val="48"/>
                <c:pt idx="0">
                  <c:v>120</c:v>
                </c:pt>
                <c:pt idx="1">
                  <c:v>114.58365863470384</c:v>
                </c:pt>
                <c:pt idx="2">
                  <c:v>109.46695231229673</c:v>
                </c:pt>
                <c:pt idx="3">
                  <c:v>104.63367163106484</c:v>
                </c:pt>
                <c:pt idx="4">
                  <c:v>100.06850506378342</c:v>
                </c:pt>
                <c:pt idx="5">
                  <c:v>95.756990451767308</c:v>
                </c:pt>
                <c:pt idx="6">
                  <c:v>91.685469189668339</c:v>
                </c:pt>
                <c:pt idx="7">
                  <c:v>87.841042955877811</c:v>
                </c:pt>
                <c:pt idx="8">
                  <c:v>84.211532851460433</c:v>
                </c:pt>
                <c:pt idx="9">
                  <c:v>80.785440818173356</c:v>
                </c:pt>
                <c:pt idx="10">
                  <c:v>77.551913213345557</c:v>
                </c:pt>
                <c:pt idx="11">
                  <c:v>74.500706426225094</c:v>
                </c:pt>
                <c:pt idx="12">
                  <c:v>71.622154426868448</c:v>
                </c:pt>
                <c:pt idx="13">
                  <c:v>68.907138144769888</c:v>
                </c:pt>
                <c:pt idx="14">
                  <c:v>66.347056580223153</c:v>
                </c:pt>
                <c:pt idx="15">
                  <c:v>63.933799556899025</c:v>
                </c:pt>
                <c:pt idx="16">
                  <c:v>61.659722029320037</c:v>
                </c:pt>
                <c:pt idx="17">
                  <c:v>59.517619863840437</c:v>
                </c:pt>
                <c:pt idx="18">
                  <c:v>57.500707016406828</c:v>
                </c:pt>
                <c:pt idx="19">
                  <c:v>55.602594034800241</c:v>
                </c:pt>
                <c:pt idx="20">
                  <c:v>53.817267817255896</c:v>
                </c:pt>
                <c:pt idx="21">
                  <c:v>52.139072563337599</c:v>
                </c:pt>
                <c:pt idx="22">
                  <c:v>50.562691856719944</c:v>
                </c:pt>
                <c:pt idx="23">
                  <c:v>49.083131823117895</c:v>
                </c:pt>
                <c:pt idx="24">
                  <c:v>47.695705310009323</c:v>
                </c:pt>
                <c:pt idx="25">
                  <c:v>46.396017038032404</c:v>
                </c:pt>
                <c:pt idx="26">
                  <c:v>45.179949677018939</c:v>
                </c:pt>
                <c:pt idx="27">
                  <c:v>44.043650802552996</c:v>
                </c:pt>
                <c:pt idx="28">
                  <c:v>42.983520691734213</c:v>
                </c:pt>
                <c:pt idx="29">
                  <c:v>41.996200919483606</c:v>
                </c:pt>
                <c:pt idx="30">
                  <c:v>41.078563719265446</c:v>
                </c:pt>
                <c:pt idx="31">
                  <c:v>40.227702074520913</c:v>
                </c:pt>
                <c:pt idx="32">
                  <c:v>39.440920509423691</c:v>
                </c:pt>
                <c:pt idx="33">
                  <c:v>38.715726549783149</c:v>
                </c:pt>
                <c:pt idx="34">
                  <c:v>38.049822827043904</c:v>
                </c:pt>
                <c:pt idx="35">
                  <c:v>37.441099800367695</c:v>
                </c:pt>
                <c:pt idx="36">
                  <c:v>36.887629073741522</c:v>
                </c:pt>
                <c:pt idx="37">
                  <c:v>36.387657286941177</c:v>
                </c:pt>
                <c:pt idx="38">
                  <c:v>35.939600560997029</c:v>
                </c:pt>
                <c:pt idx="39">
                  <c:v>35.542039480565762</c:v>
                </c:pt>
                <c:pt idx="40">
                  <c:v>35.193714597312351</c:v>
                </c:pt>
                <c:pt idx="41">
                  <c:v>34.893522440057545</c:v>
                </c:pt>
                <c:pt idx="42">
                  <c:v>34.640512019050973</c:v>
                </c:pt>
                <c:pt idx="43">
                  <c:v>34.433881813295827</c:v>
                </c:pt>
                <c:pt idx="44">
                  <c:v>34.272977231381105</c:v>
                </c:pt>
                <c:pt idx="45">
                  <c:v>34.157288537777461</c:v>
                </c:pt>
                <c:pt idx="46">
                  <c:v>34.086449238027271</c:v>
                </c:pt>
                <c:pt idx="47">
                  <c:v>34.060234917713458</c:v>
                </c:pt>
              </c:numCache>
            </c:numRef>
          </c:val>
          <c:smooth val="0"/>
          <c:extLst>
            <c:ext xmlns:c16="http://schemas.microsoft.com/office/drawing/2014/chart" uri="{C3380CC4-5D6E-409C-BE32-E72D297353CC}">
              <c16:uniqueId val="{00000002-90D7-2646-9857-66DD5FB390A3}"/>
            </c:ext>
          </c:extLst>
        </c:ser>
        <c:ser>
          <c:idx val="3"/>
          <c:order val="3"/>
          <c:tx>
            <c:strRef>
              <c:f>Sheet2!$M$55</c:f>
              <c:strCache>
                <c:ptCount val="1"/>
                <c:pt idx="0">
                  <c:v>304 Stainless Steel</c:v>
                </c:pt>
              </c:strCache>
            </c:strRef>
          </c:tx>
          <c:spPr>
            <a:ln w="28575" cap="rnd">
              <a:solidFill>
                <a:schemeClr val="accent4"/>
              </a:solidFill>
              <a:round/>
            </a:ln>
            <a:effectLst/>
          </c:spPr>
          <c:marker>
            <c:symbol val="none"/>
          </c:marker>
          <c:cat>
            <c:numRef>
              <c:f>Sheet2!$I$56:$I$103</c:f>
              <c:numCache>
                <c:formatCode>0.00</c:formatCode>
                <c:ptCount val="48"/>
                <c:pt idx="0">
                  <c:v>0</c:v>
                </c:pt>
                <c:pt idx="1">
                  <c:v>0.01</c:v>
                </c:pt>
                <c:pt idx="2">
                  <c:v>0.02</c:v>
                </c:pt>
                <c:pt idx="3">
                  <c:v>0.03</c:v>
                </c:pt>
                <c:pt idx="4">
                  <c:v>0.04</c:v>
                </c:pt>
                <c:pt idx="5">
                  <c:v>0.05</c:v>
                </c:pt>
                <c:pt idx="6">
                  <c:v>6.0000000000000005E-2</c:v>
                </c:pt>
                <c:pt idx="7">
                  <c:v>7.0000000000000007E-2</c:v>
                </c:pt>
                <c:pt idx="8">
                  <c:v>0.08</c:v>
                </c:pt>
                <c:pt idx="9">
                  <c:v>0.09</c:v>
                </c:pt>
                <c:pt idx="10">
                  <c:v>9.9999999999999992E-2</c:v>
                </c:pt>
                <c:pt idx="11">
                  <c:v>0.10999999999999999</c:v>
                </c:pt>
                <c:pt idx="12">
                  <c:v>0.11999999999999998</c:v>
                </c:pt>
                <c:pt idx="13">
                  <c:v>0.12999999999999998</c:v>
                </c:pt>
                <c:pt idx="14">
                  <c:v>0.13999999999999999</c:v>
                </c:pt>
                <c:pt idx="15">
                  <c:v>0.15</c:v>
                </c:pt>
                <c:pt idx="16">
                  <c:v>0.16</c:v>
                </c:pt>
                <c:pt idx="17">
                  <c:v>0.17</c:v>
                </c:pt>
                <c:pt idx="18">
                  <c:v>0.18000000000000002</c:v>
                </c:pt>
                <c:pt idx="19">
                  <c:v>0.19000000000000003</c:v>
                </c:pt>
                <c:pt idx="20">
                  <c:v>0.20000000000000004</c:v>
                </c:pt>
                <c:pt idx="21">
                  <c:v>0.21000000000000005</c:v>
                </c:pt>
                <c:pt idx="22">
                  <c:v>0.22000000000000006</c:v>
                </c:pt>
                <c:pt idx="23">
                  <c:v>0.23000000000000007</c:v>
                </c:pt>
                <c:pt idx="24">
                  <c:v>0.24000000000000007</c:v>
                </c:pt>
                <c:pt idx="25">
                  <c:v>0.25000000000000006</c:v>
                </c:pt>
                <c:pt idx="26">
                  <c:v>0.26000000000000006</c:v>
                </c:pt>
                <c:pt idx="27">
                  <c:v>0.27000000000000007</c:v>
                </c:pt>
                <c:pt idx="28">
                  <c:v>0.28000000000000008</c:v>
                </c:pt>
                <c:pt idx="29">
                  <c:v>0.29000000000000009</c:v>
                </c:pt>
                <c:pt idx="30">
                  <c:v>0.3000000000000001</c:v>
                </c:pt>
                <c:pt idx="31">
                  <c:v>0.31000000000000011</c:v>
                </c:pt>
                <c:pt idx="32">
                  <c:v>0.32000000000000012</c:v>
                </c:pt>
                <c:pt idx="33">
                  <c:v>0.33000000000000013</c:v>
                </c:pt>
                <c:pt idx="34">
                  <c:v>0.34000000000000014</c:v>
                </c:pt>
                <c:pt idx="35">
                  <c:v>0.35000000000000014</c:v>
                </c:pt>
                <c:pt idx="36">
                  <c:v>0.36000000000000015</c:v>
                </c:pt>
                <c:pt idx="37">
                  <c:v>0.37000000000000016</c:v>
                </c:pt>
                <c:pt idx="38">
                  <c:v>0.38000000000000017</c:v>
                </c:pt>
                <c:pt idx="39">
                  <c:v>0.39000000000000018</c:v>
                </c:pt>
                <c:pt idx="40">
                  <c:v>0.40000000000000019</c:v>
                </c:pt>
                <c:pt idx="41">
                  <c:v>0.4100000000000002</c:v>
                </c:pt>
                <c:pt idx="42">
                  <c:v>0.42000000000000021</c:v>
                </c:pt>
                <c:pt idx="43">
                  <c:v>0.43000000000000022</c:v>
                </c:pt>
                <c:pt idx="44">
                  <c:v>0.44000000000000022</c:v>
                </c:pt>
                <c:pt idx="45">
                  <c:v>0.45000000000000023</c:v>
                </c:pt>
                <c:pt idx="46">
                  <c:v>0.46000000000000024</c:v>
                </c:pt>
                <c:pt idx="47">
                  <c:v>0.47000000000000025</c:v>
                </c:pt>
              </c:numCache>
            </c:numRef>
          </c:cat>
          <c:val>
            <c:numRef>
              <c:f>Sheet2!$M$56:$M$103</c:f>
              <c:numCache>
                <c:formatCode>0.00</c:formatCode>
                <c:ptCount val="48"/>
                <c:pt idx="0">
                  <c:v>120</c:v>
                </c:pt>
                <c:pt idx="1">
                  <c:v>102.00235148337259</c:v>
                </c:pt>
                <c:pt idx="2">
                  <c:v>87.245453138922841</c:v>
                </c:pt>
                <c:pt idx="3">
                  <c:v>75.146109241339332</c:v>
                </c:pt>
                <c:pt idx="4">
                  <c:v>65.226151175819894</c:v>
                </c:pt>
                <c:pt idx="5">
                  <c:v>57.093540113876251</c:v>
                </c:pt>
                <c:pt idx="6">
                  <c:v>50.426873556403251</c:v>
                </c:pt>
                <c:pt idx="7">
                  <c:v>44.962683439337425</c:v>
                </c:pt>
                <c:pt idx="8">
                  <c:v>40.485023820369008</c:v>
                </c:pt>
                <c:pt idx="9">
                  <c:v>36.816936649897812</c:v>
                </c:pt>
                <c:pt idx="10">
                  <c:v>33.813458351706444</c:v>
                </c:pt>
                <c:pt idx="11">
                  <c:v>31.355890831948518</c:v>
                </c:pt>
                <c:pt idx="12">
                  <c:v>29.347110505522856</c:v>
                </c:pt>
                <c:pt idx="13">
                  <c:v>27.707729951569313</c:v>
                </c:pt>
                <c:pt idx="14">
                  <c:v>26.372960505904686</c:v>
                </c:pt>
              </c:numCache>
            </c:numRef>
          </c:val>
          <c:smooth val="0"/>
          <c:extLst>
            <c:ext xmlns:c16="http://schemas.microsoft.com/office/drawing/2014/chart" uri="{C3380CC4-5D6E-409C-BE32-E72D297353CC}">
              <c16:uniqueId val="{00000003-90D7-2646-9857-66DD5FB390A3}"/>
            </c:ext>
          </c:extLst>
        </c:ser>
        <c:dLbls>
          <c:showLegendKey val="0"/>
          <c:showVal val="0"/>
          <c:showCatName val="0"/>
          <c:showSerName val="0"/>
          <c:showPercent val="0"/>
          <c:showBubbleSize val="0"/>
        </c:dLbls>
        <c:smooth val="0"/>
        <c:axId val="1312302560"/>
        <c:axId val="1337040032"/>
      </c:lineChart>
      <c:catAx>
        <c:axId val="1312302560"/>
        <c:scaling>
          <c:orientation val="minMax"/>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200" b="1" i="0" u="none" strike="noStrike" kern="1200" baseline="0">
                    <a:solidFill>
                      <a:schemeClr val="tx1">
                        <a:lumMod val="65000"/>
                        <a:lumOff val="35000"/>
                      </a:schemeClr>
                    </a:solidFill>
                    <a:latin typeface="Arial" panose="020B0604020202020204" pitchFamily="34" charset="0"/>
                    <a:ea typeface="+mn-ea"/>
                    <a:cs typeface="Arial" panose="020B0604020202020204" pitchFamily="34" charset="0"/>
                  </a:defRPr>
                </a:pPr>
                <a:r>
                  <a:rPr lang="en-GB" sz="1200" b="1">
                    <a:latin typeface="Arial" panose="020B0604020202020204" pitchFamily="34" charset="0"/>
                    <a:cs typeface="Arial" panose="020B0604020202020204" pitchFamily="34" charset="0"/>
                  </a:rPr>
                  <a:t>Length, m</a:t>
                </a:r>
              </a:p>
            </c:rich>
          </c:tx>
          <c:overlay val="0"/>
          <c:spPr>
            <a:noFill/>
            <a:ln>
              <a:noFill/>
            </a:ln>
            <a:effectLst/>
          </c:spPr>
          <c:txPr>
            <a:bodyPr rot="0" spcFirstLastPara="1" vertOverflow="ellipsis" vert="horz" wrap="square" anchor="ctr" anchorCtr="1"/>
            <a:lstStyle/>
            <a:p>
              <a:pPr>
                <a:defRPr sz="1200" b="1" i="0" u="none" strike="noStrike" kern="1200" baseline="0">
                  <a:solidFill>
                    <a:schemeClr val="tx1">
                      <a:lumMod val="65000"/>
                      <a:lumOff val="35000"/>
                    </a:schemeClr>
                  </a:solidFill>
                  <a:latin typeface="Arial" panose="020B0604020202020204" pitchFamily="34" charset="0"/>
                  <a:ea typeface="+mn-ea"/>
                  <a:cs typeface="Arial" panose="020B0604020202020204" pitchFamily="34" charset="0"/>
                </a:defRPr>
              </a:pPr>
              <a:endParaRPr lang="en-US"/>
            </a:p>
          </c:txPr>
        </c:title>
        <c:numFmt formatCode="0.00"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1200" b="0" i="0" u="none" strike="noStrike" kern="1200" baseline="0">
                <a:solidFill>
                  <a:schemeClr val="tx1">
                    <a:lumMod val="65000"/>
                    <a:lumOff val="35000"/>
                  </a:schemeClr>
                </a:solidFill>
                <a:latin typeface="Arial" panose="020B0604020202020204" pitchFamily="34" charset="0"/>
                <a:ea typeface="+mn-ea"/>
                <a:cs typeface="Arial" panose="020B0604020202020204" pitchFamily="34" charset="0"/>
              </a:defRPr>
            </a:pPr>
            <a:endParaRPr lang="en-US"/>
          </a:p>
        </c:txPr>
        <c:crossAx val="1337040032"/>
        <c:crossesAt val="0"/>
        <c:auto val="1"/>
        <c:lblAlgn val="ctr"/>
        <c:lblOffset val="100"/>
        <c:tickLblSkip val="5"/>
        <c:noMultiLvlLbl val="0"/>
      </c:catAx>
      <c:valAx>
        <c:axId val="1337040032"/>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200" b="0" i="0" u="none" strike="noStrike" kern="1200" baseline="0">
                    <a:solidFill>
                      <a:schemeClr val="tx1">
                        <a:lumMod val="65000"/>
                        <a:lumOff val="35000"/>
                      </a:schemeClr>
                    </a:solidFill>
                    <a:latin typeface="+mn-lt"/>
                    <a:ea typeface="+mn-ea"/>
                    <a:cs typeface="+mn-cs"/>
                  </a:defRPr>
                </a:pPr>
                <a:r>
                  <a:rPr lang="en-GB" sz="1200" b="1" i="0" u="none" strike="noStrike" kern="1200" baseline="0">
                    <a:solidFill>
                      <a:sysClr val="windowText" lastClr="000000">
                        <a:lumMod val="65000"/>
                        <a:lumOff val="35000"/>
                      </a:sysClr>
                    </a:solidFill>
                    <a:latin typeface="Arial" panose="020B0604020202020204" pitchFamily="34" charset="0"/>
                    <a:cs typeface="Arial" panose="020B0604020202020204" pitchFamily="34" charset="0"/>
                  </a:rPr>
                  <a:t>Temperature, °C</a:t>
                </a:r>
              </a:p>
            </c:rich>
          </c:tx>
          <c:overlay val="0"/>
          <c:spPr>
            <a:noFill/>
            <a:ln>
              <a:noFill/>
            </a:ln>
            <a:effectLst/>
          </c:spPr>
          <c:txPr>
            <a:bodyPr rot="-5400000" spcFirstLastPara="1" vertOverflow="ellipsis" vert="horz" wrap="square" anchor="ctr" anchorCtr="1"/>
            <a:lstStyle/>
            <a:p>
              <a:pPr>
                <a:defRPr sz="1200" b="0" i="0" u="none" strike="noStrike" kern="1200" baseline="0">
                  <a:solidFill>
                    <a:schemeClr val="tx1">
                      <a:lumMod val="65000"/>
                      <a:lumOff val="35000"/>
                    </a:schemeClr>
                  </a:solidFill>
                  <a:latin typeface="+mn-lt"/>
                  <a:ea typeface="+mn-ea"/>
                  <a:cs typeface="+mn-cs"/>
                </a:defRPr>
              </a:pPr>
              <a:endParaRPr lang="en-US"/>
            </a:p>
          </c:txPr>
        </c:title>
        <c:numFmt formatCode="0" sourceLinked="0"/>
        <c:majorTickMark val="none"/>
        <c:minorTickMark val="none"/>
        <c:tickLblPos val="nextTo"/>
        <c:spPr>
          <a:noFill/>
          <a:ln>
            <a:noFill/>
          </a:ln>
          <a:effectLst/>
        </c:spPr>
        <c:txPr>
          <a:bodyPr rot="-60000000" spcFirstLastPara="1" vertOverflow="ellipsis" vert="horz" wrap="square" anchor="ctr" anchorCtr="1"/>
          <a:lstStyle/>
          <a:p>
            <a:pPr>
              <a:defRPr sz="1200" b="0" i="0" u="none" strike="noStrike" kern="1200" baseline="0">
                <a:solidFill>
                  <a:schemeClr val="tx1">
                    <a:lumMod val="65000"/>
                    <a:lumOff val="35000"/>
                  </a:schemeClr>
                </a:solidFill>
                <a:latin typeface="Arial" panose="020B0604020202020204" pitchFamily="34" charset="0"/>
                <a:ea typeface="+mn-ea"/>
                <a:cs typeface="Arial" panose="020B0604020202020204" pitchFamily="34" charset="0"/>
              </a:defRPr>
            </a:pPr>
            <a:endParaRPr lang="en-US"/>
          </a:p>
        </c:txPr>
        <c:crossAx val="1312302560"/>
        <c:crosses val="autoZero"/>
        <c:crossBetween val="midCat"/>
      </c:valAx>
      <c:spPr>
        <a:noFill/>
        <a:ln>
          <a:noFill/>
        </a:ln>
        <a:effectLst/>
      </c:spPr>
    </c:plotArea>
    <c:legend>
      <c:legendPos val="b"/>
      <c:layout>
        <c:manualLayout>
          <c:xMode val="edge"/>
          <c:yMode val="edge"/>
          <c:x val="0.11704977565165775"/>
          <c:y val="0.82696217434235508"/>
          <c:w val="0.75481397419557583"/>
          <c:h val="0.14892207003063523"/>
        </c:manualLayout>
      </c:layout>
      <c:overlay val="0"/>
      <c:spPr>
        <a:noFill/>
        <a:ln>
          <a:noFill/>
        </a:ln>
        <a:effectLst/>
      </c:spPr>
      <c:txPr>
        <a:bodyPr rot="0" spcFirstLastPara="1" vertOverflow="ellipsis" vert="horz" wrap="square" anchor="ctr" anchorCtr="1"/>
        <a:lstStyle/>
        <a:p>
          <a:pPr>
            <a:defRPr sz="1200" b="1" i="0" u="none" strike="noStrike" kern="1200" baseline="0">
              <a:solidFill>
                <a:schemeClr val="tx1">
                  <a:lumMod val="65000"/>
                  <a:lumOff val="35000"/>
                </a:schemeClr>
              </a:solidFill>
              <a:latin typeface="Arial" panose="020B0604020202020204" pitchFamily="34" charset="0"/>
              <a:ea typeface="+mn-ea"/>
              <a:cs typeface="Arial" panose="020B0604020202020204" pitchFamily="34" charset="0"/>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0" i="0" u="none" strike="noStrike" kern="1200" spc="0" baseline="0">
                <a:solidFill>
                  <a:schemeClr val="tx1">
                    <a:lumMod val="65000"/>
                    <a:lumOff val="35000"/>
                  </a:schemeClr>
                </a:solidFill>
                <a:latin typeface="+mn-lt"/>
                <a:ea typeface="+mn-ea"/>
                <a:cs typeface="+mn-cs"/>
              </a:defRPr>
            </a:pPr>
            <a:r>
              <a:rPr lang="en-GB" sz="1600" b="1">
                <a:latin typeface="Arial" panose="020B0604020202020204" pitchFamily="34" charset="0"/>
                <a:cs typeface="Arial" panose="020B0604020202020204" pitchFamily="34" charset="0"/>
              </a:rPr>
              <a:t>Accurate</a:t>
            </a:r>
            <a:r>
              <a:rPr lang="en-GB" sz="1600" b="1" baseline="0">
                <a:latin typeface="Arial" panose="020B0604020202020204" pitchFamily="34" charset="0"/>
                <a:cs typeface="Arial" panose="020B0604020202020204" pitchFamily="34" charset="0"/>
              </a:rPr>
              <a:t> Length Temperature Distribution</a:t>
            </a:r>
            <a:endParaRPr lang="en-GB" sz="1600" b="1">
              <a:latin typeface="Arial" panose="020B0604020202020204" pitchFamily="34" charset="0"/>
              <a:cs typeface="Arial" panose="020B0604020202020204" pitchFamily="34" charset="0"/>
            </a:endParaRPr>
          </a:p>
        </c:rich>
      </c:tx>
      <c:overlay val="0"/>
      <c:spPr>
        <a:noFill/>
        <a:ln>
          <a:noFill/>
        </a:ln>
        <a:effectLst/>
      </c:spPr>
      <c:txPr>
        <a:bodyPr rot="0" spcFirstLastPara="1" vertOverflow="ellipsis" vert="horz" wrap="square" anchor="ctr" anchorCtr="1"/>
        <a:lstStyle/>
        <a:p>
          <a:pPr>
            <a:defRPr sz="16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lineChart>
        <c:grouping val="standard"/>
        <c:varyColors val="0"/>
        <c:ser>
          <c:idx val="0"/>
          <c:order val="0"/>
          <c:tx>
            <c:strRef>
              <c:f>Sheet2!$J$55</c:f>
              <c:strCache>
                <c:ptCount val="1"/>
                <c:pt idx="0">
                  <c:v>2024 Aluminium Alloy</c:v>
                </c:pt>
              </c:strCache>
            </c:strRef>
          </c:tx>
          <c:spPr>
            <a:ln w="28575" cap="rnd">
              <a:solidFill>
                <a:schemeClr val="accent1"/>
              </a:solidFill>
              <a:round/>
            </a:ln>
            <a:effectLst/>
          </c:spPr>
          <c:marker>
            <c:symbol val="none"/>
          </c:marker>
          <c:cat>
            <c:numRef>
              <c:f>Sheet2!$I$110:$I$192</c:f>
              <c:numCache>
                <c:formatCode>0.00</c:formatCode>
                <c:ptCount val="83"/>
                <c:pt idx="0">
                  <c:v>0</c:v>
                </c:pt>
                <c:pt idx="1">
                  <c:v>0.01</c:v>
                </c:pt>
                <c:pt idx="2">
                  <c:v>0.02</c:v>
                </c:pt>
                <c:pt idx="3">
                  <c:v>0.03</c:v>
                </c:pt>
                <c:pt idx="4">
                  <c:v>0.04</c:v>
                </c:pt>
                <c:pt idx="5">
                  <c:v>0.05</c:v>
                </c:pt>
                <c:pt idx="6">
                  <c:v>6.0000000000000005E-2</c:v>
                </c:pt>
                <c:pt idx="7">
                  <c:v>7.0000000000000007E-2</c:v>
                </c:pt>
                <c:pt idx="8">
                  <c:v>0.08</c:v>
                </c:pt>
                <c:pt idx="9">
                  <c:v>0.09</c:v>
                </c:pt>
                <c:pt idx="10">
                  <c:v>9.9999999999999992E-2</c:v>
                </c:pt>
                <c:pt idx="11">
                  <c:v>0.10999999999999999</c:v>
                </c:pt>
                <c:pt idx="12">
                  <c:v>0.11999999999999998</c:v>
                </c:pt>
                <c:pt idx="13">
                  <c:v>0.12999999999999998</c:v>
                </c:pt>
                <c:pt idx="14">
                  <c:v>0.13999999999999999</c:v>
                </c:pt>
                <c:pt idx="15">
                  <c:v>0.15</c:v>
                </c:pt>
                <c:pt idx="16">
                  <c:v>0.16</c:v>
                </c:pt>
                <c:pt idx="17">
                  <c:v>0.17</c:v>
                </c:pt>
                <c:pt idx="18">
                  <c:v>0.18000000000000002</c:v>
                </c:pt>
                <c:pt idx="19">
                  <c:v>0.19000000000000003</c:v>
                </c:pt>
                <c:pt idx="20">
                  <c:v>0.20000000000000004</c:v>
                </c:pt>
                <c:pt idx="21">
                  <c:v>0.21000000000000005</c:v>
                </c:pt>
                <c:pt idx="22">
                  <c:v>0.22000000000000006</c:v>
                </c:pt>
                <c:pt idx="23">
                  <c:v>0.23000000000000007</c:v>
                </c:pt>
                <c:pt idx="24">
                  <c:v>0.24000000000000007</c:v>
                </c:pt>
                <c:pt idx="25">
                  <c:v>0.25000000000000006</c:v>
                </c:pt>
                <c:pt idx="26">
                  <c:v>0.26000000000000006</c:v>
                </c:pt>
                <c:pt idx="27">
                  <c:v>0.27000000000000007</c:v>
                </c:pt>
                <c:pt idx="28">
                  <c:v>0.28000000000000008</c:v>
                </c:pt>
                <c:pt idx="29">
                  <c:v>0.29000000000000009</c:v>
                </c:pt>
                <c:pt idx="30">
                  <c:v>0.3000000000000001</c:v>
                </c:pt>
                <c:pt idx="31">
                  <c:v>0.31000000000000011</c:v>
                </c:pt>
                <c:pt idx="32">
                  <c:v>0.32000000000000012</c:v>
                </c:pt>
                <c:pt idx="33">
                  <c:v>0.33000000000000013</c:v>
                </c:pt>
                <c:pt idx="34">
                  <c:v>0.34000000000000014</c:v>
                </c:pt>
                <c:pt idx="35">
                  <c:v>0.35000000000000014</c:v>
                </c:pt>
                <c:pt idx="36">
                  <c:v>0.36000000000000015</c:v>
                </c:pt>
                <c:pt idx="37">
                  <c:v>0.37000000000000016</c:v>
                </c:pt>
                <c:pt idx="38">
                  <c:v>0.38000000000000017</c:v>
                </c:pt>
                <c:pt idx="39">
                  <c:v>0.39000000000000018</c:v>
                </c:pt>
                <c:pt idx="40">
                  <c:v>0.40000000000000019</c:v>
                </c:pt>
                <c:pt idx="41">
                  <c:v>0.4100000000000002</c:v>
                </c:pt>
                <c:pt idx="42">
                  <c:v>0.42000000000000021</c:v>
                </c:pt>
                <c:pt idx="43">
                  <c:v>0.43000000000000022</c:v>
                </c:pt>
                <c:pt idx="44">
                  <c:v>0.44000000000000022</c:v>
                </c:pt>
                <c:pt idx="45">
                  <c:v>0.45000000000000023</c:v>
                </c:pt>
                <c:pt idx="46">
                  <c:v>0.46000000000000024</c:v>
                </c:pt>
                <c:pt idx="47">
                  <c:v>0.47000000000000025</c:v>
                </c:pt>
                <c:pt idx="48">
                  <c:v>0.48000000000000026</c:v>
                </c:pt>
                <c:pt idx="49">
                  <c:v>0.49000000000000027</c:v>
                </c:pt>
                <c:pt idx="50">
                  <c:v>0.50000000000000022</c:v>
                </c:pt>
                <c:pt idx="51">
                  <c:v>0.51000000000000023</c:v>
                </c:pt>
                <c:pt idx="52">
                  <c:v>0.52000000000000024</c:v>
                </c:pt>
                <c:pt idx="53">
                  <c:v>0.53000000000000025</c:v>
                </c:pt>
                <c:pt idx="54">
                  <c:v>0.54000000000000026</c:v>
                </c:pt>
                <c:pt idx="55">
                  <c:v>0.55000000000000027</c:v>
                </c:pt>
                <c:pt idx="56">
                  <c:v>0.56000000000000028</c:v>
                </c:pt>
                <c:pt idx="57">
                  <c:v>0.57000000000000028</c:v>
                </c:pt>
                <c:pt idx="58">
                  <c:v>0.58000000000000029</c:v>
                </c:pt>
                <c:pt idx="59">
                  <c:v>0.5900000000000003</c:v>
                </c:pt>
                <c:pt idx="60">
                  <c:v>0.60000000000000031</c:v>
                </c:pt>
                <c:pt idx="61">
                  <c:v>0.61000000000000032</c:v>
                </c:pt>
                <c:pt idx="62">
                  <c:v>0.62000000000000033</c:v>
                </c:pt>
                <c:pt idx="63">
                  <c:v>0.63000000000000034</c:v>
                </c:pt>
                <c:pt idx="64">
                  <c:v>0.64000000000000035</c:v>
                </c:pt>
                <c:pt idx="65">
                  <c:v>0.65000000000000036</c:v>
                </c:pt>
                <c:pt idx="66">
                  <c:v>0.66000000000000036</c:v>
                </c:pt>
                <c:pt idx="67">
                  <c:v>0.67000000000000037</c:v>
                </c:pt>
                <c:pt idx="68">
                  <c:v>0.68000000000000038</c:v>
                </c:pt>
                <c:pt idx="69">
                  <c:v>0.69000000000000039</c:v>
                </c:pt>
                <c:pt idx="70">
                  <c:v>0.7000000000000004</c:v>
                </c:pt>
                <c:pt idx="71">
                  <c:v>0.71000000000000041</c:v>
                </c:pt>
                <c:pt idx="72">
                  <c:v>0.72000000000000042</c:v>
                </c:pt>
                <c:pt idx="73">
                  <c:v>0.73000000000000043</c:v>
                </c:pt>
                <c:pt idx="74">
                  <c:v>0.74000000000000044</c:v>
                </c:pt>
                <c:pt idx="75">
                  <c:v>0.75000000000000044</c:v>
                </c:pt>
                <c:pt idx="76">
                  <c:v>0.76000000000000045</c:v>
                </c:pt>
                <c:pt idx="77">
                  <c:v>0.77000000000000046</c:v>
                </c:pt>
                <c:pt idx="78">
                  <c:v>0.78000000000000047</c:v>
                </c:pt>
                <c:pt idx="79">
                  <c:v>0.79000000000000048</c:v>
                </c:pt>
                <c:pt idx="80">
                  <c:v>0.80000000000000049</c:v>
                </c:pt>
                <c:pt idx="81">
                  <c:v>0.8100000000000005</c:v>
                </c:pt>
                <c:pt idx="82">
                  <c:v>0.82000000000000051</c:v>
                </c:pt>
              </c:numCache>
            </c:numRef>
          </c:cat>
          <c:val>
            <c:numRef>
              <c:f>Sheet2!$J$110:$J$150</c:f>
              <c:numCache>
                <c:formatCode>0.00</c:formatCode>
                <c:ptCount val="41"/>
                <c:pt idx="0">
                  <c:v>120</c:v>
                </c:pt>
                <c:pt idx="1">
                  <c:v>109.01237545753479</c:v>
                </c:pt>
                <c:pt idx="2">
                  <c:v>99.232574530177686</c:v>
                </c:pt>
                <c:pt idx="3">
                  <c:v>90.527893484875847</c:v>
                </c:pt>
                <c:pt idx="4">
                  <c:v>82.780217067717004</c:v>
                </c:pt>
                <c:pt idx="5">
                  <c:v>75.884415778552878</c:v>
                </c:pt>
                <c:pt idx="6">
                  <c:v>69.746919351458814</c:v>
                </c:pt>
                <c:pt idx="7">
                  <c:v>64.284447084350674</c:v>
                </c:pt>
                <c:pt idx="8">
                  <c:v>59.422877789391606</c:v>
                </c:pt>
                <c:pt idx="9">
                  <c:v>55.096244030359983</c:v>
                </c:pt>
                <c:pt idx="10">
                  <c:v>51.245836999618383</c:v>
                </c:pt>
                <c:pt idx="11">
                  <c:v>47.819409888612334</c:v>
                </c:pt>
                <c:pt idx="12">
                  <c:v>44.770468942301093</c:v>
                </c:pt>
                <c:pt idx="13">
                  <c:v>42.05764257772109</c:v>
                </c:pt>
                <c:pt idx="14">
                  <c:v>39.644120006147894</c:v>
                </c:pt>
                <c:pt idx="15">
                  <c:v>37.497151741427942</c:v>
                </c:pt>
                <c:pt idx="16">
                  <c:v>35.587605216795225</c:v>
                </c:pt>
                <c:pt idx="17">
                  <c:v>33.8895694802642</c:v>
                </c:pt>
                <c:pt idx="18">
                  <c:v>32.380003604645403</c:v>
                </c:pt>
                <c:pt idx="19">
                  <c:v>31.0384240414012</c:v>
                </c:pt>
                <c:pt idx="20">
                  <c:v>29.846626675994671</c:v>
                </c:pt>
                <c:pt idx="21">
                  <c:v>28.788439813254637</c:v>
                </c:pt>
                <c:pt idx="22">
                  <c:v>27.849504740974563</c:v>
                </c:pt>
                <c:pt idx="23">
                  <c:v>27.017080894176559</c:v>
                </c:pt>
                <c:pt idx="24">
                  <c:v>26.279872976282213</c:v>
                </c:pt>
                <c:pt idx="25">
                  <c:v>25.627877691368905</c:v>
                </c:pt>
                <c:pt idx="26">
                  <c:v>25.052248007796258</c:v>
                </c:pt>
                <c:pt idx="27">
                  <c:v>24.545173111373522</c:v>
                </c:pt>
                <c:pt idx="28">
                  <c:v>24.099772419132545</c:v>
                </c:pt>
                <c:pt idx="29">
                  <c:v>23.710002215561758</c:v>
                </c:pt>
                <c:pt idx="30">
                  <c:v>23.370573644432817</c:v>
                </c:pt>
                <c:pt idx="31">
                  <c:v>23.076880943437455</c:v>
                </c:pt>
                <c:pt idx="32">
                  <c:v>22.824938947838479</c:v>
                </c:pt>
                <c:pt idx="33">
                  <c:v>22.611329015111654</c:v>
                </c:pt>
                <c:pt idx="34">
                  <c:v>22.433152636821017</c:v>
                </c:pt>
                <c:pt idx="35">
                  <c:v>22.287992108279465</c:v>
                </c:pt>
                <c:pt idx="36">
                  <c:v>22.173877722314785</c:v>
                </c:pt>
                <c:pt idx="37">
                  <c:v>22.089261041987925</c:v>
                </c:pt>
                <c:pt idx="38">
                  <c:v>22.032993889596561</c:v>
                </c:pt>
                <c:pt idx="39">
                  <c:v>22.004312766862352</c:v>
                </c:pt>
                <c:pt idx="40">
                  <c:v>22.002828494896765</c:v>
                </c:pt>
              </c:numCache>
            </c:numRef>
          </c:val>
          <c:smooth val="0"/>
          <c:extLst>
            <c:ext xmlns:c16="http://schemas.microsoft.com/office/drawing/2014/chart" uri="{C3380CC4-5D6E-409C-BE32-E72D297353CC}">
              <c16:uniqueId val="{00000000-F9F8-424A-8F6C-1A73BA34BCCE}"/>
            </c:ext>
          </c:extLst>
        </c:ser>
        <c:ser>
          <c:idx val="1"/>
          <c:order val="1"/>
          <c:tx>
            <c:strRef>
              <c:f>Sheet2!$K$55</c:f>
              <c:strCache>
                <c:ptCount val="1"/>
                <c:pt idx="0">
                  <c:v>Brass (70 Cu/30 Zn)</c:v>
                </c:pt>
              </c:strCache>
            </c:strRef>
          </c:tx>
          <c:spPr>
            <a:ln w="28575" cap="rnd">
              <a:solidFill>
                <a:schemeClr val="accent2"/>
              </a:solidFill>
              <a:round/>
            </a:ln>
            <a:effectLst/>
          </c:spPr>
          <c:marker>
            <c:symbol val="none"/>
          </c:marker>
          <c:cat>
            <c:numRef>
              <c:f>Sheet2!$I$110:$I$192</c:f>
              <c:numCache>
                <c:formatCode>0.00</c:formatCode>
                <c:ptCount val="83"/>
                <c:pt idx="0">
                  <c:v>0</c:v>
                </c:pt>
                <c:pt idx="1">
                  <c:v>0.01</c:v>
                </c:pt>
                <c:pt idx="2">
                  <c:v>0.02</c:v>
                </c:pt>
                <c:pt idx="3">
                  <c:v>0.03</c:v>
                </c:pt>
                <c:pt idx="4">
                  <c:v>0.04</c:v>
                </c:pt>
                <c:pt idx="5">
                  <c:v>0.05</c:v>
                </c:pt>
                <c:pt idx="6">
                  <c:v>6.0000000000000005E-2</c:v>
                </c:pt>
                <c:pt idx="7">
                  <c:v>7.0000000000000007E-2</c:v>
                </c:pt>
                <c:pt idx="8">
                  <c:v>0.08</c:v>
                </c:pt>
                <c:pt idx="9">
                  <c:v>0.09</c:v>
                </c:pt>
                <c:pt idx="10">
                  <c:v>9.9999999999999992E-2</c:v>
                </c:pt>
                <c:pt idx="11">
                  <c:v>0.10999999999999999</c:v>
                </c:pt>
                <c:pt idx="12">
                  <c:v>0.11999999999999998</c:v>
                </c:pt>
                <c:pt idx="13">
                  <c:v>0.12999999999999998</c:v>
                </c:pt>
                <c:pt idx="14">
                  <c:v>0.13999999999999999</c:v>
                </c:pt>
                <c:pt idx="15">
                  <c:v>0.15</c:v>
                </c:pt>
                <c:pt idx="16">
                  <c:v>0.16</c:v>
                </c:pt>
                <c:pt idx="17">
                  <c:v>0.17</c:v>
                </c:pt>
                <c:pt idx="18">
                  <c:v>0.18000000000000002</c:v>
                </c:pt>
                <c:pt idx="19">
                  <c:v>0.19000000000000003</c:v>
                </c:pt>
                <c:pt idx="20">
                  <c:v>0.20000000000000004</c:v>
                </c:pt>
                <c:pt idx="21">
                  <c:v>0.21000000000000005</c:v>
                </c:pt>
                <c:pt idx="22">
                  <c:v>0.22000000000000006</c:v>
                </c:pt>
                <c:pt idx="23">
                  <c:v>0.23000000000000007</c:v>
                </c:pt>
                <c:pt idx="24">
                  <c:v>0.24000000000000007</c:v>
                </c:pt>
                <c:pt idx="25">
                  <c:v>0.25000000000000006</c:v>
                </c:pt>
                <c:pt idx="26">
                  <c:v>0.26000000000000006</c:v>
                </c:pt>
                <c:pt idx="27">
                  <c:v>0.27000000000000007</c:v>
                </c:pt>
                <c:pt idx="28">
                  <c:v>0.28000000000000008</c:v>
                </c:pt>
                <c:pt idx="29">
                  <c:v>0.29000000000000009</c:v>
                </c:pt>
                <c:pt idx="30">
                  <c:v>0.3000000000000001</c:v>
                </c:pt>
                <c:pt idx="31">
                  <c:v>0.31000000000000011</c:v>
                </c:pt>
                <c:pt idx="32">
                  <c:v>0.32000000000000012</c:v>
                </c:pt>
                <c:pt idx="33">
                  <c:v>0.33000000000000013</c:v>
                </c:pt>
                <c:pt idx="34">
                  <c:v>0.34000000000000014</c:v>
                </c:pt>
                <c:pt idx="35">
                  <c:v>0.35000000000000014</c:v>
                </c:pt>
                <c:pt idx="36">
                  <c:v>0.36000000000000015</c:v>
                </c:pt>
                <c:pt idx="37">
                  <c:v>0.37000000000000016</c:v>
                </c:pt>
                <c:pt idx="38">
                  <c:v>0.38000000000000017</c:v>
                </c:pt>
                <c:pt idx="39">
                  <c:v>0.39000000000000018</c:v>
                </c:pt>
                <c:pt idx="40">
                  <c:v>0.40000000000000019</c:v>
                </c:pt>
                <c:pt idx="41">
                  <c:v>0.4100000000000002</c:v>
                </c:pt>
                <c:pt idx="42">
                  <c:v>0.42000000000000021</c:v>
                </c:pt>
                <c:pt idx="43">
                  <c:v>0.43000000000000022</c:v>
                </c:pt>
                <c:pt idx="44">
                  <c:v>0.44000000000000022</c:v>
                </c:pt>
                <c:pt idx="45">
                  <c:v>0.45000000000000023</c:v>
                </c:pt>
                <c:pt idx="46">
                  <c:v>0.46000000000000024</c:v>
                </c:pt>
                <c:pt idx="47">
                  <c:v>0.47000000000000025</c:v>
                </c:pt>
                <c:pt idx="48">
                  <c:v>0.48000000000000026</c:v>
                </c:pt>
                <c:pt idx="49">
                  <c:v>0.49000000000000027</c:v>
                </c:pt>
                <c:pt idx="50">
                  <c:v>0.50000000000000022</c:v>
                </c:pt>
                <c:pt idx="51">
                  <c:v>0.51000000000000023</c:v>
                </c:pt>
                <c:pt idx="52">
                  <c:v>0.52000000000000024</c:v>
                </c:pt>
                <c:pt idx="53">
                  <c:v>0.53000000000000025</c:v>
                </c:pt>
                <c:pt idx="54">
                  <c:v>0.54000000000000026</c:v>
                </c:pt>
                <c:pt idx="55">
                  <c:v>0.55000000000000027</c:v>
                </c:pt>
                <c:pt idx="56">
                  <c:v>0.56000000000000028</c:v>
                </c:pt>
                <c:pt idx="57">
                  <c:v>0.57000000000000028</c:v>
                </c:pt>
                <c:pt idx="58">
                  <c:v>0.58000000000000029</c:v>
                </c:pt>
                <c:pt idx="59">
                  <c:v>0.5900000000000003</c:v>
                </c:pt>
                <c:pt idx="60">
                  <c:v>0.60000000000000031</c:v>
                </c:pt>
                <c:pt idx="61">
                  <c:v>0.61000000000000032</c:v>
                </c:pt>
                <c:pt idx="62">
                  <c:v>0.62000000000000033</c:v>
                </c:pt>
                <c:pt idx="63">
                  <c:v>0.63000000000000034</c:v>
                </c:pt>
                <c:pt idx="64">
                  <c:v>0.64000000000000035</c:v>
                </c:pt>
                <c:pt idx="65">
                  <c:v>0.65000000000000036</c:v>
                </c:pt>
                <c:pt idx="66">
                  <c:v>0.66000000000000036</c:v>
                </c:pt>
                <c:pt idx="67">
                  <c:v>0.67000000000000037</c:v>
                </c:pt>
                <c:pt idx="68">
                  <c:v>0.68000000000000038</c:v>
                </c:pt>
                <c:pt idx="69">
                  <c:v>0.69000000000000039</c:v>
                </c:pt>
                <c:pt idx="70">
                  <c:v>0.7000000000000004</c:v>
                </c:pt>
                <c:pt idx="71">
                  <c:v>0.71000000000000041</c:v>
                </c:pt>
                <c:pt idx="72">
                  <c:v>0.72000000000000042</c:v>
                </c:pt>
                <c:pt idx="73">
                  <c:v>0.73000000000000043</c:v>
                </c:pt>
                <c:pt idx="74">
                  <c:v>0.74000000000000044</c:v>
                </c:pt>
                <c:pt idx="75">
                  <c:v>0.75000000000000044</c:v>
                </c:pt>
                <c:pt idx="76">
                  <c:v>0.76000000000000045</c:v>
                </c:pt>
                <c:pt idx="77">
                  <c:v>0.77000000000000046</c:v>
                </c:pt>
                <c:pt idx="78">
                  <c:v>0.78000000000000047</c:v>
                </c:pt>
                <c:pt idx="79">
                  <c:v>0.79000000000000048</c:v>
                </c:pt>
                <c:pt idx="80">
                  <c:v>0.80000000000000049</c:v>
                </c:pt>
                <c:pt idx="81">
                  <c:v>0.8100000000000005</c:v>
                </c:pt>
                <c:pt idx="82">
                  <c:v>0.82000000000000051</c:v>
                </c:pt>
              </c:numCache>
            </c:numRef>
          </c:cat>
          <c:val>
            <c:numRef>
              <c:f>Sheet2!$K$110:$K$139</c:f>
              <c:numCache>
                <c:formatCode>0.00</c:formatCode>
                <c:ptCount val="30"/>
                <c:pt idx="0">
                  <c:v>120</c:v>
                </c:pt>
                <c:pt idx="1">
                  <c:v>105.25363807663592</c:v>
                </c:pt>
                <c:pt idx="2">
                  <c:v>92.682855465430492</c:v>
                </c:pt>
                <c:pt idx="3">
                  <c:v>81.966859585520609</c:v>
                </c:pt>
                <c:pt idx="4">
                  <c:v>72.832189978543624</c:v>
                </c:pt>
                <c:pt idx="5">
                  <c:v>65.04573989775318</c:v>
                </c:pt>
                <c:pt idx="6">
                  <c:v>58.408807679582722</c:v>
                </c:pt>
                <c:pt idx="7">
                  <c:v>52.752026095186601</c:v>
                </c:pt>
                <c:pt idx="8">
                  <c:v>47.931040284572219</c:v>
                </c:pt>
                <c:pt idx="9">
                  <c:v>43.822823978944399</c:v>
                </c:pt>
                <c:pt idx="10">
                  <c:v>40.322540005297533</c:v>
                </c:pt>
                <c:pt idx="11">
                  <c:v>37.340864956777104</c:v>
                </c:pt>
                <c:pt idx="12">
                  <c:v>34.801709757333242</c:v>
                </c:pt>
                <c:pt idx="13">
                  <c:v>32.640277951977112</c:v>
                </c:pt>
                <c:pt idx="14">
                  <c:v>30.801412172337507</c:v>
                </c:pt>
                <c:pt idx="15">
                  <c:v>29.238186581133185</c:v>
                </c:pt>
                <c:pt idx="16">
                  <c:v>27.910709376287556</c:v>
                </c:pt>
                <c:pt idx="17">
                  <c:v>26.78510479590495</c:v>
                </c:pt>
                <c:pt idx="18">
                  <c:v>25.832648645992027</c:v>
                </c:pt>
                <c:pt idx="19">
                  <c:v>25.029035290540307</c:v>
                </c:pt>
                <c:pt idx="20">
                  <c:v>24.353757398360905</c:v>
                </c:pt>
                <c:pt idx="21">
                  <c:v>23.789582618491124</c:v>
                </c:pt>
                <c:pt idx="22">
                  <c:v>23.322113829503444</c:v>
                </c:pt>
                <c:pt idx="23">
                  <c:v>22.939421740761766</c:v>
                </c:pt>
                <c:pt idx="24">
                  <c:v>22.631740470011955</c:v>
                </c:pt>
                <c:pt idx="25">
                  <c:v>22.391218328780838</c:v>
                </c:pt>
                <c:pt idx="26">
                  <c:v>22.211717455900452</c:v>
                </c:pt>
                <c:pt idx="27">
                  <c:v>22.08865718602485</c:v>
                </c:pt>
                <c:pt idx="28">
                  <c:v>22.018897156075933</c:v>
                </c:pt>
                <c:pt idx="29">
                  <c:v>22.000657166622961</c:v>
                </c:pt>
              </c:numCache>
            </c:numRef>
          </c:val>
          <c:smooth val="0"/>
          <c:extLst>
            <c:ext xmlns:c16="http://schemas.microsoft.com/office/drawing/2014/chart" uri="{C3380CC4-5D6E-409C-BE32-E72D297353CC}">
              <c16:uniqueId val="{00000001-F9F8-424A-8F6C-1A73BA34BCCE}"/>
            </c:ext>
          </c:extLst>
        </c:ser>
        <c:ser>
          <c:idx val="2"/>
          <c:order val="2"/>
          <c:tx>
            <c:strRef>
              <c:f>Sheet2!$L$55</c:f>
              <c:strCache>
                <c:ptCount val="1"/>
                <c:pt idx="0">
                  <c:v>Copper</c:v>
                </c:pt>
              </c:strCache>
            </c:strRef>
          </c:tx>
          <c:spPr>
            <a:ln w="28575" cap="rnd">
              <a:solidFill>
                <a:schemeClr val="accent3"/>
              </a:solidFill>
              <a:round/>
            </a:ln>
            <a:effectLst/>
          </c:spPr>
          <c:marker>
            <c:symbol val="none"/>
          </c:marker>
          <c:cat>
            <c:numRef>
              <c:f>Sheet2!$I$110:$I$192</c:f>
              <c:numCache>
                <c:formatCode>0.00</c:formatCode>
                <c:ptCount val="83"/>
                <c:pt idx="0">
                  <c:v>0</c:v>
                </c:pt>
                <c:pt idx="1">
                  <c:v>0.01</c:v>
                </c:pt>
                <c:pt idx="2">
                  <c:v>0.02</c:v>
                </c:pt>
                <c:pt idx="3">
                  <c:v>0.03</c:v>
                </c:pt>
                <c:pt idx="4">
                  <c:v>0.04</c:v>
                </c:pt>
                <c:pt idx="5">
                  <c:v>0.05</c:v>
                </c:pt>
                <c:pt idx="6">
                  <c:v>6.0000000000000005E-2</c:v>
                </c:pt>
                <c:pt idx="7">
                  <c:v>7.0000000000000007E-2</c:v>
                </c:pt>
                <c:pt idx="8">
                  <c:v>0.08</c:v>
                </c:pt>
                <c:pt idx="9">
                  <c:v>0.09</c:v>
                </c:pt>
                <c:pt idx="10">
                  <c:v>9.9999999999999992E-2</c:v>
                </c:pt>
                <c:pt idx="11">
                  <c:v>0.10999999999999999</c:v>
                </c:pt>
                <c:pt idx="12">
                  <c:v>0.11999999999999998</c:v>
                </c:pt>
                <c:pt idx="13">
                  <c:v>0.12999999999999998</c:v>
                </c:pt>
                <c:pt idx="14">
                  <c:v>0.13999999999999999</c:v>
                </c:pt>
                <c:pt idx="15">
                  <c:v>0.15</c:v>
                </c:pt>
                <c:pt idx="16">
                  <c:v>0.16</c:v>
                </c:pt>
                <c:pt idx="17">
                  <c:v>0.17</c:v>
                </c:pt>
                <c:pt idx="18">
                  <c:v>0.18000000000000002</c:v>
                </c:pt>
                <c:pt idx="19">
                  <c:v>0.19000000000000003</c:v>
                </c:pt>
                <c:pt idx="20">
                  <c:v>0.20000000000000004</c:v>
                </c:pt>
                <c:pt idx="21">
                  <c:v>0.21000000000000005</c:v>
                </c:pt>
                <c:pt idx="22">
                  <c:v>0.22000000000000006</c:v>
                </c:pt>
                <c:pt idx="23">
                  <c:v>0.23000000000000007</c:v>
                </c:pt>
                <c:pt idx="24">
                  <c:v>0.24000000000000007</c:v>
                </c:pt>
                <c:pt idx="25">
                  <c:v>0.25000000000000006</c:v>
                </c:pt>
                <c:pt idx="26">
                  <c:v>0.26000000000000006</c:v>
                </c:pt>
                <c:pt idx="27">
                  <c:v>0.27000000000000007</c:v>
                </c:pt>
                <c:pt idx="28">
                  <c:v>0.28000000000000008</c:v>
                </c:pt>
                <c:pt idx="29">
                  <c:v>0.29000000000000009</c:v>
                </c:pt>
                <c:pt idx="30">
                  <c:v>0.3000000000000001</c:v>
                </c:pt>
                <c:pt idx="31">
                  <c:v>0.31000000000000011</c:v>
                </c:pt>
                <c:pt idx="32">
                  <c:v>0.32000000000000012</c:v>
                </c:pt>
                <c:pt idx="33">
                  <c:v>0.33000000000000013</c:v>
                </c:pt>
                <c:pt idx="34">
                  <c:v>0.34000000000000014</c:v>
                </c:pt>
                <c:pt idx="35">
                  <c:v>0.35000000000000014</c:v>
                </c:pt>
                <c:pt idx="36">
                  <c:v>0.36000000000000015</c:v>
                </c:pt>
                <c:pt idx="37">
                  <c:v>0.37000000000000016</c:v>
                </c:pt>
                <c:pt idx="38">
                  <c:v>0.38000000000000017</c:v>
                </c:pt>
                <c:pt idx="39">
                  <c:v>0.39000000000000018</c:v>
                </c:pt>
                <c:pt idx="40">
                  <c:v>0.40000000000000019</c:v>
                </c:pt>
                <c:pt idx="41">
                  <c:v>0.4100000000000002</c:v>
                </c:pt>
                <c:pt idx="42">
                  <c:v>0.42000000000000021</c:v>
                </c:pt>
                <c:pt idx="43">
                  <c:v>0.43000000000000022</c:v>
                </c:pt>
                <c:pt idx="44">
                  <c:v>0.44000000000000022</c:v>
                </c:pt>
                <c:pt idx="45">
                  <c:v>0.45000000000000023</c:v>
                </c:pt>
                <c:pt idx="46">
                  <c:v>0.46000000000000024</c:v>
                </c:pt>
                <c:pt idx="47">
                  <c:v>0.47000000000000025</c:v>
                </c:pt>
                <c:pt idx="48">
                  <c:v>0.48000000000000026</c:v>
                </c:pt>
                <c:pt idx="49">
                  <c:v>0.49000000000000027</c:v>
                </c:pt>
                <c:pt idx="50">
                  <c:v>0.50000000000000022</c:v>
                </c:pt>
                <c:pt idx="51">
                  <c:v>0.51000000000000023</c:v>
                </c:pt>
                <c:pt idx="52">
                  <c:v>0.52000000000000024</c:v>
                </c:pt>
                <c:pt idx="53">
                  <c:v>0.53000000000000025</c:v>
                </c:pt>
                <c:pt idx="54">
                  <c:v>0.54000000000000026</c:v>
                </c:pt>
                <c:pt idx="55">
                  <c:v>0.55000000000000027</c:v>
                </c:pt>
                <c:pt idx="56">
                  <c:v>0.56000000000000028</c:v>
                </c:pt>
                <c:pt idx="57">
                  <c:v>0.57000000000000028</c:v>
                </c:pt>
                <c:pt idx="58">
                  <c:v>0.58000000000000029</c:v>
                </c:pt>
                <c:pt idx="59">
                  <c:v>0.5900000000000003</c:v>
                </c:pt>
                <c:pt idx="60">
                  <c:v>0.60000000000000031</c:v>
                </c:pt>
                <c:pt idx="61">
                  <c:v>0.61000000000000032</c:v>
                </c:pt>
                <c:pt idx="62">
                  <c:v>0.62000000000000033</c:v>
                </c:pt>
                <c:pt idx="63">
                  <c:v>0.63000000000000034</c:v>
                </c:pt>
                <c:pt idx="64">
                  <c:v>0.64000000000000035</c:v>
                </c:pt>
                <c:pt idx="65">
                  <c:v>0.65000000000000036</c:v>
                </c:pt>
                <c:pt idx="66">
                  <c:v>0.66000000000000036</c:v>
                </c:pt>
                <c:pt idx="67">
                  <c:v>0.67000000000000037</c:v>
                </c:pt>
                <c:pt idx="68">
                  <c:v>0.68000000000000038</c:v>
                </c:pt>
                <c:pt idx="69">
                  <c:v>0.69000000000000039</c:v>
                </c:pt>
                <c:pt idx="70">
                  <c:v>0.7000000000000004</c:v>
                </c:pt>
                <c:pt idx="71">
                  <c:v>0.71000000000000041</c:v>
                </c:pt>
                <c:pt idx="72">
                  <c:v>0.72000000000000042</c:v>
                </c:pt>
                <c:pt idx="73">
                  <c:v>0.73000000000000043</c:v>
                </c:pt>
                <c:pt idx="74">
                  <c:v>0.74000000000000044</c:v>
                </c:pt>
                <c:pt idx="75">
                  <c:v>0.75000000000000044</c:v>
                </c:pt>
                <c:pt idx="76">
                  <c:v>0.76000000000000045</c:v>
                </c:pt>
                <c:pt idx="77">
                  <c:v>0.77000000000000046</c:v>
                </c:pt>
                <c:pt idx="78">
                  <c:v>0.78000000000000047</c:v>
                </c:pt>
                <c:pt idx="79">
                  <c:v>0.79000000000000048</c:v>
                </c:pt>
                <c:pt idx="80">
                  <c:v>0.80000000000000049</c:v>
                </c:pt>
                <c:pt idx="81">
                  <c:v>0.8100000000000005</c:v>
                </c:pt>
                <c:pt idx="82">
                  <c:v>0.82000000000000051</c:v>
                </c:pt>
              </c:numCache>
            </c:numRef>
          </c:cat>
          <c:val>
            <c:numRef>
              <c:f>Sheet2!$L$110:$L$192</c:f>
              <c:numCache>
                <c:formatCode>0.00</c:formatCode>
                <c:ptCount val="83"/>
                <c:pt idx="0">
                  <c:v>120</c:v>
                </c:pt>
                <c:pt idx="1">
                  <c:v>114.52885218705563</c:v>
                </c:pt>
                <c:pt idx="2">
                  <c:v>109.35716579364362</c:v>
                </c:pt>
                <c:pt idx="3">
                  <c:v>104.46855724466596</c:v>
                </c:pt>
                <c:pt idx="4">
                  <c:v>99.847539737715223</c:v>
                </c:pt>
                <c:pt idx="5">
                  <c:v>95.479474181865129</c:v>
                </c:pt>
                <c:pt idx="6">
                  <c:v>91.350522821957497</c:v>
                </c:pt>
                <c:pt idx="7">
                  <c:v>87.447605401469318</c:v>
                </c:pt>
                <c:pt idx="8">
                  <c:v>83.7583577250887</c:v>
                </c:pt>
                <c:pt idx="9">
                  <c:v>80.271092489726442</c:v>
                </c:pt>
                <c:pt idx="10">
                  <c:v>76.974762259880109</c:v>
                </c:pt>
                <c:pt idx="11">
                  <c:v>73.858924470057275</c:v>
                </c:pt>
                <c:pt idx="12">
                  <c:v>70.913708343389487</c:v>
                </c:pt>
                <c:pt idx="13">
                  <c:v>68.129783621635838</c:v>
                </c:pt>
                <c:pt idx="14">
                  <c:v>65.498331007515588</c:v>
                </c:pt>
                <c:pt idx="15">
                  <c:v>63.011014225732552</c:v>
                </c:pt>
                <c:pt idx="16">
                  <c:v>60.659953614182932</c:v>
                </c:pt>
                <c:pt idx="17">
                  <c:v>58.43770116168438</c:v>
                </c:pt>
                <c:pt idx="18">
                  <c:v>56.33721691314819</c:v>
                </c:pt>
                <c:pt idx="19">
                  <c:v>54.351846667447198</c:v>
                </c:pt>
                <c:pt idx="20">
                  <c:v>52.475300897327898</c:v>
                </c:pt>
                <c:pt idx="21">
                  <c:v>50.701634824586179</c:v>
                </c:pt>
                <c:pt idx="22">
                  <c:v>49.025229587386441</c:v>
                </c:pt>
                <c:pt idx="23">
                  <c:v>47.440774440062896</c:v>
                </c:pt>
                <c:pt idx="24">
                  <c:v>45.943249929013547</c:v>
                </c:pt>
                <c:pt idx="25">
                  <c:v>44.527911991388933</c:v>
                </c:pt>
                <c:pt idx="26">
                  <c:v>43.190276926201321</c:v>
                </c:pt>
                <c:pt idx="27">
                  <c:v>41.926107190243862</c:v>
                </c:pt>
                <c:pt idx="28">
                  <c:v>40.731397973821934</c:v>
                </c:pt>
                <c:pt idx="29">
                  <c:v>39.602364513769572</c:v>
                </c:pt>
                <c:pt idx="30">
                  <c:v>38.535430103559385</c:v>
                </c:pt>
                <c:pt idx="31">
                  <c:v>37.527214762522604</c:v>
                </c:pt>
                <c:pt idx="32">
                  <c:v>36.574524528284428</c:v>
                </c:pt>
                <c:pt idx="33">
                  <c:v>35.674341338493292</c:v>
                </c:pt>
                <c:pt idx="34">
                  <c:v>34.823813469790508</c:v>
                </c:pt>
                <c:pt idx="35">
                  <c:v>34.020246503731101</c:v>
                </c:pt>
                <c:pt idx="36">
                  <c:v>33.261094791036818</c:v>
                </c:pt>
                <c:pt idx="37">
                  <c:v>32.543953387140327</c:v>
                </c:pt>
                <c:pt idx="38">
                  <c:v>31.866550433473051</c:v>
                </c:pt>
                <c:pt idx="39">
                  <c:v>31.226739960361122</c:v>
                </c:pt>
                <c:pt idx="40">
                  <c:v>30.622495088729245</c:v>
                </c:pt>
                <c:pt idx="41">
                  <c:v>30.051901609076104</c:v>
                </c:pt>
                <c:pt idx="42">
                  <c:v>29.513151917379869</c:v>
                </c:pt>
                <c:pt idx="43">
                  <c:v>29.004539288723066</c:v>
                </c:pt>
                <c:pt idx="44">
                  <c:v>28.524452470496083</c:v>
                </c:pt>
                <c:pt idx="45">
                  <c:v>28.07137057805091</c:v>
                </c:pt>
                <c:pt idx="46">
                  <c:v>27.643858276634862</c:v>
                </c:pt>
                <c:pt idx="47">
                  <c:v>27.24056123434093</c:v>
                </c:pt>
                <c:pt idx="48">
                  <c:v>26.860201831670047</c:v>
                </c:pt>
                <c:pt idx="49">
                  <c:v>26.501575114113393</c:v>
                </c:pt>
                <c:pt idx="50">
                  <c:v>26.163544974932794</c:v>
                </c:pt>
                <c:pt idx="51">
                  <c:v>25.845040556046492</c:v>
                </c:pt>
                <c:pt idx="52">
                  <c:v>25.545052855618533</c:v>
                </c:pt>
                <c:pt idx="53">
                  <c:v>25.262631531604832</c:v>
                </c:pt>
                <c:pt idx="54">
                  <c:v>24.996881891129746</c:v>
                </c:pt>
                <c:pt idx="55">
                  <c:v>24.746962056155652</c:v>
                </c:pt>
                <c:pt idx="56">
                  <c:v>24.512080296466657</c:v>
                </c:pt>
                <c:pt idx="57">
                  <c:v>24.291492521517377</c:v>
                </c:pt>
                <c:pt idx="58">
                  <c:v>24.084499923201182</c:v>
                </c:pt>
                <c:pt idx="59">
                  <c:v>23.890446762070386</c:v>
                </c:pt>
                <c:pt idx="60">
                  <c:v>23.708718289995154</c:v>
                </c:pt>
                <c:pt idx="61">
                  <c:v>23.538738802680363</c:v>
                </c:pt>
                <c:pt idx="62">
                  <c:v>23.37996981587084</c:v>
                </c:pt>
                <c:pt idx="63">
                  <c:v>23.231908359467319</c:v>
                </c:pt>
                <c:pt idx="64">
                  <c:v>23.094085384149018</c:v>
                </c:pt>
                <c:pt idx="65">
                  <c:v>22.966064275455082</c:v>
                </c:pt>
                <c:pt idx="66">
                  <c:v>22.847439470617608</c:v>
                </c:pt>
                <c:pt idx="67">
                  <c:v>22.737835173764473</c:v>
                </c:pt>
                <c:pt idx="68">
                  <c:v>22.636904165421804</c:v>
                </c:pt>
                <c:pt idx="69">
                  <c:v>22.544326702544652</c:v>
                </c:pt>
                <c:pt idx="70">
                  <c:v>22.459809505591295</c:v>
                </c:pt>
                <c:pt idx="71">
                  <c:v>22.383084829432178</c:v>
                </c:pt>
                <c:pt idx="72">
                  <c:v>22.313909615150333</c:v>
                </c:pt>
                <c:pt idx="73">
                  <c:v>22.252064720046079</c:v>
                </c:pt>
                <c:pt idx="74">
                  <c:v>22.197354223406847</c:v>
                </c:pt>
                <c:pt idx="75">
                  <c:v>22.149604805842763</c:v>
                </c:pt>
                <c:pt idx="76">
                  <c:v>22.108665200221786</c:v>
                </c:pt>
                <c:pt idx="77">
                  <c:v>22.074405712465008</c:v>
                </c:pt>
                <c:pt idx="78">
                  <c:v>22.046717810684029</c:v>
                </c:pt>
                <c:pt idx="79">
                  <c:v>22.025513781358804</c:v>
                </c:pt>
                <c:pt idx="80">
                  <c:v>22.010726451466766</c:v>
                </c:pt>
                <c:pt idx="81">
                  <c:v>22.002308975682929</c:v>
                </c:pt>
                <c:pt idx="82">
                  <c:v>22.000234687976889</c:v>
                </c:pt>
              </c:numCache>
            </c:numRef>
          </c:val>
          <c:smooth val="0"/>
          <c:extLst>
            <c:ext xmlns:c16="http://schemas.microsoft.com/office/drawing/2014/chart" uri="{C3380CC4-5D6E-409C-BE32-E72D297353CC}">
              <c16:uniqueId val="{00000002-F9F8-424A-8F6C-1A73BA34BCCE}"/>
            </c:ext>
          </c:extLst>
        </c:ser>
        <c:ser>
          <c:idx val="3"/>
          <c:order val="3"/>
          <c:tx>
            <c:strRef>
              <c:f>Sheet2!$M$55</c:f>
              <c:strCache>
                <c:ptCount val="1"/>
                <c:pt idx="0">
                  <c:v>304 Stainless Steel</c:v>
                </c:pt>
              </c:strCache>
            </c:strRef>
          </c:tx>
          <c:spPr>
            <a:ln w="28575" cap="rnd">
              <a:solidFill>
                <a:schemeClr val="accent4"/>
              </a:solidFill>
              <a:round/>
            </a:ln>
            <a:effectLst/>
          </c:spPr>
          <c:marker>
            <c:symbol val="none"/>
          </c:marker>
          <c:cat>
            <c:numRef>
              <c:f>Sheet2!$I$110:$I$192</c:f>
              <c:numCache>
                <c:formatCode>0.00</c:formatCode>
                <c:ptCount val="83"/>
                <c:pt idx="0">
                  <c:v>0</c:v>
                </c:pt>
                <c:pt idx="1">
                  <c:v>0.01</c:v>
                </c:pt>
                <c:pt idx="2">
                  <c:v>0.02</c:v>
                </c:pt>
                <c:pt idx="3">
                  <c:v>0.03</c:v>
                </c:pt>
                <c:pt idx="4">
                  <c:v>0.04</c:v>
                </c:pt>
                <c:pt idx="5">
                  <c:v>0.05</c:v>
                </c:pt>
                <c:pt idx="6">
                  <c:v>6.0000000000000005E-2</c:v>
                </c:pt>
                <c:pt idx="7">
                  <c:v>7.0000000000000007E-2</c:v>
                </c:pt>
                <c:pt idx="8">
                  <c:v>0.08</c:v>
                </c:pt>
                <c:pt idx="9">
                  <c:v>0.09</c:v>
                </c:pt>
                <c:pt idx="10">
                  <c:v>9.9999999999999992E-2</c:v>
                </c:pt>
                <c:pt idx="11">
                  <c:v>0.10999999999999999</c:v>
                </c:pt>
                <c:pt idx="12">
                  <c:v>0.11999999999999998</c:v>
                </c:pt>
                <c:pt idx="13">
                  <c:v>0.12999999999999998</c:v>
                </c:pt>
                <c:pt idx="14">
                  <c:v>0.13999999999999999</c:v>
                </c:pt>
                <c:pt idx="15">
                  <c:v>0.15</c:v>
                </c:pt>
                <c:pt idx="16">
                  <c:v>0.16</c:v>
                </c:pt>
                <c:pt idx="17">
                  <c:v>0.17</c:v>
                </c:pt>
                <c:pt idx="18">
                  <c:v>0.18000000000000002</c:v>
                </c:pt>
                <c:pt idx="19">
                  <c:v>0.19000000000000003</c:v>
                </c:pt>
                <c:pt idx="20">
                  <c:v>0.20000000000000004</c:v>
                </c:pt>
                <c:pt idx="21">
                  <c:v>0.21000000000000005</c:v>
                </c:pt>
                <c:pt idx="22">
                  <c:v>0.22000000000000006</c:v>
                </c:pt>
                <c:pt idx="23">
                  <c:v>0.23000000000000007</c:v>
                </c:pt>
                <c:pt idx="24">
                  <c:v>0.24000000000000007</c:v>
                </c:pt>
                <c:pt idx="25">
                  <c:v>0.25000000000000006</c:v>
                </c:pt>
                <c:pt idx="26">
                  <c:v>0.26000000000000006</c:v>
                </c:pt>
                <c:pt idx="27">
                  <c:v>0.27000000000000007</c:v>
                </c:pt>
                <c:pt idx="28">
                  <c:v>0.28000000000000008</c:v>
                </c:pt>
                <c:pt idx="29">
                  <c:v>0.29000000000000009</c:v>
                </c:pt>
                <c:pt idx="30">
                  <c:v>0.3000000000000001</c:v>
                </c:pt>
                <c:pt idx="31">
                  <c:v>0.31000000000000011</c:v>
                </c:pt>
                <c:pt idx="32">
                  <c:v>0.32000000000000012</c:v>
                </c:pt>
                <c:pt idx="33">
                  <c:v>0.33000000000000013</c:v>
                </c:pt>
                <c:pt idx="34">
                  <c:v>0.34000000000000014</c:v>
                </c:pt>
                <c:pt idx="35">
                  <c:v>0.35000000000000014</c:v>
                </c:pt>
                <c:pt idx="36">
                  <c:v>0.36000000000000015</c:v>
                </c:pt>
                <c:pt idx="37">
                  <c:v>0.37000000000000016</c:v>
                </c:pt>
                <c:pt idx="38">
                  <c:v>0.38000000000000017</c:v>
                </c:pt>
                <c:pt idx="39">
                  <c:v>0.39000000000000018</c:v>
                </c:pt>
                <c:pt idx="40">
                  <c:v>0.40000000000000019</c:v>
                </c:pt>
                <c:pt idx="41">
                  <c:v>0.4100000000000002</c:v>
                </c:pt>
                <c:pt idx="42">
                  <c:v>0.42000000000000021</c:v>
                </c:pt>
                <c:pt idx="43">
                  <c:v>0.43000000000000022</c:v>
                </c:pt>
                <c:pt idx="44">
                  <c:v>0.44000000000000022</c:v>
                </c:pt>
                <c:pt idx="45">
                  <c:v>0.45000000000000023</c:v>
                </c:pt>
                <c:pt idx="46">
                  <c:v>0.46000000000000024</c:v>
                </c:pt>
                <c:pt idx="47">
                  <c:v>0.47000000000000025</c:v>
                </c:pt>
                <c:pt idx="48">
                  <c:v>0.48000000000000026</c:v>
                </c:pt>
                <c:pt idx="49">
                  <c:v>0.49000000000000027</c:v>
                </c:pt>
                <c:pt idx="50">
                  <c:v>0.50000000000000022</c:v>
                </c:pt>
                <c:pt idx="51">
                  <c:v>0.51000000000000023</c:v>
                </c:pt>
                <c:pt idx="52">
                  <c:v>0.52000000000000024</c:v>
                </c:pt>
                <c:pt idx="53">
                  <c:v>0.53000000000000025</c:v>
                </c:pt>
                <c:pt idx="54">
                  <c:v>0.54000000000000026</c:v>
                </c:pt>
                <c:pt idx="55">
                  <c:v>0.55000000000000027</c:v>
                </c:pt>
                <c:pt idx="56">
                  <c:v>0.56000000000000028</c:v>
                </c:pt>
                <c:pt idx="57">
                  <c:v>0.57000000000000028</c:v>
                </c:pt>
                <c:pt idx="58">
                  <c:v>0.58000000000000029</c:v>
                </c:pt>
                <c:pt idx="59">
                  <c:v>0.5900000000000003</c:v>
                </c:pt>
                <c:pt idx="60">
                  <c:v>0.60000000000000031</c:v>
                </c:pt>
                <c:pt idx="61">
                  <c:v>0.61000000000000032</c:v>
                </c:pt>
                <c:pt idx="62">
                  <c:v>0.62000000000000033</c:v>
                </c:pt>
                <c:pt idx="63">
                  <c:v>0.63000000000000034</c:v>
                </c:pt>
                <c:pt idx="64">
                  <c:v>0.64000000000000035</c:v>
                </c:pt>
                <c:pt idx="65">
                  <c:v>0.65000000000000036</c:v>
                </c:pt>
                <c:pt idx="66">
                  <c:v>0.66000000000000036</c:v>
                </c:pt>
                <c:pt idx="67">
                  <c:v>0.67000000000000037</c:v>
                </c:pt>
                <c:pt idx="68">
                  <c:v>0.68000000000000038</c:v>
                </c:pt>
                <c:pt idx="69">
                  <c:v>0.69000000000000039</c:v>
                </c:pt>
                <c:pt idx="70">
                  <c:v>0.7000000000000004</c:v>
                </c:pt>
                <c:pt idx="71">
                  <c:v>0.71000000000000041</c:v>
                </c:pt>
                <c:pt idx="72">
                  <c:v>0.72000000000000042</c:v>
                </c:pt>
                <c:pt idx="73">
                  <c:v>0.73000000000000043</c:v>
                </c:pt>
                <c:pt idx="74">
                  <c:v>0.74000000000000044</c:v>
                </c:pt>
                <c:pt idx="75">
                  <c:v>0.75000000000000044</c:v>
                </c:pt>
                <c:pt idx="76">
                  <c:v>0.76000000000000045</c:v>
                </c:pt>
                <c:pt idx="77">
                  <c:v>0.77000000000000046</c:v>
                </c:pt>
                <c:pt idx="78">
                  <c:v>0.78000000000000047</c:v>
                </c:pt>
                <c:pt idx="79">
                  <c:v>0.79000000000000048</c:v>
                </c:pt>
                <c:pt idx="80">
                  <c:v>0.80000000000000049</c:v>
                </c:pt>
                <c:pt idx="81">
                  <c:v>0.8100000000000005</c:v>
                </c:pt>
                <c:pt idx="82">
                  <c:v>0.82000000000000051</c:v>
                </c:pt>
              </c:numCache>
            </c:numRef>
          </c:cat>
          <c:val>
            <c:numRef>
              <c:f>Sheet2!$M$110:$M$133</c:f>
              <c:numCache>
                <c:formatCode>0.00</c:formatCode>
                <c:ptCount val="24"/>
                <c:pt idx="0">
                  <c:v>120</c:v>
                </c:pt>
                <c:pt idx="1">
                  <c:v>102.00235148337259</c:v>
                </c:pt>
                <c:pt idx="2">
                  <c:v>87.245453138922841</c:v>
                </c:pt>
                <c:pt idx="3">
                  <c:v>75.146109241339332</c:v>
                </c:pt>
                <c:pt idx="4">
                  <c:v>65.226151175819894</c:v>
                </c:pt>
                <c:pt idx="5">
                  <c:v>57.093540113876251</c:v>
                </c:pt>
                <c:pt idx="6">
                  <c:v>50.426873556403251</c:v>
                </c:pt>
                <c:pt idx="7">
                  <c:v>44.962683439337425</c:v>
                </c:pt>
                <c:pt idx="8">
                  <c:v>40.485023820369008</c:v>
                </c:pt>
                <c:pt idx="9">
                  <c:v>36.816936649897812</c:v>
                </c:pt>
                <c:pt idx="10">
                  <c:v>33.813458351706444</c:v>
                </c:pt>
                <c:pt idx="11">
                  <c:v>31.355890831948518</c:v>
                </c:pt>
                <c:pt idx="12">
                  <c:v>29.347110505522856</c:v>
                </c:pt>
                <c:pt idx="13">
                  <c:v>27.707729951569313</c:v>
                </c:pt>
                <c:pt idx="14">
                  <c:v>26.372960505904686</c:v>
                </c:pt>
                <c:pt idx="15">
                  <c:v>25.290051799391911</c:v>
                </c:pt>
                <c:pt idx="16">
                  <c:v>24.416207052260646</c:v>
                </c:pt>
                <c:pt idx="17">
                  <c:v>23.716891736372435</c:v>
                </c:pt>
                <c:pt idx="18">
                  <c:v>23.164468763407552</c:v>
                </c:pt>
                <c:pt idx="19">
                  <c:v>22.737106261323717</c:v>
                </c:pt>
                <c:pt idx="20">
                  <c:v>22.417914774182691</c:v>
                </c:pt>
                <c:pt idx="21">
                  <c:v>22.194279787300474</c:v>
                </c:pt>
                <c:pt idx="22">
                  <c:v>22.057363198974688</c:v>
                </c:pt>
                <c:pt idx="23">
                  <c:v>22.001754036847053</c:v>
                </c:pt>
              </c:numCache>
            </c:numRef>
          </c:val>
          <c:smooth val="0"/>
          <c:extLst>
            <c:ext xmlns:c16="http://schemas.microsoft.com/office/drawing/2014/chart" uri="{C3380CC4-5D6E-409C-BE32-E72D297353CC}">
              <c16:uniqueId val="{00000003-F9F8-424A-8F6C-1A73BA34BCCE}"/>
            </c:ext>
          </c:extLst>
        </c:ser>
        <c:dLbls>
          <c:showLegendKey val="0"/>
          <c:showVal val="0"/>
          <c:showCatName val="0"/>
          <c:showSerName val="0"/>
          <c:showPercent val="0"/>
          <c:showBubbleSize val="0"/>
        </c:dLbls>
        <c:smooth val="0"/>
        <c:axId val="1312302560"/>
        <c:axId val="1337040032"/>
      </c:lineChart>
      <c:catAx>
        <c:axId val="1312302560"/>
        <c:scaling>
          <c:orientation val="minMax"/>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200" b="1" i="0" u="none" strike="noStrike" kern="1200" baseline="0">
                    <a:solidFill>
                      <a:schemeClr val="tx1">
                        <a:lumMod val="65000"/>
                        <a:lumOff val="35000"/>
                      </a:schemeClr>
                    </a:solidFill>
                    <a:latin typeface="Arial" panose="020B0604020202020204" pitchFamily="34" charset="0"/>
                    <a:ea typeface="+mn-ea"/>
                    <a:cs typeface="Arial" panose="020B0604020202020204" pitchFamily="34" charset="0"/>
                  </a:defRPr>
                </a:pPr>
                <a:r>
                  <a:rPr lang="en-GB" sz="1200" b="1">
                    <a:latin typeface="Arial" panose="020B0604020202020204" pitchFamily="34" charset="0"/>
                    <a:cs typeface="Arial" panose="020B0604020202020204" pitchFamily="34" charset="0"/>
                  </a:rPr>
                  <a:t>Length, m</a:t>
                </a:r>
              </a:p>
            </c:rich>
          </c:tx>
          <c:overlay val="0"/>
          <c:spPr>
            <a:noFill/>
            <a:ln>
              <a:noFill/>
            </a:ln>
            <a:effectLst/>
          </c:spPr>
          <c:txPr>
            <a:bodyPr rot="0" spcFirstLastPara="1" vertOverflow="ellipsis" vert="horz" wrap="square" anchor="ctr" anchorCtr="1"/>
            <a:lstStyle/>
            <a:p>
              <a:pPr>
                <a:defRPr sz="1200" b="1" i="0" u="none" strike="noStrike" kern="1200" baseline="0">
                  <a:solidFill>
                    <a:schemeClr val="tx1">
                      <a:lumMod val="65000"/>
                      <a:lumOff val="35000"/>
                    </a:schemeClr>
                  </a:solidFill>
                  <a:latin typeface="Arial" panose="020B0604020202020204" pitchFamily="34" charset="0"/>
                  <a:ea typeface="+mn-ea"/>
                  <a:cs typeface="Arial" panose="020B0604020202020204" pitchFamily="34" charset="0"/>
                </a:defRPr>
              </a:pPr>
              <a:endParaRPr lang="en-US"/>
            </a:p>
          </c:txPr>
        </c:title>
        <c:numFmt formatCode="0.00"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1050" b="0" i="0" u="none" strike="noStrike" kern="1200" baseline="0">
                <a:solidFill>
                  <a:schemeClr val="tx1">
                    <a:lumMod val="65000"/>
                    <a:lumOff val="35000"/>
                  </a:schemeClr>
                </a:solidFill>
                <a:latin typeface="Arial" panose="020B0604020202020204" pitchFamily="34" charset="0"/>
                <a:ea typeface="+mn-ea"/>
                <a:cs typeface="Arial" panose="020B0604020202020204" pitchFamily="34" charset="0"/>
              </a:defRPr>
            </a:pPr>
            <a:endParaRPr lang="en-US"/>
          </a:p>
        </c:txPr>
        <c:crossAx val="1337040032"/>
        <c:crossesAt val="0"/>
        <c:auto val="1"/>
        <c:lblAlgn val="ctr"/>
        <c:lblOffset val="100"/>
        <c:tickLblSkip val="5"/>
        <c:noMultiLvlLbl val="0"/>
      </c:catAx>
      <c:valAx>
        <c:axId val="1337040032"/>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200" b="0" i="0" u="none" strike="noStrike" kern="1200" baseline="0">
                    <a:solidFill>
                      <a:schemeClr val="tx1">
                        <a:lumMod val="65000"/>
                        <a:lumOff val="35000"/>
                      </a:schemeClr>
                    </a:solidFill>
                    <a:latin typeface="+mn-lt"/>
                    <a:ea typeface="+mn-ea"/>
                    <a:cs typeface="+mn-cs"/>
                  </a:defRPr>
                </a:pPr>
                <a:r>
                  <a:rPr lang="en-GB" sz="1200" b="1" i="0" u="none" strike="noStrike" kern="1200" baseline="0">
                    <a:solidFill>
                      <a:sysClr val="windowText" lastClr="000000">
                        <a:lumMod val="65000"/>
                        <a:lumOff val="35000"/>
                      </a:sysClr>
                    </a:solidFill>
                    <a:latin typeface="Arial" panose="020B0604020202020204" pitchFamily="34" charset="0"/>
                    <a:cs typeface="Arial" panose="020B0604020202020204" pitchFamily="34" charset="0"/>
                  </a:rPr>
                  <a:t>Temperature, °C</a:t>
                </a:r>
              </a:p>
            </c:rich>
          </c:tx>
          <c:overlay val="0"/>
          <c:spPr>
            <a:noFill/>
            <a:ln>
              <a:noFill/>
            </a:ln>
            <a:effectLst/>
          </c:spPr>
          <c:txPr>
            <a:bodyPr rot="-5400000" spcFirstLastPara="1" vertOverflow="ellipsis" vert="horz" wrap="square" anchor="ctr" anchorCtr="1"/>
            <a:lstStyle/>
            <a:p>
              <a:pPr>
                <a:defRPr sz="1200" b="0" i="0" u="none" strike="noStrike" kern="1200" baseline="0">
                  <a:solidFill>
                    <a:schemeClr val="tx1">
                      <a:lumMod val="65000"/>
                      <a:lumOff val="35000"/>
                    </a:schemeClr>
                  </a:solidFill>
                  <a:latin typeface="+mn-lt"/>
                  <a:ea typeface="+mn-ea"/>
                  <a:cs typeface="+mn-cs"/>
                </a:defRPr>
              </a:pPr>
              <a:endParaRPr lang="en-US"/>
            </a:p>
          </c:txPr>
        </c:title>
        <c:numFmt formatCode="0" sourceLinked="0"/>
        <c:majorTickMark val="none"/>
        <c:minorTickMark val="none"/>
        <c:tickLblPos val="nextTo"/>
        <c:spPr>
          <a:noFill/>
          <a:ln>
            <a:noFill/>
          </a:ln>
          <a:effectLst/>
        </c:spPr>
        <c:txPr>
          <a:bodyPr rot="-60000000" spcFirstLastPara="1" vertOverflow="ellipsis" vert="horz" wrap="square" anchor="ctr" anchorCtr="1"/>
          <a:lstStyle/>
          <a:p>
            <a:pPr>
              <a:defRPr sz="1200" b="0" i="0" u="none" strike="noStrike" kern="1200" baseline="0">
                <a:solidFill>
                  <a:schemeClr val="tx1">
                    <a:lumMod val="65000"/>
                    <a:lumOff val="35000"/>
                  </a:schemeClr>
                </a:solidFill>
                <a:latin typeface="Arial" panose="020B0604020202020204" pitchFamily="34" charset="0"/>
                <a:ea typeface="+mn-ea"/>
                <a:cs typeface="Arial" panose="020B0604020202020204" pitchFamily="34" charset="0"/>
              </a:defRPr>
            </a:pPr>
            <a:endParaRPr lang="en-US"/>
          </a:p>
        </c:txPr>
        <c:crossAx val="1312302560"/>
        <c:crosses val="autoZero"/>
        <c:crossBetween val="midCat"/>
      </c:valAx>
      <c:spPr>
        <a:noFill/>
        <a:ln>
          <a:noFill/>
        </a:ln>
        <a:effectLst/>
      </c:spPr>
    </c:plotArea>
    <c:legend>
      <c:legendPos val="b"/>
      <c:layout>
        <c:manualLayout>
          <c:xMode val="edge"/>
          <c:yMode val="edge"/>
          <c:x val="8.6433303239127054E-2"/>
          <c:y val="0.82696217434235508"/>
          <c:w val="0.81358703892057049"/>
          <c:h val="0.14892207003063523"/>
        </c:manualLayout>
      </c:layout>
      <c:overlay val="0"/>
      <c:spPr>
        <a:noFill/>
        <a:ln>
          <a:noFill/>
        </a:ln>
        <a:effectLst/>
      </c:spPr>
      <c:txPr>
        <a:bodyPr rot="0" spcFirstLastPara="1" vertOverflow="ellipsis" vert="horz" wrap="square" anchor="ctr" anchorCtr="1"/>
        <a:lstStyle/>
        <a:p>
          <a:pPr>
            <a:defRPr sz="1200" b="1" i="0" u="none" strike="noStrike" kern="1200" baseline="0">
              <a:solidFill>
                <a:schemeClr val="tx1">
                  <a:lumMod val="65000"/>
                  <a:lumOff val="35000"/>
                </a:schemeClr>
              </a:solidFill>
              <a:latin typeface="Arial" panose="020B0604020202020204" pitchFamily="34" charset="0"/>
              <a:ea typeface="+mn-ea"/>
              <a:cs typeface="Arial" panose="020B0604020202020204" pitchFamily="34" charset="0"/>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sz="1600" b="1" i="0" u="none" strike="noStrike" kern="1200" spc="0" baseline="0">
                <a:solidFill>
                  <a:sysClr val="windowText" lastClr="000000">
                    <a:lumMod val="65000"/>
                    <a:lumOff val="35000"/>
                  </a:sysClr>
                </a:solidFill>
                <a:latin typeface="Arial" panose="020B0604020202020204" pitchFamily="34" charset="0"/>
                <a:cs typeface="Arial" panose="020B0604020202020204" pitchFamily="34" charset="0"/>
              </a:rPr>
              <a:t>Accurate Length Temperature Distribution</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lineChart>
        <c:grouping val="standard"/>
        <c:varyColors val="0"/>
        <c:ser>
          <c:idx val="0"/>
          <c:order val="0"/>
          <c:tx>
            <c:strRef>
              <c:f>Sheet2!$J$195</c:f>
              <c:strCache>
                <c:ptCount val="1"/>
                <c:pt idx="0">
                  <c:v>2024 Aluminium Alloy</c:v>
                </c:pt>
              </c:strCache>
            </c:strRef>
          </c:tx>
          <c:spPr>
            <a:ln w="28575" cap="rnd">
              <a:solidFill>
                <a:schemeClr val="accent1"/>
              </a:solidFill>
              <a:round/>
            </a:ln>
            <a:effectLst/>
          </c:spPr>
          <c:marker>
            <c:symbol val="none"/>
          </c:marker>
          <c:cat>
            <c:numRef>
              <c:f>Sheet2!$I$196:$I$278</c:f>
              <c:numCache>
                <c:formatCode>0.00</c:formatCode>
                <c:ptCount val="83"/>
                <c:pt idx="0">
                  <c:v>0</c:v>
                </c:pt>
                <c:pt idx="1">
                  <c:v>0.01</c:v>
                </c:pt>
                <c:pt idx="2">
                  <c:v>0.02</c:v>
                </c:pt>
                <c:pt idx="3">
                  <c:v>0.03</c:v>
                </c:pt>
                <c:pt idx="4">
                  <c:v>0.04</c:v>
                </c:pt>
                <c:pt idx="5">
                  <c:v>0.05</c:v>
                </c:pt>
                <c:pt idx="6">
                  <c:v>6.0000000000000005E-2</c:v>
                </c:pt>
                <c:pt idx="7">
                  <c:v>7.0000000000000007E-2</c:v>
                </c:pt>
                <c:pt idx="8">
                  <c:v>0.08</c:v>
                </c:pt>
                <c:pt idx="9">
                  <c:v>0.09</c:v>
                </c:pt>
                <c:pt idx="10">
                  <c:v>9.9999999999999992E-2</c:v>
                </c:pt>
                <c:pt idx="11">
                  <c:v>0.10999999999999999</c:v>
                </c:pt>
                <c:pt idx="12">
                  <c:v>0.11999999999999998</c:v>
                </c:pt>
                <c:pt idx="13">
                  <c:v>0.12999999999999998</c:v>
                </c:pt>
                <c:pt idx="14">
                  <c:v>0.13999999999999999</c:v>
                </c:pt>
                <c:pt idx="15">
                  <c:v>0.15</c:v>
                </c:pt>
                <c:pt idx="16">
                  <c:v>0.16</c:v>
                </c:pt>
                <c:pt idx="17">
                  <c:v>0.17</c:v>
                </c:pt>
                <c:pt idx="18">
                  <c:v>0.18000000000000002</c:v>
                </c:pt>
                <c:pt idx="19">
                  <c:v>0.19000000000000003</c:v>
                </c:pt>
                <c:pt idx="20">
                  <c:v>0.20000000000000004</c:v>
                </c:pt>
                <c:pt idx="21">
                  <c:v>0.21000000000000005</c:v>
                </c:pt>
                <c:pt idx="22">
                  <c:v>0.22000000000000006</c:v>
                </c:pt>
                <c:pt idx="23">
                  <c:v>0.23000000000000007</c:v>
                </c:pt>
                <c:pt idx="24">
                  <c:v>0.24000000000000007</c:v>
                </c:pt>
                <c:pt idx="25">
                  <c:v>0.25000000000000006</c:v>
                </c:pt>
                <c:pt idx="26">
                  <c:v>0.26000000000000006</c:v>
                </c:pt>
                <c:pt idx="27">
                  <c:v>0.27000000000000007</c:v>
                </c:pt>
                <c:pt idx="28">
                  <c:v>0.28000000000000008</c:v>
                </c:pt>
                <c:pt idx="29">
                  <c:v>0.29000000000000009</c:v>
                </c:pt>
                <c:pt idx="30">
                  <c:v>0.3000000000000001</c:v>
                </c:pt>
                <c:pt idx="31">
                  <c:v>0.31000000000000011</c:v>
                </c:pt>
                <c:pt idx="32">
                  <c:v>0.32000000000000012</c:v>
                </c:pt>
                <c:pt idx="33">
                  <c:v>0.33000000000000013</c:v>
                </c:pt>
                <c:pt idx="34">
                  <c:v>0.34000000000000014</c:v>
                </c:pt>
                <c:pt idx="35">
                  <c:v>0.35000000000000014</c:v>
                </c:pt>
                <c:pt idx="36">
                  <c:v>0.36000000000000015</c:v>
                </c:pt>
                <c:pt idx="37">
                  <c:v>0.37000000000000016</c:v>
                </c:pt>
                <c:pt idx="38">
                  <c:v>0.38000000000000017</c:v>
                </c:pt>
                <c:pt idx="39">
                  <c:v>0.39000000000000018</c:v>
                </c:pt>
                <c:pt idx="40">
                  <c:v>0.40000000000000019</c:v>
                </c:pt>
                <c:pt idx="41">
                  <c:v>0.4100000000000002</c:v>
                </c:pt>
                <c:pt idx="42">
                  <c:v>0.42000000000000021</c:v>
                </c:pt>
                <c:pt idx="43">
                  <c:v>0.43000000000000022</c:v>
                </c:pt>
                <c:pt idx="44">
                  <c:v>0.44000000000000022</c:v>
                </c:pt>
                <c:pt idx="45">
                  <c:v>0.45000000000000023</c:v>
                </c:pt>
                <c:pt idx="46">
                  <c:v>0.46000000000000024</c:v>
                </c:pt>
                <c:pt idx="47">
                  <c:v>0.47000000000000025</c:v>
                </c:pt>
                <c:pt idx="48">
                  <c:v>0.48000000000000026</c:v>
                </c:pt>
                <c:pt idx="49">
                  <c:v>0.49000000000000027</c:v>
                </c:pt>
                <c:pt idx="50">
                  <c:v>0.50000000000000022</c:v>
                </c:pt>
                <c:pt idx="51">
                  <c:v>0.51000000000000023</c:v>
                </c:pt>
                <c:pt idx="52">
                  <c:v>0.52000000000000024</c:v>
                </c:pt>
                <c:pt idx="53">
                  <c:v>0.53000000000000025</c:v>
                </c:pt>
                <c:pt idx="54">
                  <c:v>0.54000000000000026</c:v>
                </c:pt>
                <c:pt idx="55">
                  <c:v>0.55000000000000027</c:v>
                </c:pt>
                <c:pt idx="56">
                  <c:v>0.56000000000000028</c:v>
                </c:pt>
                <c:pt idx="57">
                  <c:v>0.57000000000000028</c:v>
                </c:pt>
                <c:pt idx="58">
                  <c:v>0.58000000000000029</c:v>
                </c:pt>
                <c:pt idx="59">
                  <c:v>0.5900000000000003</c:v>
                </c:pt>
                <c:pt idx="60">
                  <c:v>0.60000000000000031</c:v>
                </c:pt>
                <c:pt idx="61">
                  <c:v>0.61000000000000032</c:v>
                </c:pt>
                <c:pt idx="62">
                  <c:v>0.62000000000000033</c:v>
                </c:pt>
                <c:pt idx="63">
                  <c:v>0.63000000000000034</c:v>
                </c:pt>
                <c:pt idx="64">
                  <c:v>0.64000000000000035</c:v>
                </c:pt>
                <c:pt idx="65">
                  <c:v>0.65000000000000036</c:v>
                </c:pt>
                <c:pt idx="66">
                  <c:v>0.66000000000000036</c:v>
                </c:pt>
                <c:pt idx="67">
                  <c:v>0.67000000000000037</c:v>
                </c:pt>
                <c:pt idx="68">
                  <c:v>0.68000000000000038</c:v>
                </c:pt>
                <c:pt idx="69">
                  <c:v>0.69000000000000039</c:v>
                </c:pt>
                <c:pt idx="70">
                  <c:v>0.7000000000000004</c:v>
                </c:pt>
                <c:pt idx="71">
                  <c:v>0.71000000000000041</c:v>
                </c:pt>
                <c:pt idx="72">
                  <c:v>0.72000000000000042</c:v>
                </c:pt>
                <c:pt idx="73">
                  <c:v>0.73000000000000043</c:v>
                </c:pt>
                <c:pt idx="74">
                  <c:v>0.74000000000000044</c:v>
                </c:pt>
                <c:pt idx="75">
                  <c:v>0.75000000000000044</c:v>
                </c:pt>
                <c:pt idx="76">
                  <c:v>0.76000000000000045</c:v>
                </c:pt>
                <c:pt idx="77">
                  <c:v>0.77000000000000046</c:v>
                </c:pt>
                <c:pt idx="78">
                  <c:v>0.78000000000000047</c:v>
                </c:pt>
                <c:pt idx="79">
                  <c:v>0.79000000000000048</c:v>
                </c:pt>
                <c:pt idx="80">
                  <c:v>0.80000000000000049</c:v>
                </c:pt>
                <c:pt idx="81">
                  <c:v>0.8100000000000005</c:v>
                </c:pt>
                <c:pt idx="82">
                  <c:v>0.82000000000000051</c:v>
                </c:pt>
              </c:numCache>
            </c:numRef>
          </c:cat>
          <c:val>
            <c:numRef>
              <c:f>Sheet2!$J$196:$J$278</c:f>
              <c:numCache>
                <c:formatCode>0.00</c:formatCode>
                <c:ptCount val="83"/>
                <c:pt idx="0">
                  <c:v>120</c:v>
                </c:pt>
                <c:pt idx="1">
                  <c:v>109.01004121317507</c:v>
                </c:pt>
                <c:pt idx="2">
                  <c:v>99.227874367711252</c:v>
                </c:pt>
                <c:pt idx="3">
                  <c:v>90.520763627022347</c:v>
                </c:pt>
                <c:pt idx="4">
                  <c:v>82.770560768258377</c:v>
                </c:pt>
                <c:pt idx="5">
                  <c:v>75.872102009567882</c:v>
                </c:pt>
                <c:pt idx="6">
                  <c:v>69.731781025383583</c:v>
                </c:pt>
                <c:pt idx="7">
                  <c:v>64.266278786739917</c:v>
                </c:pt>
                <c:pt idx="8">
                  <c:v>59.401432991616176</c:v>
                </c:pt>
                <c:pt idx="9">
                  <c:v>55.071231744419123</c:v>
                </c:pt>
                <c:pt idx="10">
                  <c:v>51.216917829675609</c:v>
                </c:pt>
                <c:pt idx="11">
                  <c:v>47.786191425677245</c:v>
                </c:pt>
                <c:pt idx="12">
                  <c:v>44.732500439567048</c:v>
                </c:pt>
                <c:pt idx="13">
                  <c:v>42.014408834307332</c:v>
                </c:pt>
                <c:pt idx="14">
                  <c:v>39.595034376253807</c:v>
                </c:pt>
                <c:pt idx="15">
                  <c:v>37.44154817403934</c:v>
                </c:pt>
                <c:pt idx="16">
                  <c:v>35.524729217928197</c:v>
                </c:pt>
                <c:pt idx="17">
                  <c:v>33.818567875111718</c:v>
                </c:pt>
                <c:pt idx="18">
                  <c:v>32.299912960707509</c:v>
                </c:pt>
                <c:pt idx="19">
                  <c:v>30.948157595510416</c:v>
                </c:pt>
                <c:pt idx="20">
                  <c:v>29.744959587847177</c:v>
                </c:pt>
                <c:pt idx="21">
                  <c:v>28.673992545350032</c:v>
                </c:pt>
                <c:pt idx="22">
                  <c:v>27.720724339443791</c:v>
                </c:pt>
                <c:pt idx="23">
                  <c:v>26.872219916494558</c:v>
                </c:pt>
                <c:pt idx="24">
                  <c:v>26.116965779931832</c:v>
                </c:pt>
                <c:pt idx="25">
                  <c:v>25.444713761713142</c:v>
                </c:pt>
                <c:pt idx="26">
                  <c:v>24.846341963240281</c:v>
                </c:pt>
                <c:pt idx="27">
                  <c:v>24.313730978811574</c:v>
                </c:pt>
                <c:pt idx="28">
                  <c:v>23.83965372206568</c:v>
                </c:pt>
                <c:pt idx="29">
                  <c:v>23.417677360453872</c:v>
                </c:pt>
                <c:pt idx="30">
                  <c:v>23.042076027073346</c:v>
                </c:pt>
                <c:pt idx="31">
                  <c:v>22.707753125434103</c:v>
                </c:pt>
                <c:pt idx="32">
                  <c:v>22.41017217289993</c:v>
                </c:pt>
                <c:pt idx="33">
                  <c:v>22.145295244406707</c:v>
                </c:pt>
                <c:pt idx="34">
                  <c:v>21.909528181190694</c:v>
                </c:pt>
                <c:pt idx="35">
                  <c:v>21.699671821055031</c:v>
                </c:pt>
                <c:pt idx="36">
                  <c:v>21.512878588409805</c:v>
                </c:pt>
                <c:pt idx="37">
                  <c:v>21.346613855048869</c:v>
                </c:pt>
                <c:pt idx="38">
                  <c:v>21.198621547361324</c:v>
                </c:pt>
                <c:pt idx="39">
                  <c:v>21.066893533296309</c:v>
                </c:pt>
                <c:pt idx="40">
                  <c:v>20.949642373687745</c:v>
                </c:pt>
              </c:numCache>
            </c:numRef>
          </c:val>
          <c:smooth val="0"/>
          <c:extLst>
            <c:ext xmlns:c16="http://schemas.microsoft.com/office/drawing/2014/chart" uri="{C3380CC4-5D6E-409C-BE32-E72D297353CC}">
              <c16:uniqueId val="{00000000-B746-6C44-BBA4-1B4F31936B34}"/>
            </c:ext>
          </c:extLst>
        </c:ser>
        <c:ser>
          <c:idx val="1"/>
          <c:order val="1"/>
          <c:tx>
            <c:strRef>
              <c:f>Sheet2!$K$195</c:f>
              <c:strCache>
                <c:ptCount val="1"/>
                <c:pt idx="0">
                  <c:v>Brass (70 Cu/30 Zn)</c:v>
                </c:pt>
              </c:strCache>
            </c:strRef>
          </c:tx>
          <c:spPr>
            <a:ln w="28575" cap="rnd">
              <a:solidFill>
                <a:schemeClr val="accent2"/>
              </a:solidFill>
              <a:round/>
            </a:ln>
            <a:effectLst/>
          </c:spPr>
          <c:marker>
            <c:symbol val="none"/>
          </c:marker>
          <c:cat>
            <c:numRef>
              <c:f>Sheet2!$I$196:$I$278</c:f>
              <c:numCache>
                <c:formatCode>0.00</c:formatCode>
                <c:ptCount val="83"/>
                <c:pt idx="0">
                  <c:v>0</c:v>
                </c:pt>
                <c:pt idx="1">
                  <c:v>0.01</c:v>
                </c:pt>
                <c:pt idx="2">
                  <c:v>0.02</c:v>
                </c:pt>
                <c:pt idx="3">
                  <c:v>0.03</c:v>
                </c:pt>
                <c:pt idx="4">
                  <c:v>0.04</c:v>
                </c:pt>
                <c:pt idx="5">
                  <c:v>0.05</c:v>
                </c:pt>
                <c:pt idx="6">
                  <c:v>6.0000000000000005E-2</c:v>
                </c:pt>
                <c:pt idx="7">
                  <c:v>7.0000000000000007E-2</c:v>
                </c:pt>
                <c:pt idx="8">
                  <c:v>0.08</c:v>
                </c:pt>
                <c:pt idx="9">
                  <c:v>0.09</c:v>
                </c:pt>
                <c:pt idx="10">
                  <c:v>9.9999999999999992E-2</c:v>
                </c:pt>
                <c:pt idx="11">
                  <c:v>0.10999999999999999</c:v>
                </c:pt>
                <c:pt idx="12">
                  <c:v>0.11999999999999998</c:v>
                </c:pt>
                <c:pt idx="13">
                  <c:v>0.12999999999999998</c:v>
                </c:pt>
                <c:pt idx="14">
                  <c:v>0.13999999999999999</c:v>
                </c:pt>
                <c:pt idx="15">
                  <c:v>0.15</c:v>
                </c:pt>
                <c:pt idx="16">
                  <c:v>0.16</c:v>
                </c:pt>
                <c:pt idx="17">
                  <c:v>0.17</c:v>
                </c:pt>
                <c:pt idx="18">
                  <c:v>0.18000000000000002</c:v>
                </c:pt>
                <c:pt idx="19">
                  <c:v>0.19000000000000003</c:v>
                </c:pt>
                <c:pt idx="20">
                  <c:v>0.20000000000000004</c:v>
                </c:pt>
                <c:pt idx="21">
                  <c:v>0.21000000000000005</c:v>
                </c:pt>
                <c:pt idx="22">
                  <c:v>0.22000000000000006</c:v>
                </c:pt>
                <c:pt idx="23">
                  <c:v>0.23000000000000007</c:v>
                </c:pt>
                <c:pt idx="24">
                  <c:v>0.24000000000000007</c:v>
                </c:pt>
                <c:pt idx="25">
                  <c:v>0.25000000000000006</c:v>
                </c:pt>
                <c:pt idx="26">
                  <c:v>0.26000000000000006</c:v>
                </c:pt>
                <c:pt idx="27">
                  <c:v>0.27000000000000007</c:v>
                </c:pt>
                <c:pt idx="28">
                  <c:v>0.28000000000000008</c:v>
                </c:pt>
                <c:pt idx="29">
                  <c:v>0.29000000000000009</c:v>
                </c:pt>
                <c:pt idx="30">
                  <c:v>0.3000000000000001</c:v>
                </c:pt>
                <c:pt idx="31">
                  <c:v>0.31000000000000011</c:v>
                </c:pt>
                <c:pt idx="32">
                  <c:v>0.32000000000000012</c:v>
                </c:pt>
                <c:pt idx="33">
                  <c:v>0.33000000000000013</c:v>
                </c:pt>
                <c:pt idx="34">
                  <c:v>0.34000000000000014</c:v>
                </c:pt>
                <c:pt idx="35">
                  <c:v>0.35000000000000014</c:v>
                </c:pt>
                <c:pt idx="36">
                  <c:v>0.36000000000000015</c:v>
                </c:pt>
                <c:pt idx="37">
                  <c:v>0.37000000000000016</c:v>
                </c:pt>
                <c:pt idx="38">
                  <c:v>0.38000000000000017</c:v>
                </c:pt>
                <c:pt idx="39">
                  <c:v>0.39000000000000018</c:v>
                </c:pt>
                <c:pt idx="40">
                  <c:v>0.40000000000000019</c:v>
                </c:pt>
                <c:pt idx="41">
                  <c:v>0.4100000000000002</c:v>
                </c:pt>
                <c:pt idx="42">
                  <c:v>0.42000000000000021</c:v>
                </c:pt>
                <c:pt idx="43">
                  <c:v>0.43000000000000022</c:v>
                </c:pt>
                <c:pt idx="44">
                  <c:v>0.44000000000000022</c:v>
                </c:pt>
                <c:pt idx="45">
                  <c:v>0.45000000000000023</c:v>
                </c:pt>
                <c:pt idx="46">
                  <c:v>0.46000000000000024</c:v>
                </c:pt>
                <c:pt idx="47">
                  <c:v>0.47000000000000025</c:v>
                </c:pt>
                <c:pt idx="48">
                  <c:v>0.48000000000000026</c:v>
                </c:pt>
                <c:pt idx="49">
                  <c:v>0.49000000000000027</c:v>
                </c:pt>
                <c:pt idx="50">
                  <c:v>0.50000000000000022</c:v>
                </c:pt>
                <c:pt idx="51">
                  <c:v>0.51000000000000023</c:v>
                </c:pt>
                <c:pt idx="52">
                  <c:v>0.52000000000000024</c:v>
                </c:pt>
                <c:pt idx="53">
                  <c:v>0.53000000000000025</c:v>
                </c:pt>
                <c:pt idx="54">
                  <c:v>0.54000000000000026</c:v>
                </c:pt>
                <c:pt idx="55">
                  <c:v>0.55000000000000027</c:v>
                </c:pt>
                <c:pt idx="56">
                  <c:v>0.56000000000000028</c:v>
                </c:pt>
                <c:pt idx="57">
                  <c:v>0.57000000000000028</c:v>
                </c:pt>
                <c:pt idx="58">
                  <c:v>0.58000000000000029</c:v>
                </c:pt>
                <c:pt idx="59">
                  <c:v>0.5900000000000003</c:v>
                </c:pt>
                <c:pt idx="60">
                  <c:v>0.60000000000000031</c:v>
                </c:pt>
                <c:pt idx="61">
                  <c:v>0.61000000000000032</c:v>
                </c:pt>
                <c:pt idx="62">
                  <c:v>0.62000000000000033</c:v>
                </c:pt>
                <c:pt idx="63">
                  <c:v>0.63000000000000034</c:v>
                </c:pt>
                <c:pt idx="64">
                  <c:v>0.64000000000000035</c:v>
                </c:pt>
                <c:pt idx="65">
                  <c:v>0.65000000000000036</c:v>
                </c:pt>
                <c:pt idx="66">
                  <c:v>0.66000000000000036</c:v>
                </c:pt>
                <c:pt idx="67">
                  <c:v>0.67000000000000037</c:v>
                </c:pt>
                <c:pt idx="68">
                  <c:v>0.68000000000000038</c:v>
                </c:pt>
                <c:pt idx="69">
                  <c:v>0.69000000000000039</c:v>
                </c:pt>
                <c:pt idx="70">
                  <c:v>0.7000000000000004</c:v>
                </c:pt>
                <c:pt idx="71">
                  <c:v>0.71000000000000041</c:v>
                </c:pt>
                <c:pt idx="72">
                  <c:v>0.72000000000000042</c:v>
                </c:pt>
                <c:pt idx="73">
                  <c:v>0.73000000000000043</c:v>
                </c:pt>
                <c:pt idx="74">
                  <c:v>0.74000000000000044</c:v>
                </c:pt>
                <c:pt idx="75">
                  <c:v>0.75000000000000044</c:v>
                </c:pt>
                <c:pt idx="76">
                  <c:v>0.76000000000000045</c:v>
                </c:pt>
                <c:pt idx="77">
                  <c:v>0.77000000000000046</c:v>
                </c:pt>
                <c:pt idx="78">
                  <c:v>0.78000000000000047</c:v>
                </c:pt>
                <c:pt idx="79">
                  <c:v>0.79000000000000048</c:v>
                </c:pt>
                <c:pt idx="80">
                  <c:v>0.80000000000000049</c:v>
                </c:pt>
                <c:pt idx="81">
                  <c:v>0.8100000000000005</c:v>
                </c:pt>
                <c:pt idx="82">
                  <c:v>0.82000000000000051</c:v>
                </c:pt>
              </c:numCache>
            </c:numRef>
          </c:cat>
          <c:val>
            <c:numRef>
              <c:f>Sheet2!$K$196:$K$278</c:f>
              <c:numCache>
                <c:formatCode>0.00</c:formatCode>
                <c:ptCount val="83"/>
                <c:pt idx="0">
                  <c:v>120</c:v>
                </c:pt>
                <c:pt idx="1">
                  <c:v>105.25</c:v>
                </c:pt>
                <c:pt idx="2">
                  <c:v>92.68</c:v>
                </c:pt>
                <c:pt idx="3">
                  <c:v>81.96</c:v>
                </c:pt>
                <c:pt idx="4">
                  <c:v>72.819999999999993</c:v>
                </c:pt>
                <c:pt idx="5">
                  <c:v>65.03</c:v>
                </c:pt>
                <c:pt idx="6">
                  <c:v>58.39</c:v>
                </c:pt>
                <c:pt idx="7">
                  <c:v>52.72</c:v>
                </c:pt>
                <c:pt idx="8">
                  <c:v>47.9</c:v>
                </c:pt>
                <c:pt idx="9">
                  <c:v>43.78</c:v>
                </c:pt>
                <c:pt idx="10">
                  <c:v>40.28</c:v>
                </c:pt>
                <c:pt idx="11">
                  <c:v>37.28</c:v>
                </c:pt>
                <c:pt idx="12">
                  <c:v>34.74</c:v>
                </c:pt>
                <c:pt idx="13">
                  <c:v>32.56</c:v>
                </c:pt>
                <c:pt idx="14">
                  <c:v>30.71</c:v>
                </c:pt>
                <c:pt idx="15">
                  <c:v>29.13</c:v>
                </c:pt>
                <c:pt idx="16">
                  <c:v>27.78</c:v>
                </c:pt>
                <c:pt idx="17">
                  <c:v>26.64</c:v>
                </c:pt>
                <c:pt idx="18">
                  <c:v>25.66</c:v>
                </c:pt>
                <c:pt idx="19">
                  <c:v>24.82</c:v>
                </c:pt>
                <c:pt idx="20">
                  <c:v>24.11</c:v>
                </c:pt>
                <c:pt idx="21">
                  <c:v>23.5</c:v>
                </c:pt>
                <c:pt idx="22">
                  <c:v>22.99</c:v>
                </c:pt>
                <c:pt idx="23">
                  <c:v>22.55</c:v>
                </c:pt>
                <c:pt idx="24">
                  <c:v>22.17</c:v>
                </c:pt>
                <c:pt idx="25">
                  <c:v>21.85</c:v>
                </c:pt>
                <c:pt idx="26">
                  <c:v>21.58</c:v>
                </c:pt>
                <c:pt idx="27">
                  <c:v>21.35</c:v>
                </c:pt>
                <c:pt idx="28">
                  <c:v>21.15</c:v>
                </c:pt>
                <c:pt idx="29">
                  <c:v>20.98</c:v>
                </c:pt>
              </c:numCache>
            </c:numRef>
          </c:val>
          <c:smooth val="0"/>
          <c:extLst>
            <c:ext xmlns:c16="http://schemas.microsoft.com/office/drawing/2014/chart" uri="{C3380CC4-5D6E-409C-BE32-E72D297353CC}">
              <c16:uniqueId val="{00000001-B746-6C44-BBA4-1B4F31936B34}"/>
            </c:ext>
          </c:extLst>
        </c:ser>
        <c:ser>
          <c:idx val="2"/>
          <c:order val="2"/>
          <c:tx>
            <c:strRef>
              <c:f>Sheet2!$L$195</c:f>
              <c:strCache>
                <c:ptCount val="1"/>
                <c:pt idx="0">
                  <c:v>Copper</c:v>
                </c:pt>
              </c:strCache>
            </c:strRef>
          </c:tx>
          <c:spPr>
            <a:ln w="28575" cap="rnd">
              <a:solidFill>
                <a:schemeClr val="accent3"/>
              </a:solidFill>
              <a:round/>
            </a:ln>
            <a:effectLst/>
          </c:spPr>
          <c:marker>
            <c:symbol val="none"/>
          </c:marker>
          <c:cat>
            <c:numRef>
              <c:f>Sheet2!$I$196:$I$278</c:f>
              <c:numCache>
                <c:formatCode>0.00</c:formatCode>
                <c:ptCount val="83"/>
                <c:pt idx="0">
                  <c:v>0</c:v>
                </c:pt>
                <c:pt idx="1">
                  <c:v>0.01</c:v>
                </c:pt>
                <c:pt idx="2">
                  <c:v>0.02</c:v>
                </c:pt>
                <c:pt idx="3">
                  <c:v>0.03</c:v>
                </c:pt>
                <c:pt idx="4">
                  <c:v>0.04</c:v>
                </c:pt>
                <c:pt idx="5">
                  <c:v>0.05</c:v>
                </c:pt>
                <c:pt idx="6">
                  <c:v>6.0000000000000005E-2</c:v>
                </c:pt>
                <c:pt idx="7">
                  <c:v>7.0000000000000007E-2</c:v>
                </c:pt>
                <c:pt idx="8">
                  <c:v>0.08</c:v>
                </c:pt>
                <c:pt idx="9">
                  <c:v>0.09</c:v>
                </c:pt>
                <c:pt idx="10">
                  <c:v>9.9999999999999992E-2</c:v>
                </c:pt>
                <c:pt idx="11">
                  <c:v>0.10999999999999999</c:v>
                </c:pt>
                <c:pt idx="12">
                  <c:v>0.11999999999999998</c:v>
                </c:pt>
                <c:pt idx="13">
                  <c:v>0.12999999999999998</c:v>
                </c:pt>
                <c:pt idx="14">
                  <c:v>0.13999999999999999</c:v>
                </c:pt>
                <c:pt idx="15">
                  <c:v>0.15</c:v>
                </c:pt>
                <c:pt idx="16">
                  <c:v>0.16</c:v>
                </c:pt>
                <c:pt idx="17">
                  <c:v>0.17</c:v>
                </c:pt>
                <c:pt idx="18">
                  <c:v>0.18000000000000002</c:v>
                </c:pt>
                <c:pt idx="19">
                  <c:v>0.19000000000000003</c:v>
                </c:pt>
                <c:pt idx="20">
                  <c:v>0.20000000000000004</c:v>
                </c:pt>
                <c:pt idx="21">
                  <c:v>0.21000000000000005</c:v>
                </c:pt>
                <c:pt idx="22">
                  <c:v>0.22000000000000006</c:v>
                </c:pt>
                <c:pt idx="23">
                  <c:v>0.23000000000000007</c:v>
                </c:pt>
                <c:pt idx="24">
                  <c:v>0.24000000000000007</c:v>
                </c:pt>
                <c:pt idx="25">
                  <c:v>0.25000000000000006</c:v>
                </c:pt>
                <c:pt idx="26">
                  <c:v>0.26000000000000006</c:v>
                </c:pt>
                <c:pt idx="27">
                  <c:v>0.27000000000000007</c:v>
                </c:pt>
                <c:pt idx="28">
                  <c:v>0.28000000000000008</c:v>
                </c:pt>
                <c:pt idx="29">
                  <c:v>0.29000000000000009</c:v>
                </c:pt>
                <c:pt idx="30">
                  <c:v>0.3000000000000001</c:v>
                </c:pt>
                <c:pt idx="31">
                  <c:v>0.31000000000000011</c:v>
                </c:pt>
                <c:pt idx="32">
                  <c:v>0.32000000000000012</c:v>
                </c:pt>
                <c:pt idx="33">
                  <c:v>0.33000000000000013</c:v>
                </c:pt>
                <c:pt idx="34">
                  <c:v>0.34000000000000014</c:v>
                </c:pt>
                <c:pt idx="35">
                  <c:v>0.35000000000000014</c:v>
                </c:pt>
                <c:pt idx="36">
                  <c:v>0.36000000000000015</c:v>
                </c:pt>
                <c:pt idx="37">
                  <c:v>0.37000000000000016</c:v>
                </c:pt>
                <c:pt idx="38">
                  <c:v>0.38000000000000017</c:v>
                </c:pt>
                <c:pt idx="39">
                  <c:v>0.39000000000000018</c:v>
                </c:pt>
                <c:pt idx="40">
                  <c:v>0.40000000000000019</c:v>
                </c:pt>
                <c:pt idx="41">
                  <c:v>0.4100000000000002</c:v>
                </c:pt>
                <c:pt idx="42">
                  <c:v>0.42000000000000021</c:v>
                </c:pt>
                <c:pt idx="43">
                  <c:v>0.43000000000000022</c:v>
                </c:pt>
                <c:pt idx="44">
                  <c:v>0.44000000000000022</c:v>
                </c:pt>
                <c:pt idx="45">
                  <c:v>0.45000000000000023</c:v>
                </c:pt>
                <c:pt idx="46">
                  <c:v>0.46000000000000024</c:v>
                </c:pt>
                <c:pt idx="47">
                  <c:v>0.47000000000000025</c:v>
                </c:pt>
                <c:pt idx="48">
                  <c:v>0.48000000000000026</c:v>
                </c:pt>
                <c:pt idx="49">
                  <c:v>0.49000000000000027</c:v>
                </c:pt>
                <c:pt idx="50">
                  <c:v>0.50000000000000022</c:v>
                </c:pt>
                <c:pt idx="51">
                  <c:v>0.51000000000000023</c:v>
                </c:pt>
                <c:pt idx="52">
                  <c:v>0.52000000000000024</c:v>
                </c:pt>
                <c:pt idx="53">
                  <c:v>0.53000000000000025</c:v>
                </c:pt>
                <c:pt idx="54">
                  <c:v>0.54000000000000026</c:v>
                </c:pt>
                <c:pt idx="55">
                  <c:v>0.55000000000000027</c:v>
                </c:pt>
                <c:pt idx="56">
                  <c:v>0.56000000000000028</c:v>
                </c:pt>
                <c:pt idx="57">
                  <c:v>0.57000000000000028</c:v>
                </c:pt>
                <c:pt idx="58">
                  <c:v>0.58000000000000029</c:v>
                </c:pt>
                <c:pt idx="59">
                  <c:v>0.5900000000000003</c:v>
                </c:pt>
                <c:pt idx="60">
                  <c:v>0.60000000000000031</c:v>
                </c:pt>
                <c:pt idx="61">
                  <c:v>0.61000000000000032</c:v>
                </c:pt>
                <c:pt idx="62">
                  <c:v>0.62000000000000033</c:v>
                </c:pt>
                <c:pt idx="63">
                  <c:v>0.63000000000000034</c:v>
                </c:pt>
                <c:pt idx="64">
                  <c:v>0.64000000000000035</c:v>
                </c:pt>
                <c:pt idx="65">
                  <c:v>0.65000000000000036</c:v>
                </c:pt>
                <c:pt idx="66">
                  <c:v>0.66000000000000036</c:v>
                </c:pt>
                <c:pt idx="67">
                  <c:v>0.67000000000000037</c:v>
                </c:pt>
                <c:pt idx="68">
                  <c:v>0.68000000000000038</c:v>
                </c:pt>
                <c:pt idx="69">
                  <c:v>0.69000000000000039</c:v>
                </c:pt>
                <c:pt idx="70">
                  <c:v>0.7000000000000004</c:v>
                </c:pt>
                <c:pt idx="71">
                  <c:v>0.71000000000000041</c:v>
                </c:pt>
                <c:pt idx="72">
                  <c:v>0.72000000000000042</c:v>
                </c:pt>
                <c:pt idx="73">
                  <c:v>0.73000000000000043</c:v>
                </c:pt>
                <c:pt idx="74">
                  <c:v>0.74000000000000044</c:v>
                </c:pt>
                <c:pt idx="75">
                  <c:v>0.75000000000000044</c:v>
                </c:pt>
                <c:pt idx="76">
                  <c:v>0.76000000000000045</c:v>
                </c:pt>
                <c:pt idx="77">
                  <c:v>0.77000000000000046</c:v>
                </c:pt>
                <c:pt idx="78">
                  <c:v>0.78000000000000047</c:v>
                </c:pt>
                <c:pt idx="79">
                  <c:v>0.79000000000000048</c:v>
                </c:pt>
                <c:pt idx="80">
                  <c:v>0.80000000000000049</c:v>
                </c:pt>
                <c:pt idx="81">
                  <c:v>0.8100000000000005</c:v>
                </c:pt>
                <c:pt idx="82">
                  <c:v>0.82000000000000051</c:v>
                </c:pt>
              </c:numCache>
            </c:numRef>
          </c:cat>
          <c:val>
            <c:numRef>
              <c:f>Sheet2!$L$196:$L$278</c:f>
              <c:numCache>
                <c:formatCode>0.00</c:formatCode>
                <c:ptCount val="83"/>
                <c:pt idx="0">
                  <c:v>120</c:v>
                </c:pt>
                <c:pt idx="1">
                  <c:v>114.52772578215416</c:v>
                </c:pt>
                <c:pt idx="2">
                  <c:v>109.35490941546132</c:v>
                </c:pt>
                <c:pt idx="3">
                  <c:v>104.46516374513953</c:v>
                </c:pt>
                <c:pt idx="4">
                  <c:v>99.842998366453003</c:v>
                </c:pt>
                <c:pt idx="5">
                  <c:v>95.473770552090514</c:v>
                </c:pt>
                <c:pt idx="6">
                  <c:v>91.343638864932345</c:v>
                </c:pt>
                <c:pt idx="7">
                  <c:v>87.439519309253598</c:v>
                </c:pt>
                <c:pt idx="8">
                  <c:v>83.749043881454156</c:v>
                </c:pt>
                <c:pt idx="9">
                  <c:v>80.260521389006115</c:v>
                </c:pt>
                <c:pt idx="10">
                  <c:v>76.962900413496044</c:v>
                </c:pt>
                <c:pt idx="11">
                  <c:v>73.845734300431104</c:v>
                </c:pt>
                <c:pt idx="12">
                  <c:v>70.899148064898867</c:v>
                </c:pt>
                <c:pt idx="13">
                  <c:v>68.113807108240223</c:v>
                </c:pt>
                <c:pt idx="14">
                  <c:v>65.480887646631913</c:v>
                </c:pt>
                <c:pt idx="15">
                  <c:v>62.992048757897834</c:v>
                </c:pt>
                <c:pt idx="16">
                  <c:v>60.639405957995677</c:v>
                </c:pt>
                <c:pt idx="17">
                  <c:v>58.415506223470572</c:v>
                </c:pt>
                <c:pt idx="18">
                  <c:v>56.313304380748626</c:v>
                </c:pt>
                <c:pt idx="19">
                  <c:v>54.326140787473044</c:v>
                </c:pt>
                <c:pt idx="20">
                  <c:v>52.447720235178686</c:v>
                </c:pt>
                <c:pt idx="21">
                  <c:v>50.672092006470251</c:v>
                </c:pt>
                <c:pt idx="22">
                  <c:v>48.993631023526227</c:v>
                </c:pt>
                <c:pt idx="23">
                  <c:v>47.40702002820845</c:v>
                </c:pt>
                <c:pt idx="24">
                  <c:v>45.907232737324954</c:v>
                </c:pt>
                <c:pt idx="25">
                  <c:v>44.48951791968301</c:v>
                </c:pt>
                <c:pt idx="26">
                  <c:v>43.149384344489455</c:v>
                </c:pt>
                <c:pt idx="27">
                  <c:v>41.882586553415919</c:v>
                </c:pt>
                <c:pt idx="28">
                  <c:v>40.685111411255534</c:v>
                </c:pt>
                <c:pt idx="29">
                  <c:v>39.553165392564708</c:v>
                </c:pt>
                <c:pt idx="30">
                  <c:v>38.483162564014634</c:v>
                </c:pt>
                <c:pt idx="31">
                  <c:v>37.471713224381531</c:v>
                </c:pt>
                <c:pt idx="32">
                  <c:v>36.515613166187734</c:v>
                </c:pt>
                <c:pt idx="33">
                  <c:v>35.611833524975296</c:v>
                </c:pt>
                <c:pt idx="34">
                  <c:v>34.757511184055055</c:v>
                </c:pt>
                <c:pt idx="35">
                  <c:v>33.949939704334298</c:v>
                </c:pt>
                <c:pt idx="36">
                  <c:v>33.186560750488972</c:v>
                </c:pt>
                <c:pt idx="37">
                  <c:v>32.464955986319382</c:v>
                </c:pt>
                <c:pt idx="38">
                  <c:v>31.782839413614191</c:v>
                </c:pt>
                <c:pt idx="39">
                  <c:v>31.138050130252807</c:v>
                </c:pt>
                <c:pt idx="40">
                  <c:v>30.528545484604237</c:v>
                </c:pt>
                <c:pt idx="41">
                  <c:v>29.952394604536067</c:v>
                </c:pt>
                <c:pt idx="42">
                  <c:v>29.407772280533759</c:v>
                </c:pt>
                <c:pt idx="43">
                  <c:v>28.892953183552464</c:v>
                </c:pt>
                <c:pt idx="44">
                  <c:v>28.406306399283821</c:v>
                </c:pt>
                <c:pt idx="45">
                  <c:v>27.946290261522687</c:v>
                </c:pt>
                <c:pt idx="46">
                  <c:v>27.511447468266187</c:v>
                </c:pt>
                <c:pt idx="47">
                  <c:v>27.100400465073221</c:v>
                </c:pt>
                <c:pt idx="48">
                  <c:v>26.711847081059211</c:v>
                </c:pt>
                <c:pt idx="49">
                  <c:v>26.344556403701169</c:v>
                </c:pt>
                <c:pt idx="50">
                  <c:v>25.997364879384747</c:v>
                </c:pt>
                <c:pt idx="51">
                  <c:v>25.669172627340032</c:v>
                </c:pt>
                <c:pt idx="52">
                  <c:v>25.358939955288932</c:v>
                </c:pt>
                <c:pt idx="53">
                  <c:v>25.065684065765815</c:v>
                </c:pt>
                <c:pt idx="54">
                  <c:v>24.788475942677387</c:v>
                </c:pt>
                <c:pt idx="55">
                  <c:v>24.5264374082385</c:v>
                </c:pt>
                <c:pt idx="56">
                  <c:v>24.278738340960537</c:v>
                </c:pt>
                <c:pt idx="57">
                  <c:v>24.044594045879069</c:v>
                </c:pt>
                <c:pt idx="58">
                  <c:v>23.823262768689901</c:v>
                </c:pt>
                <c:pt idx="59">
                  <c:v>23.614043345918382</c:v>
                </c:pt>
                <c:pt idx="60">
                  <c:v>23.416272983677921</c:v>
                </c:pt>
                <c:pt idx="61">
                  <c:v>23.229325157980881</c:v>
                </c:pt>
                <c:pt idx="62">
                  <c:v>23.05260762995028</c:v>
                </c:pt>
                <c:pt idx="63">
                  <c:v>22.885560569644518</c:v>
                </c:pt>
                <c:pt idx="64">
                  <c:v>22.727654782551536</c:v>
                </c:pt>
                <c:pt idx="65">
                  <c:v>22.578390033134127</c:v>
                </c:pt>
                <c:pt idx="66">
                  <c:v>22.437293460115423</c:v>
                </c:pt>
                <c:pt idx="67">
                  <c:v>22.303918078484283</c:v>
                </c:pt>
                <c:pt idx="68">
                  <c:v>22.1778413634751</c:v>
                </c:pt>
                <c:pt idx="69">
                  <c:v>22.058663912036071</c:v>
                </c:pt>
                <c:pt idx="70">
                  <c:v>21.946008177545622</c:v>
                </c:pt>
                <c:pt idx="71">
                  <c:v>21.839517273768621</c:v>
                </c:pt>
                <c:pt idx="72">
                  <c:v>21.73885384426336</c:v>
                </c:pt>
                <c:pt idx="73">
                  <c:v>21.643698993657715</c:v>
                </c:pt>
                <c:pt idx="74">
                  <c:v>21.553751277408793</c:v>
                </c:pt>
                <c:pt idx="75">
                  <c:v>21.468725746845703</c:v>
                </c:pt>
                <c:pt idx="76">
                  <c:v>21.388353046470201</c:v>
                </c:pt>
                <c:pt idx="77">
                  <c:v>21.312378560655535</c:v>
                </c:pt>
                <c:pt idx="78">
                  <c:v>21.240561607040245</c:v>
                </c:pt>
                <c:pt idx="79">
                  <c:v>21.172674674061689</c:v>
                </c:pt>
                <c:pt idx="80">
                  <c:v>21.108502700213801</c:v>
                </c:pt>
                <c:pt idx="81">
                  <c:v>21.047842392745878</c:v>
                </c:pt>
                <c:pt idx="82">
                  <c:v>20.990501583643987</c:v>
                </c:pt>
              </c:numCache>
            </c:numRef>
          </c:val>
          <c:smooth val="0"/>
          <c:extLst>
            <c:ext xmlns:c16="http://schemas.microsoft.com/office/drawing/2014/chart" uri="{C3380CC4-5D6E-409C-BE32-E72D297353CC}">
              <c16:uniqueId val="{00000002-B746-6C44-BBA4-1B4F31936B34}"/>
            </c:ext>
          </c:extLst>
        </c:ser>
        <c:ser>
          <c:idx val="3"/>
          <c:order val="3"/>
          <c:tx>
            <c:strRef>
              <c:f>Sheet2!$M$195</c:f>
              <c:strCache>
                <c:ptCount val="1"/>
                <c:pt idx="0">
                  <c:v>304 Stainless Steel</c:v>
                </c:pt>
              </c:strCache>
            </c:strRef>
          </c:tx>
          <c:spPr>
            <a:ln w="28575" cap="rnd">
              <a:solidFill>
                <a:schemeClr val="accent4"/>
              </a:solidFill>
              <a:round/>
            </a:ln>
            <a:effectLst/>
          </c:spPr>
          <c:marker>
            <c:symbol val="none"/>
          </c:marker>
          <c:cat>
            <c:numRef>
              <c:f>Sheet2!$I$196:$I$278</c:f>
              <c:numCache>
                <c:formatCode>0.00</c:formatCode>
                <c:ptCount val="83"/>
                <c:pt idx="0">
                  <c:v>0</c:v>
                </c:pt>
                <c:pt idx="1">
                  <c:v>0.01</c:v>
                </c:pt>
                <c:pt idx="2">
                  <c:v>0.02</c:v>
                </c:pt>
                <c:pt idx="3">
                  <c:v>0.03</c:v>
                </c:pt>
                <c:pt idx="4">
                  <c:v>0.04</c:v>
                </c:pt>
                <c:pt idx="5">
                  <c:v>0.05</c:v>
                </c:pt>
                <c:pt idx="6">
                  <c:v>6.0000000000000005E-2</c:v>
                </c:pt>
                <c:pt idx="7">
                  <c:v>7.0000000000000007E-2</c:v>
                </c:pt>
                <c:pt idx="8">
                  <c:v>0.08</c:v>
                </c:pt>
                <c:pt idx="9">
                  <c:v>0.09</c:v>
                </c:pt>
                <c:pt idx="10">
                  <c:v>9.9999999999999992E-2</c:v>
                </c:pt>
                <c:pt idx="11">
                  <c:v>0.10999999999999999</c:v>
                </c:pt>
                <c:pt idx="12">
                  <c:v>0.11999999999999998</c:v>
                </c:pt>
                <c:pt idx="13">
                  <c:v>0.12999999999999998</c:v>
                </c:pt>
                <c:pt idx="14">
                  <c:v>0.13999999999999999</c:v>
                </c:pt>
                <c:pt idx="15">
                  <c:v>0.15</c:v>
                </c:pt>
                <c:pt idx="16">
                  <c:v>0.16</c:v>
                </c:pt>
                <c:pt idx="17">
                  <c:v>0.17</c:v>
                </c:pt>
                <c:pt idx="18">
                  <c:v>0.18000000000000002</c:v>
                </c:pt>
                <c:pt idx="19">
                  <c:v>0.19000000000000003</c:v>
                </c:pt>
                <c:pt idx="20">
                  <c:v>0.20000000000000004</c:v>
                </c:pt>
                <c:pt idx="21">
                  <c:v>0.21000000000000005</c:v>
                </c:pt>
                <c:pt idx="22">
                  <c:v>0.22000000000000006</c:v>
                </c:pt>
                <c:pt idx="23">
                  <c:v>0.23000000000000007</c:v>
                </c:pt>
                <c:pt idx="24">
                  <c:v>0.24000000000000007</c:v>
                </c:pt>
                <c:pt idx="25">
                  <c:v>0.25000000000000006</c:v>
                </c:pt>
                <c:pt idx="26">
                  <c:v>0.26000000000000006</c:v>
                </c:pt>
                <c:pt idx="27">
                  <c:v>0.27000000000000007</c:v>
                </c:pt>
                <c:pt idx="28">
                  <c:v>0.28000000000000008</c:v>
                </c:pt>
                <c:pt idx="29">
                  <c:v>0.29000000000000009</c:v>
                </c:pt>
                <c:pt idx="30">
                  <c:v>0.3000000000000001</c:v>
                </c:pt>
                <c:pt idx="31">
                  <c:v>0.31000000000000011</c:v>
                </c:pt>
                <c:pt idx="32">
                  <c:v>0.32000000000000012</c:v>
                </c:pt>
                <c:pt idx="33">
                  <c:v>0.33000000000000013</c:v>
                </c:pt>
                <c:pt idx="34">
                  <c:v>0.34000000000000014</c:v>
                </c:pt>
                <c:pt idx="35">
                  <c:v>0.35000000000000014</c:v>
                </c:pt>
                <c:pt idx="36">
                  <c:v>0.36000000000000015</c:v>
                </c:pt>
                <c:pt idx="37">
                  <c:v>0.37000000000000016</c:v>
                </c:pt>
                <c:pt idx="38">
                  <c:v>0.38000000000000017</c:v>
                </c:pt>
                <c:pt idx="39">
                  <c:v>0.39000000000000018</c:v>
                </c:pt>
                <c:pt idx="40">
                  <c:v>0.40000000000000019</c:v>
                </c:pt>
                <c:pt idx="41">
                  <c:v>0.4100000000000002</c:v>
                </c:pt>
                <c:pt idx="42">
                  <c:v>0.42000000000000021</c:v>
                </c:pt>
                <c:pt idx="43">
                  <c:v>0.43000000000000022</c:v>
                </c:pt>
                <c:pt idx="44">
                  <c:v>0.44000000000000022</c:v>
                </c:pt>
                <c:pt idx="45">
                  <c:v>0.45000000000000023</c:v>
                </c:pt>
                <c:pt idx="46">
                  <c:v>0.46000000000000024</c:v>
                </c:pt>
                <c:pt idx="47">
                  <c:v>0.47000000000000025</c:v>
                </c:pt>
                <c:pt idx="48">
                  <c:v>0.48000000000000026</c:v>
                </c:pt>
                <c:pt idx="49">
                  <c:v>0.49000000000000027</c:v>
                </c:pt>
                <c:pt idx="50">
                  <c:v>0.50000000000000022</c:v>
                </c:pt>
                <c:pt idx="51">
                  <c:v>0.51000000000000023</c:v>
                </c:pt>
                <c:pt idx="52">
                  <c:v>0.52000000000000024</c:v>
                </c:pt>
                <c:pt idx="53">
                  <c:v>0.53000000000000025</c:v>
                </c:pt>
                <c:pt idx="54">
                  <c:v>0.54000000000000026</c:v>
                </c:pt>
                <c:pt idx="55">
                  <c:v>0.55000000000000027</c:v>
                </c:pt>
                <c:pt idx="56">
                  <c:v>0.56000000000000028</c:v>
                </c:pt>
                <c:pt idx="57">
                  <c:v>0.57000000000000028</c:v>
                </c:pt>
                <c:pt idx="58">
                  <c:v>0.58000000000000029</c:v>
                </c:pt>
                <c:pt idx="59">
                  <c:v>0.5900000000000003</c:v>
                </c:pt>
                <c:pt idx="60">
                  <c:v>0.60000000000000031</c:v>
                </c:pt>
                <c:pt idx="61">
                  <c:v>0.61000000000000032</c:v>
                </c:pt>
                <c:pt idx="62">
                  <c:v>0.62000000000000033</c:v>
                </c:pt>
                <c:pt idx="63">
                  <c:v>0.63000000000000034</c:v>
                </c:pt>
                <c:pt idx="64">
                  <c:v>0.64000000000000035</c:v>
                </c:pt>
                <c:pt idx="65">
                  <c:v>0.65000000000000036</c:v>
                </c:pt>
                <c:pt idx="66">
                  <c:v>0.66000000000000036</c:v>
                </c:pt>
                <c:pt idx="67">
                  <c:v>0.67000000000000037</c:v>
                </c:pt>
                <c:pt idx="68">
                  <c:v>0.68000000000000038</c:v>
                </c:pt>
                <c:pt idx="69">
                  <c:v>0.69000000000000039</c:v>
                </c:pt>
                <c:pt idx="70">
                  <c:v>0.7000000000000004</c:v>
                </c:pt>
                <c:pt idx="71">
                  <c:v>0.71000000000000041</c:v>
                </c:pt>
                <c:pt idx="72">
                  <c:v>0.72000000000000042</c:v>
                </c:pt>
                <c:pt idx="73">
                  <c:v>0.73000000000000043</c:v>
                </c:pt>
                <c:pt idx="74">
                  <c:v>0.74000000000000044</c:v>
                </c:pt>
                <c:pt idx="75">
                  <c:v>0.75000000000000044</c:v>
                </c:pt>
                <c:pt idx="76">
                  <c:v>0.76000000000000045</c:v>
                </c:pt>
                <c:pt idx="77">
                  <c:v>0.77000000000000046</c:v>
                </c:pt>
                <c:pt idx="78">
                  <c:v>0.78000000000000047</c:v>
                </c:pt>
                <c:pt idx="79">
                  <c:v>0.79000000000000048</c:v>
                </c:pt>
                <c:pt idx="80">
                  <c:v>0.80000000000000049</c:v>
                </c:pt>
                <c:pt idx="81">
                  <c:v>0.8100000000000005</c:v>
                </c:pt>
                <c:pt idx="82">
                  <c:v>0.82000000000000051</c:v>
                </c:pt>
              </c:numCache>
            </c:numRef>
          </c:cat>
          <c:val>
            <c:numRef>
              <c:f>Sheet2!$M$196:$M$278</c:f>
              <c:numCache>
                <c:formatCode>0.00</c:formatCode>
                <c:ptCount val="83"/>
                <c:pt idx="0">
                  <c:v>120</c:v>
                </c:pt>
                <c:pt idx="1">
                  <c:v>102</c:v>
                </c:pt>
                <c:pt idx="2">
                  <c:v>87.24</c:v>
                </c:pt>
                <c:pt idx="3">
                  <c:v>75.13</c:v>
                </c:pt>
                <c:pt idx="4">
                  <c:v>65.209999999999994</c:v>
                </c:pt>
                <c:pt idx="5">
                  <c:v>57.07</c:v>
                </c:pt>
                <c:pt idx="6">
                  <c:v>50.4</c:v>
                </c:pt>
                <c:pt idx="7">
                  <c:v>44.93</c:v>
                </c:pt>
                <c:pt idx="8">
                  <c:v>40.44</c:v>
                </c:pt>
                <c:pt idx="9">
                  <c:v>36.76</c:v>
                </c:pt>
                <c:pt idx="10">
                  <c:v>33.74</c:v>
                </c:pt>
                <c:pt idx="11">
                  <c:v>31.27</c:v>
                </c:pt>
                <c:pt idx="12">
                  <c:v>29.24</c:v>
                </c:pt>
                <c:pt idx="13">
                  <c:v>27.58</c:v>
                </c:pt>
                <c:pt idx="14">
                  <c:v>26.21</c:v>
                </c:pt>
                <c:pt idx="15">
                  <c:v>25.09</c:v>
                </c:pt>
                <c:pt idx="16">
                  <c:v>24.18</c:v>
                </c:pt>
                <c:pt idx="17">
                  <c:v>23.43</c:v>
                </c:pt>
                <c:pt idx="18">
                  <c:v>22.81</c:v>
                </c:pt>
                <c:pt idx="19">
                  <c:v>22.3</c:v>
                </c:pt>
                <c:pt idx="20">
                  <c:v>21.89</c:v>
                </c:pt>
                <c:pt idx="21">
                  <c:v>21.55</c:v>
                </c:pt>
                <c:pt idx="22">
                  <c:v>21.27</c:v>
                </c:pt>
                <c:pt idx="23">
                  <c:v>21.04</c:v>
                </c:pt>
              </c:numCache>
            </c:numRef>
          </c:val>
          <c:smooth val="0"/>
          <c:extLst>
            <c:ext xmlns:c16="http://schemas.microsoft.com/office/drawing/2014/chart" uri="{C3380CC4-5D6E-409C-BE32-E72D297353CC}">
              <c16:uniqueId val="{00000003-B746-6C44-BBA4-1B4F31936B34}"/>
            </c:ext>
          </c:extLst>
        </c:ser>
        <c:dLbls>
          <c:showLegendKey val="0"/>
          <c:showVal val="0"/>
          <c:showCatName val="0"/>
          <c:showSerName val="0"/>
          <c:showPercent val="0"/>
          <c:showBubbleSize val="0"/>
        </c:dLbls>
        <c:smooth val="0"/>
        <c:axId val="1329403136"/>
        <c:axId val="1230454704"/>
      </c:lineChart>
      <c:catAx>
        <c:axId val="1329403136"/>
        <c:scaling>
          <c:orientation val="minMax"/>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sz="1000" b="1" i="0" u="none" strike="noStrike" kern="1200" baseline="0">
                    <a:solidFill>
                      <a:sysClr val="windowText" lastClr="000000">
                        <a:lumMod val="65000"/>
                        <a:lumOff val="35000"/>
                      </a:sysClr>
                    </a:solidFill>
                    <a:latin typeface="Arial" panose="020B0604020202020204" pitchFamily="34" charset="0"/>
                    <a:cs typeface="Arial" panose="020B0604020202020204" pitchFamily="34" charset="0"/>
                  </a:rPr>
                  <a:t>Length, m</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0.00"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1050" b="0" i="0" u="none" strike="noStrike" kern="1200" baseline="0">
                <a:solidFill>
                  <a:schemeClr val="tx1">
                    <a:lumMod val="65000"/>
                    <a:lumOff val="35000"/>
                  </a:schemeClr>
                </a:solidFill>
                <a:latin typeface="Arial" panose="020B0604020202020204" pitchFamily="34" charset="0"/>
                <a:ea typeface="+mn-ea"/>
                <a:cs typeface="Arial" panose="020B0604020202020204" pitchFamily="34" charset="0"/>
              </a:defRPr>
            </a:pPr>
            <a:endParaRPr lang="en-US"/>
          </a:p>
        </c:txPr>
        <c:crossAx val="1230454704"/>
        <c:crosses val="autoZero"/>
        <c:auto val="1"/>
        <c:lblAlgn val="ctr"/>
        <c:lblOffset val="100"/>
        <c:tickLblSkip val="5"/>
        <c:noMultiLvlLbl val="0"/>
      </c:catAx>
      <c:valAx>
        <c:axId val="1230454704"/>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sz="1100" b="1" i="0" u="none" strike="noStrike" kern="1200" baseline="0">
                    <a:solidFill>
                      <a:sysClr val="windowText" lastClr="000000">
                        <a:lumMod val="65000"/>
                        <a:lumOff val="35000"/>
                      </a:sysClr>
                    </a:solidFill>
                    <a:latin typeface="Arial" panose="020B0604020202020204" pitchFamily="34" charset="0"/>
                    <a:cs typeface="Arial" panose="020B0604020202020204" pitchFamily="34" charset="0"/>
                  </a:rPr>
                  <a:t>Temperature, °C</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0" sourceLinked="0"/>
        <c:majorTickMark val="none"/>
        <c:minorTickMark val="none"/>
        <c:tickLblPos val="nextTo"/>
        <c:spPr>
          <a:noFill/>
          <a:ln>
            <a:noFill/>
          </a:ln>
          <a:effectLst/>
        </c:spPr>
        <c:txPr>
          <a:bodyPr rot="-60000000" spcFirstLastPara="1" vertOverflow="ellipsis" vert="horz" wrap="square" anchor="ctr" anchorCtr="1"/>
          <a:lstStyle/>
          <a:p>
            <a:pPr>
              <a:defRPr sz="1100" b="0" i="0" u="none" strike="noStrike" kern="1200" baseline="0">
                <a:solidFill>
                  <a:schemeClr val="tx1">
                    <a:lumMod val="65000"/>
                    <a:lumOff val="35000"/>
                  </a:schemeClr>
                </a:solidFill>
                <a:latin typeface="Arial" panose="020B0604020202020204" pitchFamily="34" charset="0"/>
                <a:ea typeface="+mn-ea"/>
                <a:cs typeface="Arial" panose="020B0604020202020204" pitchFamily="34" charset="0"/>
              </a:defRPr>
            </a:pPr>
            <a:endParaRPr lang="en-US"/>
          </a:p>
        </c:txPr>
        <c:crossAx val="1329403136"/>
        <c:crosses val="autoZero"/>
        <c:crossBetween val="midCat"/>
      </c:valAx>
      <c:spPr>
        <a:noFill/>
        <a:ln>
          <a:noFill/>
        </a:ln>
        <a:effectLst/>
      </c:spPr>
    </c:plotArea>
    <c:legend>
      <c:legendPos val="b"/>
      <c:layout>
        <c:manualLayout>
          <c:xMode val="edge"/>
          <c:yMode val="edge"/>
          <c:x val="0.1345999896113102"/>
          <c:y val="0.84942385067196113"/>
          <c:w val="0.7352347364561691"/>
          <c:h val="0.14799937088186968"/>
        </c:manualLayout>
      </c:layout>
      <c:overlay val="0"/>
      <c:spPr>
        <a:noFill/>
        <a:ln>
          <a:noFill/>
        </a:ln>
        <a:effectLst/>
      </c:spPr>
      <c:txPr>
        <a:bodyPr rot="0" spcFirstLastPara="1" vertOverflow="ellipsis" vert="horz" wrap="square" anchor="ctr" anchorCtr="1"/>
        <a:lstStyle/>
        <a:p>
          <a:pPr>
            <a:defRPr sz="1100" b="0" i="0" u="none" strike="noStrike" kern="1200" baseline="0">
              <a:solidFill>
                <a:schemeClr val="tx1">
                  <a:lumMod val="65000"/>
                  <a:lumOff val="35000"/>
                </a:schemeClr>
              </a:solidFill>
              <a:latin typeface="Arial" panose="020B0604020202020204" pitchFamily="34" charset="0"/>
              <a:ea typeface="+mn-ea"/>
              <a:cs typeface="Arial" panose="020B0604020202020204" pitchFamily="34" charset="0"/>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5.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
  <CompanyPhone/>
  <CompanyFax/>
  <CompanyEmail>Student Number: 2115169</CompanyEmail>
</CoverPageProperties>
</file>

<file path=customXml/item2.xml><?xml version="1.0" encoding="utf-8"?>
<b:Sources xmlns:b="http://schemas.openxmlformats.org/officeDocument/2006/bibliography" xmlns="http://schemas.openxmlformats.org/officeDocument/2006/bibliography" SelectedStyle="/HarvardAnglia2008OfficeOnline.xsl" StyleName="Harvard - Anglia" Version="2008">
  <b:Source>
    <b:Tag>Rol24</b:Tag>
    <b:SourceType>InternetSite</b:SourceType>
    <b:Guid>{C8EE922A-29A8-0C4B-BDBC-C50EBCC233A0}</b:Guid>
    <b:Author>
      <b:Author>
        <b:Corporate>Rolls-Royce Motor Cars</b:Corporate>
      </b:Author>
    </b:Author>
    <b:Title>How Rolls met Royce</b:Title>
    <b:URL>https://www.rolls-roycemotorcars.com/en_GB/inspiring-greatness/values/how-rolls-met-royce.html</b:URL>
    <b:Year>2024</b:Year>
    <b:YearAccessed>2024</b:YearAccessed>
    <b:MonthAccessed>June</b:MonthAccessed>
    <b:DayAccessed>11</b:DayAccessed>
    <b:RefOrder>2</b:RefOrder>
  </b:Source>
  <b:Source>
    <b:Tag>Rui21</b:Tag>
    <b:SourceType>InternetSite</b:SourceType>
    <b:Guid>{0E5A751C-466D-5449-94EB-D0213ADA28A6}</b:Guid>
    <b:Author>
      <b:Author>
        <b:Corporate>Ruian Sherrock Auto Parts</b:Corporate>
      </b:Author>
    </b:Author>
    <b:Title>The Evolution and Maturity of Automobile Radiator Layout</b:Title>
    <b:URL>https://www.sheradiatortank.com/a/technology/Knowledge/2021/0315/AUTOMOBILE_RADIATOR_LAYOUT.html</b:URL>
    <b:Year>2021</b:Year>
    <b:YearAccessed>2024</b:YearAccessed>
    <b:MonthAccessed>June</b:MonthAccessed>
    <b:DayAccessed>10</b:DayAccessed>
    <b:RefOrder>1</b:RefOrder>
  </b:Source>
  <b:Source>
    <b:Tag>Kay84</b:Tag>
    <b:SourceType>Book</b:SourceType>
    <b:Guid>{DE8742BD-381B-F74D-8A22-6050F4A8B688}</b:Guid>
    <b:Title>Compact Heat Exchangers</b:Title>
    <b:Year>1984</b:Year>
    <b:City>London</b:City>
    <b:Publisher>McGraw Hill</b:Publisher>
    <b:Edition>3rd Edition</b:Edition>
    <b:Author>
      <b:Author>
        <b:NameList>
          <b:Person>
            <b:Last>Kays</b:Last>
            <b:Middle>M</b:Middle>
            <b:First>W</b:First>
          </b:Person>
          <b:Person>
            <b:Last>London</b:Last>
            <b:Middle>L</b:Middle>
            <b:First>A</b:First>
          </b:Person>
        </b:NameList>
      </b:Author>
    </b:Author>
    <b:RefOrder>3</b:RefOrder>
  </b:Source>
  <b:Source>
    <b:Tag>Erb16</b:Tag>
    <b:SourceType>Book</b:SourceType>
    <b:Guid>{4A5C2175-BE21-4742-8BEF-16E87A517B20}</b:Guid>
    <b:Title>Comprehensive Study of Heat Exchangers with Louvered Fins</b:Title>
    <b:Publisher>Intechopen</b:Publisher>
    <b:Year>2016</b:Year>
    <b:Author>
      <b:Author>
        <b:NameList>
          <b:Person>
            <b:Last>Erbay</b:Last>
            <b:Middle>Berrin</b:Middle>
            <b:First>Latife</b:First>
          </b:Person>
          <b:Person>
            <b:Last>Dogan</b:Last>
            <b:First>Bahadir</b:First>
          </b:Person>
          <b:Person>
            <b:Last>Ozturk</b:Last>
            <b:Middle>Mete</b:Middle>
            <b:First>Mehmet</b:First>
          </b:Person>
        </b:NameList>
      </b:Author>
    </b:Author>
    <b:RefOrder>4</b:RefOrder>
  </b:Source>
  <b:Source>
    <b:Tag>Wik20</b:Tag>
    <b:SourceType>InternetSite</b:SourceType>
    <b:Guid>{FB070556-B536-754D-A33A-26175A9E11EE}</b:Guid>
    <b:Title>Intercooler</b:Title>
    <b:Year>2020</b:Year>
    <b:URL>https://www.wecanfigurethisout.org/ENERGY/Web_notes/Energy_Consumption/Greener_Cars_and_Trucks_Supporting_Files/Intercooler%20-%20Wikipedia.pdf</b:URL>
    <b:YearAccessed>2024</b:YearAccessed>
    <b:MonthAccessed>June</b:MonthAccessed>
    <b:DayAccessed>10</b:DayAccessed>
    <b:Author>
      <b:Author>
        <b:Corporate>WeCanFigureThisOut</b:Corporate>
      </b:Author>
    </b:Author>
    <b:RefOrder>6</b:RefOrder>
  </b:Source>
  <b:Source>
    <b:Tag>Sen24</b:Tag>
    <b:SourceType>InternetSite</b:SourceType>
    <b:Guid>{CA7FC2F0-3A3E-4E45-93F3-3B69DC13F3BD}</b:Guid>
    <b:Author>
      <b:Author>
        <b:Corporate>Senior Flexonics</b:Corporate>
      </b:Author>
    </b:Author>
    <b:Title>Electric Vehicle Thermal Management Solutions</b:Title>
    <b:URL>https://www.seniorflexonics.com/electric-vehicle-thermal-management-solutions/</b:URL>
    <b:Year>2024</b:Year>
    <b:YearAccessed>2024</b:YearAccessed>
    <b:MonthAccessed>June</b:MonthAccessed>
    <b:DayAccessed>10</b:DayAccessed>
    <b:RefOrder>7</b:RefOrder>
  </b:Source>
  <b:Source>
    <b:Tag>Mah06</b:Tag>
    <b:SourceType>ConferenceProceedings</b:SourceType>
    <b:Guid>{8616A9E7-3D55-0341-AD56-EC897A90D05D}</b:Guid>
    <b:Title>Cooling a Microprocessor Chip</b:Title>
    <b:Year>2006</b:Year>
    <b:JournalName>Assembly Technology </b:JournalName>
    <b:Author>
      <b:Author>
        <b:NameList>
          <b:Person>
            <b:Last>Mahajan</b:Last>
            <b:First>Ravi</b:First>
          </b:Person>
          <b:Person>
            <b:Last>Chiu</b:Last>
            <b:First>Chia-Pin</b:First>
          </b:Person>
          <b:Person>
            <b:Last>Chrysler</b:Last>
            <b:First>Greg</b:First>
          </b:Person>
        </b:NameList>
      </b:Author>
    </b:Author>
    <b:Publisher>Intel Corporation</b:Publisher>
    <b:City>Chandler</b:City>
    <b:RefOrder>8</b:RefOrder>
  </b:Source>
  <b:Source>
    <b:Tag>Ele19</b:Tag>
    <b:SourceType>InternetSite</b:SourceType>
    <b:Guid>{C0956AF2-03FD-C840-9AA3-DF22A268133C}</b:Guid>
    <b:Title>Understanding heat sinks: Functions, types, &amp; more</b:Title>
    <b:Year>2019</b:Year>
    <b:Author>
      <b:Author>
        <b:Corporate>Electronic Components</b:Corporate>
      </b:Author>
    </b:Author>
    <b:URL>https://www.arrow.com/en/research-and-events/articles/understanding-heat-sinks-functions-types-and-more</b:URL>
    <b:YearAccessed>2024</b:YearAccessed>
    <b:MonthAccessed>June</b:MonthAccessed>
    <b:DayAccessed>12</b:DayAccessed>
    <b:RefOrder>9</b:RefOrder>
  </b:Source>
  <b:Source>
    <b:Tag>Yad17</b:Tag>
    <b:SourceType>JournalArticle</b:SourceType>
    <b:Guid>{3A4C9D01-C9E1-3A46-A078-0C6EC655ED82}</b:Guid>
    <b:Title>Sizing analysis of louvered fin flat tube compact heat exchanger by genetic algorithm</b:Title>
    <b:Year>2017</b:Year>
    <b:Author>
      <b:Author>
        <b:NameList>
          <b:Person>
            <b:Last>Yadav</b:Last>
            <b:Middle>S</b:Middle>
            <b:First>Mona</b:First>
          </b:Person>
          <b:Person>
            <b:Last>Giri</b:Last>
            <b:Middle>A</b:Middle>
            <b:First>Sagar</b:First>
          </b:Person>
          <b:Person>
            <b:Last>Momale</b:Last>
            <b:Middle>C</b:Middle>
            <b:First>Vishal</b:First>
          </b:Person>
        </b:NameList>
      </b:Author>
    </b:Author>
    <b:JournalName>Applied Thermal Engineering</b:JournalName>
    <b:Volume>125</b:Volume>
    <b:Pages>1426-1436</b:Pages>
    <b:RefOrder>5</b:RefOrder>
  </b:Source>
  <b:Source>
    <b:Tag>YuZ24</b:Tag>
    <b:SourceType>JournalArticle</b:SourceType>
    <b:Guid>{4FD5EA7C-EC03-3A41-89EB-F91FB04F06A2}</b:Guid>
    <b:Title>A comprehensive review on microchannel heat sinks for electronics cooling</b:Title>
    <b:JournalName>International Journal of Extreme Manufacturing</b:JournalName>
    <b:Year>2024</b:Year>
    <b:Author>
      <b:Author>
        <b:NameList>
          <b:Person>
            <b:Last>Yu</b:Last>
            <b:First>Zhi-Qiang</b:First>
          </b:Person>
          <b:Person>
            <b:Last>Mo-Tong</b:Last>
            <b:First>Li</b:First>
          </b:Person>
          <b:Person>
            <b:Last>Bing-Yang</b:Last>
            <b:First>Cao</b:First>
          </b:Person>
        </b:NameList>
      </b:Author>
    </b:Author>
    <b:RefOrder>10</b:RefOrder>
  </b:Source>
  <b:Source>
    <b:Tag>Wri22</b:Tag>
    <b:SourceType>InternetSite</b:SourceType>
    <b:Guid>{28702DF7-6091-884D-A5D0-5F56D283BEBF}</b:Guid>
    <b:Title>Water Cooling</b:Title>
    <b:Year>2022</b:Year>
    <b:URL>https://www.techtarget.com/searchdatacenter/definition/water-cooling#:~:text=Water%20cooling%2C%20also%20called%20liquid,30%20times%20faster%20than%20air.</b:URL>
    <b:YearAccessed>2024</b:YearAccessed>
    <b:MonthAccessed>June</b:MonthAccessed>
    <b:DayAccessed>12</b:DayAccessed>
    <b:Author>
      <b:Author>
        <b:NameList>
          <b:Person>
            <b:Last>Wright</b:Last>
            <b:First>Gavin</b:First>
          </b:Person>
        </b:NameList>
      </b:Author>
    </b:Author>
    <b:RefOrder>11</b:RefOrder>
  </b:Source>
  <b:Source>
    <b:Tag>Sch24</b:Tag>
    <b:SourceType>Report</b:SourceType>
    <b:Guid>{8C163CFF-7E3C-6B41-BA8E-71505BBE1C22}</b:Guid>
    <b:Title>Graphene-Coating for Efficient Electronics Cooling</b:Title>
    <b:Year>2024</b:Year>
    <b:Author>
      <b:Author>
        <b:Corporate>Scholarly Community Encyclopedia</b:Corporate>
      </b:Author>
    </b:Author>
    <b:Publisher>Scholarly Community Encyclopedia</b:Publisher>
    <b:RefOrder>12</b:RefOrder>
  </b:Source>
  <b:Source>
    <b:Tag>Man22</b:Tag>
    <b:SourceType>JournalArticle</b:SourceType>
    <b:Guid>{EE501F76-5D05-E245-B9FA-757EED889DB6}</b:Guid>
    <b:Title>Multi-objective optimization of 3D printed liquid cooled heat sink with guide vanes for targeting hotspots in high heat flux electronics</b:Title>
    <b:Year>2022</b:Year>
    <b:JournalName>International Journal of Heat and Mass Transfer</b:JournalName>
    <b:Volume>184</b:Volume>
    <b:Author>
      <b:Author>
        <b:NameList>
          <b:Person>
            <b:Last>Manaserh</b:Last>
            <b:First>Yaman</b:First>
          </b:Person>
          <b:Person>
            <b:Last>Gharaibeh</b:Last>
            <b:Middle>R</b:Middle>
            <b:First>Ahmad</b:First>
          </b:Person>
          <b:Person>
            <b:Last>Tradat</b:Last>
            <b:Middle>I</b:Middle>
            <b:First>Mohammad</b:First>
          </b:Person>
          <b:Person>
            <b:Last>Rangarajan</b:Last>
            <b:First>Srikanth</b:First>
          </b:Person>
          <b:Person>
            <b:Last>Sammakia</b:Last>
            <b:Middle>G</b:Middle>
            <b:First>Bahgat</b:First>
          </b:Person>
          <b:Person>
            <b:Last>Alissa</b:Last>
            <b:Middle>A</b:Middle>
            <b:First>Husam</b:First>
          </b:Person>
        </b:NameList>
      </b:Author>
    </b:Author>
    <b:RefOrder>13</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D2CC2DE3-F935-A64B-BEC1-804EF8C6D3B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712</TotalTime>
  <Pages>19</Pages>
  <Words>3966</Words>
  <Characters>22607</Characters>
  <Application>Microsoft Office Word</Application>
  <DocSecurity>0</DocSecurity>
  <Lines>188</Lines>
  <Paragraphs>53</Paragraphs>
  <ScaleCrop>false</ScaleCrop>
  <Company/>
  <LinksUpToDate>false</LinksUpToDate>
  <CharactersWithSpaces>26520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Design &amp; analysis of extended surfaces</dc:title>
  <dc:subject>ACMA6011</dc:subject>
  <dc:creator>Ioan Davies</dc:creator>
  <cp:keywords/>
  <dc:description/>
  <cp:lastModifiedBy>Ioan Davies</cp:lastModifiedBy>
  <cp:revision>176</cp:revision>
  <dcterms:created xsi:type="dcterms:W3CDTF">2024-06-12T14:39:00Z</dcterms:created>
  <dcterms:modified xsi:type="dcterms:W3CDTF">2024-06-16T20:49:00Z</dcterms:modified>
</cp:coreProperties>
</file>