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7C5BC1C" w:rsidRDefault="37C5BC1C" w14:paraId="4338B06F" w14:textId="51F0C542">
      <w:r w:rsidRPr="7DC11024" w:rsidR="37C5BC1C">
        <w:rPr>
          <w:sz w:val="48"/>
          <w:szCs w:val="48"/>
        </w:rPr>
        <w:t xml:space="preserve">Developing a sustainable learning hub </w:t>
      </w:r>
      <w:r w:rsidRPr="7DC11024" w:rsidR="6C5FCF99">
        <w:rPr>
          <w:sz w:val="48"/>
          <w:szCs w:val="48"/>
        </w:rPr>
        <w:t xml:space="preserve"> </w:t>
      </w:r>
      <w:r w:rsidRPr="7DC11024" w:rsidR="37C5BC1C">
        <w:rPr>
          <w:sz w:val="48"/>
          <w:szCs w:val="48"/>
        </w:rPr>
        <w:t xml:space="preserve">in   Aberavon </w:t>
      </w:r>
    </w:p>
    <w:p w:rsidR="37C5BC1C" w:rsidRDefault="37C5BC1C" w14:paraId="7D1EFF33" w14:textId="11A47CC5">
      <w:r w:rsidRPr="301CCA5C">
        <w:rPr>
          <w:sz w:val="40"/>
          <w:szCs w:val="40"/>
        </w:rPr>
        <w:t>Enh</w:t>
      </w:r>
      <w:r w:rsidRPr="301CCA5C">
        <w:rPr>
          <w:sz w:val="36"/>
          <w:szCs w:val="36"/>
        </w:rPr>
        <w:t xml:space="preserve">ancing the educational access and digital exclusion </w:t>
      </w:r>
    </w:p>
    <w:p w:rsidR="301CCA5C" w:rsidRDefault="301CCA5C" w14:paraId="256BBC80" w14:textId="5E5E3366"/>
    <w:p w:rsidR="301CCA5C" w:rsidRDefault="301CCA5C" w14:paraId="1FCBFF0D" w14:textId="5AABA564"/>
    <w:p w:rsidR="301CCA5C" w:rsidRDefault="301CCA5C" w14:paraId="1796D4A2" w14:textId="27BD489C"/>
    <w:p w:rsidR="301CCA5C" w:rsidRDefault="301CCA5C" w14:paraId="5836F69A" w14:textId="77F7A53E"/>
    <w:p w:rsidR="37C5BC1C" w:rsidRDefault="37C5BC1C" w14:paraId="2D1AB025" w14:textId="54971A17">
      <w:r w:rsidR="37C5BC1C">
        <w:rPr/>
        <w:t xml:space="preserve">Student name – </w:t>
      </w:r>
      <w:r w:rsidR="1AE5EF77">
        <w:rPr/>
        <w:t>Neeve</w:t>
      </w:r>
      <w:r w:rsidR="37C5BC1C">
        <w:rPr/>
        <w:t xml:space="preserve"> </w:t>
      </w:r>
      <w:r w:rsidR="53C78CB3">
        <w:rPr/>
        <w:t>Jacobs</w:t>
      </w:r>
      <w:r w:rsidR="37C5BC1C">
        <w:rPr/>
        <w:t xml:space="preserve"> </w:t>
      </w:r>
    </w:p>
    <w:p w:rsidR="37C5BC1C" w:rsidRDefault="37C5BC1C" w14:paraId="5AD3A002" w14:textId="0907D4AD">
      <w:r w:rsidR="37C5BC1C">
        <w:rPr/>
        <w:t xml:space="preserve">Student number - </w:t>
      </w:r>
      <w:r w:rsidR="36E778B2">
        <w:rPr/>
        <w:t>2405955</w:t>
      </w:r>
    </w:p>
    <w:p w:rsidR="301CCA5C" w:rsidRDefault="301CCA5C" w14:paraId="2CFDAE06" w14:textId="47A8655F"/>
    <w:p w:rsidR="301CCA5C" w:rsidRDefault="301CCA5C" w14:paraId="7608FD58" w14:textId="755460B0"/>
    <w:p w:rsidR="301CCA5C" w:rsidRDefault="301CCA5C" w14:paraId="75524FE8" w14:textId="481840B8"/>
    <w:p w:rsidR="301CCA5C" w:rsidRDefault="301CCA5C" w14:paraId="1EC5E80E" w14:textId="153CA06B"/>
    <w:p w:rsidR="301CCA5C" w:rsidRDefault="301CCA5C" w14:paraId="7BF4DFE1" w14:textId="394C5DCF"/>
    <w:p w:rsidR="301CCA5C" w:rsidRDefault="301CCA5C" w14:paraId="74D70BA9" w14:textId="055CFF4A"/>
    <w:p w:rsidR="301CCA5C" w:rsidRDefault="301CCA5C" w14:paraId="2FF85F36" w14:textId="75D1BD76"/>
    <w:p w:rsidR="301CCA5C" w:rsidRDefault="301CCA5C" w14:paraId="0A0F2E5C" w14:textId="2611B7FD"/>
    <w:p w:rsidR="301CCA5C" w:rsidRDefault="301CCA5C" w14:paraId="0F8C61A1" w14:textId="79405CFF"/>
    <w:p w:rsidR="301CCA5C" w:rsidRDefault="301CCA5C" w14:paraId="622621D0" w14:textId="5FA04547"/>
    <w:p w:rsidR="301CCA5C" w:rsidRDefault="301CCA5C" w14:paraId="4D8076D8" w14:textId="79EAC3BF"/>
    <w:p w:rsidR="301CCA5C" w:rsidRDefault="301CCA5C" w14:paraId="0FE14512" w14:textId="64F3C31B"/>
    <w:p w:rsidR="301CCA5C" w:rsidRDefault="301CCA5C" w14:paraId="34CE32E4" w14:textId="1DFC3526"/>
    <w:p w:rsidR="301CCA5C" w:rsidRDefault="301CCA5C" w14:paraId="719F129D" w14:textId="59653E67"/>
    <w:p w:rsidR="301CCA5C" w:rsidRDefault="301CCA5C" w14:paraId="288CDDAB" w14:textId="29210208"/>
    <w:p w:rsidR="301CCA5C" w:rsidRDefault="301CCA5C" w14:paraId="60D9CF47" w14:textId="1057E829"/>
    <w:p w:rsidR="301CCA5C" w:rsidRDefault="301CCA5C" w14:paraId="3940D457" w14:textId="6D7B7B74"/>
    <w:p w:rsidR="301CCA5C" w:rsidRDefault="301CCA5C" w14:paraId="51E5B360" w14:textId="20F0C380"/>
    <w:p w:rsidR="52E80BD5" w:rsidRDefault="52E80BD5" w14:paraId="114A841E" w14:textId="57C29F40">
      <w:r>
        <w:t xml:space="preserve">                                        </w:t>
      </w:r>
      <w:r w:rsidRPr="301CCA5C">
        <w:rPr>
          <w:b/>
          <w:bCs/>
        </w:rPr>
        <w:t xml:space="preserve">             Executive summary </w:t>
      </w:r>
    </w:p>
    <w:p w:rsidR="52E80BD5" w:rsidP="301CCA5C" w:rsidRDefault="52E80BD5" w14:paraId="3ECFA7E0" w14:textId="60829C4A">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The report proposes a new creation, the Aberavon community learning hub also known as Edu-hub. A sustainable education and technology-based center in port talbot. This project can respond to the community's local needs for accessible educational resources, digital inclusion, and lifelong learning opportunities. Many people in Aberavon, port talbot faces barriers online learning, limited home access to technology or resources and a lack of quiet study spaces </w:t>
      </w:r>
      <w:r w:rsidRPr="301CCA5C">
        <w:rPr>
          <w:rFonts w:ascii="Times New Roman" w:hAnsi="Times New Roman" w:eastAsia="Times New Roman" w:cs="Times New Roman"/>
          <w:b/>
          <w:bCs/>
          <w:color w:val="000000" w:themeColor="text1"/>
        </w:rPr>
        <w:t>(“More Households in Wales Now Have Access to the Internet but Some People Are Being Left behind | Audit Wales,” 2023)</w:t>
      </w:r>
      <w:r w:rsidRPr="301CCA5C">
        <w:rPr>
          <w:rFonts w:ascii="Times New Roman" w:hAnsi="Times New Roman" w:eastAsia="Times New Roman" w:cs="Times New Roman"/>
          <w:color w:val="000000" w:themeColor="text1"/>
        </w:rPr>
        <w:t>. This hub will provide computers, internet access, textbooks and equipment, and learning support for school pupils, university students and adults who are undertaking training or online courses.</w:t>
      </w:r>
    </w:p>
    <w:p w:rsidR="52E80BD5" w:rsidP="301CCA5C" w:rsidRDefault="52E80BD5" w14:paraId="4AD9A2C9" w14:textId="4C032F82">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The Edu-hub will operate as a social sustainable learning space designed to break the educational divide, encourage lifelong learning, and improve digital literacy. By creating an inclusive and accessible area powered by renewable energy, Edu-hub will demonstrate how sustainability and education can be changed to promote community well-being.</w:t>
      </w:r>
    </w:p>
    <w:p w:rsidR="301CCA5C" w:rsidP="301CCA5C" w:rsidRDefault="301CCA5C" w14:paraId="73986A52" w14:textId="0C9FCE8A">
      <w:pPr>
        <w:rPr>
          <w:b/>
          <w:bCs/>
        </w:rPr>
      </w:pPr>
    </w:p>
    <w:p w:rsidR="301CCA5C" w:rsidP="301CCA5C" w:rsidRDefault="301CCA5C" w14:paraId="49741FE9" w14:textId="48F8640E">
      <w:pPr>
        <w:rPr>
          <w:b/>
          <w:bCs/>
        </w:rPr>
      </w:pPr>
    </w:p>
    <w:p w:rsidR="301CCA5C" w:rsidP="301CCA5C" w:rsidRDefault="301CCA5C" w14:paraId="3AC439B3" w14:textId="631B667B">
      <w:pPr>
        <w:rPr>
          <w:b/>
          <w:bCs/>
        </w:rPr>
      </w:pPr>
    </w:p>
    <w:p w:rsidR="301CCA5C" w:rsidP="301CCA5C" w:rsidRDefault="301CCA5C" w14:paraId="695BF51C" w14:textId="5EAC7B6A">
      <w:pPr>
        <w:rPr>
          <w:b/>
          <w:bCs/>
        </w:rPr>
      </w:pPr>
    </w:p>
    <w:p w:rsidR="301CCA5C" w:rsidP="301CCA5C" w:rsidRDefault="301CCA5C" w14:paraId="10C7ED2F" w14:textId="6D391CA7">
      <w:pPr>
        <w:rPr>
          <w:b/>
          <w:bCs/>
        </w:rPr>
      </w:pPr>
    </w:p>
    <w:p w:rsidR="52E80BD5" w:rsidP="301CCA5C" w:rsidRDefault="52E80BD5" w14:paraId="626FEAE2" w14:textId="19B2976F">
      <w:pPr>
        <w:rPr>
          <w:b/>
          <w:bCs/>
        </w:rPr>
      </w:pPr>
      <w:r w:rsidRPr="301CCA5C">
        <w:rPr>
          <w:b/>
          <w:bCs/>
        </w:rPr>
        <w:t xml:space="preserve">                                Introduction – the regional background </w:t>
      </w:r>
    </w:p>
    <w:p w:rsidR="52E80BD5" w:rsidP="301CCA5C" w:rsidRDefault="52E80BD5" w14:paraId="3AB092C5" w14:textId="3E008011">
      <w:pPr>
        <w:rPr>
          <w:rFonts w:ascii="Times New Roman" w:hAnsi="Times New Roman" w:eastAsia="Times New Roman" w:cs="Times New Roman"/>
          <w:color w:val="000000" w:themeColor="text1"/>
        </w:rPr>
      </w:pPr>
      <w:r w:rsidRPr="7DC11024" w:rsidR="52E80BD5">
        <w:rPr>
          <w:rFonts w:ascii="Times New Roman" w:hAnsi="Times New Roman" w:eastAsia="Times New Roman" w:cs="Times New Roman"/>
          <w:color w:val="000000" w:themeColor="text1" w:themeTint="FF" w:themeShade="FF"/>
        </w:rPr>
        <w:t xml:space="preserve">Aberavon, port talbot is a community that is in neath port talbot county, an area with a huge industrial industry but does face socioeconomic challenges. With industrial decline, the area has experienced a decline in unemployment, deprivation, and limited access to educational resources. Even though regeneration </w:t>
      </w:r>
      <w:r w:rsidRPr="7DC11024" w:rsidR="1FAFD1CF">
        <w:rPr>
          <w:rFonts w:ascii="Times New Roman" w:hAnsi="Times New Roman" w:eastAsia="Times New Roman" w:cs="Times New Roman"/>
          <w:color w:val="000000" w:themeColor="text1" w:themeTint="FF" w:themeShade="FF"/>
        </w:rPr>
        <w:t>programs start</w:t>
      </w:r>
      <w:r w:rsidRPr="7DC11024" w:rsidR="52E80BD5">
        <w:rPr>
          <w:rFonts w:ascii="Times New Roman" w:hAnsi="Times New Roman" w:eastAsia="Times New Roman" w:cs="Times New Roman"/>
          <w:color w:val="000000" w:themeColor="text1" w:themeTint="FF" w:themeShade="FF"/>
        </w:rPr>
        <w:t xml:space="preserve"> happening through the Swansea Bay city deal, many residents are still facing barriers to digital and educational engagement </w:t>
      </w:r>
      <w:r w:rsidRPr="7DC11024" w:rsidR="52E80BD5">
        <w:rPr>
          <w:rFonts w:ascii="Times New Roman" w:hAnsi="Times New Roman" w:eastAsia="Times New Roman" w:cs="Times New Roman"/>
          <w:b w:val="1"/>
          <w:bCs w:val="1"/>
          <w:color w:val="000000" w:themeColor="text1" w:themeTint="FF" w:themeShade="FF"/>
        </w:rPr>
        <w:t>(“Swansea Bay City Deal - Neath Port Talbot Council,” 2020).</w:t>
      </w:r>
    </w:p>
    <w:p w:rsidR="52E80BD5" w:rsidP="301CCA5C" w:rsidRDefault="52E80BD5" w14:paraId="5B631DAF" w14:textId="64521D1C">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The rise on online learning started when covid 19 hit, which highlighted the challenges of digital access, a 2021 Welsh government report found out that over 15% of Welsh households lacked internet access and low-income families were affected a lot by this</w:t>
      </w:r>
      <w:r w:rsidRPr="301CCA5C">
        <w:rPr>
          <w:rFonts w:ascii="Times New Roman" w:hAnsi="Times New Roman" w:eastAsia="Times New Roman" w:cs="Times New Roman"/>
          <w:b/>
          <w:bCs/>
          <w:color w:val="000000" w:themeColor="text1"/>
        </w:rPr>
        <w:t xml:space="preserve"> (“Digital Inclusion Progress Report: Towards a Digitally Confident Wales [HTML],” 2022)</w:t>
      </w:r>
      <w:r w:rsidRPr="301CCA5C">
        <w:rPr>
          <w:rFonts w:ascii="Times New Roman" w:hAnsi="Times New Roman" w:eastAsia="Times New Roman" w:cs="Times New Roman"/>
          <w:color w:val="000000" w:themeColor="text1"/>
        </w:rPr>
        <w:t>. For school pupils, university students and adult learners in port talbot, these gaps limited the educational knowledge they were receiving and a decline in careers opportunities.</w:t>
      </w:r>
    </w:p>
    <w:p w:rsidR="301CCA5C" w:rsidP="301CCA5C" w:rsidRDefault="301CCA5C" w14:paraId="5E759802" w14:textId="446CE30F">
      <w:pPr>
        <w:rPr>
          <w:rFonts w:ascii="Times New Roman" w:hAnsi="Times New Roman" w:eastAsia="Times New Roman" w:cs="Times New Roman"/>
          <w:color w:val="000000" w:themeColor="text1"/>
        </w:rPr>
      </w:pPr>
    </w:p>
    <w:p w:rsidR="301CCA5C" w:rsidP="301CCA5C" w:rsidRDefault="301CCA5C" w14:paraId="299EC73F" w14:textId="304997D6">
      <w:pPr>
        <w:rPr>
          <w:rFonts w:ascii="Times New Roman" w:hAnsi="Times New Roman" w:eastAsia="Times New Roman" w:cs="Times New Roman"/>
          <w:color w:val="000000" w:themeColor="text1"/>
        </w:rPr>
      </w:pPr>
    </w:p>
    <w:p w:rsidR="52E80BD5" w:rsidP="301CCA5C" w:rsidRDefault="52E80BD5" w14:paraId="3135DC2B" w14:textId="20E183F1">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w:t>
      </w:r>
      <w:r w:rsidRPr="301CCA5C">
        <w:rPr>
          <w:rFonts w:ascii="Times New Roman" w:hAnsi="Times New Roman" w:eastAsia="Times New Roman" w:cs="Times New Roman"/>
          <w:b/>
          <w:bCs/>
          <w:color w:val="000000" w:themeColor="text1"/>
        </w:rPr>
        <w:t xml:space="preserve">      Sustainability and education </w:t>
      </w:r>
    </w:p>
    <w:p w:rsidR="52E80BD5" w:rsidP="301CCA5C" w:rsidRDefault="52E80BD5" w14:paraId="7AF83ACB" w14:textId="6A218765">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Education plays a huge role in building a strong and sustainable community. The well-being of future generations </w:t>
      </w:r>
      <w:bookmarkStart w:name="_Int_SNGBXYXt" w:id="0"/>
      <w:r w:rsidRPr="301CCA5C">
        <w:rPr>
          <w:rFonts w:ascii="Times New Roman" w:hAnsi="Times New Roman" w:eastAsia="Times New Roman" w:cs="Times New Roman"/>
          <w:color w:val="000000" w:themeColor="text1"/>
        </w:rPr>
        <w:t>act</w:t>
      </w:r>
      <w:bookmarkEnd w:id="0"/>
      <w:r w:rsidRPr="301CCA5C">
        <w:rPr>
          <w:rFonts w:ascii="Times New Roman" w:hAnsi="Times New Roman" w:eastAsia="Times New Roman" w:cs="Times New Roman"/>
          <w:color w:val="000000" w:themeColor="text1"/>
        </w:rPr>
        <w:t xml:space="preserve"> in Wales 2015 aims to create a “more equal” and “prosperous Wales” by making sure everyone has fair access to learning. A community learning hub will be able to support these goals by giving the people resources they need to be able to learn throughout their lives and reduce the inequality in education </w:t>
      </w:r>
      <w:r w:rsidRPr="301CCA5C">
        <w:rPr>
          <w:rFonts w:ascii="Times New Roman" w:hAnsi="Times New Roman" w:eastAsia="Times New Roman" w:cs="Times New Roman"/>
          <w:b/>
          <w:bCs/>
          <w:color w:val="000000" w:themeColor="text1"/>
        </w:rPr>
        <w:t>(Welsh Government, 2015)</w:t>
      </w:r>
      <w:r w:rsidRPr="301CCA5C">
        <w:rPr>
          <w:rFonts w:ascii="Times New Roman" w:hAnsi="Times New Roman" w:eastAsia="Times New Roman" w:cs="Times New Roman"/>
          <w:color w:val="000000" w:themeColor="text1"/>
        </w:rPr>
        <w:t>.</w:t>
      </w:r>
    </w:p>
    <w:p w:rsidR="52E80BD5" w:rsidP="301CCA5C" w:rsidRDefault="52E80BD5" w14:paraId="5C1767B2" w14:textId="0C6CB447">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This project also links to the United Nations sustainable development goal, with goal 4 (quality education), goal 10 (reduce inequalities), and goal 11 (sustainable communities). The edu-hub would be able to provide the space, tools and the support that people need to access education and technology </w:t>
      </w:r>
      <w:r w:rsidRPr="301CCA5C">
        <w:rPr>
          <w:rFonts w:ascii="Times New Roman" w:hAnsi="Times New Roman" w:eastAsia="Times New Roman" w:cs="Times New Roman"/>
          <w:b/>
          <w:bCs/>
          <w:color w:val="000000" w:themeColor="text1"/>
        </w:rPr>
        <w:t>(The Global Goals, 2025)</w:t>
      </w:r>
      <w:r w:rsidRPr="301CCA5C">
        <w:rPr>
          <w:rFonts w:ascii="Times New Roman" w:hAnsi="Times New Roman" w:eastAsia="Times New Roman" w:cs="Times New Roman"/>
          <w:color w:val="000000" w:themeColor="text1"/>
        </w:rPr>
        <w:t>.</w:t>
      </w:r>
    </w:p>
    <w:p w:rsidR="301CCA5C" w:rsidP="301CCA5C" w:rsidRDefault="301CCA5C" w14:paraId="024D2F7F" w14:textId="5C1E0BA6">
      <w:pPr>
        <w:rPr>
          <w:rFonts w:ascii="Times New Roman" w:hAnsi="Times New Roman" w:eastAsia="Times New Roman" w:cs="Times New Roman"/>
          <w:color w:val="000000" w:themeColor="text1"/>
        </w:rPr>
      </w:pPr>
    </w:p>
    <w:p w:rsidR="301CCA5C" w:rsidP="301CCA5C" w:rsidRDefault="301CCA5C" w14:paraId="1A1FCD8B" w14:textId="3C5E6D2E">
      <w:pPr>
        <w:rPr>
          <w:rFonts w:ascii="Times New Roman" w:hAnsi="Times New Roman" w:eastAsia="Times New Roman" w:cs="Times New Roman"/>
          <w:color w:val="000000" w:themeColor="text1"/>
        </w:rPr>
      </w:pPr>
    </w:p>
    <w:p w:rsidR="52E80BD5" w:rsidP="301CCA5C" w:rsidRDefault="52E80BD5" w14:paraId="69DD6E87" w14:textId="5DD784AE">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w:t>
      </w:r>
      <w:r w:rsidRPr="301CCA5C">
        <w:rPr>
          <w:rFonts w:ascii="Times New Roman" w:hAnsi="Times New Roman" w:eastAsia="Times New Roman" w:cs="Times New Roman"/>
          <w:b/>
          <w:bCs/>
          <w:color w:val="000000" w:themeColor="text1"/>
        </w:rPr>
        <w:t xml:space="preserve">  Aberavon local needs </w:t>
      </w:r>
    </w:p>
    <w:p w:rsidR="52E80BD5" w:rsidP="301CCA5C" w:rsidRDefault="52E80BD5" w14:paraId="5CC43D97" w14:textId="0B37B05C">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While neath port talbot has schools, colleges and universities, these institutions are not accessible for everyone. Many learners require a quiet, supportive, and affordable space to study and complete their assignments with access to resources and digital tools. The edu-hub can help address these gaps by offering a free, inclusive and sustainable educational environment, supporting young and older learners in the local area</w:t>
      </w:r>
      <w:r w:rsidRPr="301CCA5C" w:rsidR="0838E073">
        <w:rPr>
          <w:rFonts w:ascii="Times New Roman" w:hAnsi="Times New Roman" w:eastAsia="Times New Roman" w:cs="Times New Roman"/>
          <w:color w:val="000000" w:themeColor="text1"/>
        </w:rPr>
        <w:t xml:space="preserve"> </w:t>
      </w:r>
      <w:r w:rsidRPr="301CCA5C" w:rsidR="0838E073">
        <w:rPr>
          <w:rFonts w:ascii="Times New Roman" w:hAnsi="Times New Roman" w:eastAsia="Times New Roman" w:cs="Times New Roman"/>
        </w:rPr>
        <w:t>(“Digital Inclusion Progress Report: Towards a Digitally Confident Wales [HTML],” n.d.).</w:t>
      </w:r>
    </w:p>
    <w:p w:rsidR="301CCA5C" w:rsidP="301CCA5C" w:rsidRDefault="301CCA5C" w14:paraId="28D45872" w14:textId="549E29C7">
      <w:pPr>
        <w:rPr>
          <w:rFonts w:ascii="Times New Roman" w:hAnsi="Times New Roman" w:eastAsia="Times New Roman" w:cs="Times New Roman"/>
          <w:color w:val="000000" w:themeColor="text1"/>
        </w:rPr>
      </w:pPr>
    </w:p>
    <w:p w:rsidR="52E80BD5" w:rsidP="301CCA5C" w:rsidRDefault="52E80BD5" w14:paraId="5E9A9FFF" w14:textId="3D3D2656">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w:t>
      </w:r>
      <w:r w:rsidRPr="301CCA5C">
        <w:rPr>
          <w:rFonts w:ascii="Times New Roman" w:hAnsi="Times New Roman" w:eastAsia="Times New Roman" w:cs="Times New Roman"/>
          <w:b/>
          <w:bCs/>
          <w:color w:val="000000" w:themeColor="text1"/>
        </w:rPr>
        <w:t xml:space="preserve">  Research analysis - current provision </w:t>
      </w:r>
    </w:p>
    <w:p w:rsidR="52E80BD5" w:rsidP="301CCA5C" w:rsidRDefault="52E80BD5" w14:paraId="450E1011" w14:textId="615BFA94">
      <w:pPr>
        <w:rPr>
          <w:rFonts w:ascii="Times New Roman" w:hAnsi="Times New Roman" w:eastAsia="Times New Roman" w:cs="Times New Roman"/>
        </w:rPr>
      </w:pPr>
      <w:r w:rsidRPr="301CCA5C">
        <w:rPr>
          <w:rFonts w:ascii="Times New Roman" w:hAnsi="Times New Roman" w:eastAsia="Times New Roman" w:cs="Times New Roman"/>
          <w:color w:val="000000" w:themeColor="text1"/>
        </w:rPr>
        <w:t>The local education service in port talbot is provided by nptc group of colleges, local schools and community centers. However, access to free digital resources remains limited. The neath port talbot library service does provide computers, but the capacity is low, and many of the facilities are not designed for quiet academic learning</w:t>
      </w:r>
      <w:r w:rsidRPr="301CCA5C" w:rsidR="0989A1C2">
        <w:rPr>
          <w:rFonts w:ascii="Times New Roman" w:hAnsi="Times New Roman" w:eastAsia="Times New Roman" w:cs="Times New Roman"/>
          <w:color w:val="000000" w:themeColor="text1"/>
        </w:rPr>
        <w:t xml:space="preserve"> </w:t>
      </w:r>
      <w:r w:rsidRPr="301CCA5C" w:rsidR="7987561B">
        <w:rPr>
          <w:rFonts w:ascii="Times New Roman" w:hAnsi="Times New Roman" w:eastAsia="Times New Roman" w:cs="Times New Roman"/>
        </w:rPr>
        <w:t>(</w:t>
      </w:r>
      <w:r w:rsidRPr="301CCA5C" w:rsidR="7987561B">
        <w:rPr>
          <w:rFonts w:ascii="Times New Roman" w:hAnsi="Times New Roman" w:eastAsia="Times New Roman" w:cs="Times New Roman"/>
          <w:i/>
          <w:iCs/>
        </w:rPr>
        <w:t>Neath Port Talbot Library Strategy</w:t>
      </w:r>
      <w:r w:rsidRPr="301CCA5C" w:rsidR="7987561B">
        <w:rPr>
          <w:rFonts w:ascii="Times New Roman" w:hAnsi="Times New Roman" w:eastAsia="Times New Roman" w:cs="Times New Roman"/>
        </w:rPr>
        <w:t>, 2025).</w:t>
      </w:r>
    </w:p>
    <w:p w:rsidR="52E80BD5" w:rsidP="301CCA5C" w:rsidRDefault="52E80BD5" w14:paraId="07020FBB" w14:textId="142F9951">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In comparison, many UK cities have started implementing and successfully done community learning hubs to address similar challenges </w:t>
      </w:r>
    </w:p>
    <w:p w:rsidR="52E80BD5" w:rsidP="301CCA5C" w:rsidRDefault="52E80BD5" w14:paraId="55F696C3" w14:textId="102FAF89">
      <w:pPr>
        <w:pStyle w:val="ListParagraph"/>
        <w:numPr>
          <w:ilvl w:val="0"/>
          <w:numId w:val="22"/>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The Bristol learning city initiative provides a shared space for lifelong learning and courses</w:t>
      </w:r>
      <w:r w:rsidRPr="301CCA5C">
        <w:rPr>
          <w:rFonts w:ascii="Times New Roman" w:hAnsi="Times New Roman" w:eastAsia="Times New Roman" w:cs="Times New Roman"/>
          <w:b/>
          <w:bCs/>
          <w:color w:val="000000" w:themeColor="text1"/>
        </w:rPr>
        <w:t xml:space="preserve"> (“Bristol,” 2024)</w:t>
      </w:r>
    </w:p>
    <w:p w:rsidR="52E80BD5" w:rsidP="301CCA5C" w:rsidRDefault="52E80BD5" w14:paraId="5A2E2980" w14:textId="1FFFCA4B">
      <w:pPr>
        <w:pStyle w:val="ListParagraph"/>
        <w:numPr>
          <w:ilvl w:val="0"/>
          <w:numId w:val="22"/>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The central Cardiff library hub allows digital access, job support and community education under one roof</w:t>
      </w:r>
      <w:r w:rsidRPr="301CCA5C">
        <w:rPr>
          <w:rFonts w:ascii="Times New Roman" w:hAnsi="Times New Roman" w:eastAsia="Times New Roman" w:cs="Times New Roman"/>
          <w:b/>
          <w:bCs/>
          <w:color w:val="000000" w:themeColor="text1"/>
        </w:rPr>
        <w:t xml:space="preserve"> (“Central Library Hub | Cardiff Hubs,” 2025)</w:t>
      </w:r>
    </w:p>
    <w:p w:rsidR="52E80BD5" w:rsidP="301CCA5C" w:rsidRDefault="52E80BD5" w14:paraId="2151FE3B" w14:textId="4A56BE4C">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These examples show that a sustainable, inclusive learning space can deliver social and economic benefits when adapted to the community's local needs.</w:t>
      </w:r>
    </w:p>
    <w:p w:rsidR="301CCA5C" w:rsidP="301CCA5C" w:rsidRDefault="301CCA5C" w14:paraId="3FADC365" w14:textId="4BE6E030">
      <w:pPr>
        <w:rPr>
          <w:rFonts w:ascii="Times New Roman" w:hAnsi="Times New Roman" w:eastAsia="Times New Roman" w:cs="Times New Roman"/>
          <w:b/>
          <w:bCs/>
          <w:color w:val="000000" w:themeColor="text1"/>
        </w:rPr>
      </w:pPr>
    </w:p>
    <w:p w:rsidR="4B133AB9" w:rsidP="301CCA5C" w:rsidRDefault="4B133AB9" w14:paraId="4A534819" w14:textId="774EB61D">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                                Local challenges and opportunities </w:t>
      </w:r>
    </w:p>
    <w:p w:rsidR="4B133AB9" w:rsidP="301CCA5C" w:rsidRDefault="4B133AB9" w14:paraId="3C859430" w14:textId="3C4ED338">
      <w:pPr>
        <w:rPr>
          <w:rFonts w:ascii="Times New Roman" w:hAnsi="Times New Roman" w:eastAsia="Times New Roman" w:cs="Times New Roman"/>
          <w:color w:val="000000" w:themeColor="text1"/>
        </w:rPr>
      </w:pPr>
      <w:r w:rsidRPr="301CCA5C">
        <w:rPr>
          <w:rFonts w:ascii="Times New Roman" w:hAnsi="Times New Roman" w:eastAsia="Times New Roman" w:cs="Times New Roman"/>
          <w:b/>
          <w:bCs/>
          <w:color w:val="000000" w:themeColor="text1"/>
        </w:rPr>
        <w:t>The key challenges in port talbot include:</w:t>
      </w:r>
    </w:p>
    <w:p w:rsidR="4B133AB9" w:rsidP="301CCA5C" w:rsidRDefault="4B133AB9" w14:paraId="16E51BC8" w14:textId="41DD0431">
      <w:pPr>
        <w:pStyle w:val="ListParagraph"/>
        <w:numPr>
          <w:ilvl w:val="0"/>
          <w:numId w:val="21"/>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Digital exclusion – household can lack reliable internet or digital devices </w:t>
      </w:r>
    </w:p>
    <w:p w:rsidR="4B133AB9" w:rsidP="301CCA5C" w:rsidRDefault="4B133AB9" w14:paraId="08F9F336" w14:textId="4C5C1F6D">
      <w:pPr>
        <w:pStyle w:val="ListParagraph"/>
        <w:numPr>
          <w:ilvl w:val="0"/>
          <w:numId w:val="21"/>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Education inequality - students from lower income families face barriers to accessing online resources </w:t>
      </w:r>
    </w:p>
    <w:p w:rsidR="4B133AB9" w:rsidP="301CCA5C" w:rsidRDefault="4B133AB9" w14:paraId="5DBB19A6" w14:textId="1B0F02E1">
      <w:pPr>
        <w:pStyle w:val="ListParagraph"/>
        <w:numPr>
          <w:ilvl w:val="0"/>
          <w:numId w:val="21"/>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Economic deprivation – low-income areas struggle to access sustainable and affordable community spaces</w:t>
      </w:r>
    </w:p>
    <w:p w:rsidR="4B133AB9" w:rsidP="301CCA5C" w:rsidRDefault="4B133AB9" w14:paraId="0ADA2220" w14:textId="28B574B8">
      <w:pPr>
        <w:rPr>
          <w:rFonts w:ascii="Times New Roman" w:hAnsi="Times New Roman" w:eastAsia="Times New Roman" w:cs="Times New Roman"/>
          <w:color w:val="000000" w:themeColor="text1"/>
        </w:rPr>
      </w:pPr>
      <w:r w:rsidRPr="301CCA5C">
        <w:rPr>
          <w:rFonts w:ascii="Times New Roman" w:hAnsi="Times New Roman" w:eastAsia="Times New Roman" w:cs="Times New Roman"/>
          <w:b/>
          <w:bCs/>
          <w:color w:val="000000" w:themeColor="text1"/>
        </w:rPr>
        <w:t xml:space="preserve">The strong opportunities </w:t>
      </w:r>
    </w:p>
    <w:p w:rsidR="4B133AB9" w:rsidP="301CCA5C" w:rsidRDefault="4B133AB9" w14:paraId="72DEB9CF" w14:textId="4EF5BD8F">
      <w:pPr>
        <w:pStyle w:val="ListParagraph"/>
        <w:numPr>
          <w:ilvl w:val="0"/>
          <w:numId w:val="20"/>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Regeneration project funded by the Swansea Bay city deal can help support social </w:t>
      </w:r>
      <w:r w:rsidR="009C35BA">
        <w:rPr>
          <w:rFonts w:ascii="Times New Roman" w:hAnsi="Times New Roman" w:eastAsia="Times New Roman" w:cs="Times New Roman"/>
          <w:color w:val="000000" w:themeColor="text1"/>
        </w:rPr>
        <w:t xml:space="preserve">support </w:t>
      </w:r>
      <w:r w:rsidRPr="301CCA5C">
        <w:rPr>
          <w:rFonts w:ascii="Times New Roman" w:hAnsi="Times New Roman" w:eastAsia="Times New Roman" w:cs="Times New Roman"/>
          <w:b/>
          <w:bCs/>
          <w:color w:val="000000" w:themeColor="text1"/>
        </w:rPr>
        <w:t xml:space="preserve"> </w:t>
      </w:r>
    </w:p>
    <w:p w:rsidR="4B133AB9" w:rsidP="301CCA5C" w:rsidRDefault="4B133AB9" w14:paraId="339BB026" w14:textId="16A8E4CB">
      <w:pPr>
        <w:pStyle w:val="ListParagraph"/>
        <w:numPr>
          <w:ilvl w:val="0"/>
          <w:numId w:val="20"/>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The area has partnerships with Swansea university and NPTC group </w:t>
      </w:r>
    </w:p>
    <w:p w:rsidR="4B133AB9" w:rsidP="301CCA5C" w:rsidRDefault="4B133AB9" w14:paraId="7D2A87FA" w14:textId="35C155B1">
      <w:pPr>
        <w:pStyle w:val="ListParagraph"/>
        <w:numPr>
          <w:ilvl w:val="0"/>
          <w:numId w:val="20"/>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There is increasing focus on digital skills and learning as part of the Welsh government skills strategy </w:t>
      </w:r>
    </w:p>
    <w:p w:rsidR="4B133AB9" w:rsidP="7DC11024" w:rsidRDefault="4B133AB9" w14:paraId="05D44A41" w14:textId="6E1BD55C">
      <w:pPr>
        <w:pStyle w:val="Normal"/>
        <w:rPr>
          <w:rFonts w:ascii="Times New Roman" w:hAnsi="Times New Roman" w:eastAsia="Times New Roman" w:cs="Times New Roman"/>
          <w:color w:val="000000" w:themeColor="text1"/>
        </w:rPr>
      </w:pPr>
      <w:r w:rsidRPr="7DC11024" w:rsidR="4B133AB9">
        <w:rPr>
          <w:rFonts w:ascii="Times New Roman" w:hAnsi="Times New Roman" w:eastAsia="Times New Roman" w:cs="Times New Roman"/>
          <w:color w:val="000000" w:themeColor="text1" w:themeTint="FF" w:themeShade="FF"/>
        </w:rPr>
        <w:t xml:space="preserve">The </w:t>
      </w:r>
      <w:r w:rsidRPr="7DC11024" w:rsidR="3021E134">
        <w:rPr>
          <w:rFonts w:ascii="Times New Roman" w:hAnsi="Times New Roman" w:eastAsia="Times New Roman" w:cs="Times New Roman"/>
          <w:color w:val="000000" w:themeColor="text1" w:themeTint="FF" w:themeShade="FF"/>
        </w:rPr>
        <w:t>Edu</w:t>
      </w:r>
      <w:r w:rsidRPr="7DC11024" w:rsidR="4B133AB9">
        <w:rPr>
          <w:rFonts w:ascii="Times New Roman" w:hAnsi="Times New Roman" w:eastAsia="Times New Roman" w:cs="Times New Roman"/>
          <w:color w:val="000000" w:themeColor="text1" w:themeTint="FF" w:themeShade="FF"/>
        </w:rPr>
        <w:t>-hub aligns with both local generation plans and national sustainability goals</w:t>
      </w:r>
      <w:r w:rsidRPr="7DC11024" w:rsidR="0889D618">
        <w:rPr>
          <w:rFonts w:ascii="Times New Roman" w:hAnsi="Times New Roman" w:eastAsia="Times New Roman" w:cs="Times New Roman"/>
          <w:color w:val="000000" w:themeColor="text1" w:themeTint="FF" w:themeShade="FF"/>
        </w:rPr>
        <w:t xml:space="preserve"> </w:t>
      </w:r>
      <w:r w:rsidRPr="7DC11024" w:rsidR="0889D618">
        <w:rPr>
          <w:rFonts w:ascii="Times New Roman" w:hAnsi="Times New Roman" w:eastAsia="Times New Roman" w:cs="Times New Roman"/>
          <w:noProof w:val="0"/>
          <w:sz w:val="24"/>
          <w:szCs w:val="24"/>
          <w:lang w:val="en-US"/>
        </w:rPr>
        <w:t>(“Digital Strategy for Wales [HTML] | GOV.WALES,” 2021)</w:t>
      </w:r>
    </w:p>
    <w:p w:rsidR="4B133AB9" w:rsidP="301CCA5C" w:rsidRDefault="4B133AB9" w14:paraId="0244EC92" w14:textId="57ABED12">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 </w:t>
      </w:r>
    </w:p>
    <w:p w:rsidR="4B133AB9" w:rsidP="301CCA5C" w:rsidRDefault="4B133AB9" w14:paraId="1E59B8EA" w14:textId="07AADC31">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                              Proposed innovation – Edu- hub </w:t>
      </w:r>
    </w:p>
    <w:p w:rsidR="4B133AB9" w:rsidP="301CCA5C" w:rsidRDefault="4B133AB9" w14:paraId="3283A825" w14:textId="34AA4AB7">
      <w:pPr>
        <w:rPr>
          <w:rFonts w:ascii="Times New Roman" w:hAnsi="Times New Roman" w:eastAsia="Times New Roman" w:cs="Times New Roman"/>
          <w:color w:val="000000" w:themeColor="text1"/>
        </w:rPr>
      </w:pPr>
      <w:r w:rsidRPr="7DC11024" w:rsidR="4B133AB9">
        <w:rPr>
          <w:rFonts w:ascii="Times New Roman" w:hAnsi="Times New Roman" w:eastAsia="Times New Roman" w:cs="Times New Roman"/>
          <w:color w:val="000000" w:themeColor="text1" w:themeTint="FF" w:themeShade="FF"/>
        </w:rPr>
        <w:t xml:space="preserve">The concept of this </w:t>
      </w:r>
      <w:r w:rsidRPr="7DC11024" w:rsidR="506CD242">
        <w:rPr>
          <w:rFonts w:ascii="Times New Roman" w:hAnsi="Times New Roman" w:eastAsia="Times New Roman" w:cs="Times New Roman"/>
          <w:color w:val="000000" w:themeColor="text1" w:themeTint="FF" w:themeShade="FF"/>
        </w:rPr>
        <w:t>Edu</w:t>
      </w:r>
      <w:r w:rsidRPr="7DC11024" w:rsidR="4B133AB9">
        <w:rPr>
          <w:rFonts w:ascii="Times New Roman" w:hAnsi="Times New Roman" w:eastAsia="Times New Roman" w:cs="Times New Roman"/>
          <w:color w:val="000000" w:themeColor="text1" w:themeTint="FF" w:themeShade="FF"/>
        </w:rPr>
        <w:t xml:space="preserve">-hub is that it will be a multi-purpose and a net zero educational space where the residents of Aberavon are able to access computers, Wi-Fi, textbooks and a study space. This space will cater to school pupils, university students, adult learners, and people who are searching for jobs. This hub will also offer workshops, online courses, and different programmers to enhance individuals' digital literacy and employability. </w:t>
      </w:r>
    </w:p>
    <w:p w:rsidR="4B133AB9" w:rsidP="301CCA5C" w:rsidRDefault="4B133AB9" w14:paraId="348A74F9" w14:textId="2D943122">
      <w:pPr>
        <w:rPr>
          <w:rFonts w:ascii="Times New Roman" w:hAnsi="Times New Roman" w:eastAsia="Times New Roman" w:cs="Times New Roman"/>
          <w:color w:val="000000" w:themeColor="text1"/>
        </w:rPr>
      </w:pPr>
      <w:r w:rsidRPr="7DC11024" w:rsidR="4B133AB9">
        <w:rPr>
          <w:rFonts w:ascii="Times New Roman" w:hAnsi="Times New Roman" w:eastAsia="Times New Roman" w:cs="Times New Roman"/>
          <w:b w:val="1"/>
          <w:bCs w:val="1"/>
          <w:color w:val="000000" w:themeColor="text1" w:themeTint="FF" w:themeShade="FF"/>
        </w:rPr>
        <w:t xml:space="preserve"> objectives for the </w:t>
      </w:r>
      <w:r w:rsidRPr="7DC11024" w:rsidR="62A2078B">
        <w:rPr>
          <w:rFonts w:ascii="Times New Roman" w:hAnsi="Times New Roman" w:eastAsia="Times New Roman" w:cs="Times New Roman"/>
          <w:b w:val="1"/>
          <w:bCs w:val="1"/>
          <w:color w:val="000000" w:themeColor="text1" w:themeTint="FF" w:themeShade="FF"/>
        </w:rPr>
        <w:t>Edu</w:t>
      </w:r>
      <w:r w:rsidRPr="7DC11024" w:rsidR="4B133AB9">
        <w:rPr>
          <w:rFonts w:ascii="Times New Roman" w:hAnsi="Times New Roman" w:eastAsia="Times New Roman" w:cs="Times New Roman"/>
          <w:b w:val="1"/>
          <w:bCs w:val="1"/>
          <w:color w:val="000000" w:themeColor="text1" w:themeTint="FF" w:themeShade="FF"/>
        </w:rPr>
        <w:t>- hub</w:t>
      </w:r>
    </w:p>
    <w:p w:rsidR="4B133AB9" w:rsidP="301CCA5C" w:rsidRDefault="4B133AB9" w14:paraId="503106F9" w14:textId="47F44B2D">
      <w:pPr>
        <w:rPr>
          <w:rFonts w:ascii="Times New Roman" w:hAnsi="Times New Roman" w:eastAsia="Times New Roman" w:cs="Times New Roman"/>
          <w:color w:val="000000" w:themeColor="text1"/>
        </w:rPr>
      </w:pPr>
      <w:r w:rsidRPr="7DC11024" w:rsidR="4B133AB9">
        <w:rPr>
          <w:rFonts w:ascii="Times New Roman" w:hAnsi="Times New Roman" w:eastAsia="Times New Roman" w:cs="Times New Roman"/>
          <w:color w:val="000000" w:themeColor="text1" w:themeTint="FF" w:themeShade="FF"/>
        </w:rPr>
        <w:t xml:space="preserve">The </w:t>
      </w:r>
      <w:r w:rsidRPr="7DC11024" w:rsidR="4B133AB9">
        <w:rPr>
          <w:rFonts w:ascii="Times New Roman" w:hAnsi="Times New Roman" w:eastAsia="Times New Roman" w:cs="Times New Roman"/>
          <w:color w:val="000000" w:themeColor="text1" w:themeTint="FF" w:themeShade="FF"/>
        </w:rPr>
        <w:t>objectives</w:t>
      </w:r>
      <w:r w:rsidRPr="7DC11024" w:rsidR="4B133AB9">
        <w:rPr>
          <w:rFonts w:ascii="Times New Roman" w:hAnsi="Times New Roman" w:eastAsia="Times New Roman" w:cs="Times New Roman"/>
          <w:color w:val="000000" w:themeColor="text1" w:themeTint="FF" w:themeShade="FF"/>
        </w:rPr>
        <w:t xml:space="preserve"> of the </w:t>
      </w:r>
      <w:r w:rsidRPr="7DC11024" w:rsidR="5267A46D">
        <w:rPr>
          <w:rFonts w:ascii="Times New Roman" w:hAnsi="Times New Roman" w:eastAsia="Times New Roman" w:cs="Times New Roman"/>
          <w:color w:val="000000" w:themeColor="text1" w:themeTint="FF" w:themeShade="FF"/>
        </w:rPr>
        <w:t>Edu</w:t>
      </w:r>
      <w:r w:rsidRPr="7DC11024" w:rsidR="4B133AB9">
        <w:rPr>
          <w:rFonts w:ascii="Times New Roman" w:hAnsi="Times New Roman" w:eastAsia="Times New Roman" w:cs="Times New Roman"/>
          <w:color w:val="000000" w:themeColor="text1" w:themeTint="FF" w:themeShade="FF"/>
        </w:rPr>
        <w:t>-hub are:</w:t>
      </w:r>
    </w:p>
    <w:p w:rsidR="4B133AB9" w:rsidP="301CCA5C" w:rsidRDefault="4B133AB9" w14:paraId="0DA6855C" w14:textId="2E799F41">
      <w:pPr>
        <w:pStyle w:val="ListParagraph"/>
        <w:numPr>
          <w:ilvl w:val="0"/>
          <w:numId w:val="19"/>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To be able to provide access to free and affordable educational and digital resources </w:t>
      </w:r>
    </w:p>
    <w:p w:rsidR="4B133AB9" w:rsidP="301CCA5C" w:rsidRDefault="4B133AB9" w14:paraId="28DEF8C1" w14:textId="2CB6055B">
      <w:pPr>
        <w:pStyle w:val="ListParagraph"/>
        <w:numPr>
          <w:ilvl w:val="0"/>
          <w:numId w:val="19"/>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To include and support individuals who face economic and social barriers to education </w:t>
      </w:r>
    </w:p>
    <w:p w:rsidR="4B133AB9" w:rsidP="301CCA5C" w:rsidRDefault="4B133AB9" w14:paraId="38FFAF72" w14:textId="4A6311FB">
      <w:pPr>
        <w:pStyle w:val="ListParagraph"/>
        <w:numPr>
          <w:ilvl w:val="0"/>
          <w:numId w:val="19"/>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To be able to </w:t>
      </w:r>
      <w:r w:rsidR="00025E99">
        <w:rPr>
          <w:rFonts w:ascii="Times New Roman" w:hAnsi="Times New Roman" w:eastAsia="Times New Roman" w:cs="Times New Roman"/>
          <w:color w:val="000000" w:themeColor="text1"/>
        </w:rPr>
        <w:t>run</w:t>
      </w:r>
      <w:r w:rsidRPr="301CCA5C">
        <w:rPr>
          <w:rFonts w:ascii="Times New Roman" w:hAnsi="Times New Roman" w:eastAsia="Times New Roman" w:cs="Times New Roman"/>
          <w:color w:val="000000" w:themeColor="text1"/>
        </w:rPr>
        <w:t xml:space="preserve"> as a sustainable, friendly and community led place </w:t>
      </w:r>
    </w:p>
    <w:p w:rsidR="4B133AB9" w:rsidP="301CCA5C" w:rsidRDefault="4B133AB9" w14:paraId="21D05533" w14:textId="4386D4E0">
      <w:pPr>
        <w:pStyle w:val="ListParagraph"/>
        <w:numPr>
          <w:ilvl w:val="0"/>
          <w:numId w:val="19"/>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To be able to encourage lifelong learning, empowerment and self-improvement</w:t>
      </w:r>
    </w:p>
    <w:p w:rsidR="1855CA62" w:rsidP="301CCA5C" w:rsidRDefault="1855CA62" w14:paraId="61B6055A" w14:textId="54AF7338">
      <w:pPr>
        <w:spacing w:before="240" w:after="240"/>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Sustainable building and the operation </w:t>
      </w:r>
    </w:p>
    <w:p w:rsidR="1855CA62" w:rsidP="301CCA5C" w:rsidRDefault="1855CA62" w14:paraId="103A8CFF" w14:textId="28002C20">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The edu- hub will include several environmentally friendly features such as:</w:t>
      </w:r>
    </w:p>
    <w:p w:rsidR="1855CA62" w:rsidP="301CCA5C" w:rsidRDefault="1855CA62" w14:paraId="47165E51" w14:textId="68B3F9A2">
      <w:pPr>
        <w:pStyle w:val="ListParagraph"/>
        <w:numPr>
          <w:ilvl w:val="0"/>
          <w:numId w:val="18"/>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Using solar panels and energy efficient lighting </w:t>
      </w:r>
    </w:p>
    <w:p w:rsidR="1855CA62" w:rsidP="301CCA5C" w:rsidRDefault="1855CA62" w14:paraId="11CF2C97" w14:textId="0C5ACE70">
      <w:pPr>
        <w:pStyle w:val="ListParagraph"/>
        <w:numPr>
          <w:ilvl w:val="0"/>
          <w:numId w:val="18"/>
        </w:numPr>
        <w:rPr>
          <w:rFonts w:ascii="Times New Roman" w:hAnsi="Times New Roman" w:eastAsia="Times New Roman" w:cs="Times New Roman"/>
          <w:color w:val="000000" w:themeColor="text1"/>
        </w:rPr>
      </w:pPr>
      <w:r w:rsidRPr="7DC11024" w:rsidR="1855CA62">
        <w:rPr>
          <w:rFonts w:ascii="Times New Roman" w:hAnsi="Times New Roman" w:eastAsia="Times New Roman" w:cs="Times New Roman"/>
          <w:color w:val="000000" w:themeColor="text1" w:themeTint="FF" w:themeShade="FF"/>
        </w:rPr>
        <w:t xml:space="preserve">Recycling </w:t>
      </w:r>
      <w:r w:rsidRPr="7DC11024" w:rsidR="76B1E3C3">
        <w:rPr>
          <w:rFonts w:ascii="Times New Roman" w:hAnsi="Times New Roman" w:eastAsia="Times New Roman" w:cs="Times New Roman"/>
          <w:color w:val="000000" w:themeColor="text1" w:themeTint="FF" w:themeShade="FF"/>
        </w:rPr>
        <w:t>facilities to</w:t>
      </w:r>
      <w:r w:rsidRPr="7DC11024" w:rsidR="1855CA62">
        <w:rPr>
          <w:rFonts w:ascii="Times New Roman" w:hAnsi="Times New Roman" w:eastAsia="Times New Roman" w:cs="Times New Roman"/>
          <w:color w:val="000000" w:themeColor="text1" w:themeTint="FF" w:themeShade="FF"/>
        </w:rPr>
        <w:t xml:space="preserve"> cut waste from the hub </w:t>
      </w:r>
    </w:p>
    <w:p w:rsidR="1855CA62" w:rsidP="301CCA5C" w:rsidRDefault="1855CA62" w14:paraId="7E04AA8E" w14:textId="2137C06D">
      <w:pPr>
        <w:pStyle w:val="ListParagraph"/>
        <w:numPr>
          <w:ilvl w:val="0"/>
          <w:numId w:val="18"/>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Using recycled and low carbon materials when making the Edu hub </w:t>
      </w:r>
    </w:p>
    <w:p w:rsidR="1855CA62" w:rsidP="301CCA5C" w:rsidRDefault="1855CA62" w14:paraId="163AE801" w14:textId="430A87BA">
      <w:pPr>
        <w:pStyle w:val="ListParagraph"/>
        <w:numPr>
          <w:ilvl w:val="0"/>
          <w:numId w:val="18"/>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Support for green transport such as bike racks and electric car charging points </w:t>
      </w:r>
    </w:p>
    <w:p w:rsidR="1855CA62" w:rsidP="301CCA5C" w:rsidRDefault="1855CA62" w14:paraId="767B00A6" w14:textId="48FBADB0">
      <w:pPr>
        <w:pStyle w:val="ListParagraph"/>
        <w:numPr>
          <w:ilvl w:val="0"/>
          <w:numId w:val="18"/>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Using local suppliers to provide furniture's and materials to lower transport emission </w:t>
      </w:r>
    </w:p>
    <w:p w:rsidR="1855CA62" w:rsidP="7DC11024" w:rsidRDefault="1855CA62" w14:paraId="568455BB" w14:textId="3C9880EF">
      <w:pPr>
        <w:pStyle w:val="Normal"/>
        <w:spacing w:before="240" w:after="240"/>
        <w:rPr>
          <w:rFonts w:ascii="Times New Roman" w:hAnsi="Times New Roman" w:eastAsia="Times New Roman" w:cs="Times New Roman"/>
          <w:color w:val="000000" w:themeColor="text1"/>
        </w:rPr>
      </w:pPr>
      <w:r w:rsidRPr="7DC11024" w:rsidR="1855CA62">
        <w:rPr>
          <w:rFonts w:ascii="Times New Roman" w:hAnsi="Times New Roman" w:eastAsia="Times New Roman" w:cs="Times New Roman"/>
          <w:color w:val="000000" w:themeColor="text1" w:themeTint="FF" w:themeShade="FF"/>
        </w:rPr>
        <w:t xml:space="preserve">These measures will help reduce operational costs and promote environmental awareness among </w:t>
      </w:r>
      <w:r w:rsidRPr="7DC11024" w:rsidR="12CB3723">
        <w:rPr>
          <w:rFonts w:ascii="Times New Roman" w:hAnsi="Times New Roman" w:eastAsia="Times New Roman" w:cs="Times New Roman"/>
          <w:color w:val="000000" w:themeColor="text1" w:themeTint="FF" w:themeShade="FF"/>
        </w:rPr>
        <w:t>individuals</w:t>
      </w:r>
      <w:r w:rsidRPr="7DC11024" w:rsidR="1855CA62">
        <w:rPr>
          <w:rFonts w:ascii="Times New Roman" w:hAnsi="Times New Roman" w:eastAsia="Times New Roman" w:cs="Times New Roman"/>
          <w:color w:val="000000" w:themeColor="text1" w:themeTint="FF" w:themeShade="FF"/>
        </w:rPr>
        <w:t xml:space="preserve"> who are using the Edu hub</w:t>
      </w:r>
      <w:r w:rsidRPr="7DC11024" w:rsidR="00125E8F">
        <w:rPr>
          <w:rFonts w:ascii="Times New Roman" w:hAnsi="Times New Roman" w:eastAsia="Times New Roman" w:cs="Times New Roman"/>
          <w:color w:val="000000" w:themeColor="text1" w:themeTint="FF" w:themeShade="FF"/>
        </w:rPr>
        <w:t xml:space="preserve"> </w:t>
      </w:r>
      <w:r w:rsidRPr="7DC11024" w:rsidR="464E99C7">
        <w:rPr>
          <w:rFonts w:ascii="Times New Roman" w:hAnsi="Times New Roman" w:eastAsia="Times New Roman" w:cs="Times New Roman"/>
          <w:noProof w:val="0"/>
          <w:sz w:val="24"/>
          <w:szCs w:val="24"/>
          <w:lang w:val="en-US"/>
        </w:rPr>
        <w:t>(BBC, 2024).</w:t>
      </w:r>
    </w:p>
    <w:p w:rsidR="1855CA62" w:rsidP="301CCA5C" w:rsidRDefault="1855CA62" w14:paraId="78F6D1FA" w14:textId="5A690FF3">
      <w:pPr>
        <w:rPr>
          <w:rFonts w:ascii="Times New Roman" w:hAnsi="Times New Roman" w:eastAsia="Times New Roman" w:cs="Times New Roman"/>
          <w:color w:val="000000" w:themeColor="text1"/>
        </w:rPr>
      </w:pPr>
      <w:r w:rsidRPr="301CCA5C">
        <w:rPr>
          <w:rFonts w:ascii="Times New Roman" w:hAnsi="Times New Roman" w:eastAsia="Times New Roman" w:cs="Times New Roman"/>
          <w:b/>
          <w:bCs/>
          <w:color w:val="000000" w:themeColor="text1"/>
        </w:rPr>
        <w:t xml:space="preserve">Services that can be offered at Edu hub </w:t>
      </w:r>
    </w:p>
    <w:p w:rsidR="1855CA62" w:rsidP="301CCA5C" w:rsidRDefault="1855CA62" w14:paraId="5CF8F8A9" w14:textId="6CA37558">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Some of the services that Edu hub will offer will be:</w:t>
      </w:r>
    </w:p>
    <w:p w:rsidR="1855CA62" w:rsidP="301CCA5C" w:rsidRDefault="1855CA62" w14:paraId="3DBEF707" w14:textId="567F8919">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Quiet study rooms and workspaces for the individuals </w:t>
      </w:r>
    </w:p>
    <w:p w:rsidR="1855CA62" w:rsidP="301CCA5C" w:rsidRDefault="1855CA62" w14:paraId="3D95A1E5" w14:textId="59F9A5F4">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Having free Wi-Fi and access to computers with educational software </w:t>
      </w:r>
    </w:p>
    <w:p w:rsidR="1855CA62" w:rsidP="301CCA5C" w:rsidRDefault="1855CA62" w14:paraId="0D4E033A" w14:textId="07038889">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Being able to lend textbooks, reading and reference materials </w:t>
      </w:r>
    </w:p>
    <w:p w:rsidR="1855CA62" w:rsidP="301CCA5C" w:rsidRDefault="1855CA62" w14:paraId="0710DA09" w14:textId="7310DDC5">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Having support with online courses for local colleges and open university </w:t>
      </w:r>
    </w:p>
    <w:p w:rsidR="1855CA62" w:rsidP="301CCA5C" w:rsidRDefault="1855CA62" w14:paraId="3B4842DD" w14:textId="445D899C">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Having different workings for cv writing, digital skills and coding </w:t>
      </w:r>
    </w:p>
    <w:p w:rsidR="1855CA62" w:rsidP="301CCA5C" w:rsidRDefault="1855CA62" w14:paraId="03C2B96C" w14:textId="7586160C">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Being able to collaborate with schools and universities to host events </w:t>
      </w:r>
    </w:p>
    <w:p w:rsidR="1855CA62" w:rsidP="301CCA5C" w:rsidRDefault="1855CA62" w14:paraId="79876386" w14:textId="407DF70D">
      <w:p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The Edu hub could also have extended hours during exams seasons to ensure students are getting flexibility learning time.</w:t>
      </w:r>
    </w:p>
    <w:p w:rsidR="13617344" w:rsidP="301CCA5C" w:rsidRDefault="13617344" w14:paraId="52BDE5C8" w14:textId="44CE17B2">
      <w:p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w:t>
      </w:r>
    </w:p>
    <w:p w:rsidR="13617344" w:rsidP="301CCA5C" w:rsidRDefault="13617344" w14:paraId="0FAC9F17" w14:textId="148B70DF">
      <w:p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w:t>
      </w:r>
      <w:r w:rsidRPr="301CCA5C">
        <w:rPr>
          <w:rFonts w:ascii="Times New Roman" w:hAnsi="Times New Roman" w:eastAsia="Times New Roman" w:cs="Times New Roman"/>
          <w:b/>
          <w:bCs/>
          <w:color w:val="000000" w:themeColor="text1"/>
        </w:rPr>
        <w:t xml:space="preserve">                Consumer and community benefits and barriers </w:t>
      </w:r>
    </w:p>
    <w:p w:rsidR="13617344" w:rsidP="301CCA5C" w:rsidRDefault="13617344" w14:paraId="7D5F055A" w14:textId="145358E5">
      <w:pPr>
        <w:spacing w:before="240" w:after="240"/>
        <w:rPr>
          <w:rFonts w:ascii="Times New Roman" w:hAnsi="Times New Roman" w:eastAsia="Times New Roman" w:cs="Times New Roman"/>
          <w:color w:val="000000" w:themeColor="text1"/>
        </w:rPr>
      </w:pPr>
      <w:r w:rsidRPr="7DC11024" w:rsidR="13617344">
        <w:rPr>
          <w:rFonts w:ascii="Times New Roman" w:hAnsi="Times New Roman" w:eastAsia="Times New Roman" w:cs="Times New Roman"/>
          <w:b w:val="1"/>
          <w:bCs w:val="1"/>
          <w:color w:val="000000" w:themeColor="text1" w:themeTint="FF" w:themeShade="FF"/>
        </w:rPr>
        <w:t xml:space="preserve">The social benefits of the </w:t>
      </w:r>
      <w:r w:rsidRPr="7DC11024" w:rsidR="08A2C9FA">
        <w:rPr>
          <w:rFonts w:ascii="Times New Roman" w:hAnsi="Times New Roman" w:eastAsia="Times New Roman" w:cs="Times New Roman"/>
          <w:b w:val="1"/>
          <w:bCs w:val="1"/>
          <w:color w:val="000000" w:themeColor="text1" w:themeTint="FF" w:themeShade="FF"/>
        </w:rPr>
        <w:t>Edu</w:t>
      </w:r>
      <w:r w:rsidRPr="7DC11024" w:rsidR="13617344">
        <w:rPr>
          <w:rFonts w:ascii="Times New Roman" w:hAnsi="Times New Roman" w:eastAsia="Times New Roman" w:cs="Times New Roman"/>
          <w:b w:val="1"/>
          <w:bCs w:val="1"/>
          <w:color w:val="000000" w:themeColor="text1" w:themeTint="FF" w:themeShade="FF"/>
        </w:rPr>
        <w:t xml:space="preserve"> hub - </w:t>
      </w:r>
    </w:p>
    <w:p w:rsidR="13617344" w:rsidP="301CCA5C" w:rsidRDefault="13617344" w14:paraId="6C94898F" w14:textId="2B08CF3F">
      <w:pPr>
        <w:pStyle w:val="ListParagraph"/>
        <w:numPr>
          <w:ilvl w:val="0"/>
          <w:numId w:val="17"/>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Helps Reduce digital inequality and promotes inclusion in education </w:t>
      </w:r>
    </w:p>
    <w:p w:rsidR="13617344" w:rsidP="301CCA5C" w:rsidRDefault="13617344" w14:paraId="2C463DB3" w14:textId="00B4F3C5">
      <w:pPr>
        <w:pStyle w:val="ListParagraph"/>
        <w:numPr>
          <w:ilvl w:val="0"/>
          <w:numId w:val="17"/>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Helps people of all ages learn together and connect as a community </w:t>
      </w:r>
    </w:p>
    <w:p w:rsidR="13617344" w:rsidP="301CCA5C" w:rsidRDefault="13617344" w14:paraId="66B47AAF" w14:textId="4E94528E">
      <w:pPr>
        <w:pStyle w:val="ListParagraph"/>
        <w:numPr>
          <w:ilvl w:val="0"/>
          <w:numId w:val="17"/>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Helps Improves individuals' mental health and wellbeing through accessible learning spaces.</w:t>
      </w:r>
    </w:p>
    <w:p w:rsidR="13617344" w:rsidP="301CCA5C" w:rsidRDefault="13617344" w14:paraId="39CBF66E" w14:textId="3C182740">
      <w:p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b/>
          <w:bCs/>
          <w:color w:val="000000" w:themeColor="text1"/>
        </w:rPr>
        <w:t>Economic Benefits:</w:t>
      </w:r>
    </w:p>
    <w:p w:rsidR="13617344" w:rsidP="301CCA5C" w:rsidRDefault="13617344" w14:paraId="3C3A918A" w14:textId="467C1D6A">
      <w:pPr>
        <w:pStyle w:val="ListParagraph"/>
        <w:numPr>
          <w:ilvl w:val="0"/>
          <w:numId w:val="16"/>
        </w:numPr>
        <w:spacing w:before="240" w:after="240"/>
        <w:rPr>
          <w:rFonts w:ascii="Times New Roman" w:hAnsi="Times New Roman" w:eastAsia="Times New Roman" w:cs="Times New Roman"/>
          <w:color w:val="000000" w:themeColor="text1"/>
        </w:rPr>
      </w:pPr>
      <w:r w:rsidRPr="7DC11024" w:rsidR="13617344">
        <w:rPr>
          <w:rFonts w:ascii="Times New Roman" w:hAnsi="Times New Roman" w:eastAsia="Times New Roman" w:cs="Times New Roman"/>
          <w:color w:val="000000" w:themeColor="text1" w:themeTint="FF" w:themeShade="FF"/>
        </w:rPr>
        <w:t xml:space="preserve">Helps people improve their job skills to be able to find work </w:t>
      </w:r>
      <w:r w:rsidRPr="7DC11024" w:rsidR="731223FB">
        <w:rPr>
          <w:rFonts w:ascii="Times New Roman" w:hAnsi="Times New Roman" w:eastAsia="Times New Roman" w:cs="Times New Roman"/>
          <w:color w:val="000000" w:themeColor="text1" w:themeTint="FF" w:themeShade="FF"/>
        </w:rPr>
        <w:t>opportunities</w:t>
      </w:r>
      <w:r w:rsidRPr="7DC11024" w:rsidR="13617344">
        <w:rPr>
          <w:rFonts w:ascii="Times New Roman" w:hAnsi="Times New Roman" w:eastAsia="Times New Roman" w:cs="Times New Roman"/>
          <w:color w:val="000000" w:themeColor="text1" w:themeTint="FF" w:themeShade="FF"/>
        </w:rPr>
        <w:t xml:space="preserve"> </w:t>
      </w:r>
    </w:p>
    <w:p w:rsidR="13617344" w:rsidP="301CCA5C" w:rsidRDefault="13617344" w14:paraId="43BB4470" w14:textId="1471860A">
      <w:pPr>
        <w:pStyle w:val="ListParagraph"/>
        <w:numPr>
          <w:ilvl w:val="0"/>
          <w:numId w:val="15"/>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Provides support for small businesses, </w:t>
      </w:r>
      <w:r w:rsidR="00C50F1D">
        <w:rPr>
          <w:rFonts w:ascii="Times New Roman" w:hAnsi="Times New Roman" w:eastAsia="Times New Roman" w:cs="Times New Roman"/>
          <w:color w:val="000000" w:themeColor="text1"/>
        </w:rPr>
        <w:t xml:space="preserve">contract </w:t>
      </w:r>
      <w:r w:rsidR="00E5441B">
        <w:rPr>
          <w:rFonts w:ascii="Times New Roman" w:hAnsi="Times New Roman" w:eastAsia="Times New Roman" w:cs="Times New Roman"/>
          <w:color w:val="000000" w:themeColor="text1"/>
        </w:rPr>
        <w:t>workers</w:t>
      </w:r>
      <w:r w:rsidRPr="301CCA5C">
        <w:rPr>
          <w:rFonts w:ascii="Times New Roman" w:hAnsi="Times New Roman" w:eastAsia="Times New Roman" w:cs="Times New Roman"/>
          <w:color w:val="000000" w:themeColor="text1"/>
        </w:rPr>
        <w:t xml:space="preserve"> and people who work from home </w:t>
      </w:r>
    </w:p>
    <w:p w:rsidR="13617344" w:rsidP="301CCA5C" w:rsidRDefault="13617344" w14:paraId="79E52530" w14:textId="6BFE5ACA">
      <w:pPr>
        <w:pStyle w:val="ListParagraph"/>
        <w:numPr>
          <w:ilvl w:val="0"/>
          <w:numId w:val="14"/>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Helps grow the local economy through skills training and community partnerships </w:t>
      </w:r>
    </w:p>
    <w:p w:rsidR="13617344" w:rsidP="301CCA5C" w:rsidRDefault="13617344" w14:paraId="2FF77188" w14:textId="148EE3D2">
      <w:p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b/>
          <w:bCs/>
          <w:color w:val="000000" w:themeColor="text1"/>
        </w:rPr>
        <w:t>Environmental Benefits:</w:t>
      </w:r>
    </w:p>
    <w:p w:rsidR="13617344" w:rsidP="301CCA5C" w:rsidRDefault="13617344" w14:paraId="2D3E3302" w14:textId="45976A5F">
      <w:pPr>
        <w:pStyle w:val="ListParagraph"/>
        <w:numPr>
          <w:ilvl w:val="0"/>
          <w:numId w:val="13"/>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Cuts down on electronic waste by reducing individual's having their own devices </w:t>
      </w:r>
    </w:p>
    <w:p w:rsidR="13617344" w:rsidP="301CCA5C" w:rsidRDefault="13617344" w14:paraId="6632BEDA" w14:textId="2F2B2584">
      <w:pPr>
        <w:pStyle w:val="ListParagraph"/>
        <w:numPr>
          <w:ilvl w:val="0"/>
          <w:numId w:val="12"/>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Can teach individuals about the environment through activities and workshops</w:t>
      </w:r>
    </w:p>
    <w:p w:rsidR="13617344" w:rsidP="301CCA5C" w:rsidRDefault="13617344" w14:paraId="369061B7" w14:textId="67709DA0">
      <w:pPr>
        <w:pStyle w:val="ListParagraph"/>
        <w:numPr>
          <w:ilvl w:val="0"/>
          <w:numId w:val="11"/>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Can also show how the building can be designed and be able to run in an environmentally friendly way </w:t>
      </w:r>
    </w:p>
    <w:p w:rsidR="13617344" w:rsidP="301CCA5C" w:rsidRDefault="13617344" w14:paraId="5436D622" w14:textId="192F08E3">
      <w:pPr>
        <w:spacing w:before="240" w:after="240"/>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Barriers </w:t>
      </w:r>
    </w:p>
    <w:p w:rsidR="13617344" w:rsidP="301CCA5C" w:rsidRDefault="13617344" w14:paraId="3408F9F4" w14:textId="161FCCBD">
      <w:pPr>
        <w:pStyle w:val="ListParagraph"/>
        <w:numPr>
          <w:ilvl w:val="0"/>
          <w:numId w:val="10"/>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The funding as the cost to be able to set up the hub and run the hub could be high </w:t>
      </w:r>
    </w:p>
    <w:p w:rsidR="13617344" w:rsidP="301CCA5C" w:rsidRDefault="13617344" w14:paraId="2A8FC509" w14:textId="7E9F03DE">
      <w:pPr>
        <w:pStyle w:val="ListParagraph"/>
        <w:numPr>
          <w:ilvl w:val="0"/>
          <w:numId w:val="9"/>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The community awareness as its important for the local people know about the hub and feeling comfortable using the hub</w:t>
      </w:r>
    </w:p>
    <w:p w:rsidR="13617344" w:rsidP="301CCA5C" w:rsidRDefault="13617344" w14:paraId="35150768" w14:textId="1BD564BD">
      <w:pPr>
        <w:pStyle w:val="ListParagraph"/>
        <w:numPr>
          <w:ilvl w:val="0"/>
          <w:numId w:val="8"/>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The hub will need money and staff to keep resources and equipment up to date </w:t>
      </w:r>
    </w:p>
    <w:p w:rsidR="13617344" w:rsidP="301CCA5C" w:rsidRDefault="13617344" w14:paraId="5E3643E1" w14:textId="21AF3170">
      <w:pPr>
        <w:pStyle w:val="ListParagraph"/>
        <w:numPr>
          <w:ilvl w:val="0"/>
          <w:numId w:val="7"/>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Some people using the hub may need more extra help to learn how to use computers and online tools</w:t>
      </w:r>
    </w:p>
    <w:p w:rsidR="765C9782" w:rsidP="301CCA5C" w:rsidRDefault="765C9782" w14:paraId="359C7F23" w14:textId="03D29A9E">
      <w:p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b/>
          <w:bCs/>
          <w:color w:val="000000" w:themeColor="text1"/>
        </w:rPr>
        <w:t>Overcoming Barriers</w:t>
      </w:r>
    </w:p>
    <w:p w:rsidR="765C9782" w:rsidP="301CCA5C" w:rsidRDefault="765C9782" w14:paraId="5CA33B77" w14:textId="048322CC">
      <w:pPr>
        <w:pStyle w:val="ListParagraph"/>
        <w:numPr>
          <w:ilvl w:val="0"/>
          <w:numId w:val="6"/>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Finding funding from different sources such as the Welsh government and local businesses </w:t>
      </w:r>
    </w:p>
    <w:p w:rsidR="765C9782" w:rsidP="301CCA5C" w:rsidRDefault="765C9782" w14:paraId="55E42F1C" w14:textId="6E64659F">
      <w:pPr>
        <w:pStyle w:val="ListParagraph"/>
        <w:numPr>
          <w:ilvl w:val="0"/>
          <w:numId w:val="6"/>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Set up a community board so local people can help run the Edu hub to</w:t>
      </w:r>
      <w:r w:rsidRPr="301CCA5C">
        <w:rPr>
          <w:rFonts w:ascii="Times New Roman" w:hAnsi="Times New Roman" w:eastAsia="Times New Roman" w:cs="Times New Roman"/>
          <w:color w:val="000000" w:themeColor="text1"/>
          <w:sz w:val="28"/>
          <w:szCs w:val="28"/>
        </w:rPr>
        <w:t xml:space="preserve"> </w:t>
      </w:r>
      <w:r w:rsidRPr="301CCA5C">
        <w:rPr>
          <w:rFonts w:ascii="Times New Roman" w:hAnsi="Times New Roman" w:eastAsia="Times New Roman" w:cs="Times New Roman"/>
          <w:color w:val="000000" w:themeColor="text1"/>
        </w:rPr>
        <w:t>have a sense of ownership</w:t>
      </w:r>
    </w:p>
    <w:p w:rsidR="765C9782" w:rsidP="301CCA5C" w:rsidRDefault="765C9782" w14:paraId="6922EEB8" w14:textId="302E9F37">
      <w:pPr>
        <w:pStyle w:val="ListParagraph"/>
        <w:numPr>
          <w:ilvl w:val="0"/>
          <w:numId w:val="6"/>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Work with schools, colleges and job centers to let more people know about the hub </w:t>
      </w:r>
    </w:p>
    <w:p w:rsidR="765C9782" w:rsidP="301CCA5C" w:rsidRDefault="765C9782" w14:paraId="16D87A99" w14:textId="428B129D">
      <w:pPr>
        <w:pStyle w:val="ListParagraph"/>
        <w:numPr>
          <w:ilvl w:val="0"/>
          <w:numId w:val="6"/>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Develop the hub in stages to spread out costs and allow it to grow overtime</w:t>
      </w:r>
    </w:p>
    <w:p w:rsidR="301CCA5C" w:rsidP="301CCA5C" w:rsidRDefault="301CCA5C" w14:paraId="5B1F5AE9" w14:textId="0CFBBFD1">
      <w:pPr>
        <w:spacing w:before="240" w:after="240"/>
        <w:rPr>
          <w:rFonts w:ascii="Times New Roman" w:hAnsi="Times New Roman" w:eastAsia="Times New Roman" w:cs="Times New Roman"/>
          <w:color w:val="000000" w:themeColor="text1"/>
        </w:rPr>
      </w:pPr>
    </w:p>
    <w:p w:rsidR="765C9782" w:rsidP="301CCA5C" w:rsidRDefault="765C9782" w14:paraId="28B7219B" w14:textId="01585718">
      <w:p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                                                       </w:t>
      </w:r>
      <w:r w:rsidRPr="301CCA5C">
        <w:rPr>
          <w:rFonts w:ascii="Times New Roman" w:hAnsi="Times New Roman" w:eastAsia="Times New Roman" w:cs="Times New Roman"/>
          <w:b/>
          <w:bCs/>
          <w:color w:val="000000" w:themeColor="text1"/>
        </w:rPr>
        <w:t xml:space="preserve">  The stakeholders </w:t>
      </w:r>
    </w:p>
    <w:p w:rsidR="765C9782" w:rsidP="7DC11024" w:rsidRDefault="765C9782" w14:paraId="4652906F" w14:textId="3FE55667">
      <w:pPr>
        <w:pStyle w:val="Normal"/>
        <w:spacing w:before="240" w:after="240"/>
        <w:rPr>
          <w:rFonts w:ascii="Times New Roman" w:hAnsi="Times New Roman" w:eastAsia="Times New Roman" w:cs="Times New Roman"/>
          <w:color w:val="000000" w:themeColor="text1"/>
        </w:rPr>
      </w:pPr>
      <w:r w:rsidRPr="7DC11024" w:rsidR="765C9782">
        <w:rPr>
          <w:rFonts w:ascii="Times New Roman" w:hAnsi="Times New Roman" w:eastAsia="Times New Roman" w:cs="Times New Roman"/>
          <w:color w:val="000000" w:themeColor="text1" w:themeTint="FF" w:themeShade="FF"/>
        </w:rPr>
        <w:t>The development and sustainability of the Edu hub in Aberavon will rely on the collaboration between different ranges of stakeholders around the area and the county. Each stakeholder will help provide their own unique skills, resources, and their long-term value, which can help ensure that Edu hub is successful and recognized. This section will help outline the key stakeholder's involvement, the different skills they will use, and their plan on how to help Edu hub, which will include a structure plan for the development of the hub, management, and the ongoing assessments</w:t>
      </w:r>
      <w:r w:rsidRPr="7DC11024" w:rsidR="41B6261E">
        <w:rPr>
          <w:rFonts w:ascii="Times New Roman" w:hAnsi="Times New Roman" w:eastAsia="Times New Roman" w:cs="Times New Roman"/>
          <w:color w:val="000000" w:themeColor="text1" w:themeTint="FF" w:themeShade="FF"/>
        </w:rPr>
        <w:t xml:space="preserve"> </w:t>
      </w:r>
      <w:r w:rsidRPr="7DC11024" w:rsidR="41B6261E">
        <w:rPr>
          <w:rFonts w:ascii="Times New Roman" w:hAnsi="Times New Roman" w:eastAsia="Times New Roman" w:cs="Times New Roman"/>
          <w:noProof w:val="0"/>
          <w:sz w:val="24"/>
          <w:szCs w:val="24"/>
          <w:lang w:val="en-US"/>
        </w:rPr>
        <w:t>(“Review of Roles and Responsibilities of Education Partners in Wales and Delivery of School Improvement Arrangements: Terms of Reference [HTML] | GOV.WALES,” 2023)</w:t>
      </w:r>
      <w:r w:rsidRPr="7DC11024" w:rsidR="531238A2">
        <w:rPr>
          <w:rFonts w:ascii="Times New Roman" w:hAnsi="Times New Roman" w:eastAsia="Times New Roman" w:cs="Times New Roman"/>
          <w:noProof w:val="0"/>
          <w:sz w:val="24"/>
          <w:szCs w:val="24"/>
          <w:lang w:val="en-US"/>
        </w:rPr>
        <w:t>.</w:t>
      </w:r>
    </w:p>
    <w:p w:rsidR="765C9782" w:rsidP="301CCA5C" w:rsidRDefault="765C9782" w14:paraId="59978388" w14:textId="6489D55C">
      <w:pPr>
        <w:spacing w:before="240" w:after="240"/>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Neath port talbot council </w:t>
      </w:r>
    </w:p>
    <w:p w:rsidR="765C9782" w:rsidP="301CCA5C" w:rsidRDefault="765C9782" w14:paraId="685F6C3B" w14:textId="5183DF62">
      <w:pPr>
        <w:rPr>
          <w:rFonts w:ascii="Times New Roman" w:hAnsi="Times New Roman" w:eastAsia="Times New Roman" w:cs="Times New Roman"/>
          <w:color w:val="000000" w:themeColor="text1"/>
        </w:rPr>
      </w:pPr>
      <w:r w:rsidRPr="7DC11024" w:rsidR="765C9782">
        <w:rPr>
          <w:rFonts w:ascii="Times New Roman" w:hAnsi="Times New Roman" w:eastAsia="Times New Roman" w:cs="Times New Roman"/>
          <w:color w:val="000000" w:themeColor="text1" w:themeTint="FF" w:themeShade="FF"/>
        </w:rPr>
        <w:t xml:space="preserve">Neath port talbot council with play a huge role in the development of the </w:t>
      </w:r>
      <w:r w:rsidRPr="7DC11024" w:rsidR="765C9782">
        <w:rPr>
          <w:rFonts w:ascii="Times New Roman" w:hAnsi="Times New Roman" w:eastAsia="Times New Roman" w:cs="Times New Roman"/>
          <w:color w:val="000000" w:themeColor="text1" w:themeTint="FF" w:themeShade="FF"/>
        </w:rPr>
        <w:t>edu</w:t>
      </w:r>
      <w:r w:rsidRPr="7DC11024" w:rsidR="765C9782">
        <w:rPr>
          <w:rFonts w:ascii="Times New Roman" w:hAnsi="Times New Roman" w:eastAsia="Times New Roman" w:cs="Times New Roman"/>
          <w:color w:val="000000" w:themeColor="text1" w:themeTint="FF" w:themeShade="FF"/>
        </w:rPr>
        <w:t xml:space="preserve"> hub as part of the county wider plans for regeneration and community well-being. </w:t>
      </w:r>
      <w:r w:rsidRPr="7DC11024" w:rsidR="00833DE0">
        <w:rPr>
          <w:rFonts w:ascii="Times New Roman" w:hAnsi="Times New Roman" w:eastAsia="Times New Roman" w:cs="Times New Roman"/>
          <w:color w:val="000000" w:themeColor="text1" w:themeTint="FF" w:themeShade="FF"/>
        </w:rPr>
        <w:t>The</w:t>
      </w:r>
      <w:r w:rsidRPr="7DC11024" w:rsidR="765C9782">
        <w:rPr>
          <w:rFonts w:ascii="Times New Roman" w:hAnsi="Times New Roman" w:eastAsia="Times New Roman" w:cs="Times New Roman"/>
          <w:color w:val="000000" w:themeColor="text1" w:themeTint="FF" w:themeShade="FF"/>
        </w:rPr>
        <w:t xml:space="preserve"> neath port talbot council is already making plans and working on projects that support the well-being future generation (</w:t>
      </w:r>
      <w:r w:rsidRPr="7DC11024" w:rsidR="37BFEF4C">
        <w:rPr>
          <w:rFonts w:ascii="Times New Roman" w:hAnsi="Times New Roman" w:eastAsia="Times New Roman" w:cs="Times New Roman"/>
          <w:color w:val="000000" w:themeColor="text1" w:themeTint="FF" w:themeShade="FF"/>
        </w:rPr>
        <w:t>Wales</w:t>
      </w:r>
      <w:r w:rsidRPr="7DC11024" w:rsidR="765C9782">
        <w:rPr>
          <w:rFonts w:ascii="Times New Roman" w:hAnsi="Times New Roman" w:eastAsia="Times New Roman" w:cs="Times New Roman"/>
          <w:color w:val="000000" w:themeColor="text1" w:themeTint="FF" w:themeShade="FF"/>
        </w:rPr>
        <w:t>) act 2015, which is going to help aim to create a “more equal Wales” and a “prosperous Wales”. By the council supporting Edu hub, it its certain the council will ensure that the project fits with these goals and will contribute to the long-term improvements for the people in the local area (</w:t>
      </w:r>
      <w:r w:rsidRPr="7DC11024" w:rsidR="765C9782">
        <w:rPr>
          <w:rFonts w:ascii="Times New Roman" w:hAnsi="Times New Roman" w:eastAsia="Times New Roman" w:cs="Times New Roman"/>
          <w:b w:val="1"/>
          <w:bCs w:val="1"/>
          <w:i w:val="1"/>
          <w:iCs w:val="1"/>
          <w:color w:val="000000" w:themeColor="text1" w:themeTint="FF" w:themeShade="FF"/>
        </w:rPr>
        <w:t xml:space="preserve">Well-Being of Future Generations an Examination: “We Will Deliver Strategic Regeneration </w:t>
      </w:r>
      <w:r w:rsidRPr="7DC11024" w:rsidR="765C9782">
        <w:rPr>
          <w:rFonts w:ascii="Times New Roman" w:hAnsi="Times New Roman" w:eastAsia="Times New Roman" w:cs="Times New Roman"/>
          <w:b w:val="1"/>
          <w:bCs w:val="1"/>
          <w:i w:val="1"/>
          <w:iCs w:val="1"/>
          <w:color w:val="000000" w:themeColor="text1" w:themeTint="FF" w:themeShade="FF"/>
        </w:rPr>
        <w:t>Programmes</w:t>
      </w:r>
      <w:r w:rsidRPr="7DC11024" w:rsidR="765C9782">
        <w:rPr>
          <w:rFonts w:ascii="Times New Roman" w:hAnsi="Times New Roman" w:eastAsia="Times New Roman" w:cs="Times New Roman"/>
          <w:b w:val="1"/>
          <w:bCs w:val="1"/>
          <w:i w:val="1"/>
          <w:iCs w:val="1"/>
          <w:color w:val="000000" w:themeColor="text1" w:themeTint="FF" w:themeShade="FF"/>
        </w:rPr>
        <w:t>” -Neath Port Talbot Council</w:t>
      </w:r>
      <w:r w:rsidRPr="7DC11024" w:rsidR="765C9782">
        <w:rPr>
          <w:rFonts w:ascii="Times New Roman" w:hAnsi="Times New Roman" w:eastAsia="Times New Roman" w:cs="Times New Roman"/>
          <w:b w:val="1"/>
          <w:bCs w:val="1"/>
          <w:color w:val="000000" w:themeColor="text1" w:themeTint="FF" w:themeShade="FF"/>
        </w:rPr>
        <w:t>, 2019</w:t>
      </w:r>
      <w:r w:rsidRPr="7DC11024" w:rsidR="765C9782">
        <w:rPr>
          <w:rFonts w:ascii="Times New Roman" w:hAnsi="Times New Roman" w:eastAsia="Times New Roman" w:cs="Times New Roman"/>
          <w:color w:val="000000" w:themeColor="text1" w:themeTint="FF" w:themeShade="FF"/>
        </w:rPr>
        <w:t xml:space="preserve">). The council will also help </w:t>
      </w:r>
      <w:r w:rsidRPr="7DC11024" w:rsidR="5E3024CF">
        <w:rPr>
          <w:rFonts w:ascii="Times New Roman" w:hAnsi="Times New Roman" w:eastAsia="Times New Roman" w:cs="Times New Roman"/>
          <w:color w:val="000000" w:themeColor="text1" w:themeTint="FF" w:themeShade="FF"/>
        </w:rPr>
        <w:t>Edu</w:t>
      </w:r>
      <w:r w:rsidRPr="7DC11024" w:rsidR="765C9782">
        <w:rPr>
          <w:rFonts w:ascii="Times New Roman" w:hAnsi="Times New Roman" w:eastAsia="Times New Roman" w:cs="Times New Roman"/>
          <w:color w:val="000000" w:themeColor="text1" w:themeTint="FF" w:themeShade="FF"/>
        </w:rPr>
        <w:t xml:space="preserve"> hub by providing the space for it, the supporting plan and making sure it will meet the local well-being goals which are set out in the 2024-2027 corporate plan</w:t>
      </w:r>
      <w:r w:rsidRPr="7DC11024" w:rsidR="765C9782">
        <w:rPr>
          <w:rFonts w:ascii="Times New Roman" w:hAnsi="Times New Roman" w:eastAsia="Times New Roman" w:cs="Times New Roman"/>
          <w:b w:val="1"/>
          <w:bCs w:val="1"/>
          <w:color w:val="000000" w:themeColor="text1" w:themeTint="FF" w:themeShade="FF"/>
        </w:rPr>
        <w:t xml:space="preserve"> (“Corporate Plan 2024-2027 - Neath Port Talbot Council,” 2024)</w:t>
      </w:r>
      <w:r w:rsidRPr="7DC11024" w:rsidR="765C9782">
        <w:rPr>
          <w:rFonts w:ascii="Times New Roman" w:hAnsi="Times New Roman" w:eastAsia="Times New Roman" w:cs="Times New Roman"/>
          <w:color w:val="000000" w:themeColor="text1" w:themeTint="FF" w:themeShade="FF"/>
        </w:rPr>
        <w:t xml:space="preserve">. Connecting the Edu hub to the council's existing plan will help to strengthen the project and help link it to </w:t>
      </w:r>
      <w:bookmarkStart w:name="_Int_h3mcgjss" w:id="243982621"/>
      <w:r w:rsidRPr="7DC11024" w:rsidR="765C9782">
        <w:rPr>
          <w:rFonts w:ascii="Times New Roman" w:hAnsi="Times New Roman" w:eastAsia="Times New Roman" w:cs="Times New Roman"/>
          <w:color w:val="000000" w:themeColor="text1" w:themeTint="FF" w:themeShade="FF"/>
        </w:rPr>
        <w:t>the other</w:t>
      </w:r>
      <w:bookmarkEnd w:id="243982621"/>
      <w:r w:rsidRPr="7DC11024" w:rsidR="765C9782">
        <w:rPr>
          <w:rFonts w:ascii="Times New Roman" w:hAnsi="Times New Roman" w:eastAsia="Times New Roman" w:cs="Times New Roman"/>
          <w:color w:val="000000" w:themeColor="text1" w:themeTint="FF" w:themeShade="FF"/>
        </w:rPr>
        <w:t xml:space="preserve"> networks. The council role will also help ensure the hub will support the regeneration projects, such as the Swansea Bay city deal, and help avoid repeating services while increasing the benefits for the local community</w:t>
      </w:r>
      <w:r w:rsidRPr="7DC11024" w:rsidR="765C9782">
        <w:rPr>
          <w:rFonts w:ascii="Times New Roman" w:hAnsi="Times New Roman" w:eastAsia="Times New Roman" w:cs="Times New Roman"/>
          <w:b w:val="1"/>
          <w:bCs w:val="1"/>
          <w:color w:val="000000" w:themeColor="text1" w:themeTint="FF" w:themeShade="FF"/>
        </w:rPr>
        <w:t xml:space="preserve"> (“Regeneration and Development Plans and Policies - Swansea,” 2025).</w:t>
      </w:r>
    </w:p>
    <w:p w:rsidR="765C9782" w:rsidP="301CCA5C" w:rsidRDefault="765C9782" w14:paraId="25210ADC" w14:textId="667C095A">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Welsh government </w:t>
      </w:r>
    </w:p>
    <w:p w:rsidR="765C9782" w:rsidP="301CCA5C" w:rsidRDefault="765C9782" w14:paraId="5357F926" w14:textId="733738BA">
      <w:pPr>
        <w:rPr>
          <w:rFonts w:ascii="Times New Roman" w:hAnsi="Times New Roman" w:eastAsia="Times New Roman" w:cs="Times New Roman"/>
          <w:color w:val="000000" w:themeColor="text1"/>
        </w:rPr>
      </w:pPr>
      <w:r w:rsidRPr="7DC11024" w:rsidR="765C9782">
        <w:rPr>
          <w:rFonts w:ascii="Times New Roman" w:hAnsi="Times New Roman" w:eastAsia="Times New Roman" w:cs="Times New Roman"/>
          <w:color w:val="000000" w:themeColor="text1" w:themeTint="FF" w:themeShade="FF"/>
        </w:rPr>
        <w:t xml:space="preserve">The Welsh government will also be an important funding partner, as they help provide support through education, </w:t>
      </w:r>
      <w:r w:rsidRPr="7DC11024" w:rsidR="765C9782">
        <w:rPr>
          <w:rFonts w:ascii="Times New Roman" w:hAnsi="Times New Roman" w:eastAsia="Times New Roman" w:cs="Times New Roman"/>
          <w:color w:val="000000" w:themeColor="text1" w:themeTint="FF" w:themeShade="FF"/>
        </w:rPr>
        <w:t>skills</w:t>
      </w:r>
      <w:r w:rsidRPr="7DC11024" w:rsidR="765C9782">
        <w:rPr>
          <w:rFonts w:ascii="Times New Roman" w:hAnsi="Times New Roman" w:eastAsia="Times New Roman" w:cs="Times New Roman"/>
          <w:color w:val="000000" w:themeColor="text1" w:themeTint="FF" w:themeShade="FF"/>
        </w:rPr>
        <w:t xml:space="preserve"> and digital inclusion programmers. With their involvement this will help to ensure the </w:t>
      </w:r>
      <w:r w:rsidRPr="7DC11024" w:rsidR="3116B517">
        <w:rPr>
          <w:rFonts w:ascii="Times New Roman" w:hAnsi="Times New Roman" w:eastAsia="Times New Roman" w:cs="Times New Roman"/>
          <w:color w:val="000000" w:themeColor="text1" w:themeTint="FF" w:themeShade="FF"/>
        </w:rPr>
        <w:t>Edu</w:t>
      </w:r>
      <w:r w:rsidRPr="7DC11024" w:rsidR="765C9782">
        <w:rPr>
          <w:rFonts w:ascii="Times New Roman" w:hAnsi="Times New Roman" w:eastAsia="Times New Roman" w:cs="Times New Roman"/>
          <w:color w:val="000000" w:themeColor="text1" w:themeTint="FF" w:themeShade="FF"/>
        </w:rPr>
        <w:t xml:space="preserve"> hub </w:t>
      </w:r>
      <w:r w:rsidRPr="7DC11024" w:rsidR="00F01C3A">
        <w:rPr>
          <w:rFonts w:ascii="Times New Roman" w:hAnsi="Times New Roman" w:eastAsia="Times New Roman" w:cs="Times New Roman"/>
          <w:color w:val="000000" w:themeColor="text1" w:themeTint="FF" w:themeShade="FF"/>
        </w:rPr>
        <w:t>adjust</w:t>
      </w:r>
      <w:r w:rsidRPr="7DC11024" w:rsidR="765C9782">
        <w:rPr>
          <w:rFonts w:ascii="Times New Roman" w:hAnsi="Times New Roman" w:eastAsia="Times New Roman" w:cs="Times New Roman"/>
          <w:color w:val="000000" w:themeColor="text1" w:themeTint="FF" w:themeShade="FF"/>
        </w:rPr>
        <w:t xml:space="preserve"> with national priorities, including the digital strategy for Wales, which helps set out how digital technology should be used to improve individual's lives and reduce the inequalities in the access to individuals learning (GOV.UK, 2014).</w:t>
      </w:r>
    </w:p>
    <w:p w:rsidR="301CCA5C" w:rsidP="301CCA5C" w:rsidRDefault="301CCA5C" w14:paraId="03D0010A" w14:textId="059D026E">
      <w:pPr>
        <w:rPr>
          <w:rFonts w:ascii="Times New Roman" w:hAnsi="Times New Roman" w:eastAsia="Times New Roman" w:cs="Times New Roman"/>
          <w:color w:val="000000" w:themeColor="text1"/>
        </w:rPr>
      </w:pPr>
    </w:p>
    <w:p w:rsidR="765C9782" w:rsidP="301CCA5C" w:rsidRDefault="765C9782" w14:paraId="6CC90FCD" w14:textId="750F0465">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Nptc group of colleges and Swansea university </w:t>
      </w:r>
    </w:p>
    <w:p w:rsidR="765C9782" w:rsidP="301CCA5C" w:rsidRDefault="765C9782" w14:paraId="3ED1F9DA" w14:textId="15CF27D0">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the academic institution will play a key role in helping to shape the edu hub learning offers. Nptc group of colleges and Swansea universities can help offer design courses, issue certificates and help reach learners of all ages. Their involvement can ensure that the hub offers high learning and relevant learning materials, from digital skills lessons to recognized training and university level courses. This academic institution will help with contributions to staff expertise, student volunteering and research support to see how Edu hub impact is helping the local community </w:t>
      </w:r>
      <w:r w:rsidRPr="301CCA5C">
        <w:rPr>
          <w:rFonts w:ascii="Times New Roman" w:hAnsi="Times New Roman" w:eastAsia="Times New Roman" w:cs="Times New Roman"/>
          <w:b/>
          <w:bCs/>
          <w:color w:val="000000" w:themeColor="text1"/>
        </w:rPr>
        <w:t>(“Reaching Wider - Swansea University,” 2025).</w:t>
      </w:r>
      <w:r w:rsidRPr="301CCA5C">
        <w:rPr>
          <w:rFonts w:ascii="Times New Roman" w:hAnsi="Times New Roman" w:eastAsia="Times New Roman" w:cs="Times New Roman"/>
          <w:color w:val="000000" w:themeColor="text1"/>
        </w:rPr>
        <w:t xml:space="preserve"> This approach builds off existing partnerships, such as the southwest Wales reaching wider partnerships, which already brings together Swansea universities and nptc college groups together to improve the access to education throughout the region </w:t>
      </w:r>
      <w:r w:rsidRPr="301CCA5C">
        <w:rPr>
          <w:rFonts w:ascii="Times New Roman" w:hAnsi="Times New Roman" w:eastAsia="Times New Roman" w:cs="Times New Roman"/>
          <w:b/>
          <w:bCs/>
          <w:color w:val="000000" w:themeColor="text1"/>
        </w:rPr>
        <w:t>(“South West Wales - Reaching Wider,” 2023)</w:t>
      </w:r>
      <w:r w:rsidRPr="301CCA5C">
        <w:rPr>
          <w:rFonts w:ascii="Times New Roman" w:hAnsi="Times New Roman" w:eastAsia="Times New Roman" w:cs="Times New Roman"/>
          <w:color w:val="000000" w:themeColor="text1"/>
        </w:rPr>
        <w:t>.</w:t>
      </w:r>
    </w:p>
    <w:p w:rsidR="765C9782" w:rsidP="301CCA5C" w:rsidRDefault="765C9782" w14:paraId="69E32656" w14:textId="5FD1D00B">
      <w:pPr>
        <w:rPr>
          <w:rFonts w:ascii="Times New Roman" w:hAnsi="Times New Roman" w:eastAsia="Times New Roman" w:cs="Times New Roman"/>
          <w:color w:val="000000" w:themeColor="text1"/>
        </w:rPr>
      </w:pPr>
      <w:r w:rsidRPr="301CCA5C">
        <w:rPr>
          <w:rFonts w:ascii="Times New Roman" w:hAnsi="Times New Roman" w:eastAsia="Times New Roman" w:cs="Times New Roman"/>
          <w:b/>
          <w:bCs/>
          <w:color w:val="000000" w:themeColor="text1"/>
        </w:rPr>
        <w:t>local Schools</w:t>
      </w:r>
    </w:p>
    <w:p w:rsidR="765C9782" w:rsidP="301CCA5C" w:rsidRDefault="765C9782" w14:paraId="46B80E6E" w14:textId="11F6F099">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Schools in Aberavon and the port talbot area will play an important role when raising awareness of the edu hub among pupils and their families. By including information about the hub in letters or online emails schools send out, teachers can encourage students to use the space for their homework, revision and digital learning. Schools can also work with the hub for disadvantaged students, helping those who are affected by the digital divide to be able to access the learning materials they need. This shows wider Welsh government concerns that the digital exclusion continues to be a disadvantage for most students</w:t>
      </w:r>
      <w:r w:rsidRPr="301CCA5C">
        <w:rPr>
          <w:rFonts w:ascii="Times New Roman" w:hAnsi="Times New Roman" w:eastAsia="Times New Roman" w:cs="Times New Roman"/>
          <w:b/>
          <w:bCs/>
          <w:color w:val="000000" w:themeColor="text1"/>
        </w:rPr>
        <w:t xml:space="preserve"> (“Written Statement: Digital Inclusion – Update on next Phase of Support (7 April 2025) | GOV.WALES,” 2025). </w:t>
      </w:r>
    </w:p>
    <w:p w:rsidR="765C9782" w:rsidP="301CCA5C" w:rsidRDefault="765C9782" w14:paraId="31050D6F" w14:textId="738804B1">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Community organizations </w:t>
      </w:r>
    </w:p>
    <w:p w:rsidR="765C9782" w:rsidP="301CCA5C" w:rsidRDefault="765C9782" w14:paraId="26FA3EA0" w14:textId="412B1E6D">
      <w:pPr>
        <w:rPr>
          <w:rFonts w:ascii="Times New Roman" w:hAnsi="Times New Roman" w:eastAsia="Times New Roman" w:cs="Times New Roman"/>
          <w:color w:val="000000" w:themeColor="text1"/>
        </w:rPr>
      </w:pPr>
      <w:r w:rsidRPr="7DC11024" w:rsidR="765C9782">
        <w:rPr>
          <w:rFonts w:ascii="Times New Roman" w:hAnsi="Times New Roman" w:eastAsia="Times New Roman" w:cs="Times New Roman"/>
          <w:color w:val="000000" w:themeColor="text1" w:themeTint="FF" w:themeShade="FF"/>
        </w:rPr>
        <w:t xml:space="preserve">Community organizations help link the </w:t>
      </w:r>
      <w:r w:rsidRPr="7DC11024" w:rsidR="30DDB7A4">
        <w:rPr>
          <w:rFonts w:ascii="Times New Roman" w:hAnsi="Times New Roman" w:eastAsia="Times New Roman" w:cs="Times New Roman"/>
          <w:color w:val="000000" w:themeColor="text1" w:themeTint="FF" w:themeShade="FF"/>
        </w:rPr>
        <w:t>Edu</w:t>
      </w:r>
      <w:r w:rsidRPr="7DC11024" w:rsidR="765C9782">
        <w:rPr>
          <w:rFonts w:ascii="Times New Roman" w:hAnsi="Times New Roman" w:eastAsia="Times New Roman" w:cs="Times New Roman"/>
          <w:color w:val="000000" w:themeColor="text1" w:themeTint="FF" w:themeShade="FF"/>
        </w:rPr>
        <w:t xml:space="preserve"> hub directly with the </w:t>
      </w:r>
      <w:bookmarkStart w:name="_Int_e4rfwwv0" w:id="1183587508"/>
      <w:r w:rsidRPr="7DC11024" w:rsidR="765C9782">
        <w:rPr>
          <w:rFonts w:ascii="Times New Roman" w:hAnsi="Times New Roman" w:eastAsia="Times New Roman" w:cs="Times New Roman"/>
          <w:color w:val="000000" w:themeColor="text1" w:themeTint="FF" w:themeShade="FF"/>
        </w:rPr>
        <w:t>local residents</w:t>
      </w:r>
      <w:bookmarkEnd w:id="1183587508"/>
      <w:r w:rsidRPr="7DC11024" w:rsidR="765C9782">
        <w:rPr>
          <w:rFonts w:ascii="Times New Roman" w:hAnsi="Times New Roman" w:eastAsia="Times New Roman" w:cs="Times New Roman"/>
          <w:color w:val="000000" w:themeColor="text1" w:themeTint="FF" w:themeShade="FF"/>
        </w:rPr>
        <w:t xml:space="preserve">. Libraries can help bring their digital inclusion work to the hub, and the charities can help bring volunteers to help support the learners there. These organizations are very trusted, especially by people who are unsure about formal services. Their involvement will help make a hub a welcoming space, accessibly and responsive to the needs of the community, this reflects on the wider Welsh government guidance, which helps highlights the importance of community-based support </w:t>
      </w:r>
      <w:r w:rsidRPr="7DC11024" w:rsidR="765C9782">
        <w:rPr>
          <w:rFonts w:ascii="Times New Roman" w:hAnsi="Times New Roman" w:eastAsia="Times New Roman" w:cs="Times New Roman"/>
          <w:b w:val="1"/>
          <w:bCs w:val="1"/>
          <w:color w:val="000000" w:themeColor="text1" w:themeTint="FF" w:themeShade="FF"/>
        </w:rPr>
        <w:t>(“Written Statement: Digital Inclusion – Update on next Phase of Support (7 April 2025) | GOV.WALES,” 2025).</w:t>
      </w:r>
    </w:p>
    <w:p w:rsidR="301CCA5C" w:rsidP="301CCA5C" w:rsidRDefault="301CCA5C" w14:paraId="7A8CAC7F" w14:textId="4AC0C727">
      <w:pPr>
        <w:rPr>
          <w:rFonts w:ascii="Times New Roman" w:hAnsi="Times New Roman" w:eastAsia="Times New Roman" w:cs="Times New Roman"/>
          <w:b/>
          <w:bCs/>
          <w:color w:val="000000" w:themeColor="text1"/>
        </w:rPr>
      </w:pPr>
    </w:p>
    <w:p w:rsidR="765C9782" w:rsidP="301CCA5C" w:rsidRDefault="765C9782" w14:paraId="7BE47512" w14:textId="3A31CF52">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Technology partnerships </w:t>
      </w:r>
    </w:p>
    <w:p w:rsidR="765C9782" w:rsidP="301CCA5C" w:rsidRDefault="765C9782" w14:paraId="1E3D7946" w14:textId="650D5B42">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Technology companies will also play an important role in providing Edu hubs with the equipment and digital tools they would need. Partners such as bt and Microsoft can help supply computers, offer discounts on broadbands and deliver training to help people build them digital skills. Their involvement will help keep the hub up to date and be able to offer high quality training. These companies will also benefit by showing their commitment to digital inclusion and supporting the local community </w:t>
      </w:r>
      <w:r w:rsidRPr="301CCA5C">
        <w:rPr>
          <w:rFonts w:ascii="Times New Roman" w:hAnsi="Times New Roman" w:eastAsia="Times New Roman" w:cs="Times New Roman"/>
          <w:b/>
          <w:bCs/>
          <w:color w:val="000000" w:themeColor="text1"/>
        </w:rPr>
        <w:t>(“Inclusive - Responsible Business | BT Plc,” 2025).</w:t>
      </w:r>
    </w:p>
    <w:p w:rsidR="765C9782" w:rsidP="301CCA5C" w:rsidRDefault="765C9782" w14:paraId="509CCF6C" w14:textId="5FD52EEB">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Private sectors </w:t>
      </w:r>
    </w:p>
    <w:p w:rsidR="765C9782" w:rsidP="301CCA5C" w:rsidRDefault="765C9782" w14:paraId="7A549EDD" w14:textId="222DE1FE">
      <w:p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The private sector, especially tata steel and local businesses, can also support Edu hub through activities, sponsorships and training opportunities. As tata steel is a major employer in port talbot, it has a strong interest in helping to build the community resilience and supporting the local workers. Local businesses can also offer apprenticeships and financial support. Their involvement strengthens the hub long term sustainability by widening the funding sources within the local economy (“Community Support Centre Opens for Those Affected by Tata Transition | GOV.WALES,” 2024).</w:t>
      </w:r>
    </w:p>
    <w:p w:rsidR="41E9F924" w:rsidP="301CCA5C" w:rsidRDefault="41E9F924" w14:paraId="63D111BD" w14:textId="5A9D2C81">
      <w:pPr>
        <w:spacing w:before="240" w:after="240"/>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                                                  Implementation plan </w:t>
      </w:r>
    </w:p>
    <w:p w:rsidR="41E9F924" w:rsidP="301CCA5C" w:rsidRDefault="41E9F924" w14:paraId="00136246" w14:textId="52B5B8F5">
      <w:p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The implementation of the Edu‑hub will follow a phased approach, ensuring that each stage builds on the previous one and that risks are managed effectively.</w:t>
      </w:r>
    </w:p>
    <w:p w:rsidR="41E9F924" w:rsidP="301CCA5C" w:rsidRDefault="41E9F924" w14:paraId="4D55CF08" w14:textId="5F5D8777">
      <w:pPr>
        <w:spacing w:before="240" w:after="240"/>
        <w:rPr>
          <w:rFonts w:ascii="Times New Roman" w:hAnsi="Times New Roman" w:eastAsia="Times New Roman" w:cs="Times New Roman"/>
          <w:b w:val="1"/>
          <w:bCs w:val="1"/>
          <w:color w:val="000000" w:themeColor="text1"/>
        </w:rPr>
      </w:pPr>
      <w:r w:rsidRPr="7DC11024" w:rsidR="41E9F924">
        <w:rPr>
          <w:rFonts w:ascii="Times New Roman" w:hAnsi="Times New Roman" w:eastAsia="Times New Roman" w:cs="Times New Roman"/>
          <w:b w:val="1"/>
          <w:bCs w:val="1"/>
          <w:color w:val="000000" w:themeColor="text1" w:themeTint="FF" w:themeShade="FF"/>
        </w:rPr>
        <w:t>Phase 1 –</w:t>
      </w:r>
      <w:r w:rsidRPr="7DC11024" w:rsidR="1A2B238D">
        <w:rPr>
          <w:rFonts w:ascii="Times New Roman" w:hAnsi="Times New Roman" w:eastAsia="Times New Roman" w:cs="Times New Roman"/>
          <w:b w:val="1"/>
          <w:bCs w:val="1"/>
          <w:color w:val="000000" w:themeColor="text1" w:themeTint="FF" w:themeShade="FF"/>
        </w:rPr>
        <w:t xml:space="preserve"> project 1 </w:t>
      </w:r>
      <w:r w:rsidRPr="7DC11024" w:rsidR="769E8317">
        <w:rPr>
          <w:rFonts w:ascii="Times New Roman" w:hAnsi="Times New Roman" w:eastAsia="Times New Roman" w:cs="Times New Roman"/>
          <w:b w:val="1"/>
          <w:bCs w:val="1"/>
          <w:color w:val="000000" w:themeColor="text1" w:themeTint="FF" w:themeShade="FF"/>
        </w:rPr>
        <w:t>- year</w:t>
      </w:r>
      <w:r w:rsidRPr="7DC11024" w:rsidR="41E9F924">
        <w:rPr>
          <w:rFonts w:ascii="Times New Roman" w:hAnsi="Times New Roman" w:eastAsia="Times New Roman" w:cs="Times New Roman"/>
          <w:b w:val="1"/>
          <w:bCs w:val="1"/>
          <w:color w:val="000000" w:themeColor="text1" w:themeTint="FF" w:themeShade="FF"/>
        </w:rPr>
        <w:t xml:space="preserve"> 1 </w:t>
      </w:r>
    </w:p>
    <w:p w:rsidR="41E9F924" w:rsidP="301CCA5C" w:rsidRDefault="41E9F924" w14:paraId="3829D2AC" w14:textId="3F525EEB">
      <w:pPr>
        <w:rPr>
          <w:rFonts w:ascii="Times New Roman" w:hAnsi="Times New Roman" w:eastAsia="Times New Roman" w:cs="Times New Roman"/>
          <w:color w:val="000000" w:themeColor="text1"/>
        </w:rPr>
      </w:pPr>
      <w:r w:rsidRPr="7DC11024" w:rsidR="41E9F924">
        <w:rPr>
          <w:rFonts w:ascii="Times New Roman" w:hAnsi="Times New Roman" w:eastAsia="Times New Roman" w:cs="Times New Roman"/>
          <w:color w:val="000000" w:themeColor="text1" w:themeTint="FF" w:themeShade="FF"/>
        </w:rPr>
        <w:t xml:space="preserve">The first year we will focus on choosing the site, speaking with the community, and </w:t>
      </w:r>
      <w:r w:rsidRPr="7DC11024" w:rsidR="529EDF81">
        <w:rPr>
          <w:rFonts w:ascii="Times New Roman" w:hAnsi="Times New Roman" w:eastAsia="Times New Roman" w:cs="Times New Roman"/>
          <w:color w:val="000000" w:themeColor="text1" w:themeTint="FF" w:themeShade="FF"/>
        </w:rPr>
        <w:t>developing</w:t>
      </w:r>
      <w:r w:rsidRPr="7DC11024" w:rsidR="41E9F924">
        <w:rPr>
          <w:rFonts w:ascii="Times New Roman" w:hAnsi="Times New Roman" w:eastAsia="Times New Roman" w:cs="Times New Roman"/>
          <w:color w:val="000000" w:themeColor="text1" w:themeTint="FF" w:themeShade="FF"/>
        </w:rPr>
        <w:t xml:space="preserve"> a funding plan for Edu hub. The potential of this </w:t>
      </w:r>
      <w:r w:rsidRPr="7DC11024" w:rsidR="37E984C9">
        <w:rPr>
          <w:rFonts w:ascii="Times New Roman" w:hAnsi="Times New Roman" w:eastAsia="Times New Roman" w:cs="Times New Roman"/>
          <w:color w:val="000000" w:themeColor="text1" w:themeTint="FF" w:themeShade="FF"/>
        </w:rPr>
        <w:t>study</w:t>
      </w:r>
      <w:r w:rsidRPr="7DC11024" w:rsidR="41E9F924">
        <w:rPr>
          <w:rFonts w:ascii="Times New Roman" w:hAnsi="Times New Roman" w:eastAsia="Times New Roman" w:cs="Times New Roman"/>
          <w:color w:val="000000" w:themeColor="text1" w:themeTint="FF" w:themeShade="FF"/>
        </w:rPr>
        <w:t xml:space="preserve"> will be to look at the possible locations such as Aberavon shopping </w:t>
      </w:r>
      <w:r w:rsidRPr="7DC11024" w:rsidR="607E7CD1">
        <w:rPr>
          <w:rFonts w:ascii="Times New Roman" w:hAnsi="Times New Roman" w:eastAsia="Times New Roman" w:cs="Times New Roman"/>
          <w:color w:val="000000" w:themeColor="text1" w:themeTint="FF" w:themeShade="FF"/>
        </w:rPr>
        <w:t>centers</w:t>
      </w:r>
      <w:r w:rsidRPr="7DC11024" w:rsidR="41E9F924">
        <w:rPr>
          <w:rFonts w:ascii="Times New Roman" w:hAnsi="Times New Roman" w:eastAsia="Times New Roman" w:cs="Times New Roman"/>
          <w:color w:val="000000" w:themeColor="text1" w:themeTint="FF" w:themeShade="FF"/>
        </w:rPr>
        <w:t xml:space="preserve"> or local </w:t>
      </w:r>
      <w:r w:rsidRPr="7DC11024" w:rsidR="00A00043">
        <w:rPr>
          <w:rFonts w:ascii="Times New Roman" w:hAnsi="Times New Roman" w:eastAsia="Times New Roman" w:cs="Times New Roman"/>
          <w:color w:val="000000" w:themeColor="text1" w:themeTint="FF" w:themeShade="FF"/>
        </w:rPr>
        <w:t xml:space="preserve">public </w:t>
      </w:r>
      <w:r w:rsidRPr="7DC11024" w:rsidR="41E9F924">
        <w:rPr>
          <w:rFonts w:ascii="Times New Roman" w:hAnsi="Times New Roman" w:eastAsia="Times New Roman" w:cs="Times New Roman"/>
          <w:color w:val="000000" w:themeColor="text1" w:themeTint="FF" w:themeShade="FF"/>
        </w:rPr>
        <w:t xml:space="preserve">buildings, which will be based on accessibility, </w:t>
      </w:r>
      <w:r w:rsidRPr="7DC11024" w:rsidR="1F5345BD">
        <w:rPr>
          <w:rFonts w:ascii="Times New Roman" w:hAnsi="Times New Roman" w:eastAsia="Times New Roman" w:cs="Times New Roman"/>
          <w:color w:val="000000" w:themeColor="text1" w:themeTint="FF" w:themeShade="FF"/>
        </w:rPr>
        <w:t>cost,</w:t>
      </w:r>
      <w:r w:rsidRPr="7DC11024" w:rsidR="41E9F924">
        <w:rPr>
          <w:rFonts w:ascii="Times New Roman" w:hAnsi="Times New Roman" w:eastAsia="Times New Roman" w:cs="Times New Roman"/>
          <w:color w:val="000000" w:themeColor="text1" w:themeTint="FF" w:themeShade="FF"/>
        </w:rPr>
        <w:t xml:space="preserve"> and long-term sustainability. Community meetings will make sure the hub </w:t>
      </w:r>
      <w:bookmarkStart w:name="_Int_9NYgUZ9t" w:id="1002037299"/>
      <w:r w:rsidRPr="7DC11024" w:rsidR="41E9F924">
        <w:rPr>
          <w:rFonts w:ascii="Times New Roman" w:hAnsi="Times New Roman" w:eastAsia="Times New Roman" w:cs="Times New Roman"/>
          <w:color w:val="000000" w:themeColor="text1" w:themeTint="FF" w:themeShade="FF"/>
        </w:rPr>
        <w:t>will meet</w:t>
      </w:r>
      <w:bookmarkEnd w:id="1002037299"/>
      <w:r w:rsidRPr="7DC11024" w:rsidR="41E9F924">
        <w:rPr>
          <w:rFonts w:ascii="Times New Roman" w:hAnsi="Times New Roman" w:eastAsia="Times New Roman" w:cs="Times New Roman"/>
          <w:color w:val="000000" w:themeColor="text1" w:themeTint="FF" w:themeShade="FF"/>
        </w:rPr>
        <w:t xml:space="preserve"> the local needs, with feedback from residents, schools, and other community groups. </w:t>
      </w:r>
      <w:bookmarkStart w:name="_Int_dKQdhYzE" w:id="818122408"/>
      <w:r w:rsidRPr="7DC11024" w:rsidR="41E9F924">
        <w:rPr>
          <w:rFonts w:ascii="Times New Roman" w:hAnsi="Times New Roman" w:eastAsia="Times New Roman" w:cs="Times New Roman"/>
          <w:color w:val="000000" w:themeColor="text1" w:themeTint="FF" w:themeShade="FF"/>
        </w:rPr>
        <w:t>A funding</w:t>
      </w:r>
      <w:bookmarkEnd w:id="818122408"/>
      <w:r w:rsidRPr="7DC11024" w:rsidR="41E9F924">
        <w:rPr>
          <w:rFonts w:ascii="Times New Roman" w:hAnsi="Times New Roman" w:eastAsia="Times New Roman" w:cs="Times New Roman"/>
          <w:color w:val="000000" w:themeColor="text1" w:themeTint="FF" w:themeShade="FF"/>
        </w:rPr>
        <w:t xml:space="preserve"> will be created, bringing government grants, environmental </w:t>
      </w:r>
      <w:r w:rsidRPr="7DC11024" w:rsidR="41E9F924">
        <w:rPr>
          <w:rFonts w:ascii="Times New Roman" w:hAnsi="Times New Roman" w:eastAsia="Times New Roman" w:cs="Times New Roman"/>
          <w:color w:val="000000" w:themeColor="text1" w:themeTint="FF" w:themeShade="FF"/>
        </w:rPr>
        <w:t>help</w:t>
      </w:r>
      <w:r w:rsidRPr="7DC11024" w:rsidR="41E9F924">
        <w:rPr>
          <w:rFonts w:ascii="Times New Roman" w:hAnsi="Times New Roman" w:eastAsia="Times New Roman" w:cs="Times New Roman"/>
          <w:color w:val="000000" w:themeColor="text1" w:themeTint="FF" w:themeShade="FF"/>
        </w:rPr>
        <w:t xml:space="preserve"> and charities contributions.</w:t>
      </w:r>
    </w:p>
    <w:p w:rsidR="41E9F924" w:rsidP="301CCA5C" w:rsidRDefault="41E9F924" w14:paraId="32829C0E" w14:textId="7ADC4A1E">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Key activities </w:t>
      </w:r>
    </w:p>
    <w:p w:rsidR="41E9F924" w:rsidP="301CCA5C" w:rsidRDefault="41E9F924" w14:paraId="7E75C97A" w14:textId="23DFBED6">
      <w:pPr>
        <w:pStyle w:val="ListParagraph"/>
        <w:numPr>
          <w:ilvl w:val="0"/>
          <w:numId w:val="5"/>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Assess potential sites and carry environmental checks</w:t>
      </w:r>
    </w:p>
    <w:p w:rsidR="41E9F924" w:rsidP="301CCA5C" w:rsidRDefault="41E9F924" w14:paraId="1CD04DE6" w14:textId="48FC1B73">
      <w:pPr>
        <w:pStyle w:val="ListParagraph"/>
        <w:numPr>
          <w:ilvl w:val="0"/>
          <w:numId w:val="5"/>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Run survey and community checks to understand residents needs </w:t>
      </w:r>
    </w:p>
    <w:p w:rsidR="41E9F924" w:rsidP="301CCA5C" w:rsidRDefault="41E9F924" w14:paraId="42FB83BA" w14:textId="604854AA">
      <w:pPr>
        <w:pStyle w:val="ListParagraph"/>
        <w:numPr>
          <w:ilvl w:val="0"/>
          <w:numId w:val="5"/>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Develop a business case and secure early funding </w:t>
      </w:r>
    </w:p>
    <w:p w:rsidR="6536F59C" w:rsidP="301CCA5C" w:rsidRDefault="6536F59C" w14:paraId="49676F37" w14:textId="0870025F">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Phase 2 – design and partnership building – year 1 and 2 </w:t>
      </w:r>
    </w:p>
    <w:p w:rsidR="41E9F924" w:rsidP="301CCA5C" w:rsidRDefault="41E9F924" w14:paraId="3299927E" w14:textId="228016EB">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This phase will set up how Edu hub is run and secure key partners. A partnership group will be created with members from the council, Welsh government, education providers, community groups, and local businesses. The building designs will focus on the sustainability, using renewable energy and low carbon materials; written agreements will be put in place to confirm each partnership's roles.</w:t>
      </w:r>
    </w:p>
    <w:p w:rsidR="41E9F924" w:rsidP="301CCA5C" w:rsidRDefault="41E9F924" w14:paraId="61F443CE" w14:textId="43F2BDA5">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Key activities </w:t>
      </w:r>
    </w:p>
    <w:p w:rsidR="41E9F924" w:rsidP="301CCA5C" w:rsidRDefault="41E9F924" w14:paraId="7848E10E" w14:textId="317BA4E4">
      <w:pPr>
        <w:pStyle w:val="ListParagraph"/>
        <w:numPr>
          <w:ilvl w:val="0"/>
          <w:numId w:val="4"/>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Set up partnerships group and governance structure </w:t>
      </w:r>
    </w:p>
    <w:p w:rsidR="41E9F924" w:rsidP="301CCA5C" w:rsidRDefault="41E9F924" w14:paraId="52B0D522" w14:textId="430F96EE">
      <w:pPr>
        <w:pStyle w:val="ListParagraph"/>
        <w:numPr>
          <w:ilvl w:val="0"/>
          <w:numId w:val="4"/>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Finalize sustainable building designs </w:t>
      </w:r>
    </w:p>
    <w:p w:rsidR="41E9F924" w:rsidP="301CCA5C" w:rsidRDefault="41E9F924" w14:paraId="5667B544" w14:textId="0086CCDE">
      <w:pPr>
        <w:pStyle w:val="ListParagraph"/>
        <w:numPr>
          <w:ilvl w:val="0"/>
          <w:numId w:val="4"/>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Secure sponsors and signed partnership agreements </w:t>
      </w:r>
    </w:p>
    <w:p w:rsidR="34B12DAB" w:rsidP="301CCA5C" w:rsidRDefault="34B12DAB" w14:paraId="47E4E382" w14:textId="2D6B9946">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Phase 3 – construction and starter hub – year 2 and 3 </w:t>
      </w:r>
    </w:p>
    <w:p w:rsidR="41E9F924" w:rsidP="301CCA5C" w:rsidRDefault="41E9F924" w14:paraId="47098601" w14:textId="20D6779D">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The construction will start on a small starter hub, which will be located in either Aberavon shopping center or a </w:t>
      </w:r>
      <w:r w:rsidRPr="301CCA5C" w:rsidR="5D7161E7">
        <w:rPr>
          <w:rFonts w:ascii="Times New Roman" w:hAnsi="Times New Roman" w:eastAsia="Times New Roman" w:cs="Times New Roman"/>
          <w:color w:val="000000" w:themeColor="text1"/>
        </w:rPr>
        <w:t>public</w:t>
      </w:r>
      <w:r w:rsidRPr="301CCA5C">
        <w:rPr>
          <w:rFonts w:ascii="Times New Roman" w:hAnsi="Times New Roman" w:eastAsia="Times New Roman" w:cs="Times New Roman"/>
          <w:color w:val="000000" w:themeColor="text1"/>
        </w:rPr>
        <w:t xml:space="preserve"> building. This starter hub will trial the hubs services they offer such as computer access and study spaces. The feedback from the users will help improve the services that we offer before expanding the hub further. This testing will help identify the risks and that the hub will meet the community's needs.</w:t>
      </w:r>
    </w:p>
    <w:p w:rsidR="41E9F924" w:rsidP="301CCA5C" w:rsidRDefault="41E9F924" w14:paraId="53BF7C10" w14:textId="1A457F63">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Key activities </w:t>
      </w:r>
    </w:p>
    <w:p w:rsidR="41E9F924" w:rsidP="301CCA5C" w:rsidRDefault="41E9F924" w14:paraId="3EA1A129" w14:textId="4B7120AC">
      <w:pPr>
        <w:pStyle w:val="ListParagraph"/>
        <w:numPr>
          <w:ilvl w:val="0"/>
          <w:numId w:val="3"/>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Build the test hubs using renewable energy systems </w:t>
      </w:r>
    </w:p>
    <w:p w:rsidR="41E9F924" w:rsidP="301CCA5C" w:rsidRDefault="41E9F924" w14:paraId="60BE070B" w14:textId="416EA60E">
      <w:pPr>
        <w:pStyle w:val="ListParagraph"/>
        <w:numPr>
          <w:ilvl w:val="0"/>
          <w:numId w:val="3"/>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Launch early services and track how people use them </w:t>
      </w:r>
    </w:p>
    <w:p w:rsidR="41E9F924" w:rsidP="301CCA5C" w:rsidRDefault="41E9F924" w14:paraId="5E82F609" w14:textId="7B21770D">
      <w:pPr>
        <w:pStyle w:val="ListParagraph"/>
        <w:numPr>
          <w:ilvl w:val="0"/>
          <w:numId w:val="3"/>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Gather feedback and </w:t>
      </w:r>
      <w:r w:rsidRPr="301CCA5C" w:rsidR="49F4811B">
        <w:rPr>
          <w:rFonts w:ascii="Times New Roman" w:hAnsi="Times New Roman" w:eastAsia="Times New Roman" w:cs="Times New Roman"/>
          <w:color w:val="000000" w:themeColor="text1"/>
        </w:rPr>
        <w:t>improve the</w:t>
      </w:r>
      <w:r w:rsidRPr="301CCA5C">
        <w:rPr>
          <w:rFonts w:ascii="Times New Roman" w:hAnsi="Times New Roman" w:eastAsia="Times New Roman" w:cs="Times New Roman"/>
          <w:color w:val="000000" w:themeColor="text1"/>
        </w:rPr>
        <w:t xml:space="preserve"> service that is being delivered</w:t>
      </w:r>
    </w:p>
    <w:p w:rsidR="7FA65ED3" w:rsidP="301CCA5C" w:rsidRDefault="7FA65ED3" w14:paraId="78C10A92" w14:textId="4592A8BB">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Phase 4 - expanding Edu hub and the operation of it – year 3 +</w:t>
      </w:r>
    </w:p>
    <w:p w:rsidR="41E9F924" w:rsidP="301CCA5C" w:rsidRDefault="41E9F924" w14:paraId="144B01C7" w14:textId="035D529D">
      <w:pPr>
        <w:rPr>
          <w:rFonts w:ascii="Times New Roman" w:hAnsi="Times New Roman" w:eastAsia="Times New Roman" w:cs="Times New Roman"/>
          <w:color w:val="000000" w:themeColor="text1"/>
        </w:rPr>
      </w:pPr>
      <w:r w:rsidRPr="7DC11024" w:rsidR="41E9F924">
        <w:rPr>
          <w:rFonts w:ascii="Times New Roman" w:hAnsi="Times New Roman" w:eastAsia="Times New Roman" w:cs="Times New Roman"/>
          <w:color w:val="000000" w:themeColor="text1" w:themeTint="FF" w:themeShade="FF"/>
        </w:rPr>
        <w:t xml:space="preserve">The final phase will be to expand the Edu hub into a community learning center with more </w:t>
      </w:r>
      <w:r w:rsidRPr="7DC11024" w:rsidR="21C00101">
        <w:rPr>
          <w:rFonts w:ascii="Times New Roman" w:hAnsi="Times New Roman" w:eastAsia="Times New Roman" w:cs="Times New Roman"/>
          <w:color w:val="000000" w:themeColor="text1" w:themeTint="FF" w:themeShade="FF"/>
        </w:rPr>
        <w:t>space</w:t>
      </w:r>
      <w:r w:rsidRPr="7DC11024" w:rsidR="41E9F924">
        <w:rPr>
          <w:rFonts w:ascii="Times New Roman" w:hAnsi="Times New Roman" w:eastAsia="Times New Roman" w:cs="Times New Roman"/>
          <w:color w:val="000000" w:themeColor="text1" w:themeTint="FF" w:themeShade="FF"/>
        </w:rPr>
        <w:t xml:space="preserve"> and services. The long-term sustainability will be tracked through evaluation regularly to make sure it meets the locals' needs and support policies goals. </w:t>
      </w:r>
    </w:p>
    <w:p w:rsidR="41E9F924" w:rsidP="301CCA5C" w:rsidRDefault="41E9F924" w14:paraId="6AB4CD11" w14:textId="7D8E9A0D">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Key activities </w:t>
      </w:r>
    </w:p>
    <w:p w:rsidR="216337E3" w:rsidP="301CCA5C" w:rsidRDefault="216337E3" w14:paraId="630FE5C8" w14:textId="5FB708F4">
      <w:pPr>
        <w:pStyle w:val="ListParagraph"/>
        <w:numPr>
          <w:ilvl w:val="0"/>
          <w:numId w:val="2"/>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Expand the </w:t>
      </w:r>
      <w:r w:rsidRPr="301CCA5C" w:rsidR="41E9F924">
        <w:rPr>
          <w:rFonts w:ascii="Times New Roman" w:hAnsi="Times New Roman" w:eastAsia="Times New Roman" w:cs="Times New Roman"/>
          <w:color w:val="000000" w:themeColor="text1"/>
        </w:rPr>
        <w:t xml:space="preserve">facilities and services based on the testing hubs feedback </w:t>
      </w:r>
    </w:p>
    <w:p w:rsidR="41E9F924" w:rsidP="301CCA5C" w:rsidRDefault="41E9F924" w14:paraId="5B20D34A" w14:textId="77F427E3">
      <w:pPr>
        <w:pStyle w:val="ListParagraph"/>
        <w:numPr>
          <w:ilvl w:val="0"/>
          <w:numId w:val="2"/>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Put long term funding and sustainability measures in place </w:t>
      </w:r>
    </w:p>
    <w:p w:rsidR="41E9F924" w:rsidP="301CCA5C" w:rsidRDefault="41E9F924" w14:paraId="2947DA79" w14:textId="7E1E2637">
      <w:pPr>
        <w:pStyle w:val="ListParagraph"/>
        <w:numPr>
          <w:ilvl w:val="0"/>
          <w:numId w:val="2"/>
        </w:num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Explore creating more hubs in other communities</w:t>
      </w:r>
    </w:p>
    <w:p w:rsidR="4C65B769" w:rsidP="301CCA5C" w:rsidRDefault="4C65B769" w14:paraId="2EE1A4DF" w14:textId="694A0B79">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Evaluation indicators </w:t>
      </w:r>
    </w:p>
    <w:p w:rsidR="4C65B769" w:rsidP="301CCA5C" w:rsidRDefault="4C65B769" w14:paraId="52CF6663" w14:textId="20DE24AB">
      <w:p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Evaluation will be essential for showing Edu hub impact and getting long term support </w:t>
      </w:r>
    </w:p>
    <w:p w:rsidR="4C65B769" w:rsidP="301CCA5C" w:rsidRDefault="4C65B769" w14:paraId="0424F685" w14:textId="4940DEB4">
      <w:p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Key indicators will include:</w:t>
      </w:r>
    </w:p>
    <w:p w:rsidR="4C65B769" w:rsidP="301CCA5C" w:rsidRDefault="4C65B769" w14:paraId="5193A247" w14:textId="7F3C054E">
      <w:pPr>
        <w:pStyle w:val="ListParagraph"/>
        <w:numPr>
          <w:ilvl w:val="0"/>
          <w:numId w:val="1"/>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User numbers – how many people use the hub </w:t>
      </w:r>
    </w:p>
    <w:p w:rsidR="4C65B769" w:rsidP="301CCA5C" w:rsidRDefault="4C65B769" w14:paraId="38F53116" w14:textId="291518DC">
      <w:pPr>
        <w:pStyle w:val="ListParagraph"/>
        <w:numPr>
          <w:ilvl w:val="0"/>
          <w:numId w:val="1"/>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Digital inclusion – improvements in internet access and digital skills </w:t>
      </w:r>
    </w:p>
    <w:p w:rsidR="4C65B769" w:rsidP="301CCA5C" w:rsidRDefault="4C65B769" w14:paraId="49AEC150" w14:textId="6A0724B5">
      <w:pPr>
        <w:pStyle w:val="ListParagraph"/>
        <w:numPr>
          <w:ilvl w:val="0"/>
          <w:numId w:val="1"/>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 xml:space="preserve">Education outcomes – changes in school performances and employment pathways </w:t>
      </w:r>
    </w:p>
    <w:p w:rsidR="4C65B769" w:rsidP="301CCA5C" w:rsidRDefault="4C65B769" w14:paraId="10188C12" w14:textId="64FB883C">
      <w:pPr>
        <w:pStyle w:val="ListParagraph"/>
        <w:numPr>
          <w:ilvl w:val="0"/>
          <w:numId w:val="1"/>
        </w:numPr>
        <w:spacing w:before="240" w:after="240"/>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Carbon performance – energy use and emissions to check the progress in sustainability goals</w:t>
      </w:r>
    </w:p>
    <w:p w:rsidR="4C65B769" w:rsidP="301CCA5C" w:rsidRDefault="4C65B769" w14:paraId="13540343" w14:textId="681E9028">
      <w:pPr>
        <w:spacing w:before="240" w:after="240"/>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Conclusion </w:t>
      </w:r>
    </w:p>
    <w:p w:rsidR="4C65B769" w:rsidP="301CCA5C" w:rsidRDefault="4C65B769" w14:paraId="3C8017FF" w14:textId="081D40A5">
      <w:pPr>
        <w:rPr>
          <w:rFonts w:ascii="Times New Roman" w:hAnsi="Times New Roman" w:eastAsia="Times New Roman" w:cs="Times New Roman"/>
          <w:color w:val="000000" w:themeColor="text1"/>
        </w:rPr>
      </w:pPr>
      <w:r w:rsidRPr="301CCA5C">
        <w:rPr>
          <w:rFonts w:ascii="Times New Roman" w:hAnsi="Times New Roman" w:eastAsia="Times New Roman" w:cs="Times New Roman"/>
          <w:color w:val="000000" w:themeColor="text1"/>
        </w:rPr>
        <w:t>The Aberavon community learning hub (edu-hub) offers a practical way to reduce the digital and educational inclusion in port talbot by providing a accessible and sustainable space through strong partnerships. It can help improve inclusion, strengthen the community, and serve as a model for other areas in Wales.</w:t>
      </w:r>
    </w:p>
    <w:p w:rsidR="301CCA5C" w:rsidP="301CCA5C" w:rsidRDefault="301CCA5C" w14:paraId="4DB06FAD" w14:textId="6EEBEC33">
      <w:pPr>
        <w:spacing w:before="240" w:after="240"/>
        <w:rPr>
          <w:rFonts w:ascii="Times New Roman" w:hAnsi="Times New Roman" w:eastAsia="Times New Roman" w:cs="Times New Roman"/>
          <w:color w:val="000000" w:themeColor="text1"/>
        </w:rPr>
      </w:pPr>
    </w:p>
    <w:p w:rsidR="2BE77DD3" w:rsidP="7DC11024" w:rsidRDefault="2BE77DD3" w14:paraId="3FA7E1F7" w14:textId="355DEC10">
      <w:pPr>
        <w:pStyle w:val="Heading1"/>
        <w:spacing w:before="0" w:beforeAutospacing="off" w:after="0" w:afterAutospacing="off" w:line="480" w:lineRule="auto"/>
        <w:jc w:val="center"/>
      </w:pPr>
      <w:r w:rsidRPr="7DC11024" w:rsidR="2BE77DD3">
        <w:rPr>
          <w:rFonts w:ascii="Times New Roman" w:hAnsi="Times New Roman" w:eastAsia="Times New Roman" w:cs="Times New Roman"/>
          <w:b w:val="1"/>
          <w:bCs w:val="1"/>
          <w:noProof w:val="0"/>
          <w:sz w:val="24"/>
          <w:szCs w:val="24"/>
          <w:lang w:val="en-US"/>
        </w:rPr>
        <w:t>References</w:t>
      </w:r>
    </w:p>
    <w:p w:rsidR="2BE77DD3" w:rsidP="7DC11024" w:rsidRDefault="2BE77DD3" w14:paraId="5E6761A0" w14:textId="4F9337D6">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Bristol. (2024). Retrieved from Unesco.org website: </w:t>
      </w:r>
      <w:hyperlink r:id="R9a8d78827b8e4874">
        <w:r w:rsidRPr="7DC11024" w:rsidR="2BE77DD3">
          <w:rPr>
            <w:rStyle w:val="Hyperlink"/>
            <w:rFonts w:ascii="Times New Roman" w:hAnsi="Times New Roman" w:eastAsia="Times New Roman" w:cs="Times New Roman"/>
            <w:noProof w:val="0"/>
            <w:sz w:val="24"/>
            <w:szCs w:val="24"/>
            <w:lang w:val="en-US"/>
          </w:rPr>
          <w:t>https://www.uil.unesco.org/en/learning-cities/bristol</w:t>
        </w:r>
      </w:hyperlink>
    </w:p>
    <w:p w:rsidR="2BE77DD3" w:rsidP="7DC11024" w:rsidRDefault="2BE77DD3" w14:paraId="4391F034" w14:textId="69E8B4AF">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Central Library Hub | Cardiff Hubs. (2025, July 17). Retrieved December 4, 2025, from Cardiff Hubs website: </w:t>
      </w:r>
      <w:hyperlink r:id="Rb7ef666d53ab4d24">
        <w:r w:rsidRPr="7DC11024" w:rsidR="2BE77DD3">
          <w:rPr>
            <w:rStyle w:val="Hyperlink"/>
            <w:rFonts w:ascii="Times New Roman" w:hAnsi="Times New Roman" w:eastAsia="Times New Roman" w:cs="Times New Roman"/>
            <w:noProof w:val="0"/>
            <w:sz w:val="24"/>
            <w:szCs w:val="24"/>
            <w:lang w:val="en-US"/>
          </w:rPr>
          <w:t>https://cardiffhubs.co.uk/hub/central-library-hub/</w:t>
        </w:r>
      </w:hyperlink>
    </w:p>
    <w:p w:rsidR="2BE77DD3" w:rsidP="7DC11024" w:rsidRDefault="2BE77DD3" w14:paraId="735EE953" w14:textId="2EE3C093">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Community Support Centre opens for those affected by Tata transition | GOV.WALES. (2024, October 8). Retrieved from GOV.WALES website: </w:t>
      </w:r>
      <w:hyperlink r:id="Rda08ef6662d949d9">
        <w:r w:rsidRPr="7DC11024" w:rsidR="2BE77DD3">
          <w:rPr>
            <w:rStyle w:val="Hyperlink"/>
            <w:rFonts w:ascii="Times New Roman" w:hAnsi="Times New Roman" w:eastAsia="Times New Roman" w:cs="Times New Roman"/>
            <w:noProof w:val="0"/>
            <w:sz w:val="24"/>
            <w:szCs w:val="24"/>
            <w:lang w:val="en-US"/>
          </w:rPr>
          <w:t>https://www.gov.wales/community-support-centre-opens-those-affected-tata-transition</w:t>
        </w:r>
      </w:hyperlink>
    </w:p>
    <w:p w:rsidR="2BE77DD3" w:rsidP="7DC11024" w:rsidRDefault="2BE77DD3" w14:paraId="1D929CF0" w14:textId="576CF2FF">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Corporate plan 2024-2027 - Neath Port Talbot Council. (2024). Retrieved from Npt.gov.uk website: </w:t>
      </w:r>
      <w:hyperlink r:id="R46d3e6f773d14a66">
        <w:r w:rsidRPr="7DC11024" w:rsidR="2BE77DD3">
          <w:rPr>
            <w:rStyle w:val="Hyperlink"/>
            <w:rFonts w:ascii="Times New Roman" w:hAnsi="Times New Roman" w:eastAsia="Times New Roman" w:cs="Times New Roman"/>
            <w:noProof w:val="0"/>
            <w:sz w:val="24"/>
            <w:szCs w:val="24"/>
            <w:lang w:val="en-US"/>
          </w:rPr>
          <w:t>https://www.npt.gov.uk/council/strategies-plans-and-policies/priorities-and-performance/corporate-plan-2024-2027/</w:t>
        </w:r>
      </w:hyperlink>
    </w:p>
    <w:p w:rsidR="2BE77DD3" w:rsidP="7DC11024" w:rsidRDefault="2BE77DD3" w14:paraId="66BCF6C5" w14:textId="5E55449E">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Digital inclusion progress report: towards a digitally confident Wales [HTML]. (2022, March 14). Retrieved from GOV.WALES website: </w:t>
      </w:r>
      <w:hyperlink r:id="R8230508393b240a8">
        <w:r w:rsidRPr="7DC11024" w:rsidR="2BE77DD3">
          <w:rPr>
            <w:rStyle w:val="Hyperlink"/>
            <w:rFonts w:ascii="Times New Roman" w:hAnsi="Times New Roman" w:eastAsia="Times New Roman" w:cs="Times New Roman"/>
            <w:noProof w:val="0"/>
            <w:sz w:val="24"/>
            <w:szCs w:val="24"/>
            <w:lang w:val="en-US"/>
          </w:rPr>
          <w:t>https://www.gov.wales/digital-inclusion-progress-report-towards-digitally-confident-wales-html</w:t>
        </w:r>
      </w:hyperlink>
    </w:p>
    <w:p w:rsidR="2BE77DD3" w:rsidP="7DC11024" w:rsidRDefault="2BE77DD3" w14:paraId="3732F557" w14:textId="0B984236">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Digital inclusion progress report: towards a digitally confident Wales [HTML]. (n.d.). Retrieved from GOV.WALES website: </w:t>
      </w:r>
      <w:hyperlink r:id="R3f218098156149eb">
        <w:r w:rsidRPr="7DC11024" w:rsidR="2BE77DD3">
          <w:rPr>
            <w:rStyle w:val="Hyperlink"/>
            <w:rFonts w:ascii="Times New Roman" w:hAnsi="Times New Roman" w:eastAsia="Times New Roman" w:cs="Times New Roman"/>
            <w:noProof w:val="0"/>
            <w:sz w:val="24"/>
            <w:szCs w:val="24"/>
            <w:lang w:val="en-US"/>
          </w:rPr>
          <w:t>https://www.gov.wales/digital-inclusion-progress-report-towards-digitally-confident-wales-html</w:t>
        </w:r>
      </w:hyperlink>
    </w:p>
    <w:p w:rsidR="2BE77DD3" w:rsidP="7DC11024" w:rsidRDefault="2BE77DD3" w14:paraId="2C0699C6" w14:textId="3019CD77">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Digital strategy for Wales [HTML] | GOV.WALES. (2021, March 23). Retrieved from GOV.WALES website: </w:t>
      </w:r>
      <w:hyperlink r:id="R91830b4e99964627">
        <w:r w:rsidRPr="7DC11024" w:rsidR="2BE77DD3">
          <w:rPr>
            <w:rStyle w:val="Hyperlink"/>
            <w:rFonts w:ascii="Times New Roman" w:hAnsi="Times New Roman" w:eastAsia="Times New Roman" w:cs="Times New Roman"/>
            <w:noProof w:val="0"/>
            <w:sz w:val="24"/>
            <w:szCs w:val="24"/>
            <w:lang w:val="en-US"/>
          </w:rPr>
          <w:t>https://www.gov.wales/digital-strategy-wales-html#66653</w:t>
        </w:r>
      </w:hyperlink>
    </w:p>
    <w:p w:rsidR="2BE77DD3" w:rsidP="7DC11024" w:rsidRDefault="2BE77DD3" w14:paraId="622C2E8A" w14:textId="7912E963">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GOV.UK. (2014). Government Digital Inclusion Strategy. Retrieved from GOV.UK website: </w:t>
      </w:r>
      <w:hyperlink r:id="Rf4ed736918c04145">
        <w:r w:rsidRPr="7DC11024" w:rsidR="2BE77DD3">
          <w:rPr>
            <w:rStyle w:val="Hyperlink"/>
            <w:rFonts w:ascii="Times New Roman" w:hAnsi="Times New Roman" w:eastAsia="Times New Roman" w:cs="Times New Roman"/>
            <w:noProof w:val="0"/>
            <w:sz w:val="24"/>
            <w:szCs w:val="24"/>
            <w:lang w:val="en-US"/>
          </w:rPr>
          <w:t>https://www.gov.uk/government/publications/government-digital-inclusion-strategy/government-digital-inclusion-strategy</w:t>
        </w:r>
      </w:hyperlink>
    </w:p>
    <w:p w:rsidR="2BE77DD3" w:rsidP="7DC11024" w:rsidRDefault="2BE77DD3" w14:paraId="7C1ACA66" w14:textId="64B9F1C6">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Inclusive - Responsible business | BT Plc. (2025). Retrieved from </w:t>
      </w:r>
      <w:hyperlink r:id="Rf108039b3da94dba">
        <w:r w:rsidRPr="7DC11024" w:rsidR="2BE77DD3">
          <w:rPr>
            <w:rStyle w:val="Hyperlink"/>
            <w:rFonts w:ascii="Times New Roman" w:hAnsi="Times New Roman" w:eastAsia="Times New Roman" w:cs="Times New Roman"/>
            <w:noProof w:val="0"/>
            <w:sz w:val="24"/>
            <w:szCs w:val="24"/>
            <w:lang w:val="en-US"/>
          </w:rPr>
          <w:t>www.bt.com</w:t>
        </w:r>
      </w:hyperlink>
      <w:r w:rsidRPr="7DC11024" w:rsidR="2BE77DD3">
        <w:rPr>
          <w:rFonts w:ascii="Times New Roman" w:hAnsi="Times New Roman" w:eastAsia="Times New Roman" w:cs="Times New Roman"/>
          <w:noProof w:val="0"/>
          <w:sz w:val="24"/>
          <w:szCs w:val="24"/>
          <w:lang w:val="en-US"/>
        </w:rPr>
        <w:t xml:space="preserve"> website: </w:t>
      </w:r>
      <w:hyperlink r:id="R3c923c4a146040a7">
        <w:r w:rsidRPr="7DC11024" w:rsidR="2BE77DD3">
          <w:rPr>
            <w:rStyle w:val="Hyperlink"/>
            <w:rFonts w:ascii="Times New Roman" w:hAnsi="Times New Roman" w:eastAsia="Times New Roman" w:cs="Times New Roman"/>
            <w:noProof w:val="0"/>
            <w:sz w:val="24"/>
            <w:szCs w:val="24"/>
            <w:lang w:val="en-US"/>
          </w:rPr>
          <w:t>https://www.bt.com/about/digital-impact-and-sustainability/building-better-digital-lives</w:t>
        </w:r>
      </w:hyperlink>
    </w:p>
    <w:p w:rsidR="2BE77DD3" w:rsidP="7DC11024" w:rsidRDefault="2BE77DD3" w14:paraId="27EFD23D" w14:textId="0FAC9D01">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More households in Wales now have access to the internet but some people are being left behind | Audit Wales. (2023). Retrieved from Audit.wales website: </w:t>
      </w:r>
      <w:hyperlink r:id="Rf80698006991477c">
        <w:r w:rsidRPr="7DC11024" w:rsidR="2BE77DD3">
          <w:rPr>
            <w:rStyle w:val="Hyperlink"/>
            <w:rFonts w:ascii="Times New Roman" w:hAnsi="Times New Roman" w:eastAsia="Times New Roman" w:cs="Times New Roman"/>
            <w:noProof w:val="0"/>
            <w:sz w:val="24"/>
            <w:szCs w:val="24"/>
            <w:lang w:val="en-US"/>
          </w:rPr>
          <w:t>https://www.audit.wales/news/more-households-wales-now-have-access-internet-some-people-are-being-left-behind</w:t>
        </w:r>
      </w:hyperlink>
    </w:p>
    <w:p w:rsidR="2BE77DD3" w:rsidP="7DC11024" w:rsidRDefault="2BE77DD3" w14:paraId="2A02CB55" w14:textId="075B55EF">
      <w:pPr>
        <w:spacing w:before="0" w:beforeAutospacing="off" w:after="0" w:afterAutospacing="off" w:line="480" w:lineRule="auto"/>
        <w:ind w:left="720" w:right="0" w:hanging="720"/>
      </w:pPr>
      <w:r w:rsidRPr="7DC11024" w:rsidR="2BE77DD3">
        <w:rPr>
          <w:rFonts w:ascii="Times New Roman" w:hAnsi="Times New Roman" w:eastAsia="Times New Roman" w:cs="Times New Roman"/>
          <w:i w:val="1"/>
          <w:iCs w:val="1"/>
          <w:noProof w:val="0"/>
          <w:sz w:val="24"/>
          <w:szCs w:val="24"/>
          <w:lang w:val="en-US"/>
        </w:rPr>
        <w:t>Neath Port Talbot Library Strategy</w:t>
      </w:r>
      <w:r w:rsidRPr="7DC11024" w:rsidR="2BE77DD3">
        <w:rPr>
          <w:rFonts w:ascii="Times New Roman" w:hAnsi="Times New Roman" w:eastAsia="Times New Roman" w:cs="Times New Roman"/>
          <w:noProof w:val="0"/>
          <w:sz w:val="24"/>
          <w:szCs w:val="24"/>
          <w:lang w:val="en-US"/>
        </w:rPr>
        <w:t xml:space="preserve">. (2025). Retrieved from </w:t>
      </w:r>
      <w:hyperlink r:id="R71aa9ae7f2604111">
        <w:r w:rsidRPr="7DC11024" w:rsidR="2BE77DD3">
          <w:rPr>
            <w:rStyle w:val="Hyperlink"/>
            <w:rFonts w:ascii="Times New Roman" w:hAnsi="Times New Roman" w:eastAsia="Times New Roman" w:cs="Times New Roman"/>
            <w:noProof w:val="0"/>
            <w:sz w:val="24"/>
            <w:szCs w:val="24"/>
            <w:lang w:val="en-US"/>
          </w:rPr>
          <w:t>https://media.npt.gov.uk/media/5jpdcl1m/library-strategy-2025-2030-eng.pdf?v=20250604092658</w:t>
        </w:r>
      </w:hyperlink>
    </w:p>
    <w:p w:rsidR="2BE77DD3" w:rsidP="7DC11024" w:rsidRDefault="2BE77DD3" w14:paraId="6F833A92" w14:textId="6F0B7611">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Reaching Wider - Swansea University. (2025). Retrieved December 30, 2025, from Swansea.ac.uk website: </w:t>
      </w:r>
      <w:hyperlink r:id="R86242088e3f540e2">
        <w:r w:rsidRPr="7DC11024" w:rsidR="2BE77DD3">
          <w:rPr>
            <w:rStyle w:val="Hyperlink"/>
            <w:rFonts w:ascii="Times New Roman" w:hAnsi="Times New Roman" w:eastAsia="Times New Roman" w:cs="Times New Roman"/>
            <w:noProof w:val="0"/>
            <w:sz w:val="24"/>
            <w:szCs w:val="24"/>
            <w:lang w:val="en-US"/>
          </w:rPr>
          <w:t>https://www.swansea.ac.uk/reaching-wider/</w:t>
        </w:r>
      </w:hyperlink>
    </w:p>
    <w:p w:rsidR="2BE77DD3" w:rsidP="7DC11024" w:rsidRDefault="2BE77DD3" w14:paraId="0C33BEB8" w14:textId="30495340">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Regeneration and development plans and policies - Swansea. (2025). Retrieved December 30, 2025, from Swansea website: </w:t>
      </w:r>
      <w:hyperlink r:id="R342ed69c9c104111">
        <w:r w:rsidRPr="7DC11024" w:rsidR="2BE77DD3">
          <w:rPr>
            <w:rStyle w:val="Hyperlink"/>
            <w:rFonts w:ascii="Times New Roman" w:hAnsi="Times New Roman" w:eastAsia="Times New Roman" w:cs="Times New Roman"/>
            <w:noProof w:val="0"/>
            <w:sz w:val="24"/>
            <w:szCs w:val="24"/>
            <w:lang w:val="en-US"/>
          </w:rPr>
          <w:t>https://www.swansea.gov.uk/regenerationplans?lang=en&amp;utm_source</w:t>
        </w:r>
      </w:hyperlink>
    </w:p>
    <w:p w:rsidR="2BE77DD3" w:rsidP="7DC11024" w:rsidRDefault="2BE77DD3" w14:paraId="11529DBA" w14:textId="4F8C169C">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Review of roles and responsibilities of education partners in Wales and delivery of school improvement arrangements: terms of reference [HTML] | GOV.WALES. (2023, July 12). Retrieved from GOV.WALES website: </w:t>
      </w:r>
      <w:hyperlink r:id="R58c6cb4743474a29">
        <w:r w:rsidRPr="7DC11024" w:rsidR="2BE77DD3">
          <w:rPr>
            <w:rStyle w:val="Hyperlink"/>
            <w:rFonts w:ascii="Times New Roman" w:hAnsi="Times New Roman" w:eastAsia="Times New Roman" w:cs="Times New Roman"/>
            <w:noProof w:val="0"/>
            <w:sz w:val="24"/>
            <w:szCs w:val="24"/>
            <w:lang w:val="en-US"/>
          </w:rPr>
          <w:t>https://www.gov.wales/terms-reference-review-roles-and-responsibilities-education-partners-wales-and-delivery-school-html</w:t>
        </w:r>
      </w:hyperlink>
    </w:p>
    <w:p w:rsidR="2BE77DD3" w:rsidP="7DC11024" w:rsidRDefault="2BE77DD3" w14:paraId="7EC0415E" w14:textId="0F75A5F7">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South West Wales - Reaching Wider. (2023, August 15). Retrieved December 30, 2025, from Reaching Wider website: </w:t>
      </w:r>
      <w:hyperlink r:id="R233e81db6c9e4c27">
        <w:r w:rsidRPr="7DC11024" w:rsidR="2BE77DD3">
          <w:rPr>
            <w:rStyle w:val="Hyperlink"/>
            <w:rFonts w:ascii="Times New Roman" w:hAnsi="Times New Roman" w:eastAsia="Times New Roman" w:cs="Times New Roman"/>
            <w:noProof w:val="0"/>
            <w:sz w:val="24"/>
            <w:szCs w:val="24"/>
            <w:lang w:val="en-US"/>
          </w:rPr>
          <w:t>https://reachingwider.ac.uk/about-reaching-wider/south-west-wales/</w:t>
        </w:r>
      </w:hyperlink>
    </w:p>
    <w:p w:rsidR="2BE77DD3" w:rsidP="7DC11024" w:rsidRDefault="2BE77DD3" w14:paraId="62B05FFA" w14:textId="23EE2DB8">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Swansea Bay City Deal - Neath Port Talbot Council. (2020). Retrieved from Npt.gov.uk website: </w:t>
      </w:r>
      <w:hyperlink r:id="R1b49e6ca55eb45da">
        <w:r w:rsidRPr="7DC11024" w:rsidR="2BE77DD3">
          <w:rPr>
            <w:rStyle w:val="Hyperlink"/>
            <w:rFonts w:ascii="Times New Roman" w:hAnsi="Times New Roman" w:eastAsia="Times New Roman" w:cs="Times New Roman"/>
            <w:noProof w:val="0"/>
            <w:sz w:val="24"/>
            <w:szCs w:val="24"/>
            <w:lang w:val="en-US"/>
          </w:rPr>
          <w:t>https://www.npt.gov.uk/business/strategic-funding-programmes/swansea-bay-city-deal/</w:t>
        </w:r>
      </w:hyperlink>
    </w:p>
    <w:p w:rsidR="2BE77DD3" w:rsidP="7DC11024" w:rsidRDefault="2BE77DD3" w14:paraId="0424894C" w14:textId="483997BF">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The Global Goals. (2025). Goals Archive. Retrieved from The Global Goals website: </w:t>
      </w:r>
      <w:hyperlink r:id="R6a185c909fe54d78">
        <w:r w:rsidRPr="7DC11024" w:rsidR="2BE77DD3">
          <w:rPr>
            <w:rStyle w:val="Hyperlink"/>
            <w:rFonts w:ascii="Times New Roman" w:hAnsi="Times New Roman" w:eastAsia="Times New Roman" w:cs="Times New Roman"/>
            <w:noProof w:val="0"/>
            <w:sz w:val="24"/>
            <w:szCs w:val="24"/>
            <w:lang w:val="en-US"/>
          </w:rPr>
          <w:t>https://globalgoals.org/goals/</w:t>
        </w:r>
      </w:hyperlink>
    </w:p>
    <w:p w:rsidR="2BE77DD3" w:rsidP="7DC11024" w:rsidRDefault="2BE77DD3" w14:paraId="49D6FBCF" w14:textId="2F6B58FC">
      <w:pPr>
        <w:spacing w:before="0" w:beforeAutospacing="off" w:after="0" w:afterAutospacing="off" w:line="480" w:lineRule="auto"/>
        <w:ind w:left="720" w:right="0" w:hanging="720"/>
      </w:pPr>
      <w:r w:rsidRPr="7DC11024" w:rsidR="2BE77DD3">
        <w:rPr>
          <w:rFonts w:ascii="Times New Roman" w:hAnsi="Times New Roman" w:eastAsia="Times New Roman" w:cs="Times New Roman"/>
          <w:i w:val="1"/>
          <w:iCs w:val="1"/>
          <w:noProof w:val="0"/>
          <w:sz w:val="24"/>
          <w:szCs w:val="24"/>
          <w:lang w:val="en-US"/>
        </w:rPr>
        <w:t>Well-being of Future Generations an examination: “We will deliver strategic regeneration programmes” -Neath Port Talbot Council</w:t>
      </w:r>
      <w:r w:rsidRPr="7DC11024" w:rsidR="2BE77DD3">
        <w:rPr>
          <w:rFonts w:ascii="Times New Roman" w:hAnsi="Times New Roman" w:eastAsia="Times New Roman" w:cs="Times New Roman"/>
          <w:noProof w:val="0"/>
          <w:sz w:val="24"/>
          <w:szCs w:val="24"/>
          <w:lang w:val="en-US"/>
        </w:rPr>
        <w:t xml:space="preserve">. (2019). Retrieved from </w:t>
      </w:r>
      <w:hyperlink r:id="Rc76efaea4bdd4d52">
        <w:r w:rsidRPr="7DC11024" w:rsidR="2BE77DD3">
          <w:rPr>
            <w:rStyle w:val="Hyperlink"/>
            <w:rFonts w:ascii="Times New Roman" w:hAnsi="Times New Roman" w:eastAsia="Times New Roman" w:cs="Times New Roman"/>
            <w:noProof w:val="0"/>
            <w:sz w:val="24"/>
            <w:szCs w:val="24"/>
            <w:lang w:val="en-US"/>
          </w:rPr>
          <w:t>https://www.audit.wales/sites/default/files/neath_port_talbot_council_wfg_strategic_generation_programmes_english_10.pdf</w:t>
        </w:r>
      </w:hyperlink>
    </w:p>
    <w:p w:rsidR="2BE77DD3" w:rsidP="7DC11024" w:rsidRDefault="2BE77DD3" w14:paraId="5454B06E" w14:textId="45DF9DF7">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Welsh Government. (2015). The Well-being of Future Generations. Retrieved from GOV.WALES website: </w:t>
      </w:r>
      <w:hyperlink r:id="R28ebd92a1a424e55">
        <w:r w:rsidRPr="7DC11024" w:rsidR="2BE77DD3">
          <w:rPr>
            <w:rStyle w:val="Hyperlink"/>
            <w:rFonts w:ascii="Times New Roman" w:hAnsi="Times New Roman" w:eastAsia="Times New Roman" w:cs="Times New Roman"/>
            <w:noProof w:val="0"/>
            <w:sz w:val="24"/>
            <w:szCs w:val="24"/>
            <w:lang w:val="en-US"/>
          </w:rPr>
          <w:t>https://www.gov.wales/well-being-of-future-generations-wales</w:t>
        </w:r>
      </w:hyperlink>
    </w:p>
    <w:p w:rsidR="2BE77DD3" w:rsidP="7DC11024" w:rsidRDefault="2BE77DD3" w14:paraId="4E549944" w14:textId="33390561">
      <w:pPr>
        <w:spacing w:before="0" w:beforeAutospacing="off" w:after="0" w:afterAutospacing="off" w:line="480" w:lineRule="auto"/>
        <w:ind w:left="720" w:right="0" w:hanging="720"/>
      </w:pPr>
      <w:r w:rsidRPr="7DC11024" w:rsidR="2BE77DD3">
        <w:rPr>
          <w:rFonts w:ascii="Times New Roman" w:hAnsi="Times New Roman" w:eastAsia="Times New Roman" w:cs="Times New Roman"/>
          <w:noProof w:val="0"/>
          <w:sz w:val="24"/>
          <w:szCs w:val="24"/>
          <w:lang w:val="en-US"/>
        </w:rPr>
        <w:t xml:space="preserve">Written Statement: Digital Inclusion – Update on next phase of support (7 April 2025) | GOV.WALES. (2025, April 7). Retrieved December 30, 2025, from GOV.WALES website: </w:t>
      </w:r>
      <w:hyperlink r:id="Re7529958938c4487">
        <w:r w:rsidRPr="7DC11024" w:rsidR="2BE77DD3">
          <w:rPr>
            <w:rStyle w:val="Hyperlink"/>
            <w:rFonts w:ascii="Times New Roman" w:hAnsi="Times New Roman" w:eastAsia="Times New Roman" w:cs="Times New Roman"/>
            <w:noProof w:val="0"/>
            <w:sz w:val="24"/>
            <w:szCs w:val="24"/>
            <w:lang w:val="en-US"/>
          </w:rPr>
          <w:t>https://www.gov.wales/written-statement-digital-inclusion-update-next-phase-support</w:t>
        </w:r>
      </w:hyperlink>
      <w:r w:rsidRPr="7DC11024" w:rsidR="2BE77DD3">
        <w:rPr>
          <w:rFonts w:ascii="Times New Roman" w:hAnsi="Times New Roman" w:eastAsia="Times New Roman" w:cs="Times New Roman"/>
          <w:noProof w:val="0"/>
          <w:sz w:val="24"/>
          <w:szCs w:val="24"/>
          <w:lang w:val="en-US"/>
        </w:rPr>
        <w:t>?</w:t>
      </w:r>
    </w:p>
    <w:p w:rsidR="7DC11024" w:rsidP="7DC11024" w:rsidRDefault="7DC11024" w14:paraId="1EE1D980" w14:textId="24BD28D7">
      <w:pPr>
        <w:spacing w:after="0" w:line="480" w:lineRule="auto"/>
        <w:ind w:left="720" w:hanging="720"/>
        <w:rPr>
          <w:rFonts w:ascii="Times New Roman" w:hAnsi="Times New Roman" w:eastAsia="Times New Roman" w:cs="Times New Roman"/>
        </w:rPr>
      </w:pPr>
    </w:p>
    <w:p w:rsidR="301CCA5C" w:rsidP="301CCA5C" w:rsidRDefault="301CCA5C" w14:paraId="4D8876EC" w14:textId="733F2194">
      <w:pPr>
        <w:spacing w:before="240" w:after="240"/>
        <w:rPr>
          <w:rFonts w:ascii="Times New Roman" w:hAnsi="Times New Roman" w:eastAsia="Times New Roman" w:cs="Times New Roman"/>
          <w:color w:val="000000" w:themeColor="text1"/>
        </w:rPr>
      </w:pPr>
    </w:p>
    <w:p w:rsidR="301CCA5C" w:rsidP="301CCA5C" w:rsidRDefault="301CCA5C" w14:paraId="5C54F557" w14:textId="12C762F6">
      <w:pPr>
        <w:rPr>
          <w:rFonts w:ascii="Times New Roman" w:hAnsi="Times New Roman" w:eastAsia="Times New Roman" w:cs="Times New Roman"/>
          <w:color w:val="000000" w:themeColor="text1"/>
        </w:rPr>
      </w:pPr>
    </w:p>
    <w:p w:rsidR="301CCA5C" w:rsidP="301CCA5C" w:rsidRDefault="301CCA5C" w14:paraId="7C4934B6" w14:textId="78E9DB15">
      <w:pPr>
        <w:spacing w:before="240" w:after="240"/>
        <w:rPr>
          <w:rFonts w:ascii="Times New Roman" w:hAnsi="Times New Roman" w:eastAsia="Times New Roman" w:cs="Times New Roman"/>
          <w:color w:val="000000" w:themeColor="text1"/>
        </w:rPr>
      </w:pPr>
    </w:p>
    <w:p w:rsidR="301CCA5C" w:rsidP="301CCA5C" w:rsidRDefault="301CCA5C" w14:paraId="0CACF759" w14:textId="625B2619">
      <w:pPr>
        <w:spacing w:before="240" w:after="240"/>
        <w:rPr>
          <w:rFonts w:ascii="Times New Roman" w:hAnsi="Times New Roman" w:eastAsia="Times New Roman" w:cs="Times New Roman"/>
          <w:b/>
          <w:bCs/>
          <w:color w:val="000000" w:themeColor="text1"/>
        </w:rPr>
      </w:pPr>
    </w:p>
    <w:p w:rsidR="301CCA5C" w:rsidP="301CCA5C" w:rsidRDefault="301CCA5C" w14:paraId="36863722" w14:textId="68938DDD">
      <w:pPr>
        <w:pStyle w:val="ListParagraph"/>
        <w:spacing w:before="240" w:after="240"/>
        <w:rPr>
          <w:rFonts w:ascii="Times New Roman" w:hAnsi="Times New Roman" w:eastAsia="Times New Roman" w:cs="Times New Roman"/>
          <w:color w:val="000000" w:themeColor="text1"/>
        </w:rPr>
      </w:pPr>
    </w:p>
    <w:p w:rsidR="301CCA5C" w:rsidP="301CCA5C" w:rsidRDefault="301CCA5C" w14:paraId="19974D9E" w14:textId="49AAB571">
      <w:pPr>
        <w:spacing w:before="240" w:after="240"/>
        <w:rPr>
          <w:rFonts w:ascii="Times New Roman" w:hAnsi="Times New Roman" w:eastAsia="Times New Roman" w:cs="Times New Roman"/>
          <w:b/>
          <w:bCs/>
          <w:color w:val="000000" w:themeColor="text1"/>
        </w:rPr>
      </w:pPr>
    </w:p>
    <w:p w:rsidR="301CCA5C" w:rsidP="301CCA5C" w:rsidRDefault="301CCA5C" w14:paraId="3027E1AF" w14:textId="3E78C414">
      <w:pPr>
        <w:spacing w:before="240" w:after="240"/>
        <w:rPr>
          <w:rFonts w:ascii="Times New Roman" w:hAnsi="Times New Roman" w:eastAsia="Times New Roman" w:cs="Times New Roman"/>
          <w:color w:val="000000" w:themeColor="text1"/>
        </w:rPr>
      </w:pPr>
    </w:p>
    <w:p w:rsidR="301CCA5C" w:rsidP="301CCA5C" w:rsidRDefault="301CCA5C" w14:paraId="760ED1F2" w14:textId="40C78854">
      <w:pPr>
        <w:rPr>
          <w:rFonts w:ascii="Times New Roman" w:hAnsi="Times New Roman" w:eastAsia="Times New Roman" w:cs="Times New Roman"/>
          <w:b/>
          <w:bCs/>
          <w:color w:val="000000" w:themeColor="text1"/>
        </w:rPr>
      </w:pPr>
    </w:p>
    <w:p w:rsidR="301CCA5C" w:rsidP="301CCA5C" w:rsidRDefault="301CCA5C" w14:paraId="7F0EFE09" w14:textId="7C0A0D4C">
      <w:pPr>
        <w:rPr>
          <w:rFonts w:ascii="Times New Roman" w:hAnsi="Times New Roman" w:eastAsia="Times New Roman" w:cs="Times New Roman"/>
          <w:b/>
          <w:bCs/>
          <w:color w:val="000000" w:themeColor="text1"/>
        </w:rPr>
      </w:pPr>
    </w:p>
    <w:p w:rsidR="52E80BD5" w:rsidP="301CCA5C" w:rsidRDefault="52E80BD5" w14:paraId="3CBAF466" w14:textId="6F4CE753">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  </w:t>
      </w:r>
    </w:p>
    <w:p w:rsidR="301CCA5C" w:rsidP="301CCA5C" w:rsidRDefault="301CCA5C" w14:paraId="502FB313" w14:textId="73AC7E83">
      <w:pPr>
        <w:rPr>
          <w:rFonts w:ascii="Times New Roman" w:hAnsi="Times New Roman" w:eastAsia="Times New Roman" w:cs="Times New Roman"/>
          <w:b/>
          <w:bCs/>
          <w:color w:val="000000" w:themeColor="text1"/>
        </w:rPr>
      </w:pPr>
    </w:p>
    <w:p w:rsidR="52E80BD5" w:rsidP="301CCA5C" w:rsidRDefault="52E80BD5" w14:paraId="596FF844" w14:textId="0DBC492B">
      <w:pPr>
        <w:rPr>
          <w:rFonts w:ascii="Times New Roman" w:hAnsi="Times New Roman" w:eastAsia="Times New Roman" w:cs="Times New Roman"/>
          <w:b/>
          <w:bCs/>
          <w:color w:val="000000" w:themeColor="text1"/>
        </w:rPr>
      </w:pPr>
      <w:r w:rsidRPr="301CCA5C">
        <w:rPr>
          <w:rFonts w:ascii="Times New Roman" w:hAnsi="Times New Roman" w:eastAsia="Times New Roman" w:cs="Times New Roman"/>
          <w:b/>
          <w:bCs/>
          <w:color w:val="000000" w:themeColor="text1"/>
        </w:rPr>
        <w:t xml:space="preserve">                                                 </w:t>
      </w:r>
    </w:p>
    <w:p w:rsidR="301CCA5C" w:rsidP="301CCA5C" w:rsidRDefault="301CCA5C" w14:paraId="621D0F04" w14:textId="17005BA2">
      <w:pPr>
        <w:rPr>
          <w:b/>
          <w:bCs/>
        </w:rPr>
      </w:pPr>
    </w:p>
    <w:sectPr w:rsidR="301CCA5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6lLJ6mRsEJmuS" int2:id="F37Z184D">
      <int2:state int2:type="spell" int2:value="Rejected"/>
    </int2:textHash>
    <int2:textHash int2:hashCode="RQp96Us6PkfQHW" int2:id="wghKbJPL">
      <int2:state int2:type="spell" int2:value="Rejected"/>
    </int2:textHash>
    <int2:textHash int2:hashCode="UNK30iunO+XS0/" int2:id="PHkE4wyw">
      <int2:state int2:type="spell" int2:value="Rejected"/>
    </int2:textHash>
    <int2:bookmark int2:bookmarkName="_Int_e4rfwwv0" int2:invalidationBookmarkName="" int2:hashCode="PLkOiG92Ck0gQI" int2:id="WWOo5hJ4">
      <int2:state int2:type="style" int2:value="Rejected"/>
    </int2:bookmark>
    <int2:bookmark int2:bookmarkName="_Int_h3mcgjss" int2:invalidationBookmarkName="" int2:hashCode="S4u9ybArGgNzmJ" int2:id="Gfa5IeDl">
      <int2:state int2:type="gram" int2:value="Rejected"/>
    </int2:bookmark>
    <int2:bookmark int2:bookmarkName="_Int_dKQdhYzE" int2:invalidationBookmarkName="" int2:hashCode="a00UIed/mYmZT4" int2:id="eDEHoKpt">
      <int2:state int2:type="gram" int2:value="Rejected"/>
    </int2:bookmark>
    <int2:bookmark int2:bookmarkName="_Int_9NYgUZ9t" int2:invalidationBookmarkName="" int2:hashCode="c4yhd73ivtoQIC" int2:id="7yyjI5fc">
      <int2:state int2:type="gram" int2:value="Rejected"/>
    </int2:bookmark>
    <int2:bookmark int2:bookmarkName="_Int_SNGBXYXt" int2:invalidationBookmarkName="" int2:hashCode="dvO1pxcKkiEqX1" int2:id="OpGaHZRb">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E59DE"/>
    <w:multiLevelType w:val="hybridMultilevel"/>
    <w:tmpl w:val="FFFFFFFF"/>
    <w:lvl w:ilvl="0" w:tplc="0C9AC1FA">
      <w:start w:val="1"/>
      <w:numFmt w:val="bullet"/>
      <w:lvlText w:val="-"/>
      <w:lvlJc w:val="left"/>
      <w:pPr>
        <w:ind w:left="720" w:hanging="360"/>
      </w:pPr>
      <w:rPr>
        <w:rFonts w:hint="default" w:ascii="Aptos" w:hAnsi="Aptos"/>
      </w:rPr>
    </w:lvl>
    <w:lvl w:ilvl="1" w:tplc="15A60248">
      <w:start w:val="1"/>
      <w:numFmt w:val="bullet"/>
      <w:lvlText w:val="o"/>
      <w:lvlJc w:val="left"/>
      <w:pPr>
        <w:ind w:left="1440" w:hanging="360"/>
      </w:pPr>
      <w:rPr>
        <w:rFonts w:hint="default" w:ascii="Courier New" w:hAnsi="Courier New"/>
      </w:rPr>
    </w:lvl>
    <w:lvl w:ilvl="2" w:tplc="0582940A">
      <w:start w:val="1"/>
      <w:numFmt w:val="bullet"/>
      <w:lvlText w:val=""/>
      <w:lvlJc w:val="left"/>
      <w:pPr>
        <w:ind w:left="2160" w:hanging="360"/>
      </w:pPr>
      <w:rPr>
        <w:rFonts w:hint="default" w:ascii="Wingdings" w:hAnsi="Wingdings"/>
      </w:rPr>
    </w:lvl>
    <w:lvl w:ilvl="3" w:tplc="DDA6D884">
      <w:start w:val="1"/>
      <w:numFmt w:val="bullet"/>
      <w:lvlText w:val=""/>
      <w:lvlJc w:val="left"/>
      <w:pPr>
        <w:ind w:left="2880" w:hanging="360"/>
      </w:pPr>
      <w:rPr>
        <w:rFonts w:hint="default" w:ascii="Symbol" w:hAnsi="Symbol"/>
      </w:rPr>
    </w:lvl>
    <w:lvl w:ilvl="4" w:tplc="C164A8B2">
      <w:start w:val="1"/>
      <w:numFmt w:val="bullet"/>
      <w:lvlText w:val="o"/>
      <w:lvlJc w:val="left"/>
      <w:pPr>
        <w:ind w:left="3600" w:hanging="360"/>
      </w:pPr>
      <w:rPr>
        <w:rFonts w:hint="default" w:ascii="Courier New" w:hAnsi="Courier New"/>
      </w:rPr>
    </w:lvl>
    <w:lvl w:ilvl="5" w:tplc="642434FC">
      <w:start w:val="1"/>
      <w:numFmt w:val="bullet"/>
      <w:lvlText w:val=""/>
      <w:lvlJc w:val="left"/>
      <w:pPr>
        <w:ind w:left="4320" w:hanging="360"/>
      </w:pPr>
      <w:rPr>
        <w:rFonts w:hint="default" w:ascii="Wingdings" w:hAnsi="Wingdings"/>
      </w:rPr>
    </w:lvl>
    <w:lvl w:ilvl="6" w:tplc="1F30C6F2">
      <w:start w:val="1"/>
      <w:numFmt w:val="bullet"/>
      <w:lvlText w:val=""/>
      <w:lvlJc w:val="left"/>
      <w:pPr>
        <w:ind w:left="5040" w:hanging="360"/>
      </w:pPr>
      <w:rPr>
        <w:rFonts w:hint="default" w:ascii="Symbol" w:hAnsi="Symbol"/>
      </w:rPr>
    </w:lvl>
    <w:lvl w:ilvl="7" w:tplc="C5EA4D9A">
      <w:start w:val="1"/>
      <w:numFmt w:val="bullet"/>
      <w:lvlText w:val="o"/>
      <w:lvlJc w:val="left"/>
      <w:pPr>
        <w:ind w:left="5760" w:hanging="360"/>
      </w:pPr>
      <w:rPr>
        <w:rFonts w:hint="default" w:ascii="Courier New" w:hAnsi="Courier New"/>
      </w:rPr>
    </w:lvl>
    <w:lvl w:ilvl="8" w:tplc="719E2F88">
      <w:start w:val="1"/>
      <w:numFmt w:val="bullet"/>
      <w:lvlText w:val=""/>
      <w:lvlJc w:val="left"/>
      <w:pPr>
        <w:ind w:left="6480" w:hanging="360"/>
      </w:pPr>
      <w:rPr>
        <w:rFonts w:hint="default" w:ascii="Wingdings" w:hAnsi="Wingdings"/>
      </w:rPr>
    </w:lvl>
  </w:abstractNum>
  <w:abstractNum w:abstractNumId="1" w15:restartNumberingAfterBreak="0">
    <w:nsid w:val="0A6F7F6A"/>
    <w:multiLevelType w:val="hybridMultilevel"/>
    <w:tmpl w:val="FFFFFFFF"/>
    <w:lvl w:ilvl="0" w:tplc="F13AF1BA">
      <w:start w:val="1"/>
      <w:numFmt w:val="bullet"/>
      <w:lvlText w:val="-"/>
      <w:lvlJc w:val="left"/>
      <w:pPr>
        <w:ind w:left="720" w:hanging="360"/>
      </w:pPr>
      <w:rPr>
        <w:rFonts w:hint="default" w:ascii="Aptos" w:hAnsi="Aptos"/>
      </w:rPr>
    </w:lvl>
    <w:lvl w:ilvl="1" w:tplc="0C9633B4">
      <w:start w:val="1"/>
      <w:numFmt w:val="bullet"/>
      <w:lvlText w:val="o"/>
      <w:lvlJc w:val="left"/>
      <w:pPr>
        <w:ind w:left="1440" w:hanging="360"/>
      </w:pPr>
      <w:rPr>
        <w:rFonts w:hint="default" w:ascii="Courier New" w:hAnsi="Courier New"/>
      </w:rPr>
    </w:lvl>
    <w:lvl w:ilvl="2" w:tplc="E97C009E">
      <w:start w:val="1"/>
      <w:numFmt w:val="bullet"/>
      <w:lvlText w:val=""/>
      <w:lvlJc w:val="left"/>
      <w:pPr>
        <w:ind w:left="2160" w:hanging="360"/>
      </w:pPr>
      <w:rPr>
        <w:rFonts w:hint="default" w:ascii="Wingdings" w:hAnsi="Wingdings"/>
      </w:rPr>
    </w:lvl>
    <w:lvl w:ilvl="3" w:tplc="F0441ACC">
      <w:start w:val="1"/>
      <w:numFmt w:val="bullet"/>
      <w:lvlText w:val=""/>
      <w:lvlJc w:val="left"/>
      <w:pPr>
        <w:ind w:left="2880" w:hanging="360"/>
      </w:pPr>
      <w:rPr>
        <w:rFonts w:hint="default" w:ascii="Symbol" w:hAnsi="Symbol"/>
      </w:rPr>
    </w:lvl>
    <w:lvl w:ilvl="4" w:tplc="56626E12">
      <w:start w:val="1"/>
      <w:numFmt w:val="bullet"/>
      <w:lvlText w:val="o"/>
      <w:lvlJc w:val="left"/>
      <w:pPr>
        <w:ind w:left="3600" w:hanging="360"/>
      </w:pPr>
      <w:rPr>
        <w:rFonts w:hint="default" w:ascii="Courier New" w:hAnsi="Courier New"/>
      </w:rPr>
    </w:lvl>
    <w:lvl w:ilvl="5" w:tplc="183C343A">
      <w:start w:val="1"/>
      <w:numFmt w:val="bullet"/>
      <w:lvlText w:val=""/>
      <w:lvlJc w:val="left"/>
      <w:pPr>
        <w:ind w:left="4320" w:hanging="360"/>
      </w:pPr>
      <w:rPr>
        <w:rFonts w:hint="default" w:ascii="Wingdings" w:hAnsi="Wingdings"/>
      </w:rPr>
    </w:lvl>
    <w:lvl w:ilvl="6" w:tplc="ED8E1914">
      <w:start w:val="1"/>
      <w:numFmt w:val="bullet"/>
      <w:lvlText w:val=""/>
      <w:lvlJc w:val="left"/>
      <w:pPr>
        <w:ind w:left="5040" w:hanging="360"/>
      </w:pPr>
      <w:rPr>
        <w:rFonts w:hint="default" w:ascii="Symbol" w:hAnsi="Symbol"/>
      </w:rPr>
    </w:lvl>
    <w:lvl w:ilvl="7" w:tplc="89981EA8">
      <w:start w:val="1"/>
      <w:numFmt w:val="bullet"/>
      <w:lvlText w:val="o"/>
      <w:lvlJc w:val="left"/>
      <w:pPr>
        <w:ind w:left="5760" w:hanging="360"/>
      </w:pPr>
      <w:rPr>
        <w:rFonts w:hint="default" w:ascii="Courier New" w:hAnsi="Courier New"/>
      </w:rPr>
    </w:lvl>
    <w:lvl w:ilvl="8" w:tplc="9A1C9D98">
      <w:start w:val="1"/>
      <w:numFmt w:val="bullet"/>
      <w:lvlText w:val=""/>
      <w:lvlJc w:val="left"/>
      <w:pPr>
        <w:ind w:left="6480" w:hanging="360"/>
      </w:pPr>
      <w:rPr>
        <w:rFonts w:hint="default" w:ascii="Wingdings" w:hAnsi="Wingdings"/>
      </w:rPr>
    </w:lvl>
  </w:abstractNum>
  <w:abstractNum w:abstractNumId="2" w15:restartNumberingAfterBreak="0">
    <w:nsid w:val="0AE65E81"/>
    <w:multiLevelType w:val="hybridMultilevel"/>
    <w:tmpl w:val="FFFFFFFF"/>
    <w:lvl w:ilvl="0" w:tplc="74DA4DDE">
      <w:start w:val="1"/>
      <w:numFmt w:val="bullet"/>
      <w:lvlText w:val="-"/>
      <w:lvlJc w:val="left"/>
      <w:pPr>
        <w:ind w:left="720" w:hanging="360"/>
      </w:pPr>
      <w:rPr>
        <w:rFonts w:hint="default" w:ascii="Aptos" w:hAnsi="Aptos"/>
      </w:rPr>
    </w:lvl>
    <w:lvl w:ilvl="1" w:tplc="B692AF0C">
      <w:start w:val="1"/>
      <w:numFmt w:val="bullet"/>
      <w:lvlText w:val="o"/>
      <w:lvlJc w:val="left"/>
      <w:pPr>
        <w:ind w:left="1440" w:hanging="360"/>
      </w:pPr>
      <w:rPr>
        <w:rFonts w:hint="default" w:ascii="Courier New" w:hAnsi="Courier New"/>
      </w:rPr>
    </w:lvl>
    <w:lvl w:ilvl="2" w:tplc="F9C2514E">
      <w:start w:val="1"/>
      <w:numFmt w:val="bullet"/>
      <w:lvlText w:val=""/>
      <w:lvlJc w:val="left"/>
      <w:pPr>
        <w:ind w:left="2160" w:hanging="360"/>
      </w:pPr>
      <w:rPr>
        <w:rFonts w:hint="default" w:ascii="Wingdings" w:hAnsi="Wingdings"/>
      </w:rPr>
    </w:lvl>
    <w:lvl w:ilvl="3" w:tplc="80743EFC">
      <w:start w:val="1"/>
      <w:numFmt w:val="bullet"/>
      <w:lvlText w:val=""/>
      <w:lvlJc w:val="left"/>
      <w:pPr>
        <w:ind w:left="2880" w:hanging="360"/>
      </w:pPr>
      <w:rPr>
        <w:rFonts w:hint="default" w:ascii="Symbol" w:hAnsi="Symbol"/>
      </w:rPr>
    </w:lvl>
    <w:lvl w:ilvl="4" w:tplc="BD80518C">
      <w:start w:val="1"/>
      <w:numFmt w:val="bullet"/>
      <w:lvlText w:val="o"/>
      <w:lvlJc w:val="left"/>
      <w:pPr>
        <w:ind w:left="3600" w:hanging="360"/>
      </w:pPr>
      <w:rPr>
        <w:rFonts w:hint="default" w:ascii="Courier New" w:hAnsi="Courier New"/>
      </w:rPr>
    </w:lvl>
    <w:lvl w:ilvl="5" w:tplc="BB1005CE">
      <w:start w:val="1"/>
      <w:numFmt w:val="bullet"/>
      <w:lvlText w:val=""/>
      <w:lvlJc w:val="left"/>
      <w:pPr>
        <w:ind w:left="4320" w:hanging="360"/>
      </w:pPr>
      <w:rPr>
        <w:rFonts w:hint="default" w:ascii="Wingdings" w:hAnsi="Wingdings"/>
      </w:rPr>
    </w:lvl>
    <w:lvl w:ilvl="6" w:tplc="FA52CE64">
      <w:start w:val="1"/>
      <w:numFmt w:val="bullet"/>
      <w:lvlText w:val=""/>
      <w:lvlJc w:val="left"/>
      <w:pPr>
        <w:ind w:left="5040" w:hanging="360"/>
      </w:pPr>
      <w:rPr>
        <w:rFonts w:hint="default" w:ascii="Symbol" w:hAnsi="Symbol"/>
      </w:rPr>
    </w:lvl>
    <w:lvl w:ilvl="7" w:tplc="63BE0AC4">
      <w:start w:val="1"/>
      <w:numFmt w:val="bullet"/>
      <w:lvlText w:val="o"/>
      <w:lvlJc w:val="left"/>
      <w:pPr>
        <w:ind w:left="5760" w:hanging="360"/>
      </w:pPr>
      <w:rPr>
        <w:rFonts w:hint="default" w:ascii="Courier New" w:hAnsi="Courier New"/>
      </w:rPr>
    </w:lvl>
    <w:lvl w:ilvl="8" w:tplc="7D8AB792">
      <w:start w:val="1"/>
      <w:numFmt w:val="bullet"/>
      <w:lvlText w:val=""/>
      <w:lvlJc w:val="left"/>
      <w:pPr>
        <w:ind w:left="6480" w:hanging="360"/>
      </w:pPr>
      <w:rPr>
        <w:rFonts w:hint="default" w:ascii="Wingdings" w:hAnsi="Wingdings"/>
      </w:rPr>
    </w:lvl>
  </w:abstractNum>
  <w:abstractNum w:abstractNumId="3" w15:restartNumberingAfterBreak="0">
    <w:nsid w:val="0D5A846A"/>
    <w:multiLevelType w:val="hybridMultilevel"/>
    <w:tmpl w:val="FFFFFFFF"/>
    <w:lvl w:ilvl="0" w:tplc="44F84DBC">
      <w:start w:val="1"/>
      <w:numFmt w:val="bullet"/>
      <w:lvlText w:val="-"/>
      <w:lvlJc w:val="left"/>
      <w:pPr>
        <w:ind w:left="720" w:hanging="360"/>
      </w:pPr>
      <w:rPr>
        <w:rFonts w:hint="default" w:ascii="Aptos" w:hAnsi="Aptos"/>
      </w:rPr>
    </w:lvl>
    <w:lvl w:ilvl="1" w:tplc="9FC6FAE2">
      <w:start w:val="1"/>
      <w:numFmt w:val="bullet"/>
      <w:lvlText w:val="o"/>
      <w:lvlJc w:val="left"/>
      <w:pPr>
        <w:ind w:left="1440" w:hanging="360"/>
      </w:pPr>
      <w:rPr>
        <w:rFonts w:hint="default" w:ascii="Courier New" w:hAnsi="Courier New"/>
      </w:rPr>
    </w:lvl>
    <w:lvl w:ilvl="2" w:tplc="5142D32E">
      <w:start w:val="1"/>
      <w:numFmt w:val="bullet"/>
      <w:lvlText w:val=""/>
      <w:lvlJc w:val="left"/>
      <w:pPr>
        <w:ind w:left="2160" w:hanging="360"/>
      </w:pPr>
      <w:rPr>
        <w:rFonts w:hint="default" w:ascii="Wingdings" w:hAnsi="Wingdings"/>
      </w:rPr>
    </w:lvl>
    <w:lvl w:ilvl="3" w:tplc="0B9E0B54">
      <w:start w:val="1"/>
      <w:numFmt w:val="bullet"/>
      <w:lvlText w:val=""/>
      <w:lvlJc w:val="left"/>
      <w:pPr>
        <w:ind w:left="2880" w:hanging="360"/>
      </w:pPr>
      <w:rPr>
        <w:rFonts w:hint="default" w:ascii="Symbol" w:hAnsi="Symbol"/>
      </w:rPr>
    </w:lvl>
    <w:lvl w:ilvl="4" w:tplc="E5D23D20">
      <w:start w:val="1"/>
      <w:numFmt w:val="bullet"/>
      <w:lvlText w:val="o"/>
      <w:lvlJc w:val="left"/>
      <w:pPr>
        <w:ind w:left="3600" w:hanging="360"/>
      </w:pPr>
      <w:rPr>
        <w:rFonts w:hint="default" w:ascii="Courier New" w:hAnsi="Courier New"/>
      </w:rPr>
    </w:lvl>
    <w:lvl w:ilvl="5" w:tplc="48B81336">
      <w:start w:val="1"/>
      <w:numFmt w:val="bullet"/>
      <w:lvlText w:val=""/>
      <w:lvlJc w:val="left"/>
      <w:pPr>
        <w:ind w:left="4320" w:hanging="360"/>
      </w:pPr>
      <w:rPr>
        <w:rFonts w:hint="default" w:ascii="Wingdings" w:hAnsi="Wingdings"/>
      </w:rPr>
    </w:lvl>
    <w:lvl w:ilvl="6" w:tplc="4796CFD0">
      <w:start w:val="1"/>
      <w:numFmt w:val="bullet"/>
      <w:lvlText w:val=""/>
      <w:lvlJc w:val="left"/>
      <w:pPr>
        <w:ind w:left="5040" w:hanging="360"/>
      </w:pPr>
      <w:rPr>
        <w:rFonts w:hint="default" w:ascii="Symbol" w:hAnsi="Symbol"/>
      </w:rPr>
    </w:lvl>
    <w:lvl w:ilvl="7" w:tplc="16481888">
      <w:start w:val="1"/>
      <w:numFmt w:val="bullet"/>
      <w:lvlText w:val="o"/>
      <w:lvlJc w:val="left"/>
      <w:pPr>
        <w:ind w:left="5760" w:hanging="360"/>
      </w:pPr>
      <w:rPr>
        <w:rFonts w:hint="default" w:ascii="Courier New" w:hAnsi="Courier New"/>
      </w:rPr>
    </w:lvl>
    <w:lvl w:ilvl="8" w:tplc="9ECA28FE">
      <w:start w:val="1"/>
      <w:numFmt w:val="bullet"/>
      <w:lvlText w:val=""/>
      <w:lvlJc w:val="left"/>
      <w:pPr>
        <w:ind w:left="6480" w:hanging="360"/>
      </w:pPr>
      <w:rPr>
        <w:rFonts w:hint="default" w:ascii="Wingdings" w:hAnsi="Wingdings"/>
      </w:rPr>
    </w:lvl>
  </w:abstractNum>
  <w:abstractNum w:abstractNumId="4" w15:restartNumberingAfterBreak="0">
    <w:nsid w:val="16F6BE2B"/>
    <w:multiLevelType w:val="hybridMultilevel"/>
    <w:tmpl w:val="FFFFFFFF"/>
    <w:lvl w:ilvl="0" w:tplc="EFE0257A">
      <w:start w:val="1"/>
      <w:numFmt w:val="bullet"/>
      <w:lvlText w:val="-"/>
      <w:lvlJc w:val="left"/>
      <w:pPr>
        <w:ind w:left="720" w:hanging="360"/>
      </w:pPr>
      <w:rPr>
        <w:rFonts w:hint="default" w:ascii="Aptos" w:hAnsi="Aptos"/>
      </w:rPr>
    </w:lvl>
    <w:lvl w:ilvl="1" w:tplc="01DCC79A">
      <w:start w:val="1"/>
      <w:numFmt w:val="bullet"/>
      <w:lvlText w:val="o"/>
      <w:lvlJc w:val="left"/>
      <w:pPr>
        <w:ind w:left="1440" w:hanging="360"/>
      </w:pPr>
      <w:rPr>
        <w:rFonts w:hint="default" w:ascii="Courier New" w:hAnsi="Courier New"/>
      </w:rPr>
    </w:lvl>
    <w:lvl w:ilvl="2" w:tplc="DA2C64FA">
      <w:start w:val="1"/>
      <w:numFmt w:val="bullet"/>
      <w:lvlText w:val=""/>
      <w:lvlJc w:val="left"/>
      <w:pPr>
        <w:ind w:left="2160" w:hanging="360"/>
      </w:pPr>
      <w:rPr>
        <w:rFonts w:hint="default" w:ascii="Wingdings" w:hAnsi="Wingdings"/>
      </w:rPr>
    </w:lvl>
    <w:lvl w:ilvl="3" w:tplc="29B2E9B2">
      <w:start w:val="1"/>
      <w:numFmt w:val="bullet"/>
      <w:lvlText w:val=""/>
      <w:lvlJc w:val="left"/>
      <w:pPr>
        <w:ind w:left="2880" w:hanging="360"/>
      </w:pPr>
      <w:rPr>
        <w:rFonts w:hint="default" w:ascii="Symbol" w:hAnsi="Symbol"/>
      </w:rPr>
    </w:lvl>
    <w:lvl w:ilvl="4" w:tplc="04D0E340">
      <w:start w:val="1"/>
      <w:numFmt w:val="bullet"/>
      <w:lvlText w:val="o"/>
      <w:lvlJc w:val="left"/>
      <w:pPr>
        <w:ind w:left="3600" w:hanging="360"/>
      </w:pPr>
      <w:rPr>
        <w:rFonts w:hint="default" w:ascii="Courier New" w:hAnsi="Courier New"/>
      </w:rPr>
    </w:lvl>
    <w:lvl w:ilvl="5" w:tplc="B972F180">
      <w:start w:val="1"/>
      <w:numFmt w:val="bullet"/>
      <w:lvlText w:val=""/>
      <w:lvlJc w:val="left"/>
      <w:pPr>
        <w:ind w:left="4320" w:hanging="360"/>
      </w:pPr>
      <w:rPr>
        <w:rFonts w:hint="default" w:ascii="Wingdings" w:hAnsi="Wingdings"/>
      </w:rPr>
    </w:lvl>
    <w:lvl w:ilvl="6" w:tplc="69E28ABA">
      <w:start w:val="1"/>
      <w:numFmt w:val="bullet"/>
      <w:lvlText w:val=""/>
      <w:lvlJc w:val="left"/>
      <w:pPr>
        <w:ind w:left="5040" w:hanging="360"/>
      </w:pPr>
      <w:rPr>
        <w:rFonts w:hint="default" w:ascii="Symbol" w:hAnsi="Symbol"/>
      </w:rPr>
    </w:lvl>
    <w:lvl w:ilvl="7" w:tplc="A934DCB8">
      <w:start w:val="1"/>
      <w:numFmt w:val="bullet"/>
      <w:lvlText w:val="o"/>
      <w:lvlJc w:val="left"/>
      <w:pPr>
        <w:ind w:left="5760" w:hanging="360"/>
      </w:pPr>
      <w:rPr>
        <w:rFonts w:hint="default" w:ascii="Courier New" w:hAnsi="Courier New"/>
      </w:rPr>
    </w:lvl>
    <w:lvl w:ilvl="8" w:tplc="33C20DAA">
      <w:start w:val="1"/>
      <w:numFmt w:val="bullet"/>
      <w:lvlText w:val=""/>
      <w:lvlJc w:val="left"/>
      <w:pPr>
        <w:ind w:left="6480" w:hanging="360"/>
      </w:pPr>
      <w:rPr>
        <w:rFonts w:hint="default" w:ascii="Wingdings" w:hAnsi="Wingdings"/>
      </w:rPr>
    </w:lvl>
  </w:abstractNum>
  <w:abstractNum w:abstractNumId="5" w15:restartNumberingAfterBreak="0">
    <w:nsid w:val="18568B80"/>
    <w:multiLevelType w:val="hybridMultilevel"/>
    <w:tmpl w:val="FFFFFFFF"/>
    <w:lvl w:ilvl="0" w:tplc="9A8A0AB4">
      <w:start w:val="1"/>
      <w:numFmt w:val="bullet"/>
      <w:lvlText w:val="-"/>
      <w:lvlJc w:val="left"/>
      <w:pPr>
        <w:ind w:left="720" w:hanging="360"/>
      </w:pPr>
      <w:rPr>
        <w:rFonts w:hint="default" w:ascii="Aptos" w:hAnsi="Aptos"/>
      </w:rPr>
    </w:lvl>
    <w:lvl w:ilvl="1" w:tplc="F04ACA80">
      <w:start w:val="1"/>
      <w:numFmt w:val="bullet"/>
      <w:lvlText w:val="o"/>
      <w:lvlJc w:val="left"/>
      <w:pPr>
        <w:ind w:left="1440" w:hanging="360"/>
      </w:pPr>
      <w:rPr>
        <w:rFonts w:hint="default" w:ascii="Courier New" w:hAnsi="Courier New"/>
      </w:rPr>
    </w:lvl>
    <w:lvl w:ilvl="2" w:tplc="12FA45D2">
      <w:start w:val="1"/>
      <w:numFmt w:val="bullet"/>
      <w:lvlText w:val=""/>
      <w:lvlJc w:val="left"/>
      <w:pPr>
        <w:ind w:left="2160" w:hanging="360"/>
      </w:pPr>
      <w:rPr>
        <w:rFonts w:hint="default" w:ascii="Wingdings" w:hAnsi="Wingdings"/>
      </w:rPr>
    </w:lvl>
    <w:lvl w:ilvl="3" w:tplc="F4E46984">
      <w:start w:val="1"/>
      <w:numFmt w:val="bullet"/>
      <w:lvlText w:val=""/>
      <w:lvlJc w:val="left"/>
      <w:pPr>
        <w:ind w:left="2880" w:hanging="360"/>
      </w:pPr>
      <w:rPr>
        <w:rFonts w:hint="default" w:ascii="Symbol" w:hAnsi="Symbol"/>
      </w:rPr>
    </w:lvl>
    <w:lvl w:ilvl="4" w:tplc="81BA5F7C">
      <w:start w:val="1"/>
      <w:numFmt w:val="bullet"/>
      <w:lvlText w:val="o"/>
      <w:lvlJc w:val="left"/>
      <w:pPr>
        <w:ind w:left="3600" w:hanging="360"/>
      </w:pPr>
      <w:rPr>
        <w:rFonts w:hint="default" w:ascii="Courier New" w:hAnsi="Courier New"/>
      </w:rPr>
    </w:lvl>
    <w:lvl w:ilvl="5" w:tplc="8BCE0242">
      <w:start w:val="1"/>
      <w:numFmt w:val="bullet"/>
      <w:lvlText w:val=""/>
      <w:lvlJc w:val="left"/>
      <w:pPr>
        <w:ind w:left="4320" w:hanging="360"/>
      </w:pPr>
      <w:rPr>
        <w:rFonts w:hint="default" w:ascii="Wingdings" w:hAnsi="Wingdings"/>
      </w:rPr>
    </w:lvl>
    <w:lvl w:ilvl="6" w:tplc="0046D71A">
      <w:start w:val="1"/>
      <w:numFmt w:val="bullet"/>
      <w:lvlText w:val=""/>
      <w:lvlJc w:val="left"/>
      <w:pPr>
        <w:ind w:left="5040" w:hanging="360"/>
      </w:pPr>
      <w:rPr>
        <w:rFonts w:hint="default" w:ascii="Symbol" w:hAnsi="Symbol"/>
      </w:rPr>
    </w:lvl>
    <w:lvl w:ilvl="7" w:tplc="B1D6D26A">
      <w:start w:val="1"/>
      <w:numFmt w:val="bullet"/>
      <w:lvlText w:val="o"/>
      <w:lvlJc w:val="left"/>
      <w:pPr>
        <w:ind w:left="5760" w:hanging="360"/>
      </w:pPr>
      <w:rPr>
        <w:rFonts w:hint="default" w:ascii="Courier New" w:hAnsi="Courier New"/>
      </w:rPr>
    </w:lvl>
    <w:lvl w:ilvl="8" w:tplc="B19671FA">
      <w:start w:val="1"/>
      <w:numFmt w:val="bullet"/>
      <w:lvlText w:val=""/>
      <w:lvlJc w:val="left"/>
      <w:pPr>
        <w:ind w:left="6480" w:hanging="360"/>
      </w:pPr>
      <w:rPr>
        <w:rFonts w:hint="default" w:ascii="Wingdings" w:hAnsi="Wingdings"/>
      </w:rPr>
    </w:lvl>
  </w:abstractNum>
  <w:abstractNum w:abstractNumId="6" w15:restartNumberingAfterBreak="0">
    <w:nsid w:val="24B4F498"/>
    <w:multiLevelType w:val="hybridMultilevel"/>
    <w:tmpl w:val="FFFFFFFF"/>
    <w:lvl w:ilvl="0" w:tplc="40CE8A72">
      <w:start w:val="1"/>
      <w:numFmt w:val="bullet"/>
      <w:lvlText w:val="-"/>
      <w:lvlJc w:val="left"/>
      <w:pPr>
        <w:ind w:left="720" w:hanging="360"/>
      </w:pPr>
      <w:rPr>
        <w:rFonts w:hint="default" w:ascii="Aptos" w:hAnsi="Aptos"/>
      </w:rPr>
    </w:lvl>
    <w:lvl w:ilvl="1" w:tplc="A8E836EC">
      <w:start w:val="1"/>
      <w:numFmt w:val="bullet"/>
      <w:lvlText w:val="o"/>
      <w:lvlJc w:val="left"/>
      <w:pPr>
        <w:ind w:left="1440" w:hanging="360"/>
      </w:pPr>
      <w:rPr>
        <w:rFonts w:hint="default" w:ascii="Courier New" w:hAnsi="Courier New"/>
      </w:rPr>
    </w:lvl>
    <w:lvl w:ilvl="2" w:tplc="6E68E300">
      <w:start w:val="1"/>
      <w:numFmt w:val="bullet"/>
      <w:lvlText w:val=""/>
      <w:lvlJc w:val="left"/>
      <w:pPr>
        <w:ind w:left="2160" w:hanging="360"/>
      </w:pPr>
      <w:rPr>
        <w:rFonts w:hint="default" w:ascii="Wingdings" w:hAnsi="Wingdings"/>
      </w:rPr>
    </w:lvl>
    <w:lvl w:ilvl="3" w:tplc="14C08F68">
      <w:start w:val="1"/>
      <w:numFmt w:val="bullet"/>
      <w:lvlText w:val=""/>
      <w:lvlJc w:val="left"/>
      <w:pPr>
        <w:ind w:left="2880" w:hanging="360"/>
      </w:pPr>
      <w:rPr>
        <w:rFonts w:hint="default" w:ascii="Symbol" w:hAnsi="Symbol"/>
      </w:rPr>
    </w:lvl>
    <w:lvl w:ilvl="4" w:tplc="0556FB08">
      <w:start w:val="1"/>
      <w:numFmt w:val="bullet"/>
      <w:lvlText w:val="o"/>
      <w:lvlJc w:val="left"/>
      <w:pPr>
        <w:ind w:left="3600" w:hanging="360"/>
      </w:pPr>
      <w:rPr>
        <w:rFonts w:hint="default" w:ascii="Courier New" w:hAnsi="Courier New"/>
      </w:rPr>
    </w:lvl>
    <w:lvl w:ilvl="5" w:tplc="24E8323A">
      <w:start w:val="1"/>
      <w:numFmt w:val="bullet"/>
      <w:lvlText w:val=""/>
      <w:lvlJc w:val="left"/>
      <w:pPr>
        <w:ind w:left="4320" w:hanging="360"/>
      </w:pPr>
      <w:rPr>
        <w:rFonts w:hint="default" w:ascii="Wingdings" w:hAnsi="Wingdings"/>
      </w:rPr>
    </w:lvl>
    <w:lvl w:ilvl="6" w:tplc="59B6ED2E">
      <w:start w:val="1"/>
      <w:numFmt w:val="bullet"/>
      <w:lvlText w:val=""/>
      <w:lvlJc w:val="left"/>
      <w:pPr>
        <w:ind w:left="5040" w:hanging="360"/>
      </w:pPr>
      <w:rPr>
        <w:rFonts w:hint="default" w:ascii="Symbol" w:hAnsi="Symbol"/>
      </w:rPr>
    </w:lvl>
    <w:lvl w:ilvl="7" w:tplc="7FF07B7C">
      <w:start w:val="1"/>
      <w:numFmt w:val="bullet"/>
      <w:lvlText w:val="o"/>
      <w:lvlJc w:val="left"/>
      <w:pPr>
        <w:ind w:left="5760" w:hanging="360"/>
      </w:pPr>
      <w:rPr>
        <w:rFonts w:hint="default" w:ascii="Courier New" w:hAnsi="Courier New"/>
      </w:rPr>
    </w:lvl>
    <w:lvl w:ilvl="8" w:tplc="D3BA21E8">
      <w:start w:val="1"/>
      <w:numFmt w:val="bullet"/>
      <w:lvlText w:val=""/>
      <w:lvlJc w:val="left"/>
      <w:pPr>
        <w:ind w:left="6480" w:hanging="360"/>
      </w:pPr>
      <w:rPr>
        <w:rFonts w:hint="default" w:ascii="Wingdings" w:hAnsi="Wingdings"/>
      </w:rPr>
    </w:lvl>
  </w:abstractNum>
  <w:abstractNum w:abstractNumId="7" w15:restartNumberingAfterBreak="0">
    <w:nsid w:val="2C10E182"/>
    <w:multiLevelType w:val="hybridMultilevel"/>
    <w:tmpl w:val="FFFFFFFF"/>
    <w:lvl w:ilvl="0" w:tplc="37982662">
      <w:start w:val="1"/>
      <w:numFmt w:val="bullet"/>
      <w:lvlText w:val="-"/>
      <w:lvlJc w:val="left"/>
      <w:pPr>
        <w:ind w:left="720" w:hanging="360"/>
      </w:pPr>
      <w:rPr>
        <w:rFonts w:hint="default" w:ascii="Aptos" w:hAnsi="Aptos"/>
      </w:rPr>
    </w:lvl>
    <w:lvl w:ilvl="1" w:tplc="E1E25F8E">
      <w:start w:val="1"/>
      <w:numFmt w:val="bullet"/>
      <w:lvlText w:val="o"/>
      <w:lvlJc w:val="left"/>
      <w:pPr>
        <w:ind w:left="1440" w:hanging="360"/>
      </w:pPr>
      <w:rPr>
        <w:rFonts w:hint="default" w:ascii="Courier New" w:hAnsi="Courier New"/>
      </w:rPr>
    </w:lvl>
    <w:lvl w:ilvl="2" w:tplc="21762FDA">
      <w:start w:val="1"/>
      <w:numFmt w:val="bullet"/>
      <w:lvlText w:val=""/>
      <w:lvlJc w:val="left"/>
      <w:pPr>
        <w:ind w:left="2160" w:hanging="360"/>
      </w:pPr>
      <w:rPr>
        <w:rFonts w:hint="default" w:ascii="Wingdings" w:hAnsi="Wingdings"/>
      </w:rPr>
    </w:lvl>
    <w:lvl w:ilvl="3" w:tplc="0C1E248A">
      <w:start w:val="1"/>
      <w:numFmt w:val="bullet"/>
      <w:lvlText w:val=""/>
      <w:lvlJc w:val="left"/>
      <w:pPr>
        <w:ind w:left="2880" w:hanging="360"/>
      </w:pPr>
      <w:rPr>
        <w:rFonts w:hint="default" w:ascii="Symbol" w:hAnsi="Symbol"/>
      </w:rPr>
    </w:lvl>
    <w:lvl w:ilvl="4" w:tplc="1420774A">
      <w:start w:val="1"/>
      <w:numFmt w:val="bullet"/>
      <w:lvlText w:val="o"/>
      <w:lvlJc w:val="left"/>
      <w:pPr>
        <w:ind w:left="3600" w:hanging="360"/>
      </w:pPr>
      <w:rPr>
        <w:rFonts w:hint="default" w:ascii="Courier New" w:hAnsi="Courier New"/>
      </w:rPr>
    </w:lvl>
    <w:lvl w:ilvl="5" w:tplc="E3A0F106">
      <w:start w:val="1"/>
      <w:numFmt w:val="bullet"/>
      <w:lvlText w:val=""/>
      <w:lvlJc w:val="left"/>
      <w:pPr>
        <w:ind w:left="4320" w:hanging="360"/>
      </w:pPr>
      <w:rPr>
        <w:rFonts w:hint="default" w:ascii="Wingdings" w:hAnsi="Wingdings"/>
      </w:rPr>
    </w:lvl>
    <w:lvl w:ilvl="6" w:tplc="0B4CC174">
      <w:start w:val="1"/>
      <w:numFmt w:val="bullet"/>
      <w:lvlText w:val=""/>
      <w:lvlJc w:val="left"/>
      <w:pPr>
        <w:ind w:left="5040" w:hanging="360"/>
      </w:pPr>
      <w:rPr>
        <w:rFonts w:hint="default" w:ascii="Symbol" w:hAnsi="Symbol"/>
      </w:rPr>
    </w:lvl>
    <w:lvl w:ilvl="7" w:tplc="1D860996">
      <w:start w:val="1"/>
      <w:numFmt w:val="bullet"/>
      <w:lvlText w:val="o"/>
      <w:lvlJc w:val="left"/>
      <w:pPr>
        <w:ind w:left="5760" w:hanging="360"/>
      </w:pPr>
      <w:rPr>
        <w:rFonts w:hint="default" w:ascii="Courier New" w:hAnsi="Courier New"/>
      </w:rPr>
    </w:lvl>
    <w:lvl w:ilvl="8" w:tplc="3DDC6E9C">
      <w:start w:val="1"/>
      <w:numFmt w:val="bullet"/>
      <w:lvlText w:val=""/>
      <w:lvlJc w:val="left"/>
      <w:pPr>
        <w:ind w:left="6480" w:hanging="360"/>
      </w:pPr>
      <w:rPr>
        <w:rFonts w:hint="default" w:ascii="Wingdings" w:hAnsi="Wingdings"/>
      </w:rPr>
    </w:lvl>
  </w:abstractNum>
  <w:abstractNum w:abstractNumId="8" w15:restartNumberingAfterBreak="0">
    <w:nsid w:val="2EC15DF2"/>
    <w:multiLevelType w:val="hybridMultilevel"/>
    <w:tmpl w:val="FFFFFFFF"/>
    <w:lvl w:ilvl="0" w:tplc="606EEEC8">
      <w:start w:val="1"/>
      <w:numFmt w:val="bullet"/>
      <w:lvlText w:val="-"/>
      <w:lvlJc w:val="left"/>
      <w:pPr>
        <w:ind w:left="720" w:hanging="360"/>
      </w:pPr>
      <w:rPr>
        <w:rFonts w:hint="default" w:ascii="Aptos" w:hAnsi="Aptos"/>
      </w:rPr>
    </w:lvl>
    <w:lvl w:ilvl="1" w:tplc="191454A0">
      <w:start w:val="1"/>
      <w:numFmt w:val="bullet"/>
      <w:lvlText w:val="o"/>
      <w:lvlJc w:val="left"/>
      <w:pPr>
        <w:ind w:left="1440" w:hanging="360"/>
      </w:pPr>
      <w:rPr>
        <w:rFonts w:hint="default" w:ascii="Courier New" w:hAnsi="Courier New"/>
      </w:rPr>
    </w:lvl>
    <w:lvl w:ilvl="2" w:tplc="FA3EDD28">
      <w:start w:val="1"/>
      <w:numFmt w:val="bullet"/>
      <w:lvlText w:val=""/>
      <w:lvlJc w:val="left"/>
      <w:pPr>
        <w:ind w:left="2160" w:hanging="360"/>
      </w:pPr>
      <w:rPr>
        <w:rFonts w:hint="default" w:ascii="Wingdings" w:hAnsi="Wingdings"/>
      </w:rPr>
    </w:lvl>
    <w:lvl w:ilvl="3" w:tplc="03FEA972">
      <w:start w:val="1"/>
      <w:numFmt w:val="bullet"/>
      <w:lvlText w:val=""/>
      <w:lvlJc w:val="left"/>
      <w:pPr>
        <w:ind w:left="2880" w:hanging="360"/>
      </w:pPr>
      <w:rPr>
        <w:rFonts w:hint="default" w:ascii="Symbol" w:hAnsi="Symbol"/>
      </w:rPr>
    </w:lvl>
    <w:lvl w:ilvl="4" w:tplc="2264C8A0">
      <w:start w:val="1"/>
      <w:numFmt w:val="bullet"/>
      <w:lvlText w:val="o"/>
      <w:lvlJc w:val="left"/>
      <w:pPr>
        <w:ind w:left="3600" w:hanging="360"/>
      </w:pPr>
      <w:rPr>
        <w:rFonts w:hint="default" w:ascii="Courier New" w:hAnsi="Courier New"/>
      </w:rPr>
    </w:lvl>
    <w:lvl w:ilvl="5" w:tplc="542EF774">
      <w:start w:val="1"/>
      <w:numFmt w:val="bullet"/>
      <w:lvlText w:val=""/>
      <w:lvlJc w:val="left"/>
      <w:pPr>
        <w:ind w:left="4320" w:hanging="360"/>
      </w:pPr>
      <w:rPr>
        <w:rFonts w:hint="default" w:ascii="Wingdings" w:hAnsi="Wingdings"/>
      </w:rPr>
    </w:lvl>
    <w:lvl w:ilvl="6" w:tplc="B1604422">
      <w:start w:val="1"/>
      <w:numFmt w:val="bullet"/>
      <w:lvlText w:val=""/>
      <w:lvlJc w:val="left"/>
      <w:pPr>
        <w:ind w:left="5040" w:hanging="360"/>
      </w:pPr>
      <w:rPr>
        <w:rFonts w:hint="default" w:ascii="Symbol" w:hAnsi="Symbol"/>
      </w:rPr>
    </w:lvl>
    <w:lvl w:ilvl="7" w:tplc="4D702FD4">
      <w:start w:val="1"/>
      <w:numFmt w:val="bullet"/>
      <w:lvlText w:val="o"/>
      <w:lvlJc w:val="left"/>
      <w:pPr>
        <w:ind w:left="5760" w:hanging="360"/>
      </w:pPr>
      <w:rPr>
        <w:rFonts w:hint="default" w:ascii="Courier New" w:hAnsi="Courier New"/>
      </w:rPr>
    </w:lvl>
    <w:lvl w:ilvl="8" w:tplc="2AD22276">
      <w:start w:val="1"/>
      <w:numFmt w:val="bullet"/>
      <w:lvlText w:val=""/>
      <w:lvlJc w:val="left"/>
      <w:pPr>
        <w:ind w:left="6480" w:hanging="360"/>
      </w:pPr>
      <w:rPr>
        <w:rFonts w:hint="default" w:ascii="Wingdings" w:hAnsi="Wingdings"/>
      </w:rPr>
    </w:lvl>
  </w:abstractNum>
  <w:abstractNum w:abstractNumId="9" w15:restartNumberingAfterBreak="0">
    <w:nsid w:val="2ED6795D"/>
    <w:multiLevelType w:val="hybridMultilevel"/>
    <w:tmpl w:val="FFFFFFFF"/>
    <w:lvl w:ilvl="0" w:tplc="3B162C8A">
      <w:start w:val="1"/>
      <w:numFmt w:val="bullet"/>
      <w:lvlText w:val="-"/>
      <w:lvlJc w:val="left"/>
      <w:pPr>
        <w:ind w:left="720" w:hanging="360"/>
      </w:pPr>
      <w:rPr>
        <w:rFonts w:hint="default" w:ascii="Aptos" w:hAnsi="Aptos"/>
      </w:rPr>
    </w:lvl>
    <w:lvl w:ilvl="1" w:tplc="1550E326">
      <w:start w:val="1"/>
      <w:numFmt w:val="bullet"/>
      <w:lvlText w:val="o"/>
      <w:lvlJc w:val="left"/>
      <w:pPr>
        <w:ind w:left="1440" w:hanging="360"/>
      </w:pPr>
      <w:rPr>
        <w:rFonts w:hint="default" w:ascii="Courier New" w:hAnsi="Courier New"/>
      </w:rPr>
    </w:lvl>
    <w:lvl w:ilvl="2" w:tplc="EDDCBEEC">
      <w:start w:val="1"/>
      <w:numFmt w:val="bullet"/>
      <w:lvlText w:val=""/>
      <w:lvlJc w:val="left"/>
      <w:pPr>
        <w:ind w:left="2160" w:hanging="360"/>
      </w:pPr>
      <w:rPr>
        <w:rFonts w:hint="default" w:ascii="Wingdings" w:hAnsi="Wingdings"/>
      </w:rPr>
    </w:lvl>
    <w:lvl w:ilvl="3" w:tplc="0584FC5C">
      <w:start w:val="1"/>
      <w:numFmt w:val="bullet"/>
      <w:lvlText w:val=""/>
      <w:lvlJc w:val="left"/>
      <w:pPr>
        <w:ind w:left="2880" w:hanging="360"/>
      </w:pPr>
      <w:rPr>
        <w:rFonts w:hint="default" w:ascii="Symbol" w:hAnsi="Symbol"/>
      </w:rPr>
    </w:lvl>
    <w:lvl w:ilvl="4" w:tplc="21227798">
      <w:start w:val="1"/>
      <w:numFmt w:val="bullet"/>
      <w:lvlText w:val="o"/>
      <w:lvlJc w:val="left"/>
      <w:pPr>
        <w:ind w:left="3600" w:hanging="360"/>
      </w:pPr>
      <w:rPr>
        <w:rFonts w:hint="default" w:ascii="Courier New" w:hAnsi="Courier New"/>
      </w:rPr>
    </w:lvl>
    <w:lvl w:ilvl="5" w:tplc="A3AC8600">
      <w:start w:val="1"/>
      <w:numFmt w:val="bullet"/>
      <w:lvlText w:val=""/>
      <w:lvlJc w:val="left"/>
      <w:pPr>
        <w:ind w:left="4320" w:hanging="360"/>
      </w:pPr>
      <w:rPr>
        <w:rFonts w:hint="default" w:ascii="Wingdings" w:hAnsi="Wingdings"/>
      </w:rPr>
    </w:lvl>
    <w:lvl w:ilvl="6" w:tplc="42A29A5E">
      <w:start w:val="1"/>
      <w:numFmt w:val="bullet"/>
      <w:lvlText w:val=""/>
      <w:lvlJc w:val="left"/>
      <w:pPr>
        <w:ind w:left="5040" w:hanging="360"/>
      </w:pPr>
      <w:rPr>
        <w:rFonts w:hint="default" w:ascii="Symbol" w:hAnsi="Symbol"/>
      </w:rPr>
    </w:lvl>
    <w:lvl w:ilvl="7" w:tplc="A97A5790">
      <w:start w:val="1"/>
      <w:numFmt w:val="bullet"/>
      <w:lvlText w:val="o"/>
      <w:lvlJc w:val="left"/>
      <w:pPr>
        <w:ind w:left="5760" w:hanging="360"/>
      </w:pPr>
      <w:rPr>
        <w:rFonts w:hint="default" w:ascii="Courier New" w:hAnsi="Courier New"/>
      </w:rPr>
    </w:lvl>
    <w:lvl w:ilvl="8" w:tplc="92A2CFC4">
      <w:start w:val="1"/>
      <w:numFmt w:val="bullet"/>
      <w:lvlText w:val=""/>
      <w:lvlJc w:val="left"/>
      <w:pPr>
        <w:ind w:left="6480" w:hanging="360"/>
      </w:pPr>
      <w:rPr>
        <w:rFonts w:hint="default" w:ascii="Wingdings" w:hAnsi="Wingdings"/>
      </w:rPr>
    </w:lvl>
  </w:abstractNum>
  <w:abstractNum w:abstractNumId="10" w15:restartNumberingAfterBreak="0">
    <w:nsid w:val="30B70946"/>
    <w:multiLevelType w:val="hybridMultilevel"/>
    <w:tmpl w:val="FFFFFFFF"/>
    <w:lvl w:ilvl="0" w:tplc="3DEE56DC">
      <w:start w:val="1"/>
      <w:numFmt w:val="bullet"/>
      <w:lvlText w:val="-"/>
      <w:lvlJc w:val="left"/>
      <w:pPr>
        <w:ind w:left="720" w:hanging="360"/>
      </w:pPr>
      <w:rPr>
        <w:rFonts w:hint="default" w:ascii="Aptos" w:hAnsi="Aptos"/>
      </w:rPr>
    </w:lvl>
    <w:lvl w:ilvl="1" w:tplc="C18CBC86">
      <w:start w:val="1"/>
      <w:numFmt w:val="bullet"/>
      <w:lvlText w:val="o"/>
      <w:lvlJc w:val="left"/>
      <w:pPr>
        <w:ind w:left="1440" w:hanging="360"/>
      </w:pPr>
      <w:rPr>
        <w:rFonts w:hint="default" w:ascii="Courier New" w:hAnsi="Courier New"/>
      </w:rPr>
    </w:lvl>
    <w:lvl w:ilvl="2" w:tplc="E5CAFD02">
      <w:start w:val="1"/>
      <w:numFmt w:val="bullet"/>
      <w:lvlText w:val=""/>
      <w:lvlJc w:val="left"/>
      <w:pPr>
        <w:ind w:left="2160" w:hanging="360"/>
      </w:pPr>
      <w:rPr>
        <w:rFonts w:hint="default" w:ascii="Wingdings" w:hAnsi="Wingdings"/>
      </w:rPr>
    </w:lvl>
    <w:lvl w:ilvl="3" w:tplc="00540176">
      <w:start w:val="1"/>
      <w:numFmt w:val="bullet"/>
      <w:lvlText w:val=""/>
      <w:lvlJc w:val="left"/>
      <w:pPr>
        <w:ind w:left="2880" w:hanging="360"/>
      </w:pPr>
      <w:rPr>
        <w:rFonts w:hint="default" w:ascii="Symbol" w:hAnsi="Symbol"/>
      </w:rPr>
    </w:lvl>
    <w:lvl w:ilvl="4" w:tplc="64E8707C">
      <w:start w:val="1"/>
      <w:numFmt w:val="bullet"/>
      <w:lvlText w:val="o"/>
      <w:lvlJc w:val="left"/>
      <w:pPr>
        <w:ind w:left="3600" w:hanging="360"/>
      </w:pPr>
      <w:rPr>
        <w:rFonts w:hint="default" w:ascii="Courier New" w:hAnsi="Courier New"/>
      </w:rPr>
    </w:lvl>
    <w:lvl w:ilvl="5" w:tplc="D182FC9A">
      <w:start w:val="1"/>
      <w:numFmt w:val="bullet"/>
      <w:lvlText w:val=""/>
      <w:lvlJc w:val="left"/>
      <w:pPr>
        <w:ind w:left="4320" w:hanging="360"/>
      </w:pPr>
      <w:rPr>
        <w:rFonts w:hint="default" w:ascii="Wingdings" w:hAnsi="Wingdings"/>
      </w:rPr>
    </w:lvl>
    <w:lvl w:ilvl="6" w:tplc="3CD62DEE">
      <w:start w:val="1"/>
      <w:numFmt w:val="bullet"/>
      <w:lvlText w:val=""/>
      <w:lvlJc w:val="left"/>
      <w:pPr>
        <w:ind w:left="5040" w:hanging="360"/>
      </w:pPr>
      <w:rPr>
        <w:rFonts w:hint="default" w:ascii="Symbol" w:hAnsi="Symbol"/>
      </w:rPr>
    </w:lvl>
    <w:lvl w:ilvl="7" w:tplc="7B38AC36">
      <w:start w:val="1"/>
      <w:numFmt w:val="bullet"/>
      <w:lvlText w:val="o"/>
      <w:lvlJc w:val="left"/>
      <w:pPr>
        <w:ind w:left="5760" w:hanging="360"/>
      </w:pPr>
      <w:rPr>
        <w:rFonts w:hint="default" w:ascii="Courier New" w:hAnsi="Courier New"/>
      </w:rPr>
    </w:lvl>
    <w:lvl w:ilvl="8" w:tplc="168A2396">
      <w:start w:val="1"/>
      <w:numFmt w:val="bullet"/>
      <w:lvlText w:val=""/>
      <w:lvlJc w:val="left"/>
      <w:pPr>
        <w:ind w:left="6480" w:hanging="360"/>
      </w:pPr>
      <w:rPr>
        <w:rFonts w:hint="default" w:ascii="Wingdings" w:hAnsi="Wingdings"/>
      </w:rPr>
    </w:lvl>
  </w:abstractNum>
  <w:abstractNum w:abstractNumId="11" w15:restartNumberingAfterBreak="0">
    <w:nsid w:val="3833B664"/>
    <w:multiLevelType w:val="hybridMultilevel"/>
    <w:tmpl w:val="FFFFFFFF"/>
    <w:lvl w:ilvl="0" w:tplc="943E8794">
      <w:start w:val="1"/>
      <w:numFmt w:val="bullet"/>
      <w:lvlText w:val="-"/>
      <w:lvlJc w:val="left"/>
      <w:pPr>
        <w:ind w:left="720" w:hanging="360"/>
      </w:pPr>
      <w:rPr>
        <w:rFonts w:hint="default" w:ascii="Aptos" w:hAnsi="Aptos"/>
      </w:rPr>
    </w:lvl>
    <w:lvl w:ilvl="1" w:tplc="D0968476">
      <w:start w:val="1"/>
      <w:numFmt w:val="bullet"/>
      <w:lvlText w:val="o"/>
      <w:lvlJc w:val="left"/>
      <w:pPr>
        <w:ind w:left="1440" w:hanging="360"/>
      </w:pPr>
      <w:rPr>
        <w:rFonts w:hint="default" w:ascii="Courier New" w:hAnsi="Courier New"/>
      </w:rPr>
    </w:lvl>
    <w:lvl w:ilvl="2" w:tplc="35EC123E">
      <w:start w:val="1"/>
      <w:numFmt w:val="bullet"/>
      <w:lvlText w:val=""/>
      <w:lvlJc w:val="left"/>
      <w:pPr>
        <w:ind w:left="2160" w:hanging="360"/>
      </w:pPr>
      <w:rPr>
        <w:rFonts w:hint="default" w:ascii="Wingdings" w:hAnsi="Wingdings"/>
      </w:rPr>
    </w:lvl>
    <w:lvl w:ilvl="3" w:tplc="54989E22">
      <w:start w:val="1"/>
      <w:numFmt w:val="bullet"/>
      <w:lvlText w:val=""/>
      <w:lvlJc w:val="left"/>
      <w:pPr>
        <w:ind w:left="2880" w:hanging="360"/>
      </w:pPr>
      <w:rPr>
        <w:rFonts w:hint="default" w:ascii="Symbol" w:hAnsi="Symbol"/>
      </w:rPr>
    </w:lvl>
    <w:lvl w:ilvl="4" w:tplc="306C16CE">
      <w:start w:val="1"/>
      <w:numFmt w:val="bullet"/>
      <w:lvlText w:val="o"/>
      <w:lvlJc w:val="left"/>
      <w:pPr>
        <w:ind w:left="3600" w:hanging="360"/>
      </w:pPr>
      <w:rPr>
        <w:rFonts w:hint="default" w:ascii="Courier New" w:hAnsi="Courier New"/>
      </w:rPr>
    </w:lvl>
    <w:lvl w:ilvl="5" w:tplc="201659D0">
      <w:start w:val="1"/>
      <w:numFmt w:val="bullet"/>
      <w:lvlText w:val=""/>
      <w:lvlJc w:val="left"/>
      <w:pPr>
        <w:ind w:left="4320" w:hanging="360"/>
      </w:pPr>
      <w:rPr>
        <w:rFonts w:hint="default" w:ascii="Wingdings" w:hAnsi="Wingdings"/>
      </w:rPr>
    </w:lvl>
    <w:lvl w:ilvl="6" w:tplc="D424F77C">
      <w:start w:val="1"/>
      <w:numFmt w:val="bullet"/>
      <w:lvlText w:val=""/>
      <w:lvlJc w:val="left"/>
      <w:pPr>
        <w:ind w:left="5040" w:hanging="360"/>
      </w:pPr>
      <w:rPr>
        <w:rFonts w:hint="default" w:ascii="Symbol" w:hAnsi="Symbol"/>
      </w:rPr>
    </w:lvl>
    <w:lvl w:ilvl="7" w:tplc="D84ED860">
      <w:start w:val="1"/>
      <w:numFmt w:val="bullet"/>
      <w:lvlText w:val="o"/>
      <w:lvlJc w:val="left"/>
      <w:pPr>
        <w:ind w:left="5760" w:hanging="360"/>
      </w:pPr>
      <w:rPr>
        <w:rFonts w:hint="default" w:ascii="Courier New" w:hAnsi="Courier New"/>
      </w:rPr>
    </w:lvl>
    <w:lvl w:ilvl="8" w:tplc="91B42030">
      <w:start w:val="1"/>
      <w:numFmt w:val="bullet"/>
      <w:lvlText w:val=""/>
      <w:lvlJc w:val="left"/>
      <w:pPr>
        <w:ind w:left="6480" w:hanging="360"/>
      </w:pPr>
      <w:rPr>
        <w:rFonts w:hint="default" w:ascii="Wingdings" w:hAnsi="Wingdings"/>
      </w:rPr>
    </w:lvl>
  </w:abstractNum>
  <w:abstractNum w:abstractNumId="12" w15:restartNumberingAfterBreak="0">
    <w:nsid w:val="40966326"/>
    <w:multiLevelType w:val="hybridMultilevel"/>
    <w:tmpl w:val="FFFFFFFF"/>
    <w:lvl w:ilvl="0" w:tplc="A1085070">
      <w:start w:val="1"/>
      <w:numFmt w:val="decimal"/>
      <w:lvlText w:val="%1."/>
      <w:lvlJc w:val="left"/>
      <w:pPr>
        <w:ind w:left="720" w:hanging="360"/>
      </w:pPr>
    </w:lvl>
    <w:lvl w:ilvl="1" w:tplc="3DE628A8">
      <w:start w:val="1"/>
      <w:numFmt w:val="lowerLetter"/>
      <w:lvlText w:val="%2."/>
      <w:lvlJc w:val="left"/>
      <w:pPr>
        <w:ind w:left="1440" w:hanging="360"/>
      </w:pPr>
    </w:lvl>
    <w:lvl w:ilvl="2" w:tplc="092AE44E">
      <w:start w:val="1"/>
      <w:numFmt w:val="lowerRoman"/>
      <w:lvlText w:val="%3."/>
      <w:lvlJc w:val="right"/>
      <w:pPr>
        <w:ind w:left="2160" w:hanging="180"/>
      </w:pPr>
    </w:lvl>
    <w:lvl w:ilvl="3" w:tplc="21180A3A">
      <w:start w:val="1"/>
      <w:numFmt w:val="decimal"/>
      <w:lvlText w:val="%4."/>
      <w:lvlJc w:val="left"/>
      <w:pPr>
        <w:ind w:left="2880" w:hanging="360"/>
      </w:pPr>
    </w:lvl>
    <w:lvl w:ilvl="4" w:tplc="AFF27F52">
      <w:start w:val="1"/>
      <w:numFmt w:val="lowerLetter"/>
      <w:lvlText w:val="%5."/>
      <w:lvlJc w:val="left"/>
      <w:pPr>
        <w:ind w:left="3600" w:hanging="360"/>
      </w:pPr>
    </w:lvl>
    <w:lvl w:ilvl="5" w:tplc="CD363012">
      <w:start w:val="1"/>
      <w:numFmt w:val="lowerRoman"/>
      <w:lvlText w:val="%6."/>
      <w:lvlJc w:val="right"/>
      <w:pPr>
        <w:ind w:left="4320" w:hanging="180"/>
      </w:pPr>
    </w:lvl>
    <w:lvl w:ilvl="6" w:tplc="9DC65EEE">
      <w:start w:val="1"/>
      <w:numFmt w:val="decimal"/>
      <w:lvlText w:val="%7."/>
      <w:lvlJc w:val="left"/>
      <w:pPr>
        <w:ind w:left="5040" w:hanging="360"/>
      </w:pPr>
    </w:lvl>
    <w:lvl w:ilvl="7" w:tplc="43CAECF2">
      <w:start w:val="1"/>
      <w:numFmt w:val="lowerLetter"/>
      <w:lvlText w:val="%8."/>
      <w:lvlJc w:val="left"/>
      <w:pPr>
        <w:ind w:left="5760" w:hanging="360"/>
      </w:pPr>
    </w:lvl>
    <w:lvl w:ilvl="8" w:tplc="973A33B2">
      <w:start w:val="1"/>
      <w:numFmt w:val="lowerRoman"/>
      <w:lvlText w:val="%9."/>
      <w:lvlJc w:val="right"/>
      <w:pPr>
        <w:ind w:left="6480" w:hanging="180"/>
      </w:pPr>
    </w:lvl>
  </w:abstractNum>
  <w:abstractNum w:abstractNumId="13" w15:restartNumberingAfterBreak="0">
    <w:nsid w:val="44AF7138"/>
    <w:multiLevelType w:val="hybridMultilevel"/>
    <w:tmpl w:val="FFFFFFFF"/>
    <w:lvl w:ilvl="0" w:tplc="D32E32A4">
      <w:start w:val="1"/>
      <w:numFmt w:val="bullet"/>
      <w:lvlText w:val="-"/>
      <w:lvlJc w:val="left"/>
      <w:pPr>
        <w:ind w:left="720" w:hanging="360"/>
      </w:pPr>
      <w:rPr>
        <w:rFonts w:hint="default" w:ascii="Aptos" w:hAnsi="Aptos"/>
      </w:rPr>
    </w:lvl>
    <w:lvl w:ilvl="1" w:tplc="03B813EE">
      <w:start w:val="1"/>
      <w:numFmt w:val="bullet"/>
      <w:lvlText w:val="o"/>
      <w:lvlJc w:val="left"/>
      <w:pPr>
        <w:ind w:left="1440" w:hanging="360"/>
      </w:pPr>
      <w:rPr>
        <w:rFonts w:hint="default" w:ascii="Courier New" w:hAnsi="Courier New"/>
      </w:rPr>
    </w:lvl>
    <w:lvl w:ilvl="2" w:tplc="08C6E6A4">
      <w:start w:val="1"/>
      <w:numFmt w:val="bullet"/>
      <w:lvlText w:val=""/>
      <w:lvlJc w:val="left"/>
      <w:pPr>
        <w:ind w:left="2160" w:hanging="360"/>
      </w:pPr>
      <w:rPr>
        <w:rFonts w:hint="default" w:ascii="Wingdings" w:hAnsi="Wingdings"/>
      </w:rPr>
    </w:lvl>
    <w:lvl w:ilvl="3" w:tplc="E1DAE548">
      <w:start w:val="1"/>
      <w:numFmt w:val="bullet"/>
      <w:lvlText w:val=""/>
      <w:lvlJc w:val="left"/>
      <w:pPr>
        <w:ind w:left="2880" w:hanging="360"/>
      </w:pPr>
      <w:rPr>
        <w:rFonts w:hint="default" w:ascii="Symbol" w:hAnsi="Symbol"/>
      </w:rPr>
    </w:lvl>
    <w:lvl w:ilvl="4" w:tplc="88C809E4">
      <w:start w:val="1"/>
      <w:numFmt w:val="bullet"/>
      <w:lvlText w:val="o"/>
      <w:lvlJc w:val="left"/>
      <w:pPr>
        <w:ind w:left="3600" w:hanging="360"/>
      </w:pPr>
      <w:rPr>
        <w:rFonts w:hint="default" w:ascii="Courier New" w:hAnsi="Courier New"/>
      </w:rPr>
    </w:lvl>
    <w:lvl w:ilvl="5" w:tplc="C84462FE">
      <w:start w:val="1"/>
      <w:numFmt w:val="bullet"/>
      <w:lvlText w:val=""/>
      <w:lvlJc w:val="left"/>
      <w:pPr>
        <w:ind w:left="4320" w:hanging="360"/>
      </w:pPr>
      <w:rPr>
        <w:rFonts w:hint="default" w:ascii="Wingdings" w:hAnsi="Wingdings"/>
      </w:rPr>
    </w:lvl>
    <w:lvl w:ilvl="6" w:tplc="212ABE04">
      <w:start w:val="1"/>
      <w:numFmt w:val="bullet"/>
      <w:lvlText w:val=""/>
      <w:lvlJc w:val="left"/>
      <w:pPr>
        <w:ind w:left="5040" w:hanging="360"/>
      </w:pPr>
      <w:rPr>
        <w:rFonts w:hint="default" w:ascii="Symbol" w:hAnsi="Symbol"/>
      </w:rPr>
    </w:lvl>
    <w:lvl w:ilvl="7" w:tplc="2BFCE606">
      <w:start w:val="1"/>
      <w:numFmt w:val="bullet"/>
      <w:lvlText w:val="o"/>
      <w:lvlJc w:val="left"/>
      <w:pPr>
        <w:ind w:left="5760" w:hanging="360"/>
      </w:pPr>
      <w:rPr>
        <w:rFonts w:hint="default" w:ascii="Courier New" w:hAnsi="Courier New"/>
      </w:rPr>
    </w:lvl>
    <w:lvl w:ilvl="8" w:tplc="220A1C1A">
      <w:start w:val="1"/>
      <w:numFmt w:val="bullet"/>
      <w:lvlText w:val=""/>
      <w:lvlJc w:val="left"/>
      <w:pPr>
        <w:ind w:left="6480" w:hanging="360"/>
      </w:pPr>
      <w:rPr>
        <w:rFonts w:hint="default" w:ascii="Wingdings" w:hAnsi="Wingdings"/>
      </w:rPr>
    </w:lvl>
  </w:abstractNum>
  <w:abstractNum w:abstractNumId="14" w15:restartNumberingAfterBreak="0">
    <w:nsid w:val="45C75338"/>
    <w:multiLevelType w:val="hybridMultilevel"/>
    <w:tmpl w:val="FFFFFFFF"/>
    <w:lvl w:ilvl="0" w:tplc="46EADACE">
      <w:start w:val="1"/>
      <w:numFmt w:val="bullet"/>
      <w:lvlText w:val="-"/>
      <w:lvlJc w:val="left"/>
      <w:pPr>
        <w:ind w:left="720" w:hanging="360"/>
      </w:pPr>
      <w:rPr>
        <w:rFonts w:hint="default" w:ascii="Aptos" w:hAnsi="Aptos"/>
      </w:rPr>
    </w:lvl>
    <w:lvl w:ilvl="1" w:tplc="D0303896">
      <w:start w:val="1"/>
      <w:numFmt w:val="bullet"/>
      <w:lvlText w:val="o"/>
      <w:lvlJc w:val="left"/>
      <w:pPr>
        <w:ind w:left="1440" w:hanging="360"/>
      </w:pPr>
      <w:rPr>
        <w:rFonts w:hint="default" w:ascii="Courier New" w:hAnsi="Courier New"/>
      </w:rPr>
    </w:lvl>
    <w:lvl w:ilvl="2" w:tplc="4146864A">
      <w:start w:val="1"/>
      <w:numFmt w:val="bullet"/>
      <w:lvlText w:val=""/>
      <w:lvlJc w:val="left"/>
      <w:pPr>
        <w:ind w:left="2160" w:hanging="360"/>
      </w:pPr>
      <w:rPr>
        <w:rFonts w:hint="default" w:ascii="Wingdings" w:hAnsi="Wingdings"/>
      </w:rPr>
    </w:lvl>
    <w:lvl w:ilvl="3" w:tplc="42845292">
      <w:start w:val="1"/>
      <w:numFmt w:val="bullet"/>
      <w:lvlText w:val=""/>
      <w:lvlJc w:val="left"/>
      <w:pPr>
        <w:ind w:left="2880" w:hanging="360"/>
      </w:pPr>
      <w:rPr>
        <w:rFonts w:hint="default" w:ascii="Symbol" w:hAnsi="Symbol"/>
      </w:rPr>
    </w:lvl>
    <w:lvl w:ilvl="4" w:tplc="19CC003E">
      <w:start w:val="1"/>
      <w:numFmt w:val="bullet"/>
      <w:lvlText w:val="o"/>
      <w:lvlJc w:val="left"/>
      <w:pPr>
        <w:ind w:left="3600" w:hanging="360"/>
      </w:pPr>
      <w:rPr>
        <w:rFonts w:hint="default" w:ascii="Courier New" w:hAnsi="Courier New"/>
      </w:rPr>
    </w:lvl>
    <w:lvl w:ilvl="5" w:tplc="830E550C">
      <w:start w:val="1"/>
      <w:numFmt w:val="bullet"/>
      <w:lvlText w:val=""/>
      <w:lvlJc w:val="left"/>
      <w:pPr>
        <w:ind w:left="4320" w:hanging="360"/>
      </w:pPr>
      <w:rPr>
        <w:rFonts w:hint="default" w:ascii="Wingdings" w:hAnsi="Wingdings"/>
      </w:rPr>
    </w:lvl>
    <w:lvl w:ilvl="6" w:tplc="403EF6F6">
      <w:start w:val="1"/>
      <w:numFmt w:val="bullet"/>
      <w:lvlText w:val=""/>
      <w:lvlJc w:val="left"/>
      <w:pPr>
        <w:ind w:left="5040" w:hanging="360"/>
      </w:pPr>
      <w:rPr>
        <w:rFonts w:hint="default" w:ascii="Symbol" w:hAnsi="Symbol"/>
      </w:rPr>
    </w:lvl>
    <w:lvl w:ilvl="7" w:tplc="C57A699A">
      <w:start w:val="1"/>
      <w:numFmt w:val="bullet"/>
      <w:lvlText w:val="o"/>
      <w:lvlJc w:val="left"/>
      <w:pPr>
        <w:ind w:left="5760" w:hanging="360"/>
      </w:pPr>
      <w:rPr>
        <w:rFonts w:hint="default" w:ascii="Courier New" w:hAnsi="Courier New"/>
      </w:rPr>
    </w:lvl>
    <w:lvl w:ilvl="8" w:tplc="D5304734">
      <w:start w:val="1"/>
      <w:numFmt w:val="bullet"/>
      <w:lvlText w:val=""/>
      <w:lvlJc w:val="left"/>
      <w:pPr>
        <w:ind w:left="6480" w:hanging="360"/>
      </w:pPr>
      <w:rPr>
        <w:rFonts w:hint="default" w:ascii="Wingdings" w:hAnsi="Wingdings"/>
      </w:rPr>
    </w:lvl>
  </w:abstractNum>
  <w:abstractNum w:abstractNumId="15" w15:restartNumberingAfterBreak="0">
    <w:nsid w:val="4DF0527E"/>
    <w:multiLevelType w:val="hybridMultilevel"/>
    <w:tmpl w:val="FFFFFFFF"/>
    <w:lvl w:ilvl="0" w:tplc="AF3C47A4">
      <w:start w:val="1"/>
      <w:numFmt w:val="bullet"/>
      <w:lvlText w:val="-"/>
      <w:lvlJc w:val="left"/>
      <w:pPr>
        <w:ind w:left="720" w:hanging="360"/>
      </w:pPr>
      <w:rPr>
        <w:rFonts w:hint="default" w:ascii="Aptos" w:hAnsi="Aptos"/>
      </w:rPr>
    </w:lvl>
    <w:lvl w:ilvl="1" w:tplc="EE1A1B96">
      <w:start w:val="1"/>
      <w:numFmt w:val="bullet"/>
      <w:lvlText w:val="o"/>
      <w:lvlJc w:val="left"/>
      <w:pPr>
        <w:ind w:left="1440" w:hanging="360"/>
      </w:pPr>
      <w:rPr>
        <w:rFonts w:hint="default" w:ascii="Courier New" w:hAnsi="Courier New"/>
      </w:rPr>
    </w:lvl>
    <w:lvl w:ilvl="2" w:tplc="BA4A4330">
      <w:start w:val="1"/>
      <w:numFmt w:val="bullet"/>
      <w:lvlText w:val=""/>
      <w:lvlJc w:val="left"/>
      <w:pPr>
        <w:ind w:left="2160" w:hanging="360"/>
      </w:pPr>
      <w:rPr>
        <w:rFonts w:hint="default" w:ascii="Wingdings" w:hAnsi="Wingdings"/>
      </w:rPr>
    </w:lvl>
    <w:lvl w:ilvl="3" w:tplc="F4B0928C">
      <w:start w:val="1"/>
      <w:numFmt w:val="bullet"/>
      <w:lvlText w:val=""/>
      <w:lvlJc w:val="left"/>
      <w:pPr>
        <w:ind w:left="2880" w:hanging="360"/>
      </w:pPr>
      <w:rPr>
        <w:rFonts w:hint="default" w:ascii="Symbol" w:hAnsi="Symbol"/>
      </w:rPr>
    </w:lvl>
    <w:lvl w:ilvl="4" w:tplc="9AB8F6FE">
      <w:start w:val="1"/>
      <w:numFmt w:val="bullet"/>
      <w:lvlText w:val="o"/>
      <w:lvlJc w:val="left"/>
      <w:pPr>
        <w:ind w:left="3600" w:hanging="360"/>
      </w:pPr>
      <w:rPr>
        <w:rFonts w:hint="default" w:ascii="Courier New" w:hAnsi="Courier New"/>
      </w:rPr>
    </w:lvl>
    <w:lvl w:ilvl="5" w:tplc="F01E6DDA">
      <w:start w:val="1"/>
      <w:numFmt w:val="bullet"/>
      <w:lvlText w:val=""/>
      <w:lvlJc w:val="left"/>
      <w:pPr>
        <w:ind w:left="4320" w:hanging="360"/>
      </w:pPr>
      <w:rPr>
        <w:rFonts w:hint="default" w:ascii="Wingdings" w:hAnsi="Wingdings"/>
      </w:rPr>
    </w:lvl>
    <w:lvl w:ilvl="6" w:tplc="C7C68234">
      <w:start w:val="1"/>
      <w:numFmt w:val="bullet"/>
      <w:lvlText w:val=""/>
      <w:lvlJc w:val="left"/>
      <w:pPr>
        <w:ind w:left="5040" w:hanging="360"/>
      </w:pPr>
      <w:rPr>
        <w:rFonts w:hint="default" w:ascii="Symbol" w:hAnsi="Symbol"/>
      </w:rPr>
    </w:lvl>
    <w:lvl w:ilvl="7" w:tplc="87CE5652">
      <w:start w:val="1"/>
      <w:numFmt w:val="bullet"/>
      <w:lvlText w:val="o"/>
      <w:lvlJc w:val="left"/>
      <w:pPr>
        <w:ind w:left="5760" w:hanging="360"/>
      </w:pPr>
      <w:rPr>
        <w:rFonts w:hint="default" w:ascii="Courier New" w:hAnsi="Courier New"/>
      </w:rPr>
    </w:lvl>
    <w:lvl w:ilvl="8" w:tplc="1662FE12">
      <w:start w:val="1"/>
      <w:numFmt w:val="bullet"/>
      <w:lvlText w:val=""/>
      <w:lvlJc w:val="left"/>
      <w:pPr>
        <w:ind w:left="6480" w:hanging="360"/>
      </w:pPr>
      <w:rPr>
        <w:rFonts w:hint="default" w:ascii="Wingdings" w:hAnsi="Wingdings"/>
      </w:rPr>
    </w:lvl>
  </w:abstractNum>
  <w:abstractNum w:abstractNumId="16" w15:restartNumberingAfterBreak="0">
    <w:nsid w:val="543C7925"/>
    <w:multiLevelType w:val="hybridMultilevel"/>
    <w:tmpl w:val="FFFFFFFF"/>
    <w:lvl w:ilvl="0" w:tplc="4462EB0E">
      <w:start w:val="1"/>
      <w:numFmt w:val="bullet"/>
      <w:lvlText w:val="-"/>
      <w:lvlJc w:val="left"/>
      <w:pPr>
        <w:ind w:left="720" w:hanging="360"/>
      </w:pPr>
      <w:rPr>
        <w:rFonts w:hint="default" w:ascii="Aptos" w:hAnsi="Aptos"/>
      </w:rPr>
    </w:lvl>
    <w:lvl w:ilvl="1" w:tplc="FEBC1C5E">
      <w:start w:val="1"/>
      <w:numFmt w:val="bullet"/>
      <w:lvlText w:val="o"/>
      <w:lvlJc w:val="left"/>
      <w:pPr>
        <w:ind w:left="1440" w:hanging="360"/>
      </w:pPr>
      <w:rPr>
        <w:rFonts w:hint="default" w:ascii="Courier New" w:hAnsi="Courier New"/>
      </w:rPr>
    </w:lvl>
    <w:lvl w:ilvl="2" w:tplc="8140F600">
      <w:start w:val="1"/>
      <w:numFmt w:val="bullet"/>
      <w:lvlText w:val=""/>
      <w:lvlJc w:val="left"/>
      <w:pPr>
        <w:ind w:left="2160" w:hanging="360"/>
      </w:pPr>
      <w:rPr>
        <w:rFonts w:hint="default" w:ascii="Wingdings" w:hAnsi="Wingdings"/>
      </w:rPr>
    </w:lvl>
    <w:lvl w:ilvl="3" w:tplc="F8EE8ADA">
      <w:start w:val="1"/>
      <w:numFmt w:val="bullet"/>
      <w:lvlText w:val=""/>
      <w:lvlJc w:val="left"/>
      <w:pPr>
        <w:ind w:left="2880" w:hanging="360"/>
      </w:pPr>
      <w:rPr>
        <w:rFonts w:hint="default" w:ascii="Symbol" w:hAnsi="Symbol"/>
      </w:rPr>
    </w:lvl>
    <w:lvl w:ilvl="4" w:tplc="59BCD692">
      <w:start w:val="1"/>
      <w:numFmt w:val="bullet"/>
      <w:lvlText w:val="o"/>
      <w:lvlJc w:val="left"/>
      <w:pPr>
        <w:ind w:left="3600" w:hanging="360"/>
      </w:pPr>
      <w:rPr>
        <w:rFonts w:hint="default" w:ascii="Courier New" w:hAnsi="Courier New"/>
      </w:rPr>
    </w:lvl>
    <w:lvl w:ilvl="5" w:tplc="21D0750A">
      <w:start w:val="1"/>
      <w:numFmt w:val="bullet"/>
      <w:lvlText w:val=""/>
      <w:lvlJc w:val="left"/>
      <w:pPr>
        <w:ind w:left="4320" w:hanging="360"/>
      </w:pPr>
      <w:rPr>
        <w:rFonts w:hint="default" w:ascii="Wingdings" w:hAnsi="Wingdings"/>
      </w:rPr>
    </w:lvl>
    <w:lvl w:ilvl="6" w:tplc="A5543A3A">
      <w:start w:val="1"/>
      <w:numFmt w:val="bullet"/>
      <w:lvlText w:val=""/>
      <w:lvlJc w:val="left"/>
      <w:pPr>
        <w:ind w:left="5040" w:hanging="360"/>
      </w:pPr>
      <w:rPr>
        <w:rFonts w:hint="default" w:ascii="Symbol" w:hAnsi="Symbol"/>
      </w:rPr>
    </w:lvl>
    <w:lvl w:ilvl="7" w:tplc="4580B0B4">
      <w:start w:val="1"/>
      <w:numFmt w:val="bullet"/>
      <w:lvlText w:val="o"/>
      <w:lvlJc w:val="left"/>
      <w:pPr>
        <w:ind w:left="5760" w:hanging="360"/>
      </w:pPr>
      <w:rPr>
        <w:rFonts w:hint="default" w:ascii="Courier New" w:hAnsi="Courier New"/>
      </w:rPr>
    </w:lvl>
    <w:lvl w:ilvl="8" w:tplc="8D80FC3A">
      <w:start w:val="1"/>
      <w:numFmt w:val="bullet"/>
      <w:lvlText w:val=""/>
      <w:lvlJc w:val="left"/>
      <w:pPr>
        <w:ind w:left="6480" w:hanging="360"/>
      </w:pPr>
      <w:rPr>
        <w:rFonts w:hint="default" w:ascii="Wingdings" w:hAnsi="Wingdings"/>
      </w:rPr>
    </w:lvl>
  </w:abstractNum>
  <w:abstractNum w:abstractNumId="17" w15:restartNumberingAfterBreak="0">
    <w:nsid w:val="58CCC632"/>
    <w:multiLevelType w:val="hybridMultilevel"/>
    <w:tmpl w:val="FFFFFFFF"/>
    <w:lvl w:ilvl="0" w:tplc="58AC1ED4">
      <w:start w:val="1"/>
      <w:numFmt w:val="bullet"/>
      <w:lvlText w:val="-"/>
      <w:lvlJc w:val="left"/>
      <w:pPr>
        <w:ind w:left="720" w:hanging="360"/>
      </w:pPr>
      <w:rPr>
        <w:rFonts w:hint="default" w:ascii="Aptos" w:hAnsi="Aptos"/>
      </w:rPr>
    </w:lvl>
    <w:lvl w:ilvl="1" w:tplc="0EF07344">
      <w:start w:val="1"/>
      <w:numFmt w:val="bullet"/>
      <w:lvlText w:val="o"/>
      <w:lvlJc w:val="left"/>
      <w:pPr>
        <w:ind w:left="1440" w:hanging="360"/>
      </w:pPr>
      <w:rPr>
        <w:rFonts w:hint="default" w:ascii="Courier New" w:hAnsi="Courier New"/>
      </w:rPr>
    </w:lvl>
    <w:lvl w:ilvl="2" w:tplc="633210E0">
      <w:start w:val="1"/>
      <w:numFmt w:val="bullet"/>
      <w:lvlText w:val=""/>
      <w:lvlJc w:val="left"/>
      <w:pPr>
        <w:ind w:left="2160" w:hanging="360"/>
      </w:pPr>
      <w:rPr>
        <w:rFonts w:hint="default" w:ascii="Wingdings" w:hAnsi="Wingdings"/>
      </w:rPr>
    </w:lvl>
    <w:lvl w:ilvl="3" w:tplc="D1040B10">
      <w:start w:val="1"/>
      <w:numFmt w:val="bullet"/>
      <w:lvlText w:val=""/>
      <w:lvlJc w:val="left"/>
      <w:pPr>
        <w:ind w:left="2880" w:hanging="360"/>
      </w:pPr>
      <w:rPr>
        <w:rFonts w:hint="default" w:ascii="Symbol" w:hAnsi="Symbol"/>
      </w:rPr>
    </w:lvl>
    <w:lvl w:ilvl="4" w:tplc="C284C08C">
      <w:start w:val="1"/>
      <w:numFmt w:val="bullet"/>
      <w:lvlText w:val="o"/>
      <w:lvlJc w:val="left"/>
      <w:pPr>
        <w:ind w:left="3600" w:hanging="360"/>
      </w:pPr>
      <w:rPr>
        <w:rFonts w:hint="default" w:ascii="Courier New" w:hAnsi="Courier New"/>
      </w:rPr>
    </w:lvl>
    <w:lvl w:ilvl="5" w:tplc="53AE8D94">
      <w:start w:val="1"/>
      <w:numFmt w:val="bullet"/>
      <w:lvlText w:val=""/>
      <w:lvlJc w:val="left"/>
      <w:pPr>
        <w:ind w:left="4320" w:hanging="360"/>
      </w:pPr>
      <w:rPr>
        <w:rFonts w:hint="default" w:ascii="Wingdings" w:hAnsi="Wingdings"/>
      </w:rPr>
    </w:lvl>
    <w:lvl w:ilvl="6" w:tplc="08785BF6">
      <w:start w:val="1"/>
      <w:numFmt w:val="bullet"/>
      <w:lvlText w:val=""/>
      <w:lvlJc w:val="left"/>
      <w:pPr>
        <w:ind w:left="5040" w:hanging="360"/>
      </w:pPr>
      <w:rPr>
        <w:rFonts w:hint="default" w:ascii="Symbol" w:hAnsi="Symbol"/>
      </w:rPr>
    </w:lvl>
    <w:lvl w:ilvl="7" w:tplc="64B87B52">
      <w:start w:val="1"/>
      <w:numFmt w:val="bullet"/>
      <w:lvlText w:val="o"/>
      <w:lvlJc w:val="left"/>
      <w:pPr>
        <w:ind w:left="5760" w:hanging="360"/>
      </w:pPr>
      <w:rPr>
        <w:rFonts w:hint="default" w:ascii="Courier New" w:hAnsi="Courier New"/>
      </w:rPr>
    </w:lvl>
    <w:lvl w:ilvl="8" w:tplc="62A27120">
      <w:start w:val="1"/>
      <w:numFmt w:val="bullet"/>
      <w:lvlText w:val=""/>
      <w:lvlJc w:val="left"/>
      <w:pPr>
        <w:ind w:left="6480" w:hanging="360"/>
      </w:pPr>
      <w:rPr>
        <w:rFonts w:hint="default" w:ascii="Wingdings" w:hAnsi="Wingdings"/>
      </w:rPr>
    </w:lvl>
  </w:abstractNum>
  <w:abstractNum w:abstractNumId="18" w15:restartNumberingAfterBreak="0">
    <w:nsid w:val="72BE7082"/>
    <w:multiLevelType w:val="hybridMultilevel"/>
    <w:tmpl w:val="FFFFFFFF"/>
    <w:lvl w:ilvl="0" w:tplc="E47AAB9E">
      <w:start w:val="1"/>
      <w:numFmt w:val="bullet"/>
      <w:lvlText w:val="-"/>
      <w:lvlJc w:val="left"/>
      <w:pPr>
        <w:ind w:left="720" w:hanging="360"/>
      </w:pPr>
      <w:rPr>
        <w:rFonts w:hint="default" w:ascii="Aptos" w:hAnsi="Aptos"/>
      </w:rPr>
    </w:lvl>
    <w:lvl w:ilvl="1" w:tplc="40600B68">
      <w:start w:val="1"/>
      <w:numFmt w:val="bullet"/>
      <w:lvlText w:val="o"/>
      <w:lvlJc w:val="left"/>
      <w:pPr>
        <w:ind w:left="1440" w:hanging="360"/>
      </w:pPr>
      <w:rPr>
        <w:rFonts w:hint="default" w:ascii="Courier New" w:hAnsi="Courier New"/>
      </w:rPr>
    </w:lvl>
    <w:lvl w:ilvl="2" w:tplc="0BBEE60C">
      <w:start w:val="1"/>
      <w:numFmt w:val="bullet"/>
      <w:lvlText w:val=""/>
      <w:lvlJc w:val="left"/>
      <w:pPr>
        <w:ind w:left="2160" w:hanging="360"/>
      </w:pPr>
      <w:rPr>
        <w:rFonts w:hint="default" w:ascii="Wingdings" w:hAnsi="Wingdings"/>
      </w:rPr>
    </w:lvl>
    <w:lvl w:ilvl="3" w:tplc="E80A77F4">
      <w:start w:val="1"/>
      <w:numFmt w:val="bullet"/>
      <w:lvlText w:val=""/>
      <w:lvlJc w:val="left"/>
      <w:pPr>
        <w:ind w:left="2880" w:hanging="360"/>
      </w:pPr>
      <w:rPr>
        <w:rFonts w:hint="default" w:ascii="Symbol" w:hAnsi="Symbol"/>
      </w:rPr>
    </w:lvl>
    <w:lvl w:ilvl="4" w:tplc="5E463E18">
      <w:start w:val="1"/>
      <w:numFmt w:val="bullet"/>
      <w:lvlText w:val="o"/>
      <w:lvlJc w:val="left"/>
      <w:pPr>
        <w:ind w:left="3600" w:hanging="360"/>
      </w:pPr>
      <w:rPr>
        <w:rFonts w:hint="default" w:ascii="Courier New" w:hAnsi="Courier New"/>
      </w:rPr>
    </w:lvl>
    <w:lvl w:ilvl="5" w:tplc="746E371C">
      <w:start w:val="1"/>
      <w:numFmt w:val="bullet"/>
      <w:lvlText w:val=""/>
      <w:lvlJc w:val="left"/>
      <w:pPr>
        <w:ind w:left="4320" w:hanging="360"/>
      </w:pPr>
      <w:rPr>
        <w:rFonts w:hint="default" w:ascii="Wingdings" w:hAnsi="Wingdings"/>
      </w:rPr>
    </w:lvl>
    <w:lvl w:ilvl="6" w:tplc="8DAA59A8">
      <w:start w:val="1"/>
      <w:numFmt w:val="bullet"/>
      <w:lvlText w:val=""/>
      <w:lvlJc w:val="left"/>
      <w:pPr>
        <w:ind w:left="5040" w:hanging="360"/>
      </w:pPr>
      <w:rPr>
        <w:rFonts w:hint="default" w:ascii="Symbol" w:hAnsi="Symbol"/>
      </w:rPr>
    </w:lvl>
    <w:lvl w:ilvl="7" w:tplc="0A968942">
      <w:start w:val="1"/>
      <w:numFmt w:val="bullet"/>
      <w:lvlText w:val="o"/>
      <w:lvlJc w:val="left"/>
      <w:pPr>
        <w:ind w:left="5760" w:hanging="360"/>
      </w:pPr>
      <w:rPr>
        <w:rFonts w:hint="default" w:ascii="Courier New" w:hAnsi="Courier New"/>
      </w:rPr>
    </w:lvl>
    <w:lvl w:ilvl="8" w:tplc="3D540ED0">
      <w:start w:val="1"/>
      <w:numFmt w:val="bullet"/>
      <w:lvlText w:val=""/>
      <w:lvlJc w:val="left"/>
      <w:pPr>
        <w:ind w:left="6480" w:hanging="360"/>
      </w:pPr>
      <w:rPr>
        <w:rFonts w:hint="default" w:ascii="Wingdings" w:hAnsi="Wingdings"/>
      </w:rPr>
    </w:lvl>
  </w:abstractNum>
  <w:abstractNum w:abstractNumId="19" w15:restartNumberingAfterBreak="0">
    <w:nsid w:val="734AF801"/>
    <w:multiLevelType w:val="hybridMultilevel"/>
    <w:tmpl w:val="FFFFFFFF"/>
    <w:lvl w:ilvl="0" w:tplc="1B389F46">
      <w:start w:val="1"/>
      <w:numFmt w:val="bullet"/>
      <w:lvlText w:val="-"/>
      <w:lvlJc w:val="left"/>
      <w:pPr>
        <w:ind w:left="720" w:hanging="360"/>
      </w:pPr>
      <w:rPr>
        <w:rFonts w:hint="default" w:ascii="Aptos" w:hAnsi="Aptos"/>
      </w:rPr>
    </w:lvl>
    <w:lvl w:ilvl="1" w:tplc="EF145868">
      <w:start w:val="1"/>
      <w:numFmt w:val="bullet"/>
      <w:lvlText w:val="o"/>
      <w:lvlJc w:val="left"/>
      <w:pPr>
        <w:ind w:left="1440" w:hanging="360"/>
      </w:pPr>
      <w:rPr>
        <w:rFonts w:hint="default" w:ascii="Courier New" w:hAnsi="Courier New"/>
      </w:rPr>
    </w:lvl>
    <w:lvl w:ilvl="2" w:tplc="F056D2BE">
      <w:start w:val="1"/>
      <w:numFmt w:val="bullet"/>
      <w:lvlText w:val=""/>
      <w:lvlJc w:val="left"/>
      <w:pPr>
        <w:ind w:left="2160" w:hanging="360"/>
      </w:pPr>
      <w:rPr>
        <w:rFonts w:hint="default" w:ascii="Wingdings" w:hAnsi="Wingdings"/>
      </w:rPr>
    </w:lvl>
    <w:lvl w:ilvl="3" w:tplc="4E2C5D3E">
      <w:start w:val="1"/>
      <w:numFmt w:val="bullet"/>
      <w:lvlText w:val=""/>
      <w:lvlJc w:val="left"/>
      <w:pPr>
        <w:ind w:left="2880" w:hanging="360"/>
      </w:pPr>
      <w:rPr>
        <w:rFonts w:hint="default" w:ascii="Symbol" w:hAnsi="Symbol"/>
      </w:rPr>
    </w:lvl>
    <w:lvl w:ilvl="4" w:tplc="67B4BB70">
      <w:start w:val="1"/>
      <w:numFmt w:val="bullet"/>
      <w:lvlText w:val="o"/>
      <w:lvlJc w:val="left"/>
      <w:pPr>
        <w:ind w:left="3600" w:hanging="360"/>
      </w:pPr>
      <w:rPr>
        <w:rFonts w:hint="default" w:ascii="Courier New" w:hAnsi="Courier New"/>
      </w:rPr>
    </w:lvl>
    <w:lvl w:ilvl="5" w:tplc="2A60F606">
      <w:start w:val="1"/>
      <w:numFmt w:val="bullet"/>
      <w:lvlText w:val=""/>
      <w:lvlJc w:val="left"/>
      <w:pPr>
        <w:ind w:left="4320" w:hanging="360"/>
      </w:pPr>
      <w:rPr>
        <w:rFonts w:hint="default" w:ascii="Wingdings" w:hAnsi="Wingdings"/>
      </w:rPr>
    </w:lvl>
    <w:lvl w:ilvl="6" w:tplc="F9ACF604">
      <w:start w:val="1"/>
      <w:numFmt w:val="bullet"/>
      <w:lvlText w:val=""/>
      <w:lvlJc w:val="left"/>
      <w:pPr>
        <w:ind w:left="5040" w:hanging="360"/>
      </w:pPr>
      <w:rPr>
        <w:rFonts w:hint="default" w:ascii="Symbol" w:hAnsi="Symbol"/>
      </w:rPr>
    </w:lvl>
    <w:lvl w:ilvl="7" w:tplc="7E7033CC">
      <w:start w:val="1"/>
      <w:numFmt w:val="bullet"/>
      <w:lvlText w:val="o"/>
      <w:lvlJc w:val="left"/>
      <w:pPr>
        <w:ind w:left="5760" w:hanging="360"/>
      </w:pPr>
      <w:rPr>
        <w:rFonts w:hint="default" w:ascii="Courier New" w:hAnsi="Courier New"/>
      </w:rPr>
    </w:lvl>
    <w:lvl w:ilvl="8" w:tplc="6CDA7F62">
      <w:start w:val="1"/>
      <w:numFmt w:val="bullet"/>
      <w:lvlText w:val=""/>
      <w:lvlJc w:val="left"/>
      <w:pPr>
        <w:ind w:left="6480" w:hanging="360"/>
      </w:pPr>
      <w:rPr>
        <w:rFonts w:hint="default" w:ascii="Wingdings" w:hAnsi="Wingdings"/>
      </w:rPr>
    </w:lvl>
  </w:abstractNum>
  <w:abstractNum w:abstractNumId="20" w15:restartNumberingAfterBreak="0">
    <w:nsid w:val="7D301E6A"/>
    <w:multiLevelType w:val="hybridMultilevel"/>
    <w:tmpl w:val="FFFFFFFF"/>
    <w:lvl w:ilvl="0" w:tplc="2C4014CE">
      <w:start w:val="1"/>
      <w:numFmt w:val="bullet"/>
      <w:lvlText w:val="-"/>
      <w:lvlJc w:val="left"/>
      <w:pPr>
        <w:ind w:left="720" w:hanging="360"/>
      </w:pPr>
      <w:rPr>
        <w:rFonts w:hint="default" w:ascii="Aptos" w:hAnsi="Aptos"/>
      </w:rPr>
    </w:lvl>
    <w:lvl w:ilvl="1" w:tplc="8D50A760">
      <w:start w:val="1"/>
      <w:numFmt w:val="bullet"/>
      <w:lvlText w:val="o"/>
      <w:lvlJc w:val="left"/>
      <w:pPr>
        <w:ind w:left="1440" w:hanging="360"/>
      </w:pPr>
      <w:rPr>
        <w:rFonts w:hint="default" w:ascii="Courier New" w:hAnsi="Courier New"/>
      </w:rPr>
    </w:lvl>
    <w:lvl w:ilvl="2" w:tplc="83E6732C">
      <w:start w:val="1"/>
      <w:numFmt w:val="bullet"/>
      <w:lvlText w:val=""/>
      <w:lvlJc w:val="left"/>
      <w:pPr>
        <w:ind w:left="2160" w:hanging="360"/>
      </w:pPr>
      <w:rPr>
        <w:rFonts w:hint="default" w:ascii="Wingdings" w:hAnsi="Wingdings"/>
      </w:rPr>
    </w:lvl>
    <w:lvl w:ilvl="3" w:tplc="D61EC55E">
      <w:start w:val="1"/>
      <w:numFmt w:val="bullet"/>
      <w:lvlText w:val=""/>
      <w:lvlJc w:val="left"/>
      <w:pPr>
        <w:ind w:left="2880" w:hanging="360"/>
      </w:pPr>
      <w:rPr>
        <w:rFonts w:hint="default" w:ascii="Symbol" w:hAnsi="Symbol"/>
      </w:rPr>
    </w:lvl>
    <w:lvl w:ilvl="4" w:tplc="5FA82082">
      <w:start w:val="1"/>
      <w:numFmt w:val="bullet"/>
      <w:lvlText w:val="o"/>
      <w:lvlJc w:val="left"/>
      <w:pPr>
        <w:ind w:left="3600" w:hanging="360"/>
      </w:pPr>
      <w:rPr>
        <w:rFonts w:hint="default" w:ascii="Courier New" w:hAnsi="Courier New"/>
      </w:rPr>
    </w:lvl>
    <w:lvl w:ilvl="5" w:tplc="89C6F9F4">
      <w:start w:val="1"/>
      <w:numFmt w:val="bullet"/>
      <w:lvlText w:val=""/>
      <w:lvlJc w:val="left"/>
      <w:pPr>
        <w:ind w:left="4320" w:hanging="360"/>
      </w:pPr>
      <w:rPr>
        <w:rFonts w:hint="default" w:ascii="Wingdings" w:hAnsi="Wingdings"/>
      </w:rPr>
    </w:lvl>
    <w:lvl w:ilvl="6" w:tplc="CFE415A4">
      <w:start w:val="1"/>
      <w:numFmt w:val="bullet"/>
      <w:lvlText w:val=""/>
      <w:lvlJc w:val="left"/>
      <w:pPr>
        <w:ind w:left="5040" w:hanging="360"/>
      </w:pPr>
      <w:rPr>
        <w:rFonts w:hint="default" w:ascii="Symbol" w:hAnsi="Symbol"/>
      </w:rPr>
    </w:lvl>
    <w:lvl w:ilvl="7" w:tplc="AF6A0140">
      <w:start w:val="1"/>
      <w:numFmt w:val="bullet"/>
      <w:lvlText w:val="o"/>
      <w:lvlJc w:val="left"/>
      <w:pPr>
        <w:ind w:left="5760" w:hanging="360"/>
      </w:pPr>
      <w:rPr>
        <w:rFonts w:hint="default" w:ascii="Courier New" w:hAnsi="Courier New"/>
      </w:rPr>
    </w:lvl>
    <w:lvl w:ilvl="8" w:tplc="643CAA6C">
      <w:start w:val="1"/>
      <w:numFmt w:val="bullet"/>
      <w:lvlText w:val=""/>
      <w:lvlJc w:val="left"/>
      <w:pPr>
        <w:ind w:left="6480" w:hanging="360"/>
      </w:pPr>
      <w:rPr>
        <w:rFonts w:hint="default" w:ascii="Wingdings" w:hAnsi="Wingdings"/>
      </w:rPr>
    </w:lvl>
  </w:abstractNum>
  <w:abstractNum w:abstractNumId="21" w15:restartNumberingAfterBreak="0">
    <w:nsid w:val="7D3243E0"/>
    <w:multiLevelType w:val="hybridMultilevel"/>
    <w:tmpl w:val="FFFFFFFF"/>
    <w:lvl w:ilvl="0" w:tplc="D996DE1C">
      <w:start w:val="1"/>
      <w:numFmt w:val="bullet"/>
      <w:lvlText w:val="-"/>
      <w:lvlJc w:val="left"/>
      <w:pPr>
        <w:ind w:left="720" w:hanging="360"/>
      </w:pPr>
      <w:rPr>
        <w:rFonts w:hint="default" w:ascii="Aptos" w:hAnsi="Aptos"/>
      </w:rPr>
    </w:lvl>
    <w:lvl w:ilvl="1" w:tplc="68A62F32">
      <w:start w:val="1"/>
      <w:numFmt w:val="bullet"/>
      <w:lvlText w:val="o"/>
      <w:lvlJc w:val="left"/>
      <w:pPr>
        <w:ind w:left="1440" w:hanging="360"/>
      </w:pPr>
      <w:rPr>
        <w:rFonts w:hint="default" w:ascii="Courier New" w:hAnsi="Courier New"/>
      </w:rPr>
    </w:lvl>
    <w:lvl w:ilvl="2" w:tplc="1298A60E">
      <w:start w:val="1"/>
      <w:numFmt w:val="bullet"/>
      <w:lvlText w:val=""/>
      <w:lvlJc w:val="left"/>
      <w:pPr>
        <w:ind w:left="2160" w:hanging="360"/>
      </w:pPr>
      <w:rPr>
        <w:rFonts w:hint="default" w:ascii="Wingdings" w:hAnsi="Wingdings"/>
      </w:rPr>
    </w:lvl>
    <w:lvl w:ilvl="3" w:tplc="103AED96">
      <w:start w:val="1"/>
      <w:numFmt w:val="bullet"/>
      <w:lvlText w:val=""/>
      <w:lvlJc w:val="left"/>
      <w:pPr>
        <w:ind w:left="2880" w:hanging="360"/>
      </w:pPr>
      <w:rPr>
        <w:rFonts w:hint="default" w:ascii="Symbol" w:hAnsi="Symbol"/>
      </w:rPr>
    </w:lvl>
    <w:lvl w:ilvl="4" w:tplc="3B56D4CE">
      <w:start w:val="1"/>
      <w:numFmt w:val="bullet"/>
      <w:lvlText w:val="o"/>
      <w:lvlJc w:val="left"/>
      <w:pPr>
        <w:ind w:left="3600" w:hanging="360"/>
      </w:pPr>
      <w:rPr>
        <w:rFonts w:hint="default" w:ascii="Courier New" w:hAnsi="Courier New"/>
      </w:rPr>
    </w:lvl>
    <w:lvl w:ilvl="5" w:tplc="78FAAF42">
      <w:start w:val="1"/>
      <w:numFmt w:val="bullet"/>
      <w:lvlText w:val=""/>
      <w:lvlJc w:val="left"/>
      <w:pPr>
        <w:ind w:left="4320" w:hanging="360"/>
      </w:pPr>
      <w:rPr>
        <w:rFonts w:hint="default" w:ascii="Wingdings" w:hAnsi="Wingdings"/>
      </w:rPr>
    </w:lvl>
    <w:lvl w:ilvl="6" w:tplc="1B30659C">
      <w:start w:val="1"/>
      <w:numFmt w:val="bullet"/>
      <w:lvlText w:val=""/>
      <w:lvlJc w:val="left"/>
      <w:pPr>
        <w:ind w:left="5040" w:hanging="360"/>
      </w:pPr>
      <w:rPr>
        <w:rFonts w:hint="default" w:ascii="Symbol" w:hAnsi="Symbol"/>
      </w:rPr>
    </w:lvl>
    <w:lvl w:ilvl="7" w:tplc="948EB5D0">
      <w:start w:val="1"/>
      <w:numFmt w:val="bullet"/>
      <w:lvlText w:val="o"/>
      <w:lvlJc w:val="left"/>
      <w:pPr>
        <w:ind w:left="5760" w:hanging="360"/>
      </w:pPr>
      <w:rPr>
        <w:rFonts w:hint="default" w:ascii="Courier New" w:hAnsi="Courier New"/>
      </w:rPr>
    </w:lvl>
    <w:lvl w:ilvl="8" w:tplc="85E6334A">
      <w:start w:val="1"/>
      <w:numFmt w:val="bullet"/>
      <w:lvlText w:val=""/>
      <w:lvlJc w:val="left"/>
      <w:pPr>
        <w:ind w:left="6480" w:hanging="360"/>
      </w:pPr>
      <w:rPr>
        <w:rFonts w:hint="default" w:ascii="Wingdings" w:hAnsi="Wingdings"/>
      </w:rPr>
    </w:lvl>
  </w:abstractNum>
  <w:num w:numId="1" w16cid:durableId="449475289">
    <w:abstractNumId w:val="16"/>
  </w:num>
  <w:num w:numId="2" w16cid:durableId="967005745">
    <w:abstractNumId w:val="10"/>
  </w:num>
  <w:num w:numId="3" w16cid:durableId="1117677090">
    <w:abstractNumId w:val="19"/>
  </w:num>
  <w:num w:numId="4" w16cid:durableId="321471982">
    <w:abstractNumId w:val="8"/>
  </w:num>
  <w:num w:numId="5" w16cid:durableId="126432911">
    <w:abstractNumId w:val="0"/>
  </w:num>
  <w:num w:numId="6" w16cid:durableId="1023747212">
    <w:abstractNumId w:val="18"/>
  </w:num>
  <w:num w:numId="7" w16cid:durableId="374235846">
    <w:abstractNumId w:val="9"/>
  </w:num>
  <w:num w:numId="8" w16cid:durableId="920915432">
    <w:abstractNumId w:val="11"/>
  </w:num>
  <w:num w:numId="9" w16cid:durableId="1207520647">
    <w:abstractNumId w:val="21"/>
  </w:num>
  <w:num w:numId="10" w16cid:durableId="783310756">
    <w:abstractNumId w:val="7"/>
  </w:num>
  <w:num w:numId="11" w16cid:durableId="946545659">
    <w:abstractNumId w:val="17"/>
  </w:num>
  <w:num w:numId="12" w16cid:durableId="1847472395">
    <w:abstractNumId w:val="3"/>
  </w:num>
  <w:num w:numId="13" w16cid:durableId="457990878">
    <w:abstractNumId w:val="15"/>
  </w:num>
  <w:num w:numId="14" w16cid:durableId="182786214">
    <w:abstractNumId w:val="4"/>
  </w:num>
  <w:num w:numId="15" w16cid:durableId="2753380">
    <w:abstractNumId w:val="14"/>
  </w:num>
  <w:num w:numId="16" w16cid:durableId="171770694">
    <w:abstractNumId w:val="6"/>
  </w:num>
  <w:num w:numId="17" w16cid:durableId="1513298940">
    <w:abstractNumId w:val="20"/>
  </w:num>
  <w:num w:numId="18" w16cid:durableId="1717663440">
    <w:abstractNumId w:val="13"/>
  </w:num>
  <w:num w:numId="19" w16cid:durableId="1800680744">
    <w:abstractNumId w:val="12"/>
  </w:num>
  <w:num w:numId="20" w16cid:durableId="600915645">
    <w:abstractNumId w:val="2"/>
  </w:num>
  <w:num w:numId="21" w16cid:durableId="143670147">
    <w:abstractNumId w:val="1"/>
  </w:num>
  <w:num w:numId="22" w16cid:durableId="4332816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53"/>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7962CD"/>
    <w:rsid w:val="00025E99"/>
    <w:rsid w:val="000756F1"/>
    <w:rsid w:val="00125E8F"/>
    <w:rsid w:val="00572B4B"/>
    <w:rsid w:val="005A2BB9"/>
    <w:rsid w:val="00833DE0"/>
    <w:rsid w:val="009C35BA"/>
    <w:rsid w:val="00A00043"/>
    <w:rsid w:val="00C50F1D"/>
    <w:rsid w:val="00E5441B"/>
    <w:rsid w:val="00F01C3A"/>
    <w:rsid w:val="03E765D1"/>
    <w:rsid w:val="07A4105A"/>
    <w:rsid w:val="07D2D787"/>
    <w:rsid w:val="0838E073"/>
    <w:rsid w:val="0889D618"/>
    <w:rsid w:val="08A2C9FA"/>
    <w:rsid w:val="0989A1C2"/>
    <w:rsid w:val="0CCB88EC"/>
    <w:rsid w:val="0D17266F"/>
    <w:rsid w:val="0E1D56F7"/>
    <w:rsid w:val="11B10ACB"/>
    <w:rsid w:val="11C5DD8F"/>
    <w:rsid w:val="12CB3723"/>
    <w:rsid w:val="13617344"/>
    <w:rsid w:val="1697E143"/>
    <w:rsid w:val="16DFAA00"/>
    <w:rsid w:val="178202A2"/>
    <w:rsid w:val="1855CA62"/>
    <w:rsid w:val="193557C0"/>
    <w:rsid w:val="194A0CEE"/>
    <w:rsid w:val="1A2B238D"/>
    <w:rsid w:val="1AE5EF77"/>
    <w:rsid w:val="1E45C0E5"/>
    <w:rsid w:val="1F5345BD"/>
    <w:rsid w:val="1FAFD1CF"/>
    <w:rsid w:val="216337E3"/>
    <w:rsid w:val="21C00101"/>
    <w:rsid w:val="22C2981D"/>
    <w:rsid w:val="232A6C6B"/>
    <w:rsid w:val="23EED8FE"/>
    <w:rsid w:val="26D037A5"/>
    <w:rsid w:val="2A8D7E4E"/>
    <w:rsid w:val="2B4373E7"/>
    <w:rsid w:val="2BE77DD3"/>
    <w:rsid w:val="301CCA5C"/>
    <w:rsid w:val="3021E134"/>
    <w:rsid w:val="30DDB7A4"/>
    <w:rsid w:val="3116B517"/>
    <w:rsid w:val="32B0904C"/>
    <w:rsid w:val="33937FD7"/>
    <w:rsid w:val="33B827BF"/>
    <w:rsid w:val="34B12DAB"/>
    <w:rsid w:val="34FF642F"/>
    <w:rsid w:val="367C8EC3"/>
    <w:rsid w:val="36E778B2"/>
    <w:rsid w:val="370988F2"/>
    <w:rsid w:val="37BFEF4C"/>
    <w:rsid w:val="37C5BC1C"/>
    <w:rsid w:val="37E984C9"/>
    <w:rsid w:val="39442CDA"/>
    <w:rsid w:val="395E9730"/>
    <w:rsid w:val="3B836183"/>
    <w:rsid w:val="3BA88B25"/>
    <w:rsid w:val="3F88EFD7"/>
    <w:rsid w:val="41B6261E"/>
    <w:rsid w:val="41E9F924"/>
    <w:rsid w:val="436AB561"/>
    <w:rsid w:val="464E99C7"/>
    <w:rsid w:val="48B33F57"/>
    <w:rsid w:val="49F4811B"/>
    <w:rsid w:val="4A9CEC3F"/>
    <w:rsid w:val="4B133AB9"/>
    <w:rsid w:val="4BB23559"/>
    <w:rsid w:val="4C503C77"/>
    <w:rsid w:val="4C65B769"/>
    <w:rsid w:val="4CBAB386"/>
    <w:rsid w:val="4DE34B9B"/>
    <w:rsid w:val="4F18324C"/>
    <w:rsid w:val="506CD242"/>
    <w:rsid w:val="50DD2A87"/>
    <w:rsid w:val="515519A4"/>
    <w:rsid w:val="5267A46D"/>
    <w:rsid w:val="529EDF81"/>
    <w:rsid w:val="52E80BD5"/>
    <w:rsid w:val="531238A2"/>
    <w:rsid w:val="53C78CB3"/>
    <w:rsid w:val="55702A7B"/>
    <w:rsid w:val="56965D6C"/>
    <w:rsid w:val="5703881D"/>
    <w:rsid w:val="580DDB04"/>
    <w:rsid w:val="5B6B79EA"/>
    <w:rsid w:val="5BC6423F"/>
    <w:rsid w:val="5CD0B5E5"/>
    <w:rsid w:val="5D7161E7"/>
    <w:rsid w:val="5E3024CF"/>
    <w:rsid w:val="5E4BE778"/>
    <w:rsid w:val="607E7CD1"/>
    <w:rsid w:val="61AC6876"/>
    <w:rsid w:val="62A2078B"/>
    <w:rsid w:val="63CBCB5B"/>
    <w:rsid w:val="64202870"/>
    <w:rsid w:val="6536F59C"/>
    <w:rsid w:val="66340831"/>
    <w:rsid w:val="66A3C917"/>
    <w:rsid w:val="689B6812"/>
    <w:rsid w:val="6C5FCF99"/>
    <w:rsid w:val="6C8C2550"/>
    <w:rsid w:val="6CEB146F"/>
    <w:rsid w:val="6DB5E8DB"/>
    <w:rsid w:val="6F7E3769"/>
    <w:rsid w:val="731223FB"/>
    <w:rsid w:val="747962CD"/>
    <w:rsid w:val="75F7BAE2"/>
    <w:rsid w:val="765C9782"/>
    <w:rsid w:val="769E8317"/>
    <w:rsid w:val="76B1E3C3"/>
    <w:rsid w:val="77B9DC2A"/>
    <w:rsid w:val="7987561B"/>
    <w:rsid w:val="79A12294"/>
    <w:rsid w:val="79CBCE86"/>
    <w:rsid w:val="7B959999"/>
    <w:rsid w:val="7DC11024"/>
    <w:rsid w:val="7E3BBAD8"/>
    <w:rsid w:val="7FA65E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962CD"/>
  <w15:chartTrackingRefBased/>
  <w15:docId w15:val="{B4DBA24E-1DF3-457C-A7BB-7DBA3B3FB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301CCA5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301CCA5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301CCA5C"/>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301CCA5C"/>
    <w:pPr>
      <w:ind w:left="720"/>
      <w:contextualSpacing/>
    </w:pPr>
  </w:style>
  <w:style w:type="character" w:styleId="Hyperlink">
    <w:name w:val="Hyperlink"/>
    <w:basedOn w:val="DefaultParagraphFont"/>
    <w:uiPriority w:val="99"/>
    <w:unhideWhenUsed/>
    <w:rsid w:val="301CCA5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26" /><Relationship Type="http://schemas.openxmlformats.org/officeDocument/2006/relationships/settings" Target="settings.xml" Id="rId3"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24" /><Relationship Type="http://schemas.openxmlformats.org/officeDocument/2006/relationships/webSettings" Target="webSettings.xml" Id="rId4" /><Relationship Type="http://schemas.openxmlformats.org/officeDocument/2006/relationships/hyperlink" Target="https://www.uil.unesco.org/en/learning-cities/bristol" TargetMode="External" Id="R9a8d78827b8e4874" /><Relationship Type="http://schemas.openxmlformats.org/officeDocument/2006/relationships/hyperlink" Target="https://cardiffhubs.co.uk/hub/central-library-hub/" TargetMode="External" Id="Rb7ef666d53ab4d24" /><Relationship Type="http://schemas.openxmlformats.org/officeDocument/2006/relationships/hyperlink" Target="https://www.gov.wales/community-support-centre-opens-those-affected-tata-transition" TargetMode="External" Id="Rda08ef6662d949d9" /><Relationship Type="http://schemas.openxmlformats.org/officeDocument/2006/relationships/hyperlink" Target="https://www.npt.gov.uk/council/strategies-plans-and-policies/priorities-and-performance/corporate-plan-2024-2027/" TargetMode="External" Id="R46d3e6f773d14a66" /><Relationship Type="http://schemas.openxmlformats.org/officeDocument/2006/relationships/hyperlink" Target="https://www.gov.wales/digital-inclusion-progress-report-towards-digitally-confident-wales-html" TargetMode="External" Id="R8230508393b240a8" /><Relationship Type="http://schemas.openxmlformats.org/officeDocument/2006/relationships/hyperlink" Target="https://www.gov.wales/digital-inclusion-progress-report-towards-digitally-confident-wales-html" TargetMode="External" Id="R3f218098156149eb" /><Relationship Type="http://schemas.openxmlformats.org/officeDocument/2006/relationships/hyperlink" Target="https://www.gov.wales/digital-strategy-wales-html#66653" TargetMode="External" Id="R91830b4e99964627" /><Relationship Type="http://schemas.openxmlformats.org/officeDocument/2006/relationships/hyperlink" Target="https://www.gov.uk/government/publications/government-digital-inclusion-strategy/government-digital-inclusion-strategy" TargetMode="External" Id="Rf4ed736918c04145" /><Relationship Type="http://schemas.openxmlformats.org/officeDocument/2006/relationships/hyperlink" Target="https://www.bt.com" TargetMode="External" Id="Rf108039b3da94dba" /><Relationship Type="http://schemas.openxmlformats.org/officeDocument/2006/relationships/hyperlink" Target="https://www.bt.com/about/digital-impact-and-sustainability/building-better-digital-lives" TargetMode="External" Id="R3c923c4a146040a7" /><Relationship Type="http://schemas.openxmlformats.org/officeDocument/2006/relationships/hyperlink" Target="https://www.audit.wales/news/more-households-wales-now-have-access-internet-some-people-are-being-left-behind" TargetMode="External" Id="Rf80698006991477c" /><Relationship Type="http://schemas.openxmlformats.org/officeDocument/2006/relationships/hyperlink" Target="https://media.npt.gov.uk/media/5jpdcl1m/library-strategy-2025-2030-eng.pdf?v=20250604092658" TargetMode="External" Id="R71aa9ae7f2604111" /><Relationship Type="http://schemas.openxmlformats.org/officeDocument/2006/relationships/hyperlink" Target="https://www.swansea.ac.uk/reaching-wider/" TargetMode="External" Id="R86242088e3f540e2" /><Relationship Type="http://schemas.openxmlformats.org/officeDocument/2006/relationships/hyperlink" Target="https://www.swansea.gov.uk/regenerationplans?lang=en&amp;utm_source" TargetMode="External" Id="R342ed69c9c104111" /><Relationship Type="http://schemas.openxmlformats.org/officeDocument/2006/relationships/hyperlink" Target="https://www.gov.wales/terms-reference-review-roles-and-responsibilities-education-partners-wales-and-delivery-school-html" TargetMode="External" Id="R58c6cb4743474a29" /><Relationship Type="http://schemas.openxmlformats.org/officeDocument/2006/relationships/hyperlink" Target="https://reachingwider.ac.uk/about-reaching-wider/south-west-wales/" TargetMode="External" Id="R233e81db6c9e4c27" /><Relationship Type="http://schemas.openxmlformats.org/officeDocument/2006/relationships/hyperlink" Target="https://www.npt.gov.uk/business/strategic-funding-programmes/swansea-bay-city-deal/" TargetMode="External" Id="R1b49e6ca55eb45da" /><Relationship Type="http://schemas.openxmlformats.org/officeDocument/2006/relationships/hyperlink" Target="https://globalgoals.org/goals/" TargetMode="External" Id="R6a185c909fe54d78" /><Relationship Type="http://schemas.openxmlformats.org/officeDocument/2006/relationships/hyperlink" Target="https://www.audit.wales/sites/default/files/neath_port_talbot_council_wfg_strategic_generation_programmes_english_10.pdf" TargetMode="External" Id="Rc76efaea4bdd4d52" /><Relationship Type="http://schemas.openxmlformats.org/officeDocument/2006/relationships/hyperlink" Target="https://www.gov.wales/well-being-of-future-generations-wales" TargetMode="External" Id="R28ebd92a1a424e55" /><Relationship Type="http://schemas.openxmlformats.org/officeDocument/2006/relationships/hyperlink" Target="https://www.gov.wales/written-statement-digital-inclusion-update-next-phase-support" TargetMode="External" Id="Re7529958938c448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Neeve Jacobs (2405955)</dc:creator>
  <keywords/>
  <dc:description/>
  <lastModifiedBy>Neeve Jacobs (2405955)</lastModifiedBy>
  <revision>12</revision>
  <dcterms:created xsi:type="dcterms:W3CDTF">2026-01-01T20:41:00.0000000Z</dcterms:created>
  <dcterms:modified xsi:type="dcterms:W3CDTF">2026-01-07T21:25:20.2991754Z</dcterms:modified>
</coreProperties>
</file>