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45240" w14:textId="77777777" w:rsidR="002276AF" w:rsidRPr="00E51C37" w:rsidRDefault="002276AF" w:rsidP="004909E2">
      <w:pPr>
        <w:spacing w:line="480" w:lineRule="auto"/>
        <w:rPr>
          <w:rFonts w:ascii="Times New Roman" w:eastAsia="Times New Roman" w:hAnsi="Times New Roman" w:cs="Times New Roman"/>
          <w:lang w:eastAsia="en-GB"/>
        </w:rPr>
      </w:pPr>
      <w:r w:rsidRPr="00E51C37">
        <w:rPr>
          <w:rFonts w:ascii="Times New Roman" w:eastAsia="Times New Roman" w:hAnsi="Times New Roman" w:cs="Times New Roman"/>
          <w:lang w:eastAsia="en-GB"/>
        </w:rPr>
        <w:t>Analyse the function of the depiction of Achilles’ education and/or upbringing in any one or two Latin texts focussed upon in this module</w:t>
      </w:r>
    </w:p>
    <w:p w14:paraId="7A5A4D09" w14:textId="6344316C" w:rsidR="00182F59" w:rsidRPr="00E51C37" w:rsidRDefault="004F00E3" w:rsidP="004909E2">
      <w:pPr>
        <w:spacing w:line="480" w:lineRule="auto"/>
        <w:rPr>
          <w:rFonts w:ascii="Times New Roman" w:hAnsi="Times New Roman" w:cs="Times New Roman"/>
        </w:rPr>
      </w:pPr>
    </w:p>
    <w:p w14:paraId="4A28E3B6" w14:textId="278CB518" w:rsidR="002276AF" w:rsidRPr="00E51C37" w:rsidRDefault="002276AF" w:rsidP="004909E2">
      <w:pPr>
        <w:spacing w:line="480" w:lineRule="auto"/>
        <w:rPr>
          <w:rFonts w:ascii="Times New Roman" w:hAnsi="Times New Roman" w:cs="Times New Roman"/>
        </w:rPr>
      </w:pPr>
      <w:r w:rsidRPr="00E51C37">
        <w:rPr>
          <w:rFonts w:ascii="Times New Roman" w:hAnsi="Times New Roman" w:cs="Times New Roman"/>
        </w:rPr>
        <w:t xml:space="preserve">The focus texts of this essay will be the Catullus 64 poem from the first century BCE and Statius’ Achilleid from the first century CE. Both of these texts address Achilles education, upbringing and the ultimate purpose of both. Catullus 64 addresses the education of Achilles in a passive and inferred manner, and is best analysed alongside the wider literary history of Achilles, whereas Statius’ Achilleid allows for Achilles education to be address directly and works to build </w:t>
      </w:r>
      <w:r w:rsidR="00FE0F95" w:rsidRPr="00E51C37">
        <w:rPr>
          <w:rFonts w:ascii="Times New Roman" w:hAnsi="Times New Roman" w:cs="Times New Roman"/>
        </w:rPr>
        <w:t>upon</w:t>
      </w:r>
      <w:r w:rsidRPr="00E51C37">
        <w:rPr>
          <w:rFonts w:ascii="Times New Roman" w:hAnsi="Times New Roman" w:cs="Times New Roman"/>
        </w:rPr>
        <w:t xml:space="preserve"> literary history, rather than fit neatly into previous representations of the Heroes upbringing. Both texts also represent how Roman society could change what part of Achilles education readers would wish to focus on over time. This essay hopes to discuss and analyse these points to identify why Achilles education is represented differently by authors, and what stays the same.</w:t>
      </w:r>
    </w:p>
    <w:p w14:paraId="554254AE" w14:textId="6CB77B76" w:rsidR="002276AF" w:rsidRPr="00E51C37" w:rsidRDefault="002276AF" w:rsidP="004909E2">
      <w:pPr>
        <w:spacing w:line="480" w:lineRule="auto"/>
        <w:rPr>
          <w:rFonts w:ascii="Times New Roman" w:hAnsi="Times New Roman" w:cs="Times New Roman"/>
        </w:rPr>
      </w:pPr>
    </w:p>
    <w:p w14:paraId="4E97C073" w14:textId="056327BF" w:rsidR="00E2566D" w:rsidRPr="00E51C37" w:rsidRDefault="002276AF" w:rsidP="004909E2">
      <w:pPr>
        <w:spacing w:line="480" w:lineRule="auto"/>
        <w:rPr>
          <w:rFonts w:ascii="Times New Roman" w:hAnsi="Times New Roman" w:cs="Times New Roman"/>
        </w:rPr>
      </w:pPr>
      <w:r w:rsidRPr="00E51C37">
        <w:rPr>
          <w:rFonts w:ascii="Times New Roman" w:hAnsi="Times New Roman" w:cs="Times New Roman"/>
        </w:rPr>
        <w:t xml:space="preserve">One clear link that both texts share is the prophetic nature of Achilles upbringing. Catullus, basing his work on the pre-established works of the </w:t>
      </w:r>
      <w:r w:rsidR="005932B1" w:rsidRPr="00E51C37">
        <w:rPr>
          <w:rFonts w:ascii="Times New Roman" w:hAnsi="Times New Roman" w:cs="Times New Roman"/>
        </w:rPr>
        <w:t>Iliad</w:t>
      </w:r>
      <w:r w:rsidR="00E92264" w:rsidRPr="00E51C37">
        <w:rPr>
          <w:rStyle w:val="FootnoteReference"/>
          <w:rFonts w:ascii="Times New Roman" w:hAnsi="Times New Roman" w:cs="Times New Roman"/>
        </w:rPr>
        <w:footnoteReference w:id="1"/>
      </w:r>
      <w:r w:rsidRPr="00E51C37">
        <w:rPr>
          <w:rFonts w:ascii="Times New Roman" w:hAnsi="Times New Roman" w:cs="Times New Roman"/>
        </w:rPr>
        <w:t xml:space="preserve"> and Argonautica</w:t>
      </w:r>
      <w:r w:rsidR="00E92264" w:rsidRPr="00E51C37">
        <w:rPr>
          <w:rStyle w:val="FootnoteReference"/>
          <w:rFonts w:ascii="Times New Roman" w:hAnsi="Times New Roman" w:cs="Times New Roman"/>
        </w:rPr>
        <w:footnoteReference w:id="2"/>
      </w:r>
      <w:r w:rsidRPr="00E51C37">
        <w:rPr>
          <w:rFonts w:ascii="Times New Roman" w:hAnsi="Times New Roman" w:cs="Times New Roman"/>
        </w:rPr>
        <w:t xml:space="preserve"> is more </w:t>
      </w:r>
      <w:r w:rsidR="005932B1" w:rsidRPr="00E51C37">
        <w:rPr>
          <w:rFonts w:ascii="Times New Roman" w:hAnsi="Times New Roman" w:cs="Times New Roman"/>
        </w:rPr>
        <w:t>aligned</w:t>
      </w:r>
      <w:r w:rsidRPr="00E51C37">
        <w:rPr>
          <w:rFonts w:ascii="Times New Roman" w:hAnsi="Times New Roman" w:cs="Times New Roman"/>
        </w:rPr>
        <w:t xml:space="preserve"> with depicting Achilles as</w:t>
      </w:r>
      <w:r w:rsidR="00E92264" w:rsidRPr="00E51C37">
        <w:rPr>
          <w:rFonts w:ascii="Times New Roman" w:hAnsi="Times New Roman" w:cs="Times New Roman"/>
        </w:rPr>
        <w:t xml:space="preserve"> the aggressive warrior that he becomes at troy</w:t>
      </w:r>
      <w:r w:rsidR="005932B1" w:rsidRPr="00E51C37">
        <w:rPr>
          <w:rStyle w:val="FootnoteReference"/>
          <w:rFonts w:ascii="Times New Roman" w:hAnsi="Times New Roman" w:cs="Times New Roman"/>
        </w:rPr>
        <w:footnoteReference w:id="3"/>
      </w:r>
      <w:r w:rsidR="00E92264" w:rsidRPr="00E51C37">
        <w:rPr>
          <w:rFonts w:ascii="Times New Roman" w:hAnsi="Times New Roman" w:cs="Times New Roman"/>
        </w:rPr>
        <w:t xml:space="preserve">. The fates, in his telling Peleus and Thetis’ wedding, focus on the </w:t>
      </w:r>
      <w:r w:rsidR="005932B1" w:rsidRPr="00E51C37">
        <w:rPr>
          <w:rFonts w:ascii="Times New Roman" w:hAnsi="Times New Roman" w:cs="Times New Roman"/>
        </w:rPr>
        <w:t>violent</w:t>
      </w:r>
      <w:r w:rsidR="00E92264" w:rsidRPr="00E51C37">
        <w:rPr>
          <w:rFonts w:ascii="Times New Roman" w:hAnsi="Times New Roman" w:cs="Times New Roman"/>
        </w:rPr>
        <w:t xml:space="preserve"> power and destruction that Achilles will bring to the battlefield. Upon first reading of </w:t>
      </w:r>
      <w:r w:rsidR="005932B1" w:rsidRPr="00E51C37">
        <w:rPr>
          <w:rFonts w:ascii="Times New Roman" w:hAnsi="Times New Roman" w:cs="Times New Roman"/>
        </w:rPr>
        <w:t>Catullus</w:t>
      </w:r>
      <w:r w:rsidR="00E92264" w:rsidRPr="00E51C37">
        <w:rPr>
          <w:rFonts w:ascii="Times New Roman" w:hAnsi="Times New Roman" w:cs="Times New Roman"/>
        </w:rPr>
        <w:t xml:space="preserve"> 64 it is not </w:t>
      </w:r>
      <w:r w:rsidR="005932B1" w:rsidRPr="00E51C37">
        <w:rPr>
          <w:rFonts w:ascii="Times New Roman" w:hAnsi="Times New Roman" w:cs="Times New Roman"/>
        </w:rPr>
        <w:t>immediately</w:t>
      </w:r>
      <w:r w:rsidR="00E92264" w:rsidRPr="00E51C37">
        <w:rPr>
          <w:rFonts w:ascii="Times New Roman" w:hAnsi="Times New Roman" w:cs="Times New Roman"/>
        </w:rPr>
        <w:t xml:space="preserve"> apparent exactly how this may reflect his education, but when read alongside works </w:t>
      </w:r>
      <w:r w:rsidR="005932B1" w:rsidRPr="00E51C37">
        <w:rPr>
          <w:rFonts w:ascii="Times New Roman" w:hAnsi="Times New Roman" w:cs="Times New Roman"/>
        </w:rPr>
        <w:t>s</w:t>
      </w:r>
      <w:r w:rsidR="00E92264" w:rsidRPr="00E51C37">
        <w:rPr>
          <w:rFonts w:ascii="Times New Roman" w:hAnsi="Times New Roman" w:cs="Times New Roman"/>
        </w:rPr>
        <w:t xml:space="preserve">uch as  the </w:t>
      </w:r>
      <w:r w:rsidR="005932B1" w:rsidRPr="00E51C37">
        <w:rPr>
          <w:rFonts w:ascii="Times New Roman" w:hAnsi="Times New Roman" w:cs="Times New Roman"/>
        </w:rPr>
        <w:t>Iliad</w:t>
      </w:r>
      <w:r w:rsidR="00E92264" w:rsidRPr="00E51C37">
        <w:rPr>
          <w:rFonts w:ascii="Times New Roman" w:hAnsi="Times New Roman" w:cs="Times New Roman"/>
        </w:rPr>
        <w:t xml:space="preserve"> and the </w:t>
      </w:r>
      <w:r w:rsidR="005932B1" w:rsidRPr="00E51C37">
        <w:rPr>
          <w:rFonts w:ascii="Times New Roman" w:hAnsi="Times New Roman" w:cs="Times New Roman"/>
        </w:rPr>
        <w:t>Argonautica</w:t>
      </w:r>
      <w:r w:rsidR="00E92264" w:rsidRPr="00E51C37">
        <w:rPr>
          <w:rFonts w:ascii="Times New Roman" w:hAnsi="Times New Roman" w:cs="Times New Roman"/>
        </w:rPr>
        <w:t xml:space="preserve"> we can are able to see the work as it would </w:t>
      </w:r>
      <w:r w:rsidR="005932B1" w:rsidRPr="00E51C37">
        <w:rPr>
          <w:rFonts w:ascii="Times New Roman" w:hAnsi="Times New Roman" w:cs="Times New Roman"/>
        </w:rPr>
        <w:t>have</w:t>
      </w:r>
      <w:r w:rsidR="00E92264" w:rsidRPr="00E51C37">
        <w:rPr>
          <w:rFonts w:ascii="Times New Roman" w:hAnsi="Times New Roman" w:cs="Times New Roman"/>
        </w:rPr>
        <w:t xml:space="preserve"> been read by the </w:t>
      </w:r>
      <w:r w:rsidR="005932B1" w:rsidRPr="00E51C37">
        <w:rPr>
          <w:rFonts w:ascii="Times New Roman" w:hAnsi="Times New Roman" w:cs="Times New Roman"/>
        </w:rPr>
        <w:t>R</w:t>
      </w:r>
      <w:r w:rsidR="00E92264" w:rsidRPr="00E51C37">
        <w:rPr>
          <w:rFonts w:ascii="Times New Roman" w:hAnsi="Times New Roman" w:cs="Times New Roman"/>
        </w:rPr>
        <w:t xml:space="preserve">oman elite of it times. </w:t>
      </w:r>
      <w:r w:rsidR="005932B1" w:rsidRPr="00E51C37">
        <w:rPr>
          <w:rFonts w:ascii="Times New Roman" w:hAnsi="Times New Roman" w:cs="Times New Roman"/>
        </w:rPr>
        <w:t xml:space="preserve">The educated elite of this time would have been very familiar with </w:t>
      </w:r>
      <w:r w:rsidR="005932B1" w:rsidRPr="00E51C37">
        <w:rPr>
          <w:rFonts w:ascii="Times New Roman" w:hAnsi="Times New Roman" w:cs="Times New Roman"/>
        </w:rPr>
        <w:lastRenderedPageBreak/>
        <w:t>both the narrative, and the thematic tropes of the Homeric Achilles</w:t>
      </w:r>
      <w:r w:rsidR="005932B1" w:rsidRPr="00E51C37">
        <w:rPr>
          <w:rStyle w:val="FootnoteReference"/>
          <w:rFonts w:ascii="Times New Roman" w:hAnsi="Times New Roman" w:cs="Times New Roman"/>
        </w:rPr>
        <w:footnoteReference w:id="4"/>
      </w:r>
      <w:r w:rsidR="005932B1" w:rsidRPr="00E51C37">
        <w:rPr>
          <w:rFonts w:ascii="Times New Roman" w:hAnsi="Times New Roman" w:cs="Times New Roman"/>
        </w:rPr>
        <w:t xml:space="preserve">, and would have easily seen the subtle parallels between the Catullus and the Epic work. This is most </w:t>
      </w:r>
      <w:r w:rsidR="00805A26" w:rsidRPr="00E51C37">
        <w:rPr>
          <w:rFonts w:ascii="Times New Roman" w:hAnsi="Times New Roman" w:cs="Times New Roman"/>
        </w:rPr>
        <w:t>notable</w:t>
      </w:r>
      <w:r w:rsidR="005932B1" w:rsidRPr="00E51C37">
        <w:rPr>
          <w:rFonts w:ascii="Times New Roman" w:hAnsi="Times New Roman" w:cs="Times New Roman"/>
        </w:rPr>
        <w:t xml:space="preserve"> in the description of </w:t>
      </w:r>
      <w:r w:rsidR="00805A26" w:rsidRPr="00E51C37">
        <w:rPr>
          <w:rFonts w:ascii="Times New Roman" w:hAnsi="Times New Roman" w:cs="Times New Roman"/>
        </w:rPr>
        <w:t>Achilles</w:t>
      </w:r>
      <w:r w:rsidR="005932B1" w:rsidRPr="00E51C37">
        <w:rPr>
          <w:rFonts w:ascii="Times New Roman" w:hAnsi="Times New Roman" w:cs="Times New Roman"/>
        </w:rPr>
        <w:t xml:space="preserve"> as “fleet-footed”</w:t>
      </w:r>
      <w:r w:rsidR="005932B1" w:rsidRPr="00E51C37">
        <w:rPr>
          <w:rStyle w:val="FootnoteReference"/>
          <w:rFonts w:ascii="Times New Roman" w:hAnsi="Times New Roman" w:cs="Times New Roman"/>
        </w:rPr>
        <w:footnoteReference w:id="5"/>
      </w:r>
      <w:r w:rsidR="005932B1" w:rsidRPr="00E51C37">
        <w:rPr>
          <w:rFonts w:ascii="Times New Roman" w:hAnsi="Times New Roman" w:cs="Times New Roman"/>
        </w:rPr>
        <w:t xml:space="preserve"> in Catullus 64</w:t>
      </w:r>
      <w:r w:rsidR="00E2566D" w:rsidRPr="00E51C37">
        <w:rPr>
          <w:rFonts w:ascii="Times New Roman" w:hAnsi="Times New Roman" w:cs="Times New Roman"/>
        </w:rPr>
        <w:t xml:space="preserve"> is a call back to Achilles epithet from the </w:t>
      </w:r>
      <w:r w:rsidR="00805A26" w:rsidRPr="00E51C37">
        <w:rPr>
          <w:rFonts w:ascii="Times New Roman" w:hAnsi="Times New Roman" w:cs="Times New Roman"/>
        </w:rPr>
        <w:t>Iliad</w:t>
      </w:r>
      <w:r w:rsidR="00E2566D" w:rsidRPr="00E51C37">
        <w:rPr>
          <w:rFonts w:ascii="Times New Roman" w:hAnsi="Times New Roman" w:cs="Times New Roman"/>
        </w:rPr>
        <w:t xml:space="preserve"> “swift footed”</w:t>
      </w:r>
      <w:r w:rsidR="00E2566D" w:rsidRPr="00E51C37">
        <w:rPr>
          <w:rStyle w:val="FootnoteReference"/>
          <w:rFonts w:ascii="Times New Roman" w:hAnsi="Times New Roman" w:cs="Times New Roman"/>
        </w:rPr>
        <w:footnoteReference w:id="6"/>
      </w:r>
      <w:r w:rsidR="00E2566D" w:rsidRPr="00E51C37">
        <w:rPr>
          <w:rFonts w:ascii="Times New Roman" w:hAnsi="Times New Roman" w:cs="Times New Roman"/>
        </w:rPr>
        <w:t xml:space="preserve"> a trait that made him </w:t>
      </w:r>
      <w:r w:rsidR="00805A26" w:rsidRPr="00E51C37">
        <w:rPr>
          <w:rFonts w:ascii="Times New Roman" w:hAnsi="Times New Roman" w:cs="Times New Roman"/>
        </w:rPr>
        <w:t>renown</w:t>
      </w:r>
      <w:r w:rsidR="00E2566D" w:rsidRPr="00E51C37">
        <w:rPr>
          <w:rFonts w:ascii="Times New Roman" w:hAnsi="Times New Roman" w:cs="Times New Roman"/>
        </w:rPr>
        <w:t xml:space="preserve"> </w:t>
      </w:r>
      <w:r w:rsidR="00805A26" w:rsidRPr="00E51C37">
        <w:rPr>
          <w:rFonts w:ascii="Times New Roman" w:hAnsi="Times New Roman" w:cs="Times New Roman"/>
        </w:rPr>
        <w:t>into</w:t>
      </w:r>
      <w:r w:rsidR="00E2566D" w:rsidRPr="00E51C37">
        <w:rPr>
          <w:rFonts w:ascii="Times New Roman" w:hAnsi="Times New Roman" w:cs="Times New Roman"/>
        </w:rPr>
        <w:t xml:space="preserve"> the </w:t>
      </w:r>
      <w:r w:rsidR="00805A26" w:rsidRPr="00E51C37">
        <w:rPr>
          <w:rFonts w:ascii="Times New Roman" w:hAnsi="Times New Roman" w:cs="Times New Roman"/>
        </w:rPr>
        <w:t>Greek</w:t>
      </w:r>
      <w:r w:rsidR="00E2566D" w:rsidRPr="00E51C37">
        <w:rPr>
          <w:rFonts w:ascii="Times New Roman" w:hAnsi="Times New Roman" w:cs="Times New Roman"/>
        </w:rPr>
        <w:t xml:space="preserve"> warriors fighting on both sides of the trojan war. It may have also been a reference to </w:t>
      </w:r>
      <w:r w:rsidR="00805A26" w:rsidRPr="00E51C37">
        <w:rPr>
          <w:rFonts w:ascii="Times New Roman" w:hAnsi="Times New Roman" w:cs="Times New Roman"/>
        </w:rPr>
        <w:t>Achilles</w:t>
      </w:r>
      <w:r w:rsidR="00E2566D" w:rsidRPr="00E51C37">
        <w:rPr>
          <w:rFonts w:ascii="Times New Roman" w:hAnsi="Times New Roman" w:cs="Times New Roman"/>
        </w:rPr>
        <w:t xml:space="preserve"> education with Chiron the Centaur, an element Statius calls attention to in the </w:t>
      </w:r>
      <w:r w:rsidR="00805A26" w:rsidRPr="00E51C37">
        <w:rPr>
          <w:rFonts w:ascii="Times New Roman" w:hAnsi="Times New Roman" w:cs="Times New Roman"/>
        </w:rPr>
        <w:t>Achilleid</w:t>
      </w:r>
      <w:r w:rsidR="00E2566D" w:rsidRPr="00E51C37">
        <w:rPr>
          <w:rFonts w:ascii="Times New Roman" w:hAnsi="Times New Roman" w:cs="Times New Roman"/>
        </w:rPr>
        <w:t xml:space="preserve">, describing how </w:t>
      </w:r>
      <w:r w:rsidR="00805A26" w:rsidRPr="00E51C37">
        <w:rPr>
          <w:rFonts w:ascii="Times New Roman" w:hAnsi="Times New Roman" w:cs="Times New Roman"/>
        </w:rPr>
        <w:t>Achilles</w:t>
      </w:r>
      <w:r w:rsidR="00E2566D" w:rsidRPr="00E51C37">
        <w:rPr>
          <w:rFonts w:ascii="Times New Roman" w:hAnsi="Times New Roman" w:cs="Times New Roman"/>
        </w:rPr>
        <w:t xml:space="preserve"> was made to race against the centaur as part of his physical training</w:t>
      </w:r>
      <w:r w:rsidR="00E2566D" w:rsidRPr="00E51C37">
        <w:rPr>
          <w:rStyle w:val="FootnoteReference"/>
          <w:rFonts w:ascii="Times New Roman" w:hAnsi="Times New Roman" w:cs="Times New Roman"/>
        </w:rPr>
        <w:footnoteReference w:id="7"/>
      </w:r>
      <w:r w:rsidR="00E2566D" w:rsidRPr="00E51C37">
        <w:rPr>
          <w:rFonts w:ascii="Times New Roman" w:hAnsi="Times New Roman" w:cs="Times New Roman"/>
        </w:rPr>
        <w:t xml:space="preserve">. The physical training of </w:t>
      </w:r>
      <w:r w:rsidR="00805A26" w:rsidRPr="00E51C37">
        <w:rPr>
          <w:rFonts w:ascii="Times New Roman" w:hAnsi="Times New Roman" w:cs="Times New Roman"/>
        </w:rPr>
        <w:t>Achilles</w:t>
      </w:r>
      <w:r w:rsidR="00E2566D" w:rsidRPr="00E51C37">
        <w:rPr>
          <w:rFonts w:ascii="Times New Roman" w:hAnsi="Times New Roman" w:cs="Times New Roman"/>
        </w:rPr>
        <w:t xml:space="preserve"> with his bestial teacher Chiron had long been a focus of Roman writers, as roman audiences had come to see the centaur depicted as “the archetypal teacher”</w:t>
      </w:r>
      <w:r w:rsidR="00E2566D" w:rsidRPr="00E51C37">
        <w:rPr>
          <w:rStyle w:val="FootnoteReference"/>
          <w:rFonts w:ascii="Times New Roman" w:hAnsi="Times New Roman" w:cs="Times New Roman"/>
        </w:rPr>
        <w:footnoteReference w:id="8"/>
      </w:r>
      <w:r w:rsidR="00E2566D" w:rsidRPr="00E51C37">
        <w:rPr>
          <w:rFonts w:ascii="Times New Roman" w:hAnsi="Times New Roman" w:cs="Times New Roman"/>
        </w:rPr>
        <w:t xml:space="preserve"> and would </w:t>
      </w:r>
      <w:r w:rsidR="005B0D6D" w:rsidRPr="00E51C37">
        <w:rPr>
          <w:rFonts w:ascii="Times New Roman" w:hAnsi="Times New Roman" w:cs="Times New Roman"/>
        </w:rPr>
        <w:t xml:space="preserve">have been used to seeing the centaur presented in this manner. Although Chiron is not directly mentioned in Catullus 64, the prophecies given by the muses indicate that </w:t>
      </w:r>
      <w:r w:rsidR="005B0D6D" w:rsidRPr="00E51C37">
        <w:rPr>
          <w:rFonts w:ascii="Times New Roman" w:hAnsi="Times New Roman" w:cs="Times New Roman"/>
        </w:rPr>
        <w:t>his education, regardless of its intent, will always prepare him to fight at troy and die in battle</w:t>
      </w:r>
      <w:r w:rsidR="005B0D6D" w:rsidRPr="00E51C37">
        <w:rPr>
          <w:rStyle w:val="FootnoteReference"/>
          <w:rFonts w:ascii="Times New Roman" w:hAnsi="Times New Roman" w:cs="Times New Roman"/>
        </w:rPr>
        <w:footnoteReference w:id="9"/>
      </w:r>
      <w:r w:rsidR="005B0D6D" w:rsidRPr="00E51C37">
        <w:rPr>
          <w:rFonts w:ascii="Times New Roman" w:hAnsi="Times New Roman" w:cs="Times New Roman"/>
        </w:rPr>
        <w:t xml:space="preserve">. </w:t>
      </w:r>
    </w:p>
    <w:p w14:paraId="4B98F490" w14:textId="45EB0F61" w:rsidR="005B0D6D" w:rsidRPr="00E51C37" w:rsidRDefault="005B0D6D" w:rsidP="004909E2">
      <w:pPr>
        <w:spacing w:line="480" w:lineRule="auto"/>
        <w:rPr>
          <w:rFonts w:ascii="Times New Roman" w:hAnsi="Times New Roman" w:cs="Times New Roman"/>
        </w:rPr>
      </w:pPr>
    </w:p>
    <w:p w14:paraId="254AE378" w14:textId="5A25B048" w:rsidR="00BC41D4" w:rsidRPr="00E51C37" w:rsidRDefault="005B0D6D" w:rsidP="004909E2">
      <w:pPr>
        <w:spacing w:line="480" w:lineRule="auto"/>
        <w:rPr>
          <w:rFonts w:ascii="Times New Roman" w:hAnsi="Times New Roman" w:cs="Times New Roman"/>
        </w:rPr>
      </w:pPr>
      <w:r w:rsidRPr="00E51C37">
        <w:rPr>
          <w:rFonts w:ascii="Times New Roman" w:hAnsi="Times New Roman" w:cs="Times New Roman"/>
        </w:rPr>
        <w:t xml:space="preserve">The prophetic nature of </w:t>
      </w:r>
      <w:r w:rsidR="00504AB8" w:rsidRPr="00E51C37">
        <w:rPr>
          <w:rFonts w:ascii="Times New Roman" w:hAnsi="Times New Roman" w:cs="Times New Roman"/>
        </w:rPr>
        <w:t>Achilles</w:t>
      </w:r>
      <w:r w:rsidRPr="00E51C37">
        <w:rPr>
          <w:rFonts w:ascii="Times New Roman" w:hAnsi="Times New Roman" w:cs="Times New Roman"/>
        </w:rPr>
        <w:t xml:space="preserve"> life in Catullus 64 is an element th</w:t>
      </w:r>
      <w:r w:rsidR="00504AB8" w:rsidRPr="00E51C37">
        <w:rPr>
          <w:rFonts w:ascii="Times New Roman" w:hAnsi="Times New Roman" w:cs="Times New Roman"/>
        </w:rPr>
        <w:t>a</w:t>
      </w:r>
      <w:r w:rsidRPr="00E51C37">
        <w:rPr>
          <w:rFonts w:ascii="Times New Roman" w:hAnsi="Times New Roman" w:cs="Times New Roman"/>
        </w:rPr>
        <w:t xml:space="preserve">t stats focuses on when depicting his education in the Achilleid. The appearance of Prometheus in Catullus 64 may have been a </w:t>
      </w:r>
      <w:r w:rsidR="00504AB8" w:rsidRPr="00E51C37">
        <w:rPr>
          <w:rFonts w:ascii="Times New Roman" w:hAnsi="Times New Roman" w:cs="Times New Roman"/>
        </w:rPr>
        <w:t>reference</w:t>
      </w:r>
      <w:r w:rsidRPr="00E51C37">
        <w:rPr>
          <w:rFonts w:ascii="Times New Roman" w:hAnsi="Times New Roman" w:cs="Times New Roman"/>
        </w:rPr>
        <w:t xml:space="preserve"> to the prophecy he gave to </w:t>
      </w:r>
      <w:r w:rsidR="00504AB8" w:rsidRPr="00E51C37">
        <w:rPr>
          <w:rFonts w:ascii="Times New Roman" w:hAnsi="Times New Roman" w:cs="Times New Roman"/>
        </w:rPr>
        <w:t>Zeus</w:t>
      </w:r>
      <w:r w:rsidRPr="00E51C37">
        <w:rPr>
          <w:rFonts w:ascii="Times New Roman" w:hAnsi="Times New Roman" w:cs="Times New Roman"/>
        </w:rPr>
        <w:t xml:space="preserve"> in the play ‘</w:t>
      </w:r>
      <w:r w:rsidRPr="00E51C37">
        <w:rPr>
          <w:rFonts w:ascii="Times New Roman" w:hAnsi="Times New Roman" w:cs="Times New Roman"/>
          <w:i/>
          <w:iCs/>
        </w:rPr>
        <w:t>Prometheus bound’</w:t>
      </w:r>
      <w:r w:rsidRPr="00E51C37">
        <w:rPr>
          <w:rFonts w:ascii="Times New Roman" w:hAnsi="Times New Roman" w:cs="Times New Roman"/>
        </w:rPr>
        <w:t xml:space="preserve">, attributed to Aeschylus, that. The prophecy stated that the son of </w:t>
      </w:r>
      <w:r w:rsidR="00504AB8" w:rsidRPr="00E51C37">
        <w:rPr>
          <w:rFonts w:ascii="Times New Roman" w:hAnsi="Times New Roman" w:cs="Times New Roman"/>
        </w:rPr>
        <w:t>T</w:t>
      </w:r>
      <w:r w:rsidRPr="00E51C37">
        <w:rPr>
          <w:rFonts w:ascii="Times New Roman" w:hAnsi="Times New Roman" w:cs="Times New Roman"/>
        </w:rPr>
        <w:t xml:space="preserve">hetis would be mightier than his father, and that for </w:t>
      </w:r>
      <w:r w:rsidR="00504AB8" w:rsidRPr="00E51C37">
        <w:rPr>
          <w:rFonts w:ascii="Times New Roman" w:hAnsi="Times New Roman" w:cs="Times New Roman"/>
        </w:rPr>
        <w:t>Zeus</w:t>
      </w:r>
      <w:r w:rsidRPr="00E51C37">
        <w:rPr>
          <w:rFonts w:ascii="Times New Roman" w:hAnsi="Times New Roman" w:cs="Times New Roman"/>
        </w:rPr>
        <w:t xml:space="preserve"> to avoid the same fate as Cronos, he should </w:t>
      </w:r>
      <w:r w:rsidR="00504AB8" w:rsidRPr="00E51C37">
        <w:rPr>
          <w:rFonts w:ascii="Times New Roman" w:hAnsi="Times New Roman" w:cs="Times New Roman"/>
        </w:rPr>
        <w:t>instead</w:t>
      </w:r>
      <w:r w:rsidRPr="00E51C37">
        <w:rPr>
          <w:rFonts w:ascii="Times New Roman" w:hAnsi="Times New Roman" w:cs="Times New Roman"/>
        </w:rPr>
        <w:t xml:space="preserve"> let Peleus marry </w:t>
      </w:r>
      <w:r w:rsidR="00504AB8" w:rsidRPr="00E51C37">
        <w:rPr>
          <w:rFonts w:ascii="Times New Roman" w:hAnsi="Times New Roman" w:cs="Times New Roman"/>
        </w:rPr>
        <w:t>T</w:t>
      </w:r>
      <w:r w:rsidRPr="00E51C37">
        <w:rPr>
          <w:rFonts w:ascii="Times New Roman" w:hAnsi="Times New Roman" w:cs="Times New Roman"/>
        </w:rPr>
        <w:t>hetis</w:t>
      </w:r>
      <w:r w:rsidRPr="00E51C37">
        <w:rPr>
          <w:rStyle w:val="FootnoteReference"/>
          <w:rFonts w:ascii="Times New Roman" w:hAnsi="Times New Roman" w:cs="Times New Roman"/>
        </w:rPr>
        <w:footnoteReference w:id="10"/>
      </w:r>
      <w:r w:rsidRPr="00E51C37">
        <w:rPr>
          <w:rFonts w:ascii="Times New Roman" w:hAnsi="Times New Roman" w:cs="Times New Roman"/>
        </w:rPr>
        <w:t xml:space="preserve">. </w:t>
      </w:r>
      <w:r w:rsidR="00BC41D4" w:rsidRPr="00E51C37">
        <w:rPr>
          <w:rFonts w:ascii="Times New Roman" w:hAnsi="Times New Roman" w:cs="Times New Roman"/>
        </w:rPr>
        <w:t xml:space="preserve">This is </w:t>
      </w:r>
      <w:r w:rsidR="00C37FF7" w:rsidRPr="00E51C37">
        <w:rPr>
          <w:rFonts w:ascii="Times New Roman" w:hAnsi="Times New Roman" w:cs="Times New Roman"/>
        </w:rPr>
        <w:t>referenced</w:t>
      </w:r>
      <w:r w:rsidR="00BC41D4" w:rsidRPr="00E51C37">
        <w:rPr>
          <w:rFonts w:ascii="Times New Roman" w:hAnsi="Times New Roman" w:cs="Times New Roman"/>
        </w:rPr>
        <w:t xml:space="preserve"> in the </w:t>
      </w:r>
      <w:r w:rsidR="00C37FF7" w:rsidRPr="00E51C37">
        <w:rPr>
          <w:rFonts w:ascii="Times New Roman" w:hAnsi="Times New Roman" w:cs="Times New Roman"/>
        </w:rPr>
        <w:t>Achilleid</w:t>
      </w:r>
      <w:r w:rsidRPr="00E51C37">
        <w:rPr>
          <w:rFonts w:ascii="Times New Roman" w:hAnsi="Times New Roman" w:cs="Times New Roman"/>
        </w:rPr>
        <w:t xml:space="preserve">, where </w:t>
      </w:r>
      <w:r w:rsidR="00504AB8" w:rsidRPr="00E51C37">
        <w:rPr>
          <w:rFonts w:ascii="Times New Roman" w:hAnsi="Times New Roman" w:cs="Times New Roman"/>
        </w:rPr>
        <w:t>Achilles</w:t>
      </w:r>
      <w:r w:rsidRPr="00E51C37">
        <w:rPr>
          <w:rFonts w:ascii="Times New Roman" w:hAnsi="Times New Roman" w:cs="Times New Roman"/>
        </w:rPr>
        <w:t xml:space="preserve"> is seen as taken measure against his </w:t>
      </w:r>
      <w:r w:rsidR="00D85186" w:rsidRPr="00E51C37">
        <w:rPr>
          <w:rFonts w:ascii="Times New Roman" w:hAnsi="Times New Roman" w:cs="Times New Roman"/>
        </w:rPr>
        <w:t>father’s</w:t>
      </w:r>
      <w:r w:rsidRPr="00E51C37">
        <w:rPr>
          <w:rFonts w:ascii="Times New Roman" w:hAnsi="Times New Roman" w:cs="Times New Roman"/>
        </w:rPr>
        <w:t xml:space="preserve"> spear</w:t>
      </w:r>
      <w:r w:rsidRPr="00E51C37">
        <w:rPr>
          <w:rStyle w:val="FootnoteReference"/>
          <w:rFonts w:ascii="Times New Roman" w:hAnsi="Times New Roman" w:cs="Times New Roman"/>
        </w:rPr>
        <w:footnoteReference w:id="11"/>
      </w:r>
      <w:r w:rsidR="00BC41D4" w:rsidRPr="00E51C37">
        <w:rPr>
          <w:rFonts w:ascii="Times New Roman" w:hAnsi="Times New Roman" w:cs="Times New Roman"/>
        </w:rPr>
        <w:t xml:space="preserve">. </w:t>
      </w:r>
      <w:r w:rsidR="00C37FF7" w:rsidRPr="00E51C37">
        <w:rPr>
          <w:rFonts w:ascii="Times New Roman" w:hAnsi="Times New Roman" w:cs="Times New Roman"/>
        </w:rPr>
        <w:t xml:space="preserve">The imagery of physical growth representing his coming of age is a common motif throughout the poem, and is closely tied to his education and fate. </w:t>
      </w:r>
      <w:r w:rsidR="00C37FF7" w:rsidRPr="00E51C37">
        <w:rPr>
          <w:rFonts w:ascii="Times New Roman" w:hAnsi="Times New Roman" w:cs="Times New Roman"/>
        </w:rPr>
        <w:lastRenderedPageBreak/>
        <w:t xml:space="preserve">Later in the poem </w:t>
      </w:r>
      <w:r w:rsidR="00D85186" w:rsidRPr="00E51C37">
        <w:rPr>
          <w:rFonts w:ascii="Times New Roman" w:hAnsi="Times New Roman" w:cs="Times New Roman"/>
        </w:rPr>
        <w:t>Achilles embraces his mother at Chiron’s cave, and he is described to have already matched her height</w:t>
      </w:r>
      <w:r w:rsidR="00C37FF7" w:rsidRPr="00E51C37">
        <w:rPr>
          <w:rStyle w:val="FootnoteReference"/>
          <w:rFonts w:ascii="Times New Roman" w:hAnsi="Times New Roman" w:cs="Times New Roman"/>
        </w:rPr>
        <w:footnoteReference w:id="12"/>
      </w:r>
      <w:r w:rsidR="00D85186" w:rsidRPr="00E51C37">
        <w:rPr>
          <w:rFonts w:ascii="Times New Roman" w:hAnsi="Times New Roman" w:cs="Times New Roman"/>
        </w:rPr>
        <w:t>, indicating that he has outgrown her control on his upbringing</w:t>
      </w:r>
      <w:r w:rsidR="00C37FF7" w:rsidRPr="00E51C37">
        <w:rPr>
          <w:rFonts w:ascii="Times New Roman" w:hAnsi="Times New Roman" w:cs="Times New Roman"/>
        </w:rPr>
        <w:t xml:space="preserve">. </w:t>
      </w:r>
      <w:r w:rsidR="00BC41D4" w:rsidRPr="00E51C37">
        <w:rPr>
          <w:rFonts w:ascii="Times New Roman" w:hAnsi="Times New Roman" w:cs="Times New Roman"/>
        </w:rPr>
        <w:t xml:space="preserve">This whimsical detail is a development of </w:t>
      </w:r>
      <w:r w:rsidR="00C37FF7" w:rsidRPr="00E51C37">
        <w:rPr>
          <w:rFonts w:ascii="Times New Roman" w:hAnsi="Times New Roman" w:cs="Times New Roman"/>
        </w:rPr>
        <w:t>Achilles</w:t>
      </w:r>
      <w:r w:rsidR="00BC41D4" w:rsidRPr="00E51C37">
        <w:rPr>
          <w:rFonts w:ascii="Times New Roman" w:hAnsi="Times New Roman" w:cs="Times New Roman"/>
        </w:rPr>
        <w:t xml:space="preserve"> character as a youth was clearly something that Statius wished to focus on, as a step away from the typical Homeric depiction of Achilles in the Trojan war</w:t>
      </w:r>
      <w:r w:rsidR="00BC41D4" w:rsidRPr="00E51C37">
        <w:rPr>
          <w:rStyle w:val="FootnoteReference"/>
          <w:rFonts w:ascii="Times New Roman" w:hAnsi="Times New Roman" w:cs="Times New Roman"/>
        </w:rPr>
        <w:footnoteReference w:id="13"/>
      </w:r>
      <w:r w:rsidR="00BC41D4" w:rsidRPr="00E51C37">
        <w:rPr>
          <w:rFonts w:ascii="Times New Roman" w:hAnsi="Times New Roman" w:cs="Times New Roman"/>
        </w:rPr>
        <w:t xml:space="preserve">. Statius focus on </w:t>
      </w:r>
      <w:r w:rsidR="00C37FF7" w:rsidRPr="00E51C37">
        <w:rPr>
          <w:rFonts w:ascii="Times New Roman" w:hAnsi="Times New Roman" w:cs="Times New Roman"/>
        </w:rPr>
        <w:t>Achilles</w:t>
      </w:r>
      <w:r w:rsidR="00BC41D4" w:rsidRPr="00E51C37">
        <w:rPr>
          <w:rFonts w:ascii="Times New Roman" w:hAnsi="Times New Roman" w:cs="Times New Roman"/>
        </w:rPr>
        <w:t xml:space="preserve"> allows us to have perspective on the hero from mundane and civilian perspectives. </w:t>
      </w:r>
      <w:r w:rsidR="00C37FF7" w:rsidRPr="00E51C37">
        <w:rPr>
          <w:rFonts w:ascii="Times New Roman" w:hAnsi="Times New Roman" w:cs="Times New Roman"/>
        </w:rPr>
        <w:t>Statius describes Achilles education to display how he is living up to the prophecy given in Catullus 64, as well as how he will become the epic Homeric hero.</w:t>
      </w:r>
      <w:r w:rsidR="00BC41D4" w:rsidRPr="00E51C37">
        <w:rPr>
          <w:rFonts w:ascii="Times New Roman" w:hAnsi="Times New Roman" w:cs="Times New Roman"/>
        </w:rPr>
        <w:t xml:space="preserve"> </w:t>
      </w:r>
      <w:r w:rsidR="00C37FF7" w:rsidRPr="00E51C37">
        <w:rPr>
          <w:rFonts w:ascii="Times New Roman" w:hAnsi="Times New Roman" w:cs="Times New Roman"/>
        </w:rPr>
        <w:t xml:space="preserve">Although a lot of modern scholars say that this perspective was derived mainly from Ovid and </w:t>
      </w:r>
      <w:r w:rsidR="00072B4F" w:rsidRPr="00E51C37">
        <w:rPr>
          <w:rFonts w:ascii="Times New Roman" w:hAnsi="Times New Roman" w:cs="Times New Roman"/>
        </w:rPr>
        <w:t>Virgil’s</w:t>
      </w:r>
      <w:r w:rsidR="00C37FF7" w:rsidRPr="00E51C37">
        <w:rPr>
          <w:rFonts w:ascii="Times New Roman" w:hAnsi="Times New Roman" w:cs="Times New Roman"/>
        </w:rPr>
        <w:t xml:space="preserve"> </w:t>
      </w:r>
      <w:r w:rsidR="00F71698" w:rsidRPr="00E51C37">
        <w:rPr>
          <w:rFonts w:ascii="Times New Roman" w:hAnsi="Times New Roman" w:cs="Times New Roman"/>
        </w:rPr>
        <w:t>interpretations</w:t>
      </w:r>
      <w:r w:rsidR="00C37FF7" w:rsidRPr="00E51C37">
        <w:rPr>
          <w:rFonts w:ascii="Times New Roman" w:hAnsi="Times New Roman" w:cs="Times New Roman"/>
        </w:rPr>
        <w:t xml:space="preserve"> on ancient myth</w:t>
      </w:r>
      <w:r w:rsidR="00C37FF7" w:rsidRPr="00E51C37">
        <w:rPr>
          <w:rStyle w:val="FootnoteReference"/>
          <w:rFonts w:ascii="Times New Roman" w:hAnsi="Times New Roman" w:cs="Times New Roman"/>
        </w:rPr>
        <w:footnoteReference w:id="14"/>
      </w:r>
      <w:r w:rsidR="00C37FF7" w:rsidRPr="00E51C37">
        <w:rPr>
          <w:rFonts w:ascii="Times New Roman" w:hAnsi="Times New Roman" w:cs="Times New Roman"/>
        </w:rPr>
        <w:t>, Cameron notes that this cannot account for all the accounts of Achilles education, as some there are tropes within the Achilleid that seem to have been well known to the Audience</w:t>
      </w:r>
      <w:r w:rsidR="00C37FF7" w:rsidRPr="00E51C37">
        <w:rPr>
          <w:rStyle w:val="FootnoteReference"/>
          <w:rFonts w:ascii="Times New Roman" w:hAnsi="Times New Roman" w:cs="Times New Roman"/>
        </w:rPr>
        <w:footnoteReference w:id="15"/>
      </w:r>
      <w:r w:rsidR="00C37FF7" w:rsidRPr="00E51C37">
        <w:rPr>
          <w:rFonts w:ascii="Times New Roman" w:hAnsi="Times New Roman" w:cs="Times New Roman"/>
        </w:rPr>
        <w:t xml:space="preserve"> and suggests that these </w:t>
      </w:r>
      <w:r w:rsidR="00072B4F" w:rsidRPr="00E51C37">
        <w:rPr>
          <w:rFonts w:ascii="Times New Roman" w:hAnsi="Times New Roman" w:cs="Times New Roman"/>
        </w:rPr>
        <w:t>inspirations</w:t>
      </w:r>
      <w:r w:rsidR="00C37FF7" w:rsidRPr="00E51C37">
        <w:rPr>
          <w:rFonts w:ascii="Times New Roman" w:hAnsi="Times New Roman" w:cs="Times New Roman"/>
        </w:rPr>
        <w:t xml:space="preserve"> may have come from the </w:t>
      </w:r>
      <w:r w:rsidR="00072B4F" w:rsidRPr="00E51C37">
        <w:rPr>
          <w:rFonts w:ascii="Times New Roman" w:hAnsi="Times New Roman" w:cs="Times New Roman"/>
        </w:rPr>
        <w:t>playwrights</w:t>
      </w:r>
      <w:r w:rsidR="00C37FF7" w:rsidRPr="00E51C37">
        <w:rPr>
          <w:rFonts w:ascii="Times New Roman" w:hAnsi="Times New Roman" w:cs="Times New Roman"/>
        </w:rPr>
        <w:t xml:space="preserve"> Euripides and </w:t>
      </w:r>
      <w:r w:rsidR="00072B4F" w:rsidRPr="00E51C37">
        <w:rPr>
          <w:rFonts w:ascii="Times New Roman" w:hAnsi="Times New Roman" w:cs="Times New Roman"/>
        </w:rPr>
        <w:t>Sophocles</w:t>
      </w:r>
      <w:r w:rsidR="00C37FF7" w:rsidRPr="00E51C37">
        <w:rPr>
          <w:rFonts w:ascii="Times New Roman" w:hAnsi="Times New Roman" w:cs="Times New Roman"/>
        </w:rPr>
        <w:t xml:space="preserve"> lost works </w:t>
      </w:r>
      <w:r w:rsidR="00C37FF7" w:rsidRPr="00E51C37">
        <w:rPr>
          <w:rFonts w:ascii="Times New Roman" w:hAnsi="Times New Roman" w:cs="Times New Roman"/>
        </w:rPr>
        <w:t>respective</w:t>
      </w:r>
      <w:r w:rsidR="00C37FF7" w:rsidRPr="00E51C37">
        <w:rPr>
          <w:rFonts w:ascii="Times New Roman" w:hAnsi="Times New Roman" w:cs="Times New Roman"/>
        </w:rPr>
        <w:t xml:space="preserve">ly known as </w:t>
      </w:r>
      <w:r w:rsidR="00C37FF7" w:rsidRPr="00E51C37">
        <w:rPr>
          <w:rFonts w:ascii="Times New Roman" w:hAnsi="Times New Roman" w:cs="Times New Roman"/>
          <w:i/>
          <w:iCs/>
        </w:rPr>
        <w:t>Skyrioi</w:t>
      </w:r>
      <w:r w:rsidR="00C37FF7" w:rsidRPr="00E51C37">
        <w:rPr>
          <w:rStyle w:val="FootnoteReference"/>
          <w:rFonts w:ascii="Times New Roman" w:hAnsi="Times New Roman" w:cs="Times New Roman"/>
        </w:rPr>
        <w:footnoteReference w:id="16"/>
      </w:r>
      <w:r w:rsidR="00C37FF7" w:rsidRPr="00E51C37">
        <w:rPr>
          <w:rFonts w:ascii="Times New Roman" w:hAnsi="Times New Roman" w:cs="Times New Roman"/>
        </w:rPr>
        <w:t xml:space="preserve">. </w:t>
      </w:r>
      <w:r w:rsidR="00072B4F" w:rsidRPr="00E51C37">
        <w:rPr>
          <w:rFonts w:ascii="Times New Roman" w:hAnsi="Times New Roman" w:cs="Times New Roman"/>
        </w:rPr>
        <w:t>However,</w:t>
      </w:r>
      <w:r w:rsidR="00C37FF7" w:rsidRPr="00E51C37">
        <w:rPr>
          <w:rFonts w:ascii="Times New Roman" w:hAnsi="Times New Roman" w:cs="Times New Roman"/>
        </w:rPr>
        <w:t xml:space="preserve"> this theory cannot be proven as neither of the works survive to us, and Cameron himself admits that Statius other works show little influence from Greek playwrights</w:t>
      </w:r>
      <w:r w:rsidR="00C37FF7" w:rsidRPr="00E51C37">
        <w:rPr>
          <w:rStyle w:val="FootnoteReference"/>
          <w:rFonts w:ascii="Times New Roman" w:hAnsi="Times New Roman" w:cs="Times New Roman"/>
        </w:rPr>
        <w:footnoteReference w:id="17"/>
      </w:r>
    </w:p>
    <w:p w14:paraId="740AB5C2" w14:textId="77777777" w:rsidR="00BC41D4" w:rsidRPr="00E51C37" w:rsidRDefault="00BC41D4" w:rsidP="004909E2">
      <w:pPr>
        <w:spacing w:line="480" w:lineRule="auto"/>
        <w:rPr>
          <w:rFonts w:ascii="Times New Roman" w:hAnsi="Times New Roman" w:cs="Times New Roman"/>
        </w:rPr>
      </w:pPr>
    </w:p>
    <w:p w14:paraId="56ABF038" w14:textId="4C5B1B81" w:rsidR="009A7826" w:rsidRPr="00E51C37" w:rsidRDefault="00C37FF7" w:rsidP="004909E2">
      <w:pPr>
        <w:spacing w:line="480" w:lineRule="auto"/>
        <w:rPr>
          <w:rFonts w:ascii="Times New Roman" w:hAnsi="Times New Roman" w:cs="Times New Roman"/>
        </w:rPr>
      </w:pPr>
      <w:r w:rsidRPr="00E51C37">
        <w:rPr>
          <w:rFonts w:ascii="Times New Roman" w:hAnsi="Times New Roman" w:cs="Times New Roman"/>
        </w:rPr>
        <w:t xml:space="preserve">One element that has been focused on in more recent years in scholarship is how both Catullus and Statius’ works may have been written to reflect on Roman society and act as a criticism </w:t>
      </w:r>
      <w:r w:rsidR="00FF2A94" w:rsidRPr="00E51C37">
        <w:rPr>
          <w:rFonts w:ascii="Times New Roman" w:hAnsi="Times New Roman" w:cs="Times New Roman"/>
        </w:rPr>
        <w:t>and</w:t>
      </w:r>
      <w:r w:rsidRPr="00E51C37">
        <w:rPr>
          <w:rFonts w:ascii="Times New Roman" w:hAnsi="Times New Roman" w:cs="Times New Roman"/>
        </w:rPr>
        <w:t xml:space="preserve"> analysis of the educational traditions of elite males at their time</w:t>
      </w:r>
      <w:r w:rsidR="00F71698" w:rsidRPr="00E51C37">
        <w:rPr>
          <w:rStyle w:val="FootnoteReference"/>
          <w:rFonts w:ascii="Times New Roman" w:hAnsi="Times New Roman" w:cs="Times New Roman"/>
        </w:rPr>
        <w:footnoteReference w:id="18"/>
      </w:r>
      <w:r w:rsidRPr="00E51C37">
        <w:rPr>
          <w:rFonts w:ascii="Times New Roman" w:hAnsi="Times New Roman" w:cs="Times New Roman"/>
        </w:rPr>
        <w:t xml:space="preserve">. </w:t>
      </w:r>
      <w:r w:rsidR="00072B4F" w:rsidRPr="00E51C37">
        <w:rPr>
          <w:rFonts w:ascii="Times New Roman" w:hAnsi="Times New Roman" w:cs="Times New Roman"/>
        </w:rPr>
        <w:t>Achilles</w:t>
      </w:r>
      <w:r w:rsidR="00FF2A94" w:rsidRPr="00E51C37">
        <w:rPr>
          <w:rFonts w:ascii="Times New Roman" w:hAnsi="Times New Roman" w:cs="Times New Roman"/>
        </w:rPr>
        <w:t xml:space="preserve"> had long been a popular focus of both classical and antique art and literature</w:t>
      </w:r>
      <w:r w:rsidR="00890FA6" w:rsidRPr="00E51C37">
        <w:rPr>
          <w:rStyle w:val="FootnoteReference"/>
          <w:rFonts w:ascii="Times New Roman" w:hAnsi="Times New Roman" w:cs="Times New Roman"/>
        </w:rPr>
        <w:footnoteReference w:id="19"/>
      </w:r>
      <w:r w:rsidR="00890FA6" w:rsidRPr="00E51C37">
        <w:rPr>
          <w:rFonts w:ascii="Times New Roman" w:hAnsi="Times New Roman" w:cs="Times New Roman"/>
        </w:rPr>
        <w:t xml:space="preserve">, but there was a surge of representations of the Hero in Roman times particularly ones that focus on Achilles </w:t>
      </w:r>
      <w:r w:rsidR="00890FA6" w:rsidRPr="00E51C37">
        <w:rPr>
          <w:rFonts w:ascii="Times New Roman" w:hAnsi="Times New Roman" w:cs="Times New Roman"/>
        </w:rPr>
        <w:lastRenderedPageBreak/>
        <w:t>in drag or depicted in female dress</w:t>
      </w:r>
      <w:r w:rsidR="00890FA6" w:rsidRPr="00E51C37">
        <w:rPr>
          <w:rStyle w:val="FootnoteReference"/>
          <w:rFonts w:ascii="Times New Roman" w:hAnsi="Times New Roman" w:cs="Times New Roman"/>
        </w:rPr>
        <w:footnoteReference w:id="20"/>
      </w:r>
      <w:r w:rsidR="00890FA6" w:rsidRPr="00E51C37">
        <w:rPr>
          <w:rFonts w:ascii="Times New Roman" w:hAnsi="Times New Roman" w:cs="Times New Roman"/>
        </w:rPr>
        <w:t xml:space="preserve">. Although this popularity, according to Cameron, was seen more in the late antiquity which is likely why we see this depicted in Statius’ work </w:t>
      </w:r>
      <w:r w:rsidR="00F71698" w:rsidRPr="00E51C37">
        <w:rPr>
          <w:rFonts w:ascii="Times New Roman" w:hAnsi="Times New Roman" w:cs="Times New Roman"/>
        </w:rPr>
        <w:t>but</w:t>
      </w:r>
      <w:r w:rsidR="00890FA6" w:rsidRPr="00E51C37">
        <w:rPr>
          <w:rFonts w:ascii="Times New Roman" w:hAnsi="Times New Roman" w:cs="Times New Roman"/>
        </w:rPr>
        <w:t xml:space="preserve"> not in the earlier Catullus 64 poem, as it was not yet a popular motif or element of </w:t>
      </w:r>
      <w:r w:rsidR="00F71698" w:rsidRPr="00E51C37">
        <w:rPr>
          <w:rFonts w:ascii="Times New Roman" w:hAnsi="Times New Roman" w:cs="Times New Roman"/>
        </w:rPr>
        <w:t>Achilles</w:t>
      </w:r>
      <w:r w:rsidR="00890FA6" w:rsidRPr="00E51C37">
        <w:rPr>
          <w:rFonts w:ascii="Times New Roman" w:hAnsi="Times New Roman" w:cs="Times New Roman"/>
        </w:rPr>
        <w:t xml:space="preserve"> story. There are multiple discussions as to why this motif appears in Roman art and literature, one of which is the roman fascination and curiosity with “Ac</w:t>
      </w:r>
      <w:r w:rsidR="00890FA6" w:rsidRPr="00E51C37">
        <w:rPr>
          <w:rFonts w:ascii="Times New Roman" w:hAnsi="Times New Roman" w:cs="Times New Roman"/>
        </w:rPr>
        <w:t>hilles' uncertain gender to that of the Greek men as a whole</w:t>
      </w:r>
      <w:r w:rsidR="00890FA6" w:rsidRPr="00E51C37">
        <w:rPr>
          <w:rFonts w:ascii="Times New Roman" w:hAnsi="Times New Roman" w:cs="Times New Roman"/>
        </w:rPr>
        <w:t>”</w:t>
      </w:r>
      <w:r w:rsidR="00890FA6" w:rsidRPr="00E51C37">
        <w:rPr>
          <w:rStyle w:val="FootnoteReference"/>
          <w:rFonts w:ascii="Times New Roman" w:hAnsi="Times New Roman" w:cs="Times New Roman"/>
        </w:rPr>
        <w:footnoteReference w:id="21"/>
      </w:r>
      <w:r w:rsidR="00890FA6" w:rsidRPr="00E51C37">
        <w:rPr>
          <w:rFonts w:ascii="Times New Roman" w:hAnsi="Times New Roman" w:cs="Times New Roman"/>
        </w:rPr>
        <w:t>.</w:t>
      </w:r>
      <w:r w:rsidR="00890FA6" w:rsidRPr="00E51C37">
        <w:rPr>
          <w:rFonts w:ascii="Times New Roman" w:hAnsi="Times New Roman" w:cs="Times New Roman"/>
        </w:rPr>
        <w:t xml:space="preserve"> </w:t>
      </w:r>
      <w:r w:rsidR="00E55794" w:rsidRPr="00E51C37">
        <w:rPr>
          <w:rFonts w:ascii="Times New Roman" w:hAnsi="Times New Roman" w:cs="Times New Roman"/>
        </w:rPr>
        <w:t>Cameron</w:t>
      </w:r>
      <w:r w:rsidR="00890FA6" w:rsidRPr="00E51C37">
        <w:rPr>
          <w:rFonts w:ascii="Times New Roman" w:hAnsi="Times New Roman" w:cs="Times New Roman"/>
        </w:rPr>
        <w:t xml:space="preserve"> suggests that fascination with </w:t>
      </w:r>
      <w:r w:rsidR="00E55794" w:rsidRPr="00E51C37">
        <w:rPr>
          <w:rFonts w:ascii="Times New Roman" w:hAnsi="Times New Roman" w:cs="Times New Roman"/>
        </w:rPr>
        <w:t>Achilles</w:t>
      </w:r>
      <w:r w:rsidR="00890FA6" w:rsidRPr="00E51C37">
        <w:rPr>
          <w:rFonts w:ascii="Times New Roman" w:hAnsi="Times New Roman" w:cs="Times New Roman"/>
        </w:rPr>
        <w:t xml:space="preserve"> </w:t>
      </w:r>
      <w:r w:rsidR="00E55794" w:rsidRPr="00E51C37">
        <w:rPr>
          <w:rFonts w:ascii="Times New Roman" w:hAnsi="Times New Roman" w:cs="Times New Roman"/>
        </w:rPr>
        <w:t>transvestism</w:t>
      </w:r>
      <w:r w:rsidR="00890FA6" w:rsidRPr="00E51C37">
        <w:rPr>
          <w:rFonts w:ascii="Times New Roman" w:hAnsi="Times New Roman" w:cs="Times New Roman"/>
        </w:rPr>
        <w:t xml:space="preserve"> may have been due to its </w:t>
      </w:r>
      <w:r w:rsidR="00E55794" w:rsidRPr="00E51C37">
        <w:rPr>
          <w:rFonts w:ascii="Times New Roman" w:hAnsi="Times New Roman" w:cs="Times New Roman"/>
        </w:rPr>
        <w:t>shed</w:t>
      </w:r>
      <w:r w:rsidR="00890FA6" w:rsidRPr="00E51C37">
        <w:rPr>
          <w:rFonts w:ascii="Times New Roman" w:hAnsi="Times New Roman" w:cs="Times New Roman"/>
        </w:rPr>
        <w:t xml:space="preserve"> </w:t>
      </w:r>
      <w:r w:rsidR="00E55794" w:rsidRPr="00E51C37">
        <w:rPr>
          <w:rFonts w:ascii="Times New Roman" w:hAnsi="Times New Roman" w:cs="Times New Roman"/>
        </w:rPr>
        <w:t>similarities</w:t>
      </w:r>
      <w:r w:rsidR="00890FA6" w:rsidRPr="00E51C37">
        <w:rPr>
          <w:rFonts w:ascii="Times New Roman" w:hAnsi="Times New Roman" w:cs="Times New Roman"/>
        </w:rPr>
        <w:t xml:space="preserve"> of </w:t>
      </w:r>
      <w:r w:rsidR="00F71698" w:rsidRPr="00E51C37">
        <w:rPr>
          <w:rFonts w:ascii="Times New Roman" w:hAnsi="Times New Roman" w:cs="Times New Roman"/>
        </w:rPr>
        <w:t>a</w:t>
      </w:r>
      <w:r w:rsidR="00890FA6" w:rsidRPr="00E51C37">
        <w:rPr>
          <w:rFonts w:ascii="Times New Roman" w:hAnsi="Times New Roman" w:cs="Times New Roman"/>
        </w:rPr>
        <w:t xml:space="preserve"> ritual </w:t>
      </w:r>
      <w:r w:rsidR="00F71698" w:rsidRPr="00E51C37">
        <w:rPr>
          <w:rFonts w:ascii="Times New Roman" w:hAnsi="Times New Roman" w:cs="Times New Roman"/>
        </w:rPr>
        <w:t>where</w:t>
      </w:r>
      <w:r w:rsidR="00890FA6" w:rsidRPr="00E51C37">
        <w:rPr>
          <w:rFonts w:ascii="Times New Roman" w:hAnsi="Times New Roman" w:cs="Times New Roman"/>
        </w:rPr>
        <w:t xml:space="preserve"> young m</w:t>
      </w:r>
      <w:r w:rsidR="00F71698" w:rsidRPr="00E51C37">
        <w:rPr>
          <w:rFonts w:ascii="Times New Roman" w:hAnsi="Times New Roman" w:cs="Times New Roman"/>
        </w:rPr>
        <w:t>e</w:t>
      </w:r>
      <w:r w:rsidR="00890FA6" w:rsidRPr="00E51C37">
        <w:rPr>
          <w:rFonts w:ascii="Times New Roman" w:hAnsi="Times New Roman" w:cs="Times New Roman"/>
        </w:rPr>
        <w:t xml:space="preserve">n coming of age, </w:t>
      </w:r>
      <w:r w:rsidR="00F71698" w:rsidRPr="00E51C37">
        <w:rPr>
          <w:rFonts w:ascii="Times New Roman" w:hAnsi="Times New Roman" w:cs="Times New Roman"/>
        </w:rPr>
        <w:t>wore</w:t>
      </w:r>
      <w:r w:rsidR="00890FA6" w:rsidRPr="00E51C37">
        <w:rPr>
          <w:rFonts w:ascii="Times New Roman" w:hAnsi="Times New Roman" w:cs="Times New Roman"/>
        </w:rPr>
        <w:t xml:space="preserve"> female clothing. </w:t>
      </w:r>
      <w:r w:rsidR="00E55794" w:rsidRPr="00E51C37">
        <w:rPr>
          <w:rFonts w:ascii="Times New Roman" w:hAnsi="Times New Roman" w:cs="Times New Roman"/>
        </w:rPr>
        <w:t>However,</w:t>
      </w:r>
      <w:r w:rsidR="00890FA6" w:rsidRPr="00E51C37">
        <w:rPr>
          <w:rFonts w:ascii="Times New Roman" w:hAnsi="Times New Roman" w:cs="Times New Roman"/>
        </w:rPr>
        <w:t xml:space="preserve"> this explanation is a little sketchy at best, firstly due to the lack of evidence of </w:t>
      </w:r>
      <w:r w:rsidR="00E55794" w:rsidRPr="00E51C37">
        <w:rPr>
          <w:rFonts w:ascii="Times New Roman" w:hAnsi="Times New Roman" w:cs="Times New Roman"/>
        </w:rPr>
        <w:t>this</w:t>
      </w:r>
      <w:r w:rsidR="00890FA6" w:rsidRPr="00E51C37">
        <w:rPr>
          <w:rFonts w:ascii="Times New Roman" w:hAnsi="Times New Roman" w:cs="Times New Roman"/>
        </w:rPr>
        <w:t xml:space="preserve"> ritual appearing in Roman society, other than a singular outdated source from 1893</w:t>
      </w:r>
      <w:r w:rsidR="00890FA6" w:rsidRPr="00E51C37">
        <w:rPr>
          <w:rStyle w:val="FootnoteReference"/>
          <w:rFonts w:ascii="Times New Roman" w:hAnsi="Times New Roman" w:cs="Times New Roman"/>
        </w:rPr>
        <w:footnoteReference w:id="22"/>
      </w:r>
      <w:r w:rsidR="00890FA6" w:rsidRPr="00E51C37">
        <w:rPr>
          <w:rFonts w:ascii="Times New Roman" w:hAnsi="Times New Roman" w:cs="Times New Roman"/>
        </w:rPr>
        <w:t xml:space="preserve">. The </w:t>
      </w:r>
      <w:r w:rsidR="00F71698" w:rsidRPr="00E51C37">
        <w:rPr>
          <w:rFonts w:ascii="Times New Roman" w:hAnsi="Times New Roman" w:cs="Times New Roman"/>
        </w:rPr>
        <w:t>scene</w:t>
      </w:r>
      <w:r w:rsidR="00890FA6" w:rsidRPr="00E51C37">
        <w:rPr>
          <w:rFonts w:ascii="Times New Roman" w:hAnsi="Times New Roman" w:cs="Times New Roman"/>
        </w:rPr>
        <w:t xml:space="preserve"> itself may have been</w:t>
      </w:r>
      <w:r w:rsidR="00F71698" w:rsidRPr="00E51C37">
        <w:rPr>
          <w:rFonts w:ascii="Times New Roman" w:hAnsi="Times New Roman" w:cs="Times New Roman"/>
        </w:rPr>
        <w:t xml:space="preserve"> an inverted representations of a ritual</w:t>
      </w:r>
      <w:r w:rsidR="00890FA6" w:rsidRPr="00E51C37">
        <w:rPr>
          <w:rFonts w:ascii="Times New Roman" w:hAnsi="Times New Roman" w:cs="Times New Roman"/>
        </w:rPr>
        <w:t xml:space="preserve"> </w:t>
      </w:r>
      <w:r w:rsidR="00E55794" w:rsidRPr="00E51C37">
        <w:rPr>
          <w:rFonts w:ascii="Times New Roman" w:hAnsi="Times New Roman" w:cs="Times New Roman"/>
        </w:rPr>
        <w:t>known</w:t>
      </w:r>
      <w:r w:rsidR="00F71698" w:rsidRPr="00E51C37">
        <w:rPr>
          <w:rFonts w:ascii="Times New Roman" w:hAnsi="Times New Roman" w:cs="Times New Roman"/>
        </w:rPr>
        <w:t xml:space="preserve"> and practiced by R</w:t>
      </w:r>
      <w:r w:rsidR="00890FA6" w:rsidRPr="00E51C37">
        <w:rPr>
          <w:rFonts w:ascii="Times New Roman" w:hAnsi="Times New Roman" w:cs="Times New Roman"/>
        </w:rPr>
        <w:t>oma</w:t>
      </w:r>
      <w:r w:rsidR="00F71698" w:rsidRPr="00E51C37">
        <w:rPr>
          <w:rFonts w:ascii="Times New Roman" w:hAnsi="Times New Roman" w:cs="Times New Roman"/>
        </w:rPr>
        <w:t xml:space="preserve">ns, where </w:t>
      </w:r>
      <w:r w:rsidR="00890FA6" w:rsidRPr="00E51C37">
        <w:rPr>
          <w:rFonts w:ascii="Times New Roman" w:hAnsi="Times New Roman" w:cs="Times New Roman"/>
        </w:rPr>
        <w:t xml:space="preserve">young men coming of age in Roman society donned the </w:t>
      </w:r>
      <w:r w:rsidR="00890FA6" w:rsidRPr="00E51C37">
        <w:rPr>
          <w:rFonts w:ascii="Times New Roman" w:hAnsi="Times New Roman" w:cs="Times New Roman"/>
          <w:i/>
          <w:iCs/>
        </w:rPr>
        <w:t>toga virilis</w:t>
      </w:r>
      <w:r w:rsidR="00890FA6" w:rsidRPr="00E51C37">
        <w:rPr>
          <w:rFonts w:ascii="Times New Roman" w:hAnsi="Times New Roman" w:cs="Times New Roman"/>
        </w:rPr>
        <w:t>, a symbol of their masculinity.</w:t>
      </w:r>
      <w:r w:rsidR="00F71698" w:rsidRPr="00E51C37">
        <w:rPr>
          <w:rFonts w:ascii="Times New Roman" w:hAnsi="Times New Roman" w:cs="Times New Roman"/>
        </w:rPr>
        <w:t xml:space="preserve"> Here Achilles abandonment of the feminine attributes</w:t>
      </w:r>
      <w:r w:rsidR="00F71698" w:rsidRPr="00E51C37">
        <w:rPr>
          <w:rStyle w:val="FootnoteReference"/>
          <w:rFonts w:ascii="Times New Roman" w:hAnsi="Times New Roman" w:cs="Times New Roman"/>
        </w:rPr>
        <w:footnoteReference w:id="23"/>
      </w:r>
      <w:r w:rsidR="00F71698" w:rsidRPr="00E51C37">
        <w:rPr>
          <w:rFonts w:ascii="Times New Roman" w:hAnsi="Times New Roman" w:cs="Times New Roman"/>
        </w:rPr>
        <w:t xml:space="preserve"> of his youth is what would have been important, rather that his brief interlude as a woman.</w:t>
      </w:r>
      <w:r w:rsidR="00890FA6" w:rsidRPr="00E51C37">
        <w:rPr>
          <w:rFonts w:ascii="Times New Roman" w:hAnsi="Times New Roman" w:cs="Times New Roman"/>
        </w:rPr>
        <w:t xml:space="preserve"> Other arguments Cameron makes are that the scenes depicting Achilles in female dress could indicate Statius</w:t>
      </w:r>
      <w:r w:rsidR="00F71698" w:rsidRPr="00E51C37">
        <w:rPr>
          <w:rFonts w:ascii="Times New Roman" w:hAnsi="Times New Roman" w:cs="Times New Roman"/>
        </w:rPr>
        <w:t>’</w:t>
      </w:r>
      <w:r w:rsidR="00890FA6" w:rsidRPr="00E51C37">
        <w:rPr>
          <w:rFonts w:ascii="Times New Roman" w:hAnsi="Times New Roman" w:cs="Times New Roman"/>
        </w:rPr>
        <w:t xml:space="preserve"> stance on the benefits of including </w:t>
      </w:r>
      <w:r w:rsidR="00E55794" w:rsidRPr="00E51C37">
        <w:rPr>
          <w:rFonts w:ascii="Times New Roman" w:hAnsi="Times New Roman" w:cs="Times New Roman"/>
        </w:rPr>
        <w:t>typically</w:t>
      </w:r>
      <w:r w:rsidR="00890FA6" w:rsidRPr="00E51C37">
        <w:rPr>
          <w:rFonts w:ascii="Times New Roman" w:hAnsi="Times New Roman" w:cs="Times New Roman"/>
        </w:rPr>
        <w:t xml:space="preserve"> female elements of education </w:t>
      </w:r>
      <w:r w:rsidR="00E55794" w:rsidRPr="00E51C37">
        <w:rPr>
          <w:rFonts w:ascii="Times New Roman" w:hAnsi="Times New Roman" w:cs="Times New Roman"/>
        </w:rPr>
        <w:t>into</w:t>
      </w:r>
      <w:r w:rsidR="00890FA6" w:rsidRPr="00E51C37">
        <w:rPr>
          <w:rFonts w:ascii="Times New Roman" w:hAnsi="Times New Roman" w:cs="Times New Roman"/>
        </w:rPr>
        <w:t xml:space="preserve"> the masculine world</w:t>
      </w:r>
      <w:r w:rsidR="00890FA6" w:rsidRPr="00E51C37">
        <w:rPr>
          <w:rStyle w:val="FootnoteReference"/>
          <w:rFonts w:ascii="Times New Roman" w:hAnsi="Times New Roman" w:cs="Times New Roman"/>
        </w:rPr>
        <w:footnoteReference w:id="24"/>
      </w:r>
      <w:r w:rsidR="00890FA6" w:rsidRPr="00E51C37">
        <w:rPr>
          <w:rFonts w:ascii="Times New Roman" w:hAnsi="Times New Roman" w:cs="Times New Roman"/>
        </w:rPr>
        <w:t xml:space="preserve">. These elements would have included </w:t>
      </w:r>
      <w:r w:rsidR="00E55794" w:rsidRPr="00E51C37">
        <w:rPr>
          <w:rFonts w:ascii="Times New Roman" w:hAnsi="Times New Roman" w:cs="Times New Roman"/>
        </w:rPr>
        <w:t>Achilles</w:t>
      </w:r>
      <w:r w:rsidR="00890FA6" w:rsidRPr="00E51C37">
        <w:rPr>
          <w:rFonts w:ascii="Times New Roman" w:hAnsi="Times New Roman" w:cs="Times New Roman"/>
        </w:rPr>
        <w:t xml:space="preserve"> ability to play the Lyre</w:t>
      </w:r>
      <w:r w:rsidR="00D85186" w:rsidRPr="00E51C37">
        <w:rPr>
          <w:rStyle w:val="FootnoteReference"/>
          <w:rFonts w:ascii="Times New Roman" w:hAnsi="Times New Roman" w:cs="Times New Roman"/>
        </w:rPr>
        <w:footnoteReference w:id="25"/>
      </w:r>
      <w:r w:rsidR="00890FA6" w:rsidRPr="00E51C37">
        <w:rPr>
          <w:rFonts w:ascii="Times New Roman" w:hAnsi="Times New Roman" w:cs="Times New Roman"/>
        </w:rPr>
        <w:t>, inclusion in dancing rites</w:t>
      </w:r>
      <w:r w:rsidR="00D85186" w:rsidRPr="00E51C37">
        <w:rPr>
          <w:rStyle w:val="FootnoteReference"/>
          <w:rFonts w:ascii="Times New Roman" w:hAnsi="Times New Roman" w:cs="Times New Roman"/>
        </w:rPr>
        <w:footnoteReference w:id="26"/>
      </w:r>
      <w:r w:rsidR="00890FA6" w:rsidRPr="00E51C37">
        <w:rPr>
          <w:rFonts w:ascii="Times New Roman" w:hAnsi="Times New Roman" w:cs="Times New Roman"/>
        </w:rPr>
        <w:t xml:space="preserve"> and his physical beauty</w:t>
      </w:r>
      <w:r w:rsidR="00890FA6" w:rsidRPr="00E51C37">
        <w:rPr>
          <w:rStyle w:val="FootnoteReference"/>
          <w:rFonts w:ascii="Times New Roman" w:hAnsi="Times New Roman" w:cs="Times New Roman"/>
        </w:rPr>
        <w:footnoteReference w:id="27"/>
      </w:r>
      <w:r w:rsidR="00890FA6" w:rsidRPr="00E51C37">
        <w:rPr>
          <w:rFonts w:ascii="Times New Roman" w:hAnsi="Times New Roman" w:cs="Times New Roman"/>
        </w:rPr>
        <w:t xml:space="preserve">. This may have been done by </w:t>
      </w:r>
      <w:r w:rsidR="00E55794" w:rsidRPr="00E51C37">
        <w:rPr>
          <w:rFonts w:ascii="Times New Roman" w:hAnsi="Times New Roman" w:cs="Times New Roman"/>
        </w:rPr>
        <w:t>Statius</w:t>
      </w:r>
      <w:r w:rsidR="00890FA6" w:rsidRPr="00E51C37">
        <w:rPr>
          <w:rFonts w:ascii="Times New Roman" w:hAnsi="Times New Roman" w:cs="Times New Roman"/>
        </w:rPr>
        <w:t xml:space="preserve"> to counterbalance the hypermasculine version of </w:t>
      </w:r>
      <w:r w:rsidR="00E55794" w:rsidRPr="00E51C37">
        <w:rPr>
          <w:rFonts w:ascii="Times New Roman" w:hAnsi="Times New Roman" w:cs="Times New Roman"/>
        </w:rPr>
        <w:t>Achilles</w:t>
      </w:r>
      <w:r w:rsidR="00890FA6" w:rsidRPr="00E51C37">
        <w:rPr>
          <w:rFonts w:ascii="Times New Roman" w:hAnsi="Times New Roman" w:cs="Times New Roman"/>
        </w:rPr>
        <w:t xml:space="preserve"> that had been presented in Homeric presentations, and even in Catullus’ poem</w:t>
      </w:r>
      <w:r w:rsidR="00890FA6" w:rsidRPr="00E51C37">
        <w:rPr>
          <w:rStyle w:val="FootnoteReference"/>
          <w:rFonts w:ascii="Times New Roman" w:hAnsi="Times New Roman" w:cs="Times New Roman"/>
        </w:rPr>
        <w:footnoteReference w:id="28"/>
      </w:r>
      <w:r w:rsidR="00890FA6" w:rsidRPr="00E51C37">
        <w:rPr>
          <w:rFonts w:ascii="Times New Roman" w:hAnsi="Times New Roman" w:cs="Times New Roman"/>
        </w:rPr>
        <w:t xml:space="preserve">. The </w:t>
      </w:r>
      <w:r w:rsidR="00E55794" w:rsidRPr="00E51C37">
        <w:rPr>
          <w:rFonts w:ascii="Times New Roman" w:hAnsi="Times New Roman" w:cs="Times New Roman"/>
        </w:rPr>
        <w:t>Transvestism</w:t>
      </w:r>
      <w:r w:rsidR="00890FA6" w:rsidRPr="00E51C37">
        <w:rPr>
          <w:rFonts w:ascii="Times New Roman" w:hAnsi="Times New Roman" w:cs="Times New Roman"/>
        </w:rPr>
        <w:t xml:space="preserve"> may have indicated a feminisation of both roman society, but also in the </w:t>
      </w:r>
      <w:r w:rsidR="00E55794" w:rsidRPr="00E51C37">
        <w:rPr>
          <w:rFonts w:ascii="Times New Roman" w:hAnsi="Times New Roman" w:cs="Times New Roman"/>
        </w:rPr>
        <w:t>elegiac</w:t>
      </w:r>
      <w:r w:rsidR="00890FA6" w:rsidRPr="00E51C37">
        <w:rPr>
          <w:rFonts w:ascii="Times New Roman" w:hAnsi="Times New Roman" w:cs="Times New Roman"/>
        </w:rPr>
        <w:t xml:space="preserve"> depictions of epic scenes, that had </w:t>
      </w:r>
      <w:r w:rsidR="00890FA6" w:rsidRPr="00E51C37">
        <w:rPr>
          <w:rFonts w:ascii="Times New Roman" w:hAnsi="Times New Roman" w:cs="Times New Roman"/>
        </w:rPr>
        <w:lastRenderedPageBreak/>
        <w:t>become normalised due to the influences of Ovid and Virgil</w:t>
      </w:r>
      <w:r w:rsidR="009A7826" w:rsidRPr="00E51C37">
        <w:rPr>
          <w:rFonts w:ascii="Times New Roman" w:hAnsi="Times New Roman" w:cs="Times New Roman"/>
        </w:rPr>
        <w:t xml:space="preserve">. It is most likely that the inclusion of </w:t>
      </w:r>
      <w:r w:rsidR="00E55794" w:rsidRPr="00E51C37">
        <w:rPr>
          <w:rFonts w:ascii="Times New Roman" w:hAnsi="Times New Roman" w:cs="Times New Roman"/>
        </w:rPr>
        <w:t>Achilles</w:t>
      </w:r>
      <w:r w:rsidR="009A7826" w:rsidRPr="00E51C37">
        <w:rPr>
          <w:rFonts w:ascii="Times New Roman" w:hAnsi="Times New Roman" w:cs="Times New Roman"/>
        </w:rPr>
        <w:t xml:space="preserve"> in female dress was to be used as a comedic a</w:t>
      </w:r>
      <w:r w:rsidR="00D85186" w:rsidRPr="00E51C37">
        <w:rPr>
          <w:rFonts w:ascii="Times New Roman" w:hAnsi="Times New Roman" w:cs="Times New Roman"/>
        </w:rPr>
        <w:t>n</w:t>
      </w:r>
      <w:r w:rsidR="009A7826" w:rsidRPr="00E51C37">
        <w:rPr>
          <w:rFonts w:ascii="Times New Roman" w:hAnsi="Times New Roman" w:cs="Times New Roman"/>
        </w:rPr>
        <w:t xml:space="preserve">d </w:t>
      </w:r>
      <w:r w:rsidR="00E55794" w:rsidRPr="00E51C37">
        <w:rPr>
          <w:rFonts w:ascii="Times New Roman" w:hAnsi="Times New Roman" w:cs="Times New Roman"/>
        </w:rPr>
        <w:t>deprecating</w:t>
      </w:r>
      <w:r w:rsidR="009A7826" w:rsidRPr="00E51C37">
        <w:rPr>
          <w:rFonts w:ascii="Times New Roman" w:hAnsi="Times New Roman" w:cs="Times New Roman"/>
        </w:rPr>
        <w:t xml:space="preserve"> manner, as the audience will have been aware and certain of </w:t>
      </w:r>
      <w:r w:rsidR="00E55794" w:rsidRPr="00E51C37">
        <w:rPr>
          <w:rFonts w:ascii="Times New Roman" w:hAnsi="Times New Roman" w:cs="Times New Roman"/>
        </w:rPr>
        <w:t>Achilles</w:t>
      </w:r>
      <w:r w:rsidR="009A7826" w:rsidRPr="00E51C37">
        <w:rPr>
          <w:rFonts w:ascii="Times New Roman" w:hAnsi="Times New Roman" w:cs="Times New Roman"/>
        </w:rPr>
        <w:t xml:space="preserve"> masculinity, and would likely not have questioned his appearance in drag. This is also </w:t>
      </w:r>
      <w:r w:rsidR="00E55794" w:rsidRPr="00E51C37">
        <w:rPr>
          <w:rFonts w:ascii="Times New Roman" w:hAnsi="Times New Roman" w:cs="Times New Roman"/>
        </w:rPr>
        <w:t>supported</w:t>
      </w:r>
      <w:r w:rsidR="009A7826" w:rsidRPr="00E51C37">
        <w:rPr>
          <w:rFonts w:ascii="Times New Roman" w:hAnsi="Times New Roman" w:cs="Times New Roman"/>
        </w:rPr>
        <w:t xml:space="preserve"> by the idea that the Epic genre had long been exploited by Roman </w:t>
      </w:r>
      <w:r w:rsidR="00E55794" w:rsidRPr="00E51C37">
        <w:rPr>
          <w:rFonts w:ascii="Times New Roman" w:hAnsi="Times New Roman" w:cs="Times New Roman"/>
        </w:rPr>
        <w:t>authors</w:t>
      </w:r>
      <w:r w:rsidR="009A7826" w:rsidRPr="00E51C37">
        <w:rPr>
          <w:rFonts w:ascii="Times New Roman" w:hAnsi="Times New Roman" w:cs="Times New Roman"/>
        </w:rPr>
        <w:t xml:space="preserve"> for its ability to explore more pantomime characterisations of epic scenes, so long as individuals still held within the </w:t>
      </w:r>
      <w:r w:rsidR="00E55794" w:rsidRPr="00E51C37">
        <w:rPr>
          <w:rFonts w:ascii="Times New Roman" w:hAnsi="Times New Roman" w:cs="Times New Roman"/>
        </w:rPr>
        <w:t>parameters</w:t>
      </w:r>
      <w:r w:rsidR="009A7826" w:rsidRPr="00E51C37">
        <w:rPr>
          <w:rFonts w:ascii="Times New Roman" w:hAnsi="Times New Roman" w:cs="Times New Roman"/>
        </w:rPr>
        <w:t xml:space="preserve"> of the </w:t>
      </w:r>
      <w:r w:rsidR="00E55794" w:rsidRPr="00E51C37">
        <w:rPr>
          <w:rFonts w:ascii="Times New Roman" w:hAnsi="Times New Roman" w:cs="Times New Roman"/>
        </w:rPr>
        <w:t>gendered</w:t>
      </w:r>
      <w:r w:rsidR="009A7826" w:rsidRPr="00E51C37">
        <w:rPr>
          <w:rFonts w:ascii="Times New Roman" w:hAnsi="Times New Roman" w:cs="Times New Roman"/>
        </w:rPr>
        <w:t xml:space="preserve"> roles.</w:t>
      </w:r>
    </w:p>
    <w:p w14:paraId="282B9BDB" w14:textId="77777777" w:rsidR="009A7826" w:rsidRPr="00E51C37" w:rsidRDefault="009A7826" w:rsidP="004909E2">
      <w:pPr>
        <w:spacing w:line="480" w:lineRule="auto"/>
        <w:rPr>
          <w:rFonts w:ascii="Times New Roman" w:hAnsi="Times New Roman" w:cs="Times New Roman"/>
        </w:rPr>
      </w:pPr>
    </w:p>
    <w:p w14:paraId="76555E2C" w14:textId="1A163892" w:rsidR="00096D4C" w:rsidRPr="00E51C37" w:rsidRDefault="009A7826" w:rsidP="004909E2">
      <w:pPr>
        <w:spacing w:line="480" w:lineRule="auto"/>
        <w:rPr>
          <w:rFonts w:ascii="Times New Roman" w:hAnsi="Times New Roman" w:cs="Times New Roman"/>
          <w:i/>
          <w:iCs/>
        </w:rPr>
      </w:pPr>
      <w:r w:rsidRPr="00E51C37">
        <w:rPr>
          <w:rFonts w:ascii="Times New Roman" w:hAnsi="Times New Roman" w:cs="Times New Roman"/>
        </w:rPr>
        <w:t xml:space="preserve">Another theory presented by modern scholars into why Statius presents </w:t>
      </w:r>
      <w:r w:rsidR="00096D4C" w:rsidRPr="00E51C37">
        <w:rPr>
          <w:rFonts w:ascii="Times New Roman" w:hAnsi="Times New Roman" w:cs="Times New Roman"/>
        </w:rPr>
        <w:t>Achilles</w:t>
      </w:r>
      <w:r w:rsidRPr="00E51C37">
        <w:rPr>
          <w:rFonts w:ascii="Times New Roman" w:hAnsi="Times New Roman" w:cs="Times New Roman"/>
        </w:rPr>
        <w:t xml:space="preserve"> in Female dress is as a critique of both the current emperor Domitian</w:t>
      </w:r>
      <w:r w:rsidR="00D85186" w:rsidRPr="00E51C37">
        <w:rPr>
          <w:rStyle w:val="FootnoteReference"/>
          <w:rFonts w:ascii="Times New Roman" w:hAnsi="Times New Roman" w:cs="Times New Roman"/>
        </w:rPr>
        <w:footnoteReference w:id="29"/>
      </w:r>
      <w:r w:rsidRPr="00E51C37">
        <w:rPr>
          <w:rFonts w:ascii="Times New Roman" w:hAnsi="Times New Roman" w:cs="Times New Roman"/>
        </w:rPr>
        <w:t xml:space="preserve"> as well as the previous end of the </w:t>
      </w:r>
      <w:r w:rsidR="00E55794" w:rsidRPr="00E51C37">
        <w:rPr>
          <w:rFonts w:ascii="Times New Roman" w:hAnsi="Times New Roman" w:cs="Times New Roman"/>
        </w:rPr>
        <w:t>Julio</w:t>
      </w:r>
      <w:r w:rsidRPr="00E51C37">
        <w:rPr>
          <w:rFonts w:ascii="Times New Roman" w:hAnsi="Times New Roman" w:cs="Times New Roman"/>
        </w:rPr>
        <w:t>-Claudian line</w:t>
      </w:r>
      <w:r w:rsidRPr="00E51C37">
        <w:rPr>
          <w:rStyle w:val="FootnoteReference"/>
          <w:rFonts w:ascii="Times New Roman" w:hAnsi="Times New Roman" w:cs="Times New Roman"/>
        </w:rPr>
        <w:footnoteReference w:id="30"/>
      </w:r>
      <w:r w:rsidRPr="00E51C37">
        <w:rPr>
          <w:rFonts w:ascii="Times New Roman" w:hAnsi="Times New Roman" w:cs="Times New Roman"/>
        </w:rPr>
        <w:t xml:space="preserve">. During Catullus’ time, the Roman elite were part of the Senate, who were often part of military campaigns. The previous iterations of </w:t>
      </w:r>
      <w:r w:rsidR="00096D4C" w:rsidRPr="00E51C37">
        <w:rPr>
          <w:rFonts w:ascii="Times New Roman" w:hAnsi="Times New Roman" w:cs="Times New Roman"/>
        </w:rPr>
        <w:t>Achilles</w:t>
      </w:r>
      <w:r w:rsidRPr="00E51C37">
        <w:rPr>
          <w:rFonts w:ascii="Times New Roman" w:hAnsi="Times New Roman" w:cs="Times New Roman"/>
        </w:rPr>
        <w:t xml:space="preserve">, that Catullus draws from, are the typical Homeric warrior, who has a lust for battle, and is completely devoid of feminine </w:t>
      </w:r>
      <w:r w:rsidR="00096D4C" w:rsidRPr="00E51C37">
        <w:rPr>
          <w:rFonts w:ascii="Times New Roman" w:hAnsi="Times New Roman" w:cs="Times New Roman"/>
        </w:rPr>
        <w:t>attachments</w:t>
      </w:r>
      <w:r w:rsidR="00D85186" w:rsidRPr="00E51C37">
        <w:rPr>
          <w:rFonts w:ascii="Times New Roman" w:hAnsi="Times New Roman" w:cs="Times New Roman"/>
        </w:rPr>
        <w:t>,</w:t>
      </w:r>
      <w:r w:rsidR="00096D4C" w:rsidRPr="00E51C37">
        <w:rPr>
          <w:rFonts w:ascii="Times New Roman" w:hAnsi="Times New Roman" w:cs="Times New Roman"/>
        </w:rPr>
        <w:t xml:space="preserve"> as seen in </w:t>
      </w:r>
      <w:r w:rsidR="00D85186" w:rsidRPr="00E51C37">
        <w:rPr>
          <w:rFonts w:ascii="Times New Roman" w:hAnsi="Times New Roman" w:cs="Times New Roman"/>
        </w:rPr>
        <w:t>Catullus 64 where</w:t>
      </w:r>
      <w:r w:rsidR="00096D4C" w:rsidRPr="00E51C37">
        <w:rPr>
          <w:rFonts w:ascii="Times New Roman" w:hAnsi="Times New Roman" w:cs="Times New Roman"/>
        </w:rPr>
        <w:t xml:space="preserve"> Achilles</w:t>
      </w:r>
      <w:r w:rsidRPr="00E51C37">
        <w:rPr>
          <w:rFonts w:ascii="Times New Roman" w:hAnsi="Times New Roman" w:cs="Times New Roman"/>
        </w:rPr>
        <w:t xml:space="preserve"> </w:t>
      </w:r>
      <w:r w:rsidR="00D85186" w:rsidRPr="00E51C37">
        <w:rPr>
          <w:rFonts w:ascii="Times New Roman" w:hAnsi="Times New Roman" w:cs="Times New Roman"/>
        </w:rPr>
        <w:t xml:space="preserve">is </w:t>
      </w:r>
      <w:r w:rsidRPr="00E51C37">
        <w:rPr>
          <w:rFonts w:ascii="Times New Roman" w:hAnsi="Times New Roman" w:cs="Times New Roman"/>
        </w:rPr>
        <w:t xml:space="preserve">only </w:t>
      </w:r>
      <w:r w:rsidR="00D85186" w:rsidRPr="00E51C37">
        <w:rPr>
          <w:rFonts w:ascii="Times New Roman" w:hAnsi="Times New Roman" w:cs="Times New Roman"/>
        </w:rPr>
        <w:t>connected to</w:t>
      </w:r>
      <w:r w:rsidRPr="00E51C37">
        <w:rPr>
          <w:rFonts w:ascii="Times New Roman" w:hAnsi="Times New Roman" w:cs="Times New Roman"/>
        </w:rPr>
        <w:t xml:space="preserve"> women as they mourn the loss of the many </w:t>
      </w:r>
      <w:r w:rsidR="00D85186" w:rsidRPr="00E51C37">
        <w:rPr>
          <w:rFonts w:ascii="Times New Roman" w:hAnsi="Times New Roman" w:cs="Times New Roman"/>
        </w:rPr>
        <w:t>sons and husbands</w:t>
      </w:r>
      <w:r w:rsidRPr="00E51C37">
        <w:rPr>
          <w:rFonts w:ascii="Times New Roman" w:hAnsi="Times New Roman" w:cs="Times New Roman"/>
        </w:rPr>
        <w:t xml:space="preserve"> that </w:t>
      </w:r>
      <w:r w:rsidR="00D85186" w:rsidRPr="00E51C37">
        <w:rPr>
          <w:rFonts w:ascii="Times New Roman" w:hAnsi="Times New Roman" w:cs="Times New Roman"/>
        </w:rPr>
        <w:t>he</w:t>
      </w:r>
      <w:r w:rsidRPr="00E51C37">
        <w:rPr>
          <w:rFonts w:ascii="Times New Roman" w:hAnsi="Times New Roman" w:cs="Times New Roman"/>
        </w:rPr>
        <w:t xml:space="preserve"> will kill</w:t>
      </w:r>
      <w:r w:rsidR="00D85186" w:rsidRPr="00E51C37">
        <w:rPr>
          <w:rFonts w:ascii="Times New Roman" w:hAnsi="Times New Roman" w:cs="Times New Roman"/>
        </w:rPr>
        <w:t xml:space="preserve"> in the trojan war</w:t>
      </w:r>
      <w:r w:rsidR="00096D4C" w:rsidRPr="00E51C37">
        <w:rPr>
          <w:rStyle w:val="FootnoteReference"/>
          <w:rFonts w:ascii="Times New Roman" w:hAnsi="Times New Roman" w:cs="Times New Roman"/>
        </w:rPr>
        <w:footnoteReference w:id="31"/>
      </w:r>
      <w:r w:rsidRPr="00E51C37">
        <w:rPr>
          <w:rFonts w:ascii="Times New Roman" w:hAnsi="Times New Roman" w:cs="Times New Roman"/>
        </w:rPr>
        <w:t xml:space="preserve">. </w:t>
      </w:r>
      <w:r w:rsidR="00096D4C" w:rsidRPr="00E51C37">
        <w:rPr>
          <w:rFonts w:ascii="Times New Roman" w:hAnsi="Times New Roman" w:cs="Times New Roman"/>
        </w:rPr>
        <w:t>This contrasts heavily with Statius work, where Achilles is shown to be highly influenced by the females in his life, both directly and indirectly. Some scholars draw parallels between the depiction of Statius’ Achilles and the Emperors that surround the first century AD, particularly the contemporary emperor Domitian</w:t>
      </w:r>
      <w:r w:rsidR="00096D4C" w:rsidRPr="00E51C37">
        <w:rPr>
          <w:rStyle w:val="FootnoteReference"/>
          <w:rFonts w:ascii="Times New Roman" w:hAnsi="Times New Roman" w:cs="Times New Roman"/>
        </w:rPr>
        <w:footnoteReference w:id="32"/>
      </w:r>
      <w:r w:rsidR="00096D4C" w:rsidRPr="00E51C37">
        <w:rPr>
          <w:rFonts w:ascii="Times New Roman" w:hAnsi="Times New Roman" w:cs="Times New Roman"/>
        </w:rPr>
        <w:t xml:space="preserve">. The education of the Achilles is often used by modern scholars to find contemporary commentary on how romans </w:t>
      </w:r>
      <w:r w:rsidR="00E55794" w:rsidRPr="00E51C37">
        <w:rPr>
          <w:rFonts w:ascii="Times New Roman" w:hAnsi="Times New Roman" w:cs="Times New Roman"/>
        </w:rPr>
        <w:t>viewed</w:t>
      </w:r>
      <w:r w:rsidR="00096D4C" w:rsidRPr="00E51C37">
        <w:rPr>
          <w:rFonts w:ascii="Times New Roman" w:hAnsi="Times New Roman" w:cs="Times New Roman"/>
        </w:rPr>
        <w:t xml:space="preserve"> the change in elite male education after the previous scandal and effeminacy of the Neronian court and the Flavian emperors who were raised in it</w:t>
      </w:r>
      <w:r w:rsidR="00096D4C" w:rsidRPr="00E51C37">
        <w:rPr>
          <w:rStyle w:val="FootnoteReference"/>
          <w:rFonts w:ascii="Times New Roman" w:hAnsi="Times New Roman" w:cs="Times New Roman"/>
        </w:rPr>
        <w:footnoteReference w:id="33"/>
      </w:r>
      <w:r w:rsidR="00096D4C" w:rsidRPr="00E51C37">
        <w:rPr>
          <w:rFonts w:ascii="Times New Roman" w:hAnsi="Times New Roman" w:cs="Times New Roman"/>
        </w:rPr>
        <w:t xml:space="preserve">. The respective areas of the </w:t>
      </w:r>
      <w:r w:rsidR="00096D4C" w:rsidRPr="00E51C37">
        <w:rPr>
          <w:rFonts w:ascii="Times New Roman" w:hAnsi="Times New Roman" w:cs="Times New Roman"/>
        </w:rPr>
        <w:lastRenderedPageBreak/>
        <w:t xml:space="preserve">Achilleid are also argued to represent the dissonance between the </w:t>
      </w:r>
      <w:r w:rsidR="004909E2" w:rsidRPr="00E51C37">
        <w:rPr>
          <w:rFonts w:ascii="Times New Roman" w:hAnsi="Times New Roman" w:cs="Times New Roman"/>
        </w:rPr>
        <w:t xml:space="preserve">‘effeminate’ </w:t>
      </w:r>
      <w:r w:rsidR="00096D4C" w:rsidRPr="00E51C37">
        <w:rPr>
          <w:rFonts w:ascii="Times New Roman" w:hAnsi="Times New Roman" w:cs="Times New Roman"/>
        </w:rPr>
        <w:t>Palatial Rome of Statius’ time, and the more ‘masculine’ military fronts of the late Republic and early imperial ag</w:t>
      </w:r>
      <w:r w:rsidR="004909E2" w:rsidRPr="00E51C37">
        <w:rPr>
          <w:rFonts w:ascii="Times New Roman" w:hAnsi="Times New Roman" w:cs="Times New Roman"/>
        </w:rPr>
        <w:t>e</w:t>
      </w:r>
      <w:r w:rsidR="004909E2" w:rsidRPr="00E51C37">
        <w:rPr>
          <w:rStyle w:val="FootnoteReference"/>
          <w:rFonts w:ascii="Times New Roman" w:hAnsi="Times New Roman" w:cs="Times New Roman"/>
        </w:rPr>
        <w:footnoteReference w:id="34"/>
      </w:r>
      <w:r w:rsidR="004909E2" w:rsidRPr="00E51C37">
        <w:rPr>
          <w:rFonts w:ascii="Times New Roman" w:hAnsi="Times New Roman" w:cs="Times New Roman"/>
        </w:rPr>
        <w:t>. We can see this comparison most clearly when comparing</w:t>
      </w:r>
      <w:r w:rsidR="00E55794" w:rsidRPr="00E51C37">
        <w:rPr>
          <w:rFonts w:ascii="Times New Roman" w:hAnsi="Times New Roman" w:cs="Times New Roman"/>
        </w:rPr>
        <w:t xml:space="preserve"> the home of </w:t>
      </w:r>
      <w:r w:rsidR="004909E2" w:rsidRPr="00E51C37">
        <w:rPr>
          <w:rFonts w:ascii="Times New Roman" w:hAnsi="Times New Roman" w:cs="Times New Roman"/>
        </w:rPr>
        <w:t>the</w:t>
      </w:r>
      <w:r w:rsidR="00E55794" w:rsidRPr="00E51C37">
        <w:rPr>
          <w:rFonts w:ascii="Times New Roman" w:hAnsi="Times New Roman" w:cs="Times New Roman"/>
        </w:rPr>
        <w:t xml:space="preserve"> centaur teacher Chiron, where Achilles is taught in the masculine arts of fighting, hunting and sport</w:t>
      </w:r>
      <w:r w:rsidR="004909E2" w:rsidRPr="00E51C37">
        <w:rPr>
          <w:rStyle w:val="FootnoteReference"/>
          <w:rFonts w:ascii="Times New Roman" w:hAnsi="Times New Roman" w:cs="Times New Roman"/>
        </w:rPr>
        <w:footnoteReference w:id="35"/>
      </w:r>
      <w:r w:rsidR="00E55794" w:rsidRPr="00E51C37">
        <w:rPr>
          <w:rFonts w:ascii="Times New Roman" w:hAnsi="Times New Roman" w:cs="Times New Roman"/>
        </w:rPr>
        <w:t>, compared to the palace of Skyros, where Achilles is dressed as a woman and forced to comply with feminine dances and performances that embarrass him and</w:t>
      </w:r>
      <w:r w:rsidR="004909E2" w:rsidRPr="00E51C37">
        <w:rPr>
          <w:rFonts w:ascii="Times New Roman" w:hAnsi="Times New Roman" w:cs="Times New Roman"/>
        </w:rPr>
        <w:t xml:space="preserve"> slight</w:t>
      </w:r>
      <w:r w:rsidR="00E55794" w:rsidRPr="00E51C37">
        <w:rPr>
          <w:rFonts w:ascii="Times New Roman" w:hAnsi="Times New Roman" w:cs="Times New Roman"/>
        </w:rPr>
        <w:t xml:space="preserve"> his dignity</w:t>
      </w:r>
      <w:r w:rsidR="00E55794" w:rsidRPr="00E51C37">
        <w:rPr>
          <w:rStyle w:val="FootnoteReference"/>
          <w:rFonts w:ascii="Times New Roman" w:hAnsi="Times New Roman" w:cs="Times New Roman"/>
        </w:rPr>
        <w:footnoteReference w:id="36"/>
      </w:r>
      <w:r w:rsidR="00E55794" w:rsidRPr="00E51C37">
        <w:rPr>
          <w:rFonts w:ascii="Times New Roman" w:hAnsi="Times New Roman" w:cs="Times New Roman"/>
        </w:rPr>
        <w:t>.</w:t>
      </w:r>
      <w:r w:rsidR="004909E2" w:rsidRPr="00E51C37">
        <w:rPr>
          <w:rFonts w:ascii="Times New Roman" w:hAnsi="Times New Roman" w:cs="Times New Roman"/>
        </w:rPr>
        <w:t xml:space="preserve"> Barchiesi argues, however that this is not the entire reason we see this in the Achilleid is because it falls within one of four provocative dilemmas he identifies as present in Roman literature and art in this time, specifically, the “</w:t>
      </w:r>
      <w:r w:rsidR="004909E2" w:rsidRPr="00E51C37">
        <w:rPr>
          <w:rFonts w:ascii="Times New Roman" w:hAnsi="Times New Roman" w:cs="Times New Roman"/>
          <w:i/>
          <w:iCs/>
        </w:rPr>
        <w:t>e</w:t>
      </w:r>
      <w:r w:rsidR="004909E2" w:rsidRPr="00E51C37">
        <w:rPr>
          <w:rFonts w:ascii="Times New Roman" w:hAnsi="Times New Roman" w:cs="Times New Roman"/>
          <w:i/>
          <w:iCs/>
        </w:rPr>
        <w:t>lite and fashionin</w:t>
      </w:r>
      <w:r w:rsidR="004909E2" w:rsidRPr="00E51C37">
        <w:rPr>
          <w:rFonts w:ascii="Times New Roman" w:hAnsi="Times New Roman" w:cs="Times New Roman"/>
          <w:i/>
          <w:iCs/>
        </w:rPr>
        <w:t>g</w:t>
      </w:r>
      <w:r w:rsidR="004909E2" w:rsidRPr="00E51C37">
        <w:rPr>
          <w:rFonts w:ascii="Times New Roman" w:hAnsi="Times New Roman" w:cs="Times New Roman"/>
          <w:i/>
          <w:iCs/>
        </w:rPr>
        <w:t xml:space="preserve"> of masculine sub</w:t>
      </w:r>
      <w:r w:rsidR="004909E2" w:rsidRPr="00E51C37">
        <w:rPr>
          <w:rFonts w:ascii="Times New Roman" w:hAnsi="Times New Roman" w:cs="Times New Roman"/>
          <w:i/>
          <w:iCs/>
        </w:rPr>
        <w:t>j</w:t>
      </w:r>
      <w:r w:rsidR="004909E2" w:rsidRPr="00E51C37">
        <w:rPr>
          <w:rFonts w:ascii="Times New Roman" w:hAnsi="Times New Roman" w:cs="Times New Roman"/>
          <w:i/>
          <w:iCs/>
        </w:rPr>
        <w:t>ects</w:t>
      </w:r>
      <w:r w:rsidR="004909E2" w:rsidRPr="00E51C37">
        <w:rPr>
          <w:rFonts w:ascii="Times New Roman" w:hAnsi="Times New Roman" w:cs="Times New Roman"/>
          <w:i/>
          <w:iCs/>
        </w:rPr>
        <w:t>”</w:t>
      </w:r>
      <w:r w:rsidR="004909E2" w:rsidRPr="00E51C37">
        <w:rPr>
          <w:rStyle w:val="FootnoteReference"/>
          <w:rFonts w:ascii="Times New Roman" w:hAnsi="Times New Roman" w:cs="Times New Roman"/>
          <w:i/>
          <w:iCs/>
        </w:rPr>
        <w:footnoteReference w:id="37"/>
      </w:r>
    </w:p>
    <w:p w14:paraId="14971D04" w14:textId="77777777" w:rsidR="004909E2" w:rsidRPr="00E51C37" w:rsidRDefault="004909E2" w:rsidP="004909E2">
      <w:pPr>
        <w:spacing w:line="480" w:lineRule="auto"/>
        <w:rPr>
          <w:rFonts w:ascii="Times New Roman" w:hAnsi="Times New Roman" w:cs="Times New Roman"/>
        </w:rPr>
      </w:pPr>
    </w:p>
    <w:p w14:paraId="20F3B2AC" w14:textId="68F3AFE8" w:rsidR="004909E2" w:rsidRPr="00E51C37" w:rsidRDefault="004909E2" w:rsidP="004909E2">
      <w:pPr>
        <w:spacing w:line="480" w:lineRule="auto"/>
        <w:rPr>
          <w:rFonts w:ascii="Times New Roman" w:hAnsi="Times New Roman" w:cs="Times New Roman"/>
        </w:rPr>
      </w:pPr>
      <w:r w:rsidRPr="00E51C37">
        <w:rPr>
          <w:rFonts w:ascii="Times New Roman" w:hAnsi="Times New Roman" w:cs="Times New Roman"/>
        </w:rPr>
        <w:t>One aspect of Achilles education in the Achilleid that isn’t mentioned directly in Catullus 64 is the impact of Thetis on her son’s education and upbringing. As Parkes mentioned in her 2009 article the Achilles of Statius account is a “junior version”</w:t>
      </w:r>
      <w:r w:rsidRPr="00E51C37">
        <w:rPr>
          <w:rStyle w:val="FootnoteReference"/>
          <w:rFonts w:ascii="Times New Roman" w:hAnsi="Times New Roman" w:cs="Times New Roman"/>
        </w:rPr>
        <w:footnoteReference w:id="38"/>
      </w:r>
      <w:r w:rsidRPr="00E51C37">
        <w:rPr>
          <w:rFonts w:ascii="Times New Roman" w:hAnsi="Times New Roman" w:cs="Times New Roman"/>
        </w:rPr>
        <w:t xml:space="preserve"> of his Homeric self and is still directly affected by the decisions of both of his parents, particularly his mother</w:t>
      </w:r>
      <w:r w:rsidRPr="00E51C37">
        <w:rPr>
          <w:rStyle w:val="FootnoteReference"/>
          <w:rFonts w:ascii="Times New Roman" w:hAnsi="Times New Roman" w:cs="Times New Roman"/>
        </w:rPr>
        <w:footnoteReference w:id="39"/>
      </w:r>
      <w:r w:rsidRPr="00E51C37">
        <w:rPr>
          <w:rFonts w:ascii="Times New Roman" w:hAnsi="Times New Roman" w:cs="Times New Roman"/>
        </w:rPr>
        <w:t>. Parks links the Catullus text with the Achilleid through the futility of Thetis fighting against her sons’ fate, particularly when she herself has been a part of bringing it about</w:t>
      </w:r>
      <w:r w:rsidRPr="00E51C37">
        <w:rPr>
          <w:rStyle w:val="FootnoteReference"/>
          <w:rFonts w:ascii="Times New Roman" w:hAnsi="Times New Roman" w:cs="Times New Roman"/>
        </w:rPr>
        <w:footnoteReference w:id="40"/>
      </w:r>
      <w:r w:rsidRPr="00E51C37">
        <w:rPr>
          <w:rFonts w:ascii="Times New Roman" w:hAnsi="Times New Roman" w:cs="Times New Roman"/>
        </w:rPr>
        <w:t>. This is most prominent in her plea to Neptune, where she begs him to cause a storm shipwreck Paris voyage, so the Trojan war will not happen, and her son won’t die in battle there</w:t>
      </w:r>
      <w:r w:rsidRPr="00E51C37">
        <w:rPr>
          <w:rStyle w:val="FootnoteReference"/>
          <w:rFonts w:ascii="Times New Roman" w:hAnsi="Times New Roman" w:cs="Times New Roman"/>
        </w:rPr>
        <w:footnoteReference w:id="41"/>
      </w:r>
      <w:r w:rsidRPr="00E51C37">
        <w:rPr>
          <w:rFonts w:ascii="Times New Roman" w:hAnsi="Times New Roman" w:cs="Times New Roman"/>
        </w:rPr>
        <w:t>. In order to convince Neptune to do this she explains the tyranny of man, and the crimes they have committed since learning to sail on Neptune’s waves</w:t>
      </w:r>
      <w:r w:rsidRPr="00E51C37">
        <w:rPr>
          <w:rStyle w:val="FootnoteReference"/>
          <w:rFonts w:ascii="Times New Roman" w:hAnsi="Times New Roman" w:cs="Times New Roman"/>
        </w:rPr>
        <w:footnoteReference w:id="42"/>
      </w:r>
      <w:r w:rsidRPr="00E51C37">
        <w:rPr>
          <w:rFonts w:ascii="Times New Roman" w:hAnsi="Times New Roman" w:cs="Times New Roman"/>
        </w:rPr>
        <w:t xml:space="preserve">, however she seems oblivious that it </w:t>
      </w:r>
      <w:r w:rsidRPr="00E51C37">
        <w:rPr>
          <w:rFonts w:ascii="Times New Roman" w:hAnsi="Times New Roman" w:cs="Times New Roman"/>
        </w:rPr>
        <w:lastRenderedPageBreak/>
        <w:t>was she who heled man’s first voyage on the ocean, when she met Peleus sailing on the Argonautica</w:t>
      </w:r>
      <w:r w:rsidRPr="00E51C37">
        <w:rPr>
          <w:rStyle w:val="FootnoteReference"/>
          <w:rFonts w:ascii="Times New Roman" w:hAnsi="Times New Roman" w:cs="Times New Roman"/>
        </w:rPr>
        <w:footnoteReference w:id="43"/>
      </w:r>
      <w:r w:rsidRPr="00E51C37">
        <w:rPr>
          <w:rFonts w:ascii="Times New Roman" w:hAnsi="Times New Roman" w:cs="Times New Roman"/>
        </w:rPr>
        <w:t>. Her adamant refusal to accept her own part in her sons’ fate, causes her to meddle in his upbringing in attempts to keep him safe, but only really causing him to yean for battle. Thetis’ first mistake is dipping him in the river Styx</w:t>
      </w:r>
      <w:r w:rsidRPr="00E51C37">
        <w:rPr>
          <w:rStyle w:val="FootnoteReference"/>
          <w:rFonts w:ascii="Times New Roman" w:hAnsi="Times New Roman" w:cs="Times New Roman"/>
        </w:rPr>
        <w:footnoteReference w:id="44"/>
      </w:r>
      <w:r w:rsidRPr="00E51C37">
        <w:rPr>
          <w:rFonts w:ascii="Times New Roman" w:hAnsi="Times New Roman" w:cs="Times New Roman"/>
        </w:rPr>
        <w:t>, giving him the invulnerability necessary to face off against hector. In an attempt to protect him Thetis allows Achilles education to be taken by Chiron, who fully equips him to be battle hardened and almost impossible to beat</w:t>
      </w:r>
      <w:r w:rsidRPr="00E51C37">
        <w:rPr>
          <w:rStyle w:val="FootnoteReference"/>
          <w:rFonts w:ascii="Times New Roman" w:hAnsi="Times New Roman" w:cs="Times New Roman"/>
        </w:rPr>
        <w:footnoteReference w:id="45"/>
      </w:r>
      <w:r w:rsidRPr="00E51C37">
        <w:rPr>
          <w:rFonts w:ascii="Times New Roman" w:hAnsi="Times New Roman" w:cs="Times New Roman"/>
        </w:rPr>
        <w:t>. In her Final attempt to beat fate she disguises him as a woman, and enthrals him in the charms of Deidamia, who births him a son. Statius</w:t>
      </w:r>
      <w:r w:rsidR="00F71698" w:rsidRPr="00E51C37">
        <w:rPr>
          <w:rFonts w:ascii="Times New Roman" w:hAnsi="Times New Roman" w:cs="Times New Roman"/>
        </w:rPr>
        <w:t xml:space="preserve"> </w:t>
      </w:r>
      <w:r w:rsidRPr="00E51C37">
        <w:rPr>
          <w:rFonts w:ascii="Times New Roman" w:hAnsi="Times New Roman" w:cs="Times New Roman"/>
        </w:rPr>
        <w:t>makes it clear that this attempt to prevent Achilles from meeting his fate is futile</w:t>
      </w:r>
      <w:r w:rsidR="00F71698" w:rsidRPr="00E51C37">
        <w:rPr>
          <w:rFonts w:ascii="Times New Roman" w:hAnsi="Times New Roman" w:cs="Times New Roman"/>
        </w:rPr>
        <w:t xml:space="preserve">, </w:t>
      </w:r>
      <w:r w:rsidRPr="00E51C37">
        <w:rPr>
          <w:rFonts w:ascii="Times New Roman" w:hAnsi="Times New Roman" w:cs="Times New Roman"/>
        </w:rPr>
        <w:t>nothing could stop Achilles from tearing off his façade of femininity at the sight of weapons as the chance of battle</w:t>
      </w:r>
      <w:r w:rsidRPr="00E51C37">
        <w:rPr>
          <w:rStyle w:val="FootnoteReference"/>
          <w:rFonts w:ascii="Times New Roman" w:hAnsi="Times New Roman" w:cs="Times New Roman"/>
        </w:rPr>
        <w:footnoteReference w:id="46"/>
      </w:r>
      <w:r w:rsidR="00F71698" w:rsidRPr="00E51C37">
        <w:rPr>
          <w:rFonts w:ascii="Times New Roman" w:hAnsi="Times New Roman" w:cs="Times New Roman"/>
        </w:rPr>
        <w:t>, an action that marks the end of his youth and hoe Thetis’ plans of “leading him away from his true destiny” have come to an end</w:t>
      </w:r>
      <w:r w:rsidR="00F71698" w:rsidRPr="00E51C37">
        <w:rPr>
          <w:rStyle w:val="FootnoteReference"/>
          <w:rFonts w:ascii="Times New Roman" w:hAnsi="Times New Roman" w:cs="Times New Roman"/>
        </w:rPr>
        <w:footnoteReference w:id="47"/>
      </w:r>
      <w:r w:rsidRPr="00E51C37">
        <w:rPr>
          <w:rFonts w:ascii="Times New Roman" w:hAnsi="Times New Roman" w:cs="Times New Roman"/>
        </w:rPr>
        <w:t xml:space="preserve">. Cameron summarises Statius’ Achilles as an individual who “will subordinate personal happiness to military glory”, </w:t>
      </w:r>
      <w:r w:rsidR="00F71698" w:rsidRPr="00E51C37">
        <w:rPr>
          <w:rFonts w:ascii="Times New Roman" w:hAnsi="Times New Roman" w:cs="Times New Roman"/>
        </w:rPr>
        <w:t>this is further supported by Heslin who notes that the etymology of Achilles name can mean “distress to the trojans”</w:t>
      </w:r>
      <w:r w:rsidR="00F71698" w:rsidRPr="00E51C37">
        <w:rPr>
          <w:rStyle w:val="FootnoteReference"/>
          <w:rFonts w:ascii="Times New Roman" w:hAnsi="Times New Roman" w:cs="Times New Roman"/>
        </w:rPr>
        <w:footnoteReference w:id="48"/>
      </w:r>
      <w:r w:rsidR="00F71698" w:rsidRPr="00E51C37">
        <w:rPr>
          <w:rFonts w:ascii="Times New Roman" w:hAnsi="Times New Roman" w:cs="Times New Roman"/>
        </w:rPr>
        <w:t xml:space="preserve"> further cementing the idea that Achilles fate was bound before he was even able to comprehend it. Achilles</w:t>
      </w:r>
      <w:r w:rsidRPr="00E51C37">
        <w:rPr>
          <w:rFonts w:ascii="Times New Roman" w:hAnsi="Times New Roman" w:cs="Times New Roman"/>
        </w:rPr>
        <w:t xml:space="preserve"> is exactly the Hero who the audience recognise </w:t>
      </w:r>
      <w:r w:rsidR="00E51C37" w:rsidRPr="00E51C37">
        <w:rPr>
          <w:rFonts w:ascii="Times New Roman" w:hAnsi="Times New Roman" w:cs="Times New Roman"/>
        </w:rPr>
        <w:t>and</w:t>
      </w:r>
      <w:r w:rsidR="00F71698" w:rsidRPr="00E51C37">
        <w:rPr>
          <w:rFonts w:ascii="Times New Roman" w:hAnsi="Times New Roman" w:cs="Times New Roman"/>
        </w:rPr>
        <w:t xml:space="preserve"> is fulfilling a fate </w:t>
      </w:r>
      <w:r w:rsidRPr="00E51C37">
        <w:rPr>
          <w:rFonts w:ascii="Times New Roman" w:hAnsi="Times New Roman" w:cs="Times New Roman"/>
        </w:rPr>
        <w:t>that Thetis was trying to avoid</w:t>
      </w:r>
      <w:r w:rsidR="00F71698" w:rsidRPr="00E51C37">
        <w:rPr>
          <w:rFonts w:ascii="Times New Roman" w:hAnsi="Times New Roman" w:cs="Times New Roman"/>
        </w:rPr>
        <w:t>, a fate already created by both the muses and Homer in the Iliad, many centuries before.</w:t>
      </w:r>
    </w:p>
    <w:p w14:paraId="52D2A8A0" w14:textId="769BED58" w:rsidR="00F71698" w:rsidRPr="00E51C37" w:rsidRDefault="00F71698" w:rsidP="004909E2">
      <w:pPr>
        <w:spacing w:line="480" w:lineRule="auto"/>
        <w:rPr>
          <w:rFonts w:ascii="Times New Roman" w:hAnsi="Times New Roman" w:cs="Times New Roman"/>
        </w:rPr>
      </w:pPr>
    </w:p>
    <w:p w14:paraId="56ED4666" w14:textId="5C17333A" w:rsidR="00F71698" w:rsidRDefault="00F71698" w:rsidP="004909E2">
      <w:pPr>
        <w:spacing w:line="480" w:lineRule="auto"/>
        <w:rPr>
          <w:rFonts w:ascii="Times New Roman" w:hAnsi="Times New Roman" w:cs="Times New Roman"/>
        </w:rPr>
      </w:pPr>
      <w:r w:rsidRPr="00E51C37">
        <w:rPr>
          <w:rFonts w:ascii="Times New Roman" w:hAnsi="Times New Roman" w:cs="Times New Roman"/>
        </w:rPr>
        <w:t xml:space="preserve">Overall Achilles education in both Statius’ Achilleid and Catullus 64 is representative of not only the contemporary roman opinions of elite male education and interpretations of epic mythology and characters. The Achilles of Catullus’ era was seen as a hardened warrior, the </w:t>
      </w:r>
      <w:r w:rsidRPr="00E51C37">
        <w:rPr>
          <w:rFonts w:ascii="Times New Roman" w:hAnsi="Times New Roman" w:cs="Times New Roman"/>
        </w:rPr>
        <w:lastRenderedPageBreak/>
        <w:t>epitome of a masculine leader. Catullus is keen to represent him as the bloodthirsty leader of the Homeric age, any education that Achilles receives is to prepare him for his fate to die a glorious death at the fields of troy. Statius, however, shows how the roman audience has now come to expect a more layered version of epic heroes, particularly after the injection of elegiac themes made popular by Ovid and Vigil in the Flavian era. Achilles becomes a stand in for the contemporary elite male that has to exist in both the palatial effeminised role in court, as well as the militaristic more masculine role of a roman soldier and leader. His education becomes aligned with philosophies made popular by Seneca under Nero, and the fallout of the excess of the late Julio-Claudian era.</w:t>
      </w:r>
    </w:p>
    <w:p w14:paraId="01151B6E" w14:textId="21C9F8E5" w:rsidR="00A941BE" w:rsidRDefault="00A941BE" w:rsidP="004909E2">
      <w:pPr>
        <w:spacing w:line="480" w:lineRule="auto"/>
        <w:rPr>
          <w:rFonts w:ascii="Times New Roman" w:hAnsi="Times New Roman" w:cs="Times New Roman"/>
        </w:rPr>
      </w:pPr>
    </w:p>
    <w:p w14:paraId="5C5E29EE" w14:textId="3657C4FC" w:rsidR="00A941BE" w:rsidRDefault="00A941BE" w:rsidP="004909E2">
      <w:pPr>
        <w:spacing w:line="480" w:lineRule="auto"/>
        <w:rPr>
          <w:rFonts w:ascii="Times New Roman" w:hAnsi="Times New Roman" w:cs="Times New Roman"/>
        </w:rPr>
      </w:pPr>
    </w:p>
    <w:p w14:paraId="602CB7AF" w14:textId="77777777" w:rsidR="00A941BE" w:rsidRDefault="00A941BE">
      <w:pPr>
        <w:rPr>
          <w:rFonts w:ascii="Times New Roman" w:hAnsi="Times New Roman" w:cs="Times New Roman"/>
        </w:rPr>
      </w:pPr>
      <w:r>
        <w:rPr>
          <w:rFonts w:ascii="Times New Roman" w:hAnsi="Times New Roman" w:cs="Times New Roman"/>
        </w:rPr>
        <w:br w:type="page"/>
      </w:r>
    </w:p>
    <w:p w14:paraId="51E0C0F8" w14:textId="3E0B6FAE" w:rsidR="00A941BE" w:rsidRPr="00D91675" w:rsidRDefault="00A941BE" w:rsidP="00D91675">
      <w:pPr>
        <w:rPr>
          <w:rFonts w:ascii="Times New Roman" w:hAnsi="Times New Roman" w:cs="Times New Roman"/>
          <w:sz w:val="32"/>
          <w:szCs w:val="32"/>
          <w:u w:val="single"/>
        </w:rPr>
      </w:pPr>
      <w:r w:rsidRPr="00D91675">
        <w:rPr>
          <w:rFonts w:ascii="Times New Roman" w:hAnsi="Times New Roman" w:cs="Times New Roman"/>
          <w:sz w:val="32"/>
          <w:szCs w:val="32"/>
          <w:u w:val="single"/>
        </w:rPr>
        <w:lastRenderedPageBreak/>
        <w:t>Bibliography</w:t>
      </w:r>
    </w:p>
    <w:p w14:paraId="5E02146A" w14:textId="77777777" w:rsidR="00D91675" w:rsidRPr="00D91675" w:rsidRDefault="00D91675" w:rsidP="00D91675">
      <w:pPr>
        <w:pStyle w:val="NormalWeb"/>
        <w:spacing w:before="0" w:beforeAutospacing="0" w:after="240" w:afterAutospacing="0"/>
        <w:rPr>
          <w:color w:val="000000"/>
          <w:u w:val="single"/>
        </w:rPr>
      </w:pPr>
    </w:p>
    <w:p w14:paraId="185109EF" w14:textId="14C4D3E7" w:rsidR="00A941BE" w:rsidRPr="00D91675" w:rsidRDefault="00A941BE" w:rsidP="00D91675">
      <w:pPr>
        <w:pStyle w:val="NormalWeb"/>
        <w:spacing w:before="0" w:beforeAutospacing="0" w:after="240" w:afterAutospacing="0"/>
        <w:rPr>
          <w:color w:val="000000"/>
          <w:sz w:val="28"/>
          <w:szCs w:val="28"/>
          <w:u w:val="single"/>
        </w:rPr>
      </w:pPr>
      <w:r w:rsidRPr="00D91675">
        <w:rPr>
          <w:color w:val="000000"/>
          <w:sz w:val="28"/>
          <w:szCs w:val="28"/>
          <w:u w:val="single"/>
        </w:rPr>
        <w:t>Modern Sources</w:t>
      </w:r>
    </w:p>
    <w:p w14:paraId="00FCD849" w14:textId="68660E4F" w:rsidR="00D91675" w:rsidRPr="00D91675" w:rsidRDefault="00A941BE" w:rsidP="00D91675">
      <w:pPr>
        <w:pStyle w:val="NormalWeb"/>
        <w:spacing w:before="0" w:beforeAutospacing="0" w:after="240" w:afterAutospacing="0"/>
        <w:rPr>
          <w:color w:val="000000"/>
        </w:rPr>
      </w:pPr>
      <w:r w:rsidRPr="00D91675">
        <w:t xml:space="preserve">Barchiesi, A, </w:t>
      </w:r>
      <w:r w:rsidRPr="00D91675">
        <w:rPr>
          <w:i/>
          <w:iCs/>
        </w:rPr>
        <w:t xml:space="preserve">Masculinity in the 90’s: The Education of Achilles in Statius and Quintilian. </w:t>
      </w:r>
      <w:r w:rsidRPr="00D91675">
        <w:t xml:space="preserve">In, </w:t>
      </w:r>
      <w:proofErr w:type="spellStart"/>
      <w:r w:rsidRPr="00D91675">
        <w:rPr>
          <w:color w:val="000000"/>
        </w:rPr>
        <w:t>Paschális</w:t>
      </w:r>
      <w:proofErr w:type="spellEnd"/>
      <w:r w:rsidRPr="00D91675">
        <w:rPr>
          <w:color w:val="000000"/>
        </w:rPr>
        <w:t>. M. (2005). </w:t>
      </w:r>
      <w:r w:rsidRPr="00D91675">
        <w:rPr>
          <w:i/>
          <w:iCs/>
          <w:color w:val="000000"/>
        </w:rPr>
        <w:t>Roman and Greek imperial epic</w:t>
      </w:r>
      <w:r w:rsidRPr="00D91675">
        <w:rPr>
          <w:color w:val="000000"/>
        </w:rPr>
        <w:t xml:space="preserve">. </w:t>
      </w:r>
      <w:proofErr w:type="spellStart"/>
      <w:r w:rsidRPr="00D91675">
        <w:rPr>
          <w:color w:val="000000"/>
        </w:rPr>
        <w:t>Herakleion</w:t>
      </w:r>
      <w:proofErr w:type="spellEnd"/>
      <w:r w:rsidRPr="00D91675">
        <w:rPr>
          <w:color w:val="000000"/>
        </w:rPr>
        <w:t>: Crete University Press.</w:t>
      </w:r>
    </w:p>
    <w:p w14:paraId="10FB602A" w14:textId="78CCEB26" w:rsidR="00D91675" w:rsidRPr="00D91675" w:rsidRDefault="00A941BE" w:rsidP="00D91675">
      <w:pPr>
        <w:pStyle w:val="NormalWeb"/>
        <w:spacing w:before="0" w:beforeAutospacing="0" w:after="240" w:afterAutospacing="0"/>
        <w:rPr>
          <w:color w:val="000000"/>
        </w:rPr>
      </w:pPr>
      <w:r w:rsidRPr="00D91675">
        <w:rPr>
          <w:color w:val="000000"/>
        </w:rPr>
        <w:t>Cameron, A. (2009</w:t>
      </w:r>
      <w:r w:rsidRPr="00D91675">
        <w:rPr>
          <w:i/>
          <w:iCs/>
          <w:color w:val="000000"/>
        </w:rPr>
        <w:t>). Young Achilles in the Roman World</w:t>
      </w:r>
      <w:r w:rsidRPr="00D91675">
        <w:rPr>
          <w:color w:val="000000"/>
        </w:rPr>
        <w:t>. Journal of Roman Studies, 99, pp.1–22.</w:t>
      </w:r>
    </w:p>
    <w:p w14:paraId="4E5D9FD4" w14:textId="6803AA98" w:rsidR="00D91675" w:rsidRPr="00D91675" w:rsidRDefault="00A941BE" w:rsidP="00D91675">
      <w:pPr>
        <w:pStyle w:val="NormalWeb"/>
        <w:spacing w:before="0" w:beforeAutospacing="0" w:after="240" w:afterAutospacing="0"/>
        <w:rPr>
          <w:color w:val="000000"/>
        </w:rPr>
      </w:pPr>
      <w:r w:rsidRPr="00D91675">
        <w:rPr>
          <w:color w:val="000000"/>
        </w:rPr>
        <w:t>Heslin, P.J. (2009). </w:t>
      </w:r>
      <w:r w:rsidRPr="00D91675">
        <w:rPr>
          <w:i/>
          <w:iCs/>
          <w:color w:val="000000"/>
        </w:rPr>
        <w:t>The transvestite Achilles : gender and genre in Statius’ Achilleid</w:t>
      </w:r>
      <w:r w:rsidRPr="00D91675">
        <w:rPr>
          <w:color w:val="000000"/>
        </w:rPr>
        <w:t>. Cambridge: Cambridge Univ. Press.</w:t>
      </w:r>
    </w:p>
    <w:p w14:paraId="63E67BC2" w14:textId="6FB473D7" w:rsidR="00D91675" w:rsidRPr="00D91675" w:rsidRDefault="00A941BE" w:rsidP="00D91675">
      <w:pPr>
        <w:pStyle w:val="NormalWeb"/>
        <w:spacing w:before="0" w:beforeAutospacing="0" w:after="240" w:afterAutospacing="0"/>
        <w:rPr>
          <w:color w:val="000000"/>
        </w:rPr>
      </w:pPr>
      <w:r w:rsidRPr="00D91675">
        <w:rPr>
          <w:color w:val="000000"/>
        </w:rPr>
        <w:t>Moul</w:t>
      </w:r>
      <w:r w:rsidRPr="00D91675">
        <w:rPr>
          <w:color w:val="000000"/>
        </w:rPr>
        <w:t xml:space="preserve">, V. (2012). </w:t>
      </w:r>
      <w:r w:rsidRPr="00D91675">
        <w:rPr>
          <w:i/>
          <w:iCs/>
          <w:color w:val="000000"/>
        </w:rPr>
        <w:t>QUO RAPIS? TONE AND ALLUSION AT AULIS IN STATIUS’ ACHILLEID.</w:t>
      </w:r>
      <w:r w:rsidRPr="00D91675">
        <w:rPr>
          <w:color w:val="000000"/>
        </w:rPr>
        <w:t> The Classical Quarterly, 62(1), pp.286–300.</w:t>
      </w:r>
    </w:p>
    <w:p w14:paraId="14209610" w14:textId="176C45C3" w:rsidR="00D91675" w:rsidRPr="00D91675" w:rsidRDefault="00A941BE" w:rsidP="00D91675">
      <w:pPr>
        <w:pStyle w:val="NormalWeb"/>
        <w:spacing w:before="0" w:beforeAutospacing="0" w:after="240" w:afterAutospacing="0"/>
        <w:rPr>
          <w:color w:val="000000"/>
        </w:rPr>
      </w:pPr>
      <w:r w:rsidRPr="00D91675">
        <w:rPr>
          <w:color w:val="000000"/>
        </w:rPr>
        <w:t xml:space="preserve">Parkes, R. (2009). </w:t>
      </w:r>
      <w:proofErr w:type="spellStart"/>
      <w:r w:rsidRPr="00D91675">
        <w:rPr>
          <w:color w:val="000000"/>
        </w:rPr>
        <w:t>Sed</w:t>
      </w:r>
      <w:proofErr w:type="spellEnd"/>
      <w:r w:rsidRPr="00D91675">
        <w:rPr>
          <w:color w:val="000000"/>
        </w:rPr>
        <w:t xml:space="preserve"> </w:t>
      </w:r>
      <w:proofErr w:type="spellStart"/>
      <w:r w:rsidRPr="00D91675">
        <w:rPr>
          <w:color w:val="000000"/>
        </w:rPr>
        <w:t>tardum</w:t>
      </w:r>
      <w:proofErr w:type="spellEnd"/>
      <w:r w:rsidRPr="00D91675">
        <w:rPr>
          <w:color w:val="000000"/>
        </w:rPr>
        <w:t xml:space="preserve"> (Ach. 1.47): </w:t>
      </w:r>
      <w:proofErr w:type="spellStart"/>
      <w:r w:rsidRPr="00D91675">
        <w:rPr>
          <w:i/>
          <w:iCs/>
          <w:color w:val="000000"/>
        </w:rPr>
        <w:t>Valerius</w:t>
      </w:r>
      <w:proofErr w:type="spellEnd"/>
      <w:r w:rsidRPr="00D91675">
        <w:rPr>
          <w:i/>
          <w:iCs/>
          <w:color w:val="000000"/>
        </w:rPr>
        <w:t xml:space="preserve"> </w:t>
      </w:r>
      <w:proofErr w:type="spellStart"/>
      <w:r w:rsidRPr="00D91675">
        <w:rPr>
          <w:i/>
          <w:iCs/>
          <w:color w:val="000000"/>
        </w:rPr>
        <w:t>Flaccus</w:t>
      </w:r>
      <w:proofErr w:type="spellEnd"/>
      <w:r w:rsidRPr="00D91675">
        <w:rPr>
          <w:i/>
          <w:iCs/>
          <w:color w:val="000000"/>
        </w:rPr>
        <w:t>’ Argonautica as prequel to Statius’ Achilleid. </w:t>
      </w:r>
      <w:proofErr w:type="spellStart"/>
      <w:r w:rsidRPr="00D91675">
        <w:rPr>
          <w:color w:val="000000"/>
        </w:rPr>
        <w:t>Materiali</w:t>
      </w:r>
      <w:proofErr w:type="spellEnd"/>
      <w:r w:rsidRPr="00D91675">
        <w:rPr>
          <w:color w:val="000000"/>
        </w:rPr>
        <w:t xml:space="preserve"> e </w:t>
      </w:r>
      <w:proofErr w:type="spellStart"/>
      <w:r w:rsidRPr="00D91675">
        <w:rPr>
          <w:color w:val="000000"/>
        </w:rPr>
        <w:t>discussioni</w:t>
      </w:r>
      <w:proofErr w:type="spellEnd"/>
      <w:r w:rsidRPr="00D91675">
        <w:rPr>
          <w:color w:val="000000"/>
        </w:rPr>
        <w:t xml:space="preserve"> per </w:t>
      </w:r>
      <w:proofErr w:type="spellStart"/>
      <w:r w:rsidRPr="00D91675">
        <w:rPr>
          <w:color w:val="000000"/>
        </w:rPr>
        <w:t>l’analisi</w:t>
      </w:r>
      <w:proofErr w:type="spellEnd"/>
      <w:r w:rsidRPr="00D91675">
        <w:rPr>
          <w:color w:val="000000"/>
        </w:rPr>
        <w:t xml:space="preserve"> </w:t>
      </w:r>
      <w:proofErr w:type="spellStart"/>
      <w:r w:rsidRPr="00D91675">
        <w:rPr>
          <w:color w:val="000000"/>
        </w:rPr>
        <w:t>dei</w:t>
      </w:r>
      <w:proofErr w:type="spellEnd"/>
      <w:r w:rsidRPr="00D91675">
        <w:rPr>
          <w:color w:val="000000"/>
        </w:rPr>
        <w:t xml:space="preserve"> </w:t>
      </w:r>
      <w:proofErr w:type="spellStart"/>
      <w:r w:rsidRPr="00D91675">
        <w:rPr>
          <w:color w:val="000000"/>
        </w:rPr>
        <w:t>testi</w:t>
      </w:r>
      <w:proofErr w:type="spellEnd"/>
      <w:r w:rsidRPr="00D91675">
        <w:rPr>
          <w:color w:val="000000"/>
        </w:rPr>
        <w:t xml:space="preserve"> </w:t>
      </w:r>
      <w:proofErr w:type="spellStart"/>
      <w:r w:rsidRPr="00D91675">
        <w:rPr>
          <w:color w:val="000000"/>
        </w:rPr>
        <w:t>classici</w:t>
      </w:r>
      <w:proofErr w:type="spellEnd"/>
      <w:r w:rsidRPr="00D91675">
        <w:rPr>
          <w:color w:val="000000"/>
        </w:rPr>
        <w:t>, 63(1), pp.107–113.</w:t>
      </w:r>
    </w:p>
    <w:p w14:paraId="7228145D" w14:textId="06A23231" w:rsidR="00D91675" w:rsidRPr="00D91675" w:rsidRDefault="00A941BE" w:rsidP="00D91675">
      <w:pPr>
        <w:pStyle w:val="NormalWeb"/>
        <w:spacing w:before="0" w:beforeAutospacing="0" w:after="240" w:afterAutospacing="0"/>
        <w:rPr>
          <w:color w:val="000000"/>
        </w:rPr>
      </w:pPr>
      <w:r w:rsidRPr="00D91675">
        <w:rPr>
          <w:color w:val="000000"/>
        </w:rPr>
        <w:t xml:space="preserve">Russell, C.M. (2014). </w:t>
      </w:r>
      <w:r w:rsidRPr="00D91675">
        <w:rPr>
          <w:i/>
          <w:iCs/>
          <w:color w:val="000000"/>
        </w:rPr>
        <w:t xml:space="preserve">The </w:t>
      </w:r>
      <w:proofErr w:type="gramStart"/>
      <w:r w:rsidRPr="00D91675">
        <w:rPr>
          <w:i/>
          <w:iCs/>
          <w:color w:val="000000"/>
        </w:rPr>
        <w:t>Most Unkindest</w:t>
      </w:r>
      <w:proofErr w:type="gramEnd"/>
      <w:r w:rsidRPr="00D91675">
        <w:rPr>
          <w:i/>
          <w:iCs/>
          <w:color w:val="000000"/>
        </w:rPr>
        <w:t xml:space="preserve"> Cut: Gender, Genre, and Castration in Statius’ Achilleid and </w:t>
      </w:r>
      <w:proofErr w:type="spellStart"/>
      <w:r w:rsidRPr="00D91675">
        <w:rPr>
          <w:i/>
          <w:iCs/>
          <w:color w:val="000000"/>
        </w:rPr>
        <w:t>Silvae</w:t>
      </w:r>
      <w:proofErr w:type="spellEnd"/>
      <w:r w:rsidRPr="00D91675">
        <w:rPr>
          <w:i/>
          <w:iCs/>
          <w:color w:val="000000"/>
        </w:rPr>
        <w:t xml:space="preserve"> 3.4</w:t>
      </w:r>
      <w:r w:rsidRPr="00D91675">
        <w:rPr>
          <w:color w:val="000000"/>
        </w:rPr>
        <w:t>. American Journal of Philology, 135, pp.87–121.</w:t>
      </w:r>
    </w:p>
    <w:p w14:paraId="0AFB523E" w14:textId="41298D8C" w:rsidR="00A941BE" w:rsidRPr="00D91675" w:rsidRDefault="00D91675" w:rsidP="00D91675">
      <w:pPr>
        <w:pStyle w:val="NormalWeb"/>
      </w:pPr>
      <w:r w:rsidRPr="00D91675">
        <w:rPr>
          <w:color w:val="000000"/>
        </w:rPr>
        <w:t xml:space="preserve">Wolf. R. J. (1969) </w:t>
      </w:r>
      <w:r w:rsidRPr="00D91675">
        <w:rPr>
          <w:i/>
          <w:iCs/>
          <w:color w:val="000000"/>
        </w:rPr>
        <w:t>Imagery in Catullus 64</w:t>
      </w:r>
      <w:r w:rsidRPr="00D91675">
        <w:rPr>
          <w:color w:val="000000"/>
        </w:rPr>
        <w:t xml:space="preserve">. </w:t>
      </w:r>
      <w:r w:rsidRPr="00D91675">
        <w:rPr>
          <w:color w:val="000000"/>
        </w:rPr>
        <w:t>The Classical World, Vol. 62, No. 8 pp. 297-300</w:t>
      </w:r>
      <w:r w:rsidRPr="00D91675">
        <w:rPr>
          <w:color w:val="000000"/>
        </w:rPr>
        <w:t xml:space="preserve">. </w:t>
      </w:r>
      <w:r w:rsidRPr="00D91675">
        <w:t xml:space="preserve">The Johns Hopkins University Press </w:t>
      </w:r>
    </w:p>
    <w:p w14:paraId="049BCC92" w14:textId="77777777" w:rsidR="00D91675" w:rsidRDefault="00D91675" w:rsidP="00D91675">
      <w:pPr>
        <w:pStyle w:val="NormalWeb"/>
        <w:spacing w:before="0" w:beforeAutospacing="0" w:after="240" w:afterAutospacing="0"/>
        <w:rPr>
          <w:color w:val="000000"/>
          <w:sz w:val="28"/>
          <w:szCs w:val="28"/>
          <w:u w:val="single"/>
        </w:rPr>
      </w:pPr>
    </w:p>
    <w:p w14:paraId="71115DFF" w14:textId="2FBD1A04" w:rsidR="00A941BE" w:rsidRPr="00D91675" w:rsidRDefault="00A941BE" w:rsidP="00D91675">
      <w:pPr>
        <w:pStyle w:val="NormalWeb"/>
        <w:spacing w:before="0" w:beforeAutospacing="0" w:after="240" w:afterAutospacing="0"/>
        <w:rPr>
          <w:color w:val="000000"/>
          <w:sz w:val="28"/>
          <w:szCs w:val="28"/>
          <w:u w:val="single"/>
        </w:rPr>
      </w:pPr>
      <w:r w:rsidRPr="00D91675">
        <w:rPr>
          <w:color w:val="000000"/>
          <w:sz w:val="28"/>
          <w:szCs w:val="28"/>
          <w:u w:val="single"/>
        </w:rPr>
        <w:t>Ancient Sources</w:t>
      </w:r>
    </w:p>
    <w:p w14:paraId="06F2A255" w14:textId="77777777" w:rsidR="00C80379" w:rsidRDefault="00A941BE" w:rsidP="00C80379">
      <w:pPr>
        <w:spacing w:before="150" w:after="30"/>
        <w:outlineLvl w:val="0"/>
        <w:rPr>
          <w:rFonts w:ascii="Times New Roman" w:eastAsia="Times New Roman" w:hAnsi="Times New Roman" w:cs="Times New Roman"/>
          <w:color w:val="000000"/>
          <w:kern w:val="36"/>
          <w:lang w:eastAsia="en-GB"/>
        </w:rPr>
      </w:pPr>
      <w:r w:rsidRPr="00A027F2">
        <w:rPr>
          <w:rFonts w:ascii="Times New Roman" w:eastAsia="Times New Roman" w:hAnsi="Times New Roman" w:cs="Times New Roman"/>
          <w:color w:val="000000"/>
          <w:kern w:val="36"/>
          <w:lang w:eastAsia="en-GB"/>
        </w:rPr>
        <w:t>Aeschylus, </w:t>
      </w:r>
      <w:r w:rsidRPr="00A027F2">
        <w:rPr>
          <w:rFonts w:ascii="Times New Roman" w:eastAsia="Times New Roman" w:hAnsi="Times New Roman" w:cs="Times New Roman"/>
          <w:i/>
          <w:iCs/>
          <w:color w:val="000000"/>
          <w:kern w:val="36"/>
          <w:lang w:eastAsia="en-GB"/>
        </w:rPr>
        <w:t>Prometheus Bound</w:t>
      </w:r>
      <w:r w:rsidRPr="00D91675">
        <w:rPr>
          <w:rFonts w:ascii="Times New Roman" w:eastAsia="Times New Roman" w:hAnsi="Times New Roman" w:cs="Times New Roman"/>
          <w:color w:val="000000"/>
          <w:kern w:val="36"/>
          <w:lang w:eastAsia="en-GB"/>
        </w:rPr>
        <w:t xml:space="preserve">. </w:t>
      </w:r>
      <w:r w:rsidRPr="00A027F2">
        <w:rPr>
          <w:rFonts w:ascii="Times New Roman" w:eastAsia="Times New Roman" w:hAnsi="Times New Roman" w:cs="Times New Roman"/>
          <w:color w:val="000000"/>
          <w:kern w:val="36"/>
          <w:lang w:eastAsia="en-GB"/>
        </w:rPr>
        <w:t>H</w:t>
      </w:r>
      <w:r w:rsidRPr="00D91675">
        <w:rPr>
          <w:rFonts w:ascii="Times New Roman" w:eastAsia="Times New Roman" w:hAnsi="Times New Roman" w:cs="Times New Roman"/>
          <w:color w:val="000000"/>
          <w:kern w:val="36"/>
          <w:lang w:eastAsia="en-GB"/>
        </w:rPr>
        <w:t>.</w:t>
      </w:r>
      <w:r w:rsidRPr="00A027F2">
        <w:rPr>
          <w:rFonts w:ascii="Times New Roman" w:eastAsia="Times New Roman" w:hAnsi="Times New Roman" w:cs="Times New Roman"/>
          <w:color w:val="000000"/>
          <w:kern w:val="36"/>
          <w:lang w:eastAsia="en-GB"/>
        </w:rPr>
        <w:t xml:space="preserve"> </w:t>
      </w:r>
      <w:r w:rsidRPr="00D91675">
        <w:rPr>
          <w:rFonts w:ascii="Times New Roman" w:eastAsia="Times New Roman" w:hAnsi="Times New Roman" w:cs="Times New Roman"/>
          <w:color w:val="000000"/>
          <w:kern w:val="36"/>
          <w:lang w:eastAsia="en-GB"/>
        </w:rPr>
        <w:t>W.</w:t>
      </w:r>
      <w:r w:rsidRPr="00A027F2">
        <w:rPr>
          <w:rFonts w:ascii="Times New Roman" w:eastAsia="Times New Roman" w:hAnsi="Times New Roman" w:cs="Times New Roman"/>
          <w:color w:val="000000"/>
          <w:kern w:val="36"/>
          <w:lang w:eastAsia="en-GB"/>
        </w:rPr>
        <w:t xml:space="preserve"> Smyth</w:t>
      </w:r>
      <w:r w:rsidRPr="00D91675">
        <w:rPr>
          <w:rFonts w:ascii="Times New Roman" w:eastAsia="Times New Roman" w:hAnsi="Times New Roman" w:cs="Times New Roman"/>
          <w:color w:val="000000"/>
          <w:kern w:val="36"/>
          <w:lang w:eastAsia="en-GB"/>
        </w:rPr>
        <w:t xml:space="preserve"> (trans) (1926) Cambridge, Harvard University Press. Found at: perseus.tufts.edu</w:t>
      </w:r>
    </w:p>
    <w:p w14:paraId="6FCE8AAB" w14:textId="77777777" w:rsidR="00C80379" w:rsidRDefault="00D91675" w:rsidP="00C80379">
      <w:pPr>
        <w:spacing w:before="150" w:after="30"/>
        <w:outlineLvl w:val="0"/>
        <w:rPr>
          <w:rFonts w:ascii="Times New Roman" w:eastAsia="Times New Roman" w:hAnsi="Times New Roman" w:cs="Times New Roman"/>
          <w:color w:val="000000"/>
          <w:kern w:val="36"/>
          <w:lang w:eastAsia="en-GB"/>
        </w:rPr>
      </w:pPr>
      <w:r w:rsidRPr="00D91675">
        <w:rPr>
          <w:rFonts w:ascii="Times New Roman" w:hAnsi="Times New Roman" w:cs="Times New Roman"/>
        </w:rPr>
        <w:t>Catullus. (1956) Cornish, F, W. (trans). London. William Heinemann Ltd. (translation found on Moodle)</w:t>
      </w:r>
    </w:p>
    <w:p w14:paraId="7C246474" w14:textId="77777777" w:rsidR="00C80379" w:rsidRDefault="00D91675" w:rsidP="00C80379">
      <w:pPr>
        <w:spacing w:before="150" w:after="30"/>
        <w:outlineLvl w:val="0"/>
        <w:rPr>
          <w:rFonts w:ascii="Times New Roman" w:hAnsi="Times New Roman" w:cs="Times New Roman"/>
        </w:rPr>
      </w:pPr>
      <w:r w:rsidRPr="00D91675">
        <w:rPr>
          <w:rFonts w:ascii="Times New Roman" w:hAnsi="Times New Roman" w:cs="Times New Roman"/>
        </w:rPr>
        <w:t xml:space="preserve">Homer. </w:t>
      </w:r>
      <w:r w:rsidRPr="00D91675">
        <w:rPr>
          <w:rFonts w:ascii="Times New Roman" w:hAnsi="Times New Roman" w:cs="Times New Roman"/>
          <w:i/>
          <w:iCs/>
        </w:rPr>
        <w:t>The</w:t>
      </w:r>
      <w:r w:rsidRPr="00D91675">
        <w:rPr>
          <w:rFonts w:ascii="Times New Roman" w:hAnsi="Times New Roman" w:cs="Times New Roman"/>
        </w:rPr>
        <w:t xml:space="preserve"> </w:t>
      </w:r>
      <w:r w:rsidRPr="00D91675">
        <w:rPr>
          <w:rFonts w:ascii="Times New Roman" w:hAnsi="Times New Roman" w:cs="Times New Roman"/>
          <w:i/>
          <w:iCs/>
        </w:rPr>
        <w:t xml:space="preserve">Iliad. </w:t>
      </w:r>
      <w:r w:rsidRPr="00D91675">
        <w:rPr>
          <w:rFonts w:ascii="Times New Roman" w:hAnsi="Times New Roman" w:cs="Times New Roman"/>
        </w:rPr>
        <w:t>West, D. (trans). 1987. London. London: Penguin Books Ltd.</w:t>
      </w:r>
    </w:p>
    <w:p w14:paraId="6DDC9405" w14:textId="6EF65B95" w:rsidR="00A941BE" w:rsidRPr="00C80379" w:rsidRDefault="00A941BE" w:rsidP="00C80379">
      <w:pPr>
        <w:spacing w:before="150" w:after="30"/>
        <w:outlineLvl w:val="0"/>
        <w:rPr>
          <w:rFonts w:ascii="Times New Roman" w:eastAsia="Times New Roman" w:hAnsi="Times New Roman" w:cs="Times New Roman"/>
          <w:color w:val="000000"/>
          <w:kern w:val="36"/>
          <w:lang w:eastAsia="en-GB"/>
        </w:rPr>
      </w:pPr>
      <w:bookmarkStart w:id="0" w:name="_GoBack"/>
      <w:bookmarkEnd w:id="0"/>
      <w:r w:rsidRPr="00D91675">
        <w:rPr>
          <w:rFonts w:ascii="Times New Roman" w:hAnsi="Times New Roman" w:cs="Times New Roman"/>
          <w:color w:val="000000"/>
        </w:rPr>
        <w:t xml:space="preserve">Statius, </w:t>
      </w:r>
      <w:r w:rsidRPr="00D91675">
        <w:rPr>
          <w:rFonts w:ascii="Times New Roman" w:hAnsi="Times New Roman" w:cs="Times New Roman"/>
          <w:i/>
          <w:iCs/>
          <w:color w:val="000000"/>
        </w:rPr>
        <w:t>Achilleid</w:t>
      </w:r>
      <w:r w:rsidRPr="00D91675">
        <w:rPr>
          <w:rFonts w:ascii="Times New Roman" w:hAnsi="Times New Roman" w:cs="Times New Roman"/>
          <w:color w:val="000000"/>
        </w:rPr>
        <w:t>. Lombardo, S</w:t>
      </w:r>
      <w:r w:rsidRPr="00D91675">
        <w:rPr>
          <w:rFonts w:ascii="Times New Roman" w:hAnsi="Times New Roman" w:cs="Times New Roman"/>
          <w:color w:val="000000"/>
        </w:rPr>
        <w:t xml:space="preserve"> (trans)</w:t>
      </w:r>
      <w:r w:rsidRPr="00D91675">
        <w:rPr>
          <w:rFonts w:ascii="Times New Roman" w:hAnsi="Times New Roman" w:cs="Times New Roman"/>
          <w:color w:val="000000"/>
        </w:rPr>
        <w:t xml:space="preserve">. and Heslin, P. </w:t>
      </w:r>
      <w:r w:rsidRPr="00D91675">
        <w:rPr>
          <w:rFonts w:ascii="Times New Roman" w:hAnsi="Times New Roman" w:cs="Times New Roman"/>
          <w:color w:val="000000"/>
        </w:rPr>
        <w:t xml:space="preserve">(Intro) </w:t>
      </w:r>
      <w:r w:rsidRPr="00D91675">
        <w:rPr>
          <w:rFonts w:ascii="Times New Roman" w:hAnsi="Times New Roman" w:cs="Times New Roman"/>
          <w:color w:val="000000"/>
        </w:rPr>
        <w:t>(2015).  Indianapolis Hackett</w:t>
      </w:r>
      <w:r w:rsidRPr="00D91675">
        <w:rPr>
          <w:rFonts w:ascii="Times New Roman" w:hAnsi="Times New Roman" w:cs="Times New Roman"/>
          <w:color w:val="000000"/>
        </w:rPr>
        <w:t xml:space="preserve"> Publishing. Co</w:t>
      </w:r>
      <w:r w:rsidRPr="00D91675">
        <w:rPr>
          <w:rFonts w:ascii="Times New Roman" w:hAnsi="Times New Roman" w:cs="Times New Roman"/>
          <w:color w:val="000000"/>
        </w:rPr>
        <w:t>.</w:t>
      </w:r>
    </w:p>
    <w:p w14:paraId="4227721C" w14:textId="77777777" w:rsidR="00A941BE" w:rsidRPr="00D91675" w:rsidRDefault="00A941BE" w:rsidP="00D91675">
      <w:pPr>
        <w:pStyle w:val="NormalWeb"/>
        <w:rPr>
          <w:color w:val="000000"/>
        </w:rPr>
      </w:pPr>
      <w:r w:rsidRPr="00D91675">
        <w:rPr>
          <w:color w:val="000000"/>
        </w:rPr>
        <w:t>‌</w:t>
      </w:r>
    </w:p>
    <w:p w14:paraId="1FFF6DBE" w14:textId="77777777" w:rsidR="00A941BE" w:rsidRPr="00D91675" w:rsidRDefault="00A941BE" w:rsidP="00D91675">
      <w:pPr>
        <w:spacing w:line="276" w:lineRule="auto"/>
        <w:rPr>
          <w:rFonts w:ascii="Times New Roman" w:hAnsi="Times New Roman" w:cs="Times New Roman"/>
        </w:rPr>
      </w:pPr>
    </w:p>
    <w:sectPr w:rsidR="00A941BE" w:rsidRPr="00D91675"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88578" w14:textId="77777777" w:rsidR="004F00E3" w:rsidRDefault="004F00E3" w:rsidP="00E92264">
      <w:r>
        <w:separator/>
      </w:r>
    </w:p>
  </w:endnote>
  <w:endnote w:type="continuationSeparator" w:id="0">
    <w:p w14:paraId="76C7E8D9" w14:textId="77777777" w:rsidR="004F00E3" w:rsidRDefault="004F00E3" w:rsidP="00E92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E7384" w14:textId="77777777" w:rsidR="004F00E3" w:rsidRDefault="004F00E3" w:rsidP="00E92264">
      <w:r>
        <w:separator/>
      </w:r>
    </w:p>
  </w:footnote>
  <w:footnote w:type="continuationSeparator" w:id="0">
    <w:p w14:paraId="1C353639" w14:textId="77777777" w:rsidR="004F00E3" w:rsidRDefault="004F00E3" w:rsidP="00E92264">
      <w:r>
        <w:continuationSeparator/>
      </w:r>
    </w:p>
  </w:footnote>
  <w:footnote w:id="1">
    <w:p w14:paraId="5E7A1838" w14:textId="6EEE2F03" w:rsidR="00E92264" w:rsidRPr="00E51C37" w:rsidRDefault="00E92264">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890FA6" w:rsidRPr="00E51C37">
        <w:rPr>
          <w:rFonts w:ascii="Times New Roman" w:hAnsi="Times New Roman" w:cs="Times New Roman"/>
        </w:rPr>
        <w:t xml:space="preserve">Heslin. 2015. </w:t>
      </w:r>
      <w:r w:rsidRPr="00E51C37">
        <w:rPr>
          <w:rFonts w:ascii="Times New Roman" w:hAnsi="Times New Roman" w:cs="Times New Roman"/>
        </w:rPr>
        <w:t xml:space="preserve">Xxvi </w:t>
      </w:r>
      <w:r w:rsidR="00890FA6" w:rsidRPr="00E51C37">
        <w:rPr>
          <w:rFonts w:ascii="Times New Roman" w:hAnsi="Times New Roman" w:cs="Times New Roman"/>
        </w:rPr>
        <w:t>Achilles</w:t>
      </w:r>
      <w:r w:rsidRPr="00E51C37">
        <w:rPr>
          <w:rFonts w:ascii="Times New Roman" w:hAnsi="Times New Roman" w:cs="Times New Roman"/>
        </w:rPr>
        <w:t xml:space="preserve"> was promised to the trojan wars by the fates</w:t>
      </w:r>
    </w:p>
  </w:footnote>
  <w:footnote w:id="2">
    <w:p w14:paraId="56118709" w14:textId="1E25741A" w:rsidR="00E92264" w:rsidRPr="00E51C37" w:rsidRDefault="00E92264">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Cat.64.19-21</w:t>
      </w:r>
      <w:r w:rsidR="00890FA6" w:rsidRPr="00E51C37">
        <w:rPr>
          <w:rFonts w:ascii="Times New Roman" w:hAnsi="Times New Roman" w:cs="Times New Roman"/>
        </w:rPr>
        <w:t xml:space="preserve">. </w:t>
      </w:r>
      <w:r w:rsidRPr="00E51C37">
        <w:rPr>
          <w:rFonts w:ascii="Times New Roman" w:hAnsi="Times New Roman" w:cs="Times New Roman"/>
        </w:rPr>
        <w:t xml:space="preserve">Catullus </w:t>
      </w:r>
      <w:r w:rsidR="00890FA6" w:rsidRPr="00E51C37">
        <w:rPr>
          <w:rFonts w:ascii="Times New Roman" w:hAnsi="Times New Roman" w:cs="Times New Roman"/>
        </w:rPr>
        <w:t>focuses</w:t>
      </w:r>
      <w:r w:rsidRPr="00E51C37">
        <w:rPr>
          <w:rFonts w:ascii="Times New Roman" w:hAnsi="Times New Roman" w:cs="Times New Roman"/>
        </w:rPr>
        <w:t xml:space="preserve"> the first third of poem 64 on how Peleus fell in love with </w:t>
      </w:r>
      <w:r w:rsidR="00E55794" w:rsidRPr="00E51C37">
        <w:rPr>
          <w:rFonts w:ascii="Times New Roman" w:hAnsi="Times New Roman" w:cs="Times New Roman"/>
        </w:rPr>
        <w:t>Thetis</w:t>
      </w:r>
      <w:r w:rsidRPr="00E51C37">
        <w:rPr>
          <w:rFonts w:ascii="Times New Roman" w:hAnsi="Times New Roman" w:cs="Times New Roman"/>
        </w:rPr>
        <w:t xml:space="preserve"> on the Argonaut expedition</w:t>
      </w:r>
    </w:p>
  </w:footnote>
  <w:footnote w:id="3">
    <w:p w14:paraId="496DB48A" w14:textId="1EDF9954" w:rsidR="005932B1" w:rsidRPr="00E51C37" w:rsidRDefault="005932B1">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20. </w:t>
      </w:r>
      <w:r w:rsidR="00504AB8" w:rsidRPr="00E51C37">
        <w:rPr>
          <w:rFonts w:ascii="Times New Roman" w:hAnsi="Times New Roman" w:cs="Times New Roman"/>
        </w:rPr>
        <w:t>Refers</w:t>
      </w:r>
      <w:r w:rsidRPr="00E51C37">
        <w:rPr>
          <w:rFonts w:ascii="Times New Roman" w:hAnsi="Times New Roman" w:cs="Times New Roman"/>
        </w:rPr>
        <w:t xml:space="preserve"> to the Homeric and Catullus Achilles as a “Killing machine”</w:t>
      </w:r>
    </w:p>
  </w:footnote>
  <w:footnote w:id="4">
    <w:p w14:paraId="7E0CC337" w14:textId="140F497A" w:rsidR="005932B1" w:rsidRPr="00E51C37" w:rsidRDefault="005932B1">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Wolf. 1969. 299</w:t>
      </w:r>
    </w:p>
  </w:footnote>
  <w:footnote w:id="5">
    <w:p w14:paraId="7BD46910" w14:textId="7FDAB5C6" w:rsidR="005932B1" w:rsidRPr="00E51C37" w:rsidRDefault="005932B1">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Cat.64.</w:t>
      </w:r>
      <w:r w:rsidR="00E2566D" w:rsidRPr="00E51C37">
        <w:rPr>
          <w:rFonts w:ascii="Times New Roman" w:hAnsi="Times New Roman" w:cs="Times New Roman"/>
        </w:rPr>
        <w:t>340-1</w:t>
      </w:r>
    </w:p>
  </w:footnote>
  <w:footnote w:id="6">
    <w:p w14:paraId="0804C558" w14:textId="7DE55921" w:rsidR="00E2566D" w:rsidRPr="00E51C37" w:rsidRDefault="00E2566D">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Hom. Il. 1.</w:t>
      </w:r>
      <w:r w:rsidR="00D85186" w:rsidRPr="00E51C37">
        <w:rPr>
          <w:rFonts w:ascii="Times New Roman" w:hAnsi="Times New Roman" w:cs="Times New Roman"/>
        </w:rPr>
        <w:t xml:space="preserve">68, </w:t>
      </w:r>
      <w:r w:rsidR="00D85186" w:rsidRPr="00E51C37">
        <w:rPr>
          <w:rFonts w:ascii="Times New Roman" w:hAnsi="Times New Roman" w:cs="Times New Roman"/>
        </w:rPr>
        <w:t>92</w:t>
      </w:r>
      <w:r w:rsidR="00D85186" w:rsidRPr="00E51C37">
        <w:rPr>
          <w:rFonts w:ascii="Times New Roman" w:hAnsi="Times New Roman" w:cs="Times New Roman"/>
        </w:rPr>
        <w:t xml:space="preserve">, 130. This epithet occurs throughout the entire </w:t>
      </w:r>
      <w:r w:rsidR="00E51C37" w:rsidRPr="00E51C37">
        <w:rPr>
          <w:rFonts w:ascii="Times New Roman" w:hAnsi="Times New Roman" w:cs="Times New Roman"/>
        </w:rPr>
        <w:t>poem,</w:t>
      </w:r>
      <w:r w:rsidR="00D85186" w:rsidRPr="00E51C37">
        <w:rPr>
          <w:rFonts w:ascii="Times New Roman" w:hAnsi="Times New Roman" w:cs="Times New Roman"/>
        </w:rPr>
        <w:t xml:space="preserve"> but these are early examples.</w:t>
      </w:r>
    </w:p>
  </w:footnote>
  <w:footnote w:id="7">
    <w:p w14:paraId="3AC878A0" w14:textId="7849F63C" w:rsidR="00E2566D" w:rsidRPr="00E51C37" w:rsidRDefault="00E2566D">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Stat. Ach</w:t>
      </w:r>
      <w:r w:rsidRPr="00E51C37">
        <w:rPr>
          <w:rFonts w:ascii="Times New Roman" w:hAnsi="Times New Roman" w:cs="Times New Roman"/>
        </w:rPr>
        <w:t>. 110</w:t>
      </w:r>
    </w:p>
  </w:footnote>
  <w:footnote w:id="8">
    <w:p w14:paraId="6F479478" w14:textId="3943D9A5" w:rsidR="00E2566D" w:rsidRPr="00E51C37" w:rsidRDefault="00E2566D">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w:t>
      </w:r>
      <w:r w:rsidR="00D85186" w:rsidRPr="00E51C37">
        <w:rPr>
          <w:rFonts w:ascii="Times New Roman" w:hAnsi="Times New Roman" w:cs="Times New Roman"/>
        </w:rPr>
        <w:t xml:space="preserve">. </w:t>
      </w:r>
      <w:r w:rsidR="00D85186" w:rsidRPr="00E51C37">
        <w:rPr>
          <w:rFonts w:ascii="Times New Roman" w:hAnsi="Times New Roman" w:cs="Times New Roman"/>
        </w:rPr>
        <w:t>2009</w:t>
      </w:r>
      <w:r w:rsidR="00D85186" w:rsidRPr="00E51C37">
        <w:rPr>
          <w:rFonts w:ascii="Times New Roman" w:hAnsi="Times New Roman" w:cs="Times New Roman"/>
        </w:rPr>
        <w:t>.</w:t>
      </w:r>
      <w:r w:rsidRPr="00E51C37">
        <w:rPr>
          <w:rFonts w:ascii="Times New Roman" w:hAnsi="Times New Roman" w:cs="Times New Roman"/>
        </w:rPr>
        <w:t xml:space="preserve"> 18</w:t>
      </w:r>
    </w:p>
  </w:footnote>
  <w:footnote w:id="9">
    <w:p w14:paraId="2FCE178F" w14:textId="0F9EE591" w:rsidR="005B0D6D" w:rsidRPr="00E51C37" w:rsidRDefault="005B0D6D">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Cat. 64. 362-4</w:t>
      </w:r>
    </w:p>
  </w:footnote>
  <w:footnote w:id="10">
    <w:p w14:paraId="31761735" w14:textId="73FB50DB" w:rsidR="005B0D6D" w:rsidRPr="00E51C37" w:rsidRDefault="005B0D6D">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Aesch. PB 907</w:t>
      </w:r>
    </w:p>
  </w:footnote>
  <w:footnote w:id="11">
    <w:p w14:paraId="7F3A2E57" w14:textId="1CAED92C" w:rsidR="005B0D6D" w:rsidRPr="00E51C37" w:rsidRDefault="005B0D6D">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Ach. 1. 35-45</w:t>
      </w:r>
    </w:p>
  </w:footnote>
  <w:footnote w:id="12">
    <w:p w14:paraId="6636389D" w14:textId="4093CD93" w:rsidR="00C37FF7" w:rsidRPr="00E51C37" w:rsidRDefault="00C37FF7" w:rsidP="00C37FF7">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Ach. 1. 170-8</w:t>
      </w:r>
    </w:p>
  </w:footnote>
  <w:footnote w:id="13">
    <w:p w14:paraId="27AE4532" w14:textId="09481973" w:rsidR="00BC41D4" w:rsidRPr="00E51C37" w:rsidRDefault="00BC41D4">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w:t>
      </w:r>
      <w:r w:rsidR="00D85186" w:rsidRPr="00E51C37">
        <w:rPr>
          <w:rFonts w:ascii="Times New Roman" w:hAnsi="Times New Roman" w:cs="Times New Roman"/>
        </w:rPr>
        <w:t>2009</w:t>
      </w:r>
      <w:r w:rsidR="00D85186" w:rsidRPr="00E51C37">
        <w:rPr>
          <w:rFonts w:ascii="Times New Roman" w:hAnsi="Times New Roman" w:cs="Times New Roman"/>
        </w:rPr>
        <w:t xml:space="preserve">. </w:t>
      </w:r>
      <w:r w:rsidRPr="00E51C37">
        <w:rPr>
          <w:rFonts w:ascii="Times New Roman" w:hAnsi="Times New Roman" w:cs="Times New Roman"/>
        </w:rPr>
        <w:t>5</w:t>
      </w:r>
    </w:p>
  </w:footnote>
  <w:footnote w:id="14">
    <w:p w14:paraId="01F971FD" w14:textId="7C2F80D5" w:rsidR="00C37FF7" w:rsidRPr="00E51C37" w:rsidRDefault="00C37FF7">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Russel. 2014. 109. Moul. 2012. 286</w:t>
      </w:r>
    </w:p>
  </w:footnote>
  <w:footnote w:id="15">
    <w:p w14:paraId="43A8D052" w14:textId="2F5BAA73" w:rsidR="00C37FF7" w:rsidRPr="00E51C37" w:rsidRDefault="00C37FF7">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2009. 3-4</w:t>
      </w:r>
    </w:p>
  </w:footnote>
  <w:footnote w:id="16">
    <w:p w14:paraId="72A66600" w14:textId="4E0B3F82" w:rsidR="00C37FF7" w:rsidRPr="00E51C37" w:rsidRDefault="00C37FF7">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Cameron.2009. 6</w:t>
      </w:r>
    </w:p>
  </w:footnote>
  <w:footnote w:id="17">
    <w:p w14:paraId="7D81BDED" w14:textId="0CF72CBA" w:rsidR="00C37FF7" w:rsidRPr="00E51C37" w:rsidRDefault="00C37FF7">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Cameron.2009. 6</w:t>
      </w:r>
      <w:r w:rsidRPr="00E51C37">
        <w:rPr>
          <w:rFonts w:ascii="Times New Roman" w:hAnsi="Times New Roman" w:cs="Times New Roman"/>
        </w:rPr>
        <w:t>, This may also be why Russel (2014. 87) mentioned Aeschylus and Euripides as possible influences, but doesn’t further focus on them.</w:t>
      </w:r>
    </w:p>
  </w:footnote>
  <w:footnote w:id="18">
    <w:p w14:paraId="5A87EF3C" w14:textId="11DC04AD" w:rsidR="00F71698" w:rsidRPr="00E51C37" w:rsidRDefault="00F71698">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Barchiesi. 2005. 47</w:t>
      </w:r>
    </w:p>
  </w:footnote>
  <w:footnote w:id="19">
    <w:p w14:paraId="3CB928E0" w14:textId="20501716"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F71698" w:rsidRPr="00E51C37">
        <w:rPr>
          <w:rFonts w:ascii="Times New Roman" w:hAnsi="Times New Roman" w:cs="Times New Roman"/>
        </w:rPr>
        <w:t>Cameron. 2009. 5</w:t>
      </w:r>
    </w:p>
  </w:footnote>
  <w:footnote w:id="20">
    <w:p w14:paraId="4F7BED95" w14:textId="525A60E7"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Cameron. 2009. 3</w:t>
      </w:r>
    </w:p>
  </w:footnote>
  <w:footnote w:id="21">
    <w:p w14:paraId="33796B9C" w14:textId="785612F0"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Moul. 2012. 287</w:t>
      </w:r>
    </w:p>
  </w:footnote>
  <w:footnote w:id="22">
    <w:p w14:paraId="60634464" w14:textId="173A0728"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2009. 2</w:t>
      </w:r>
    </w:p>
  </w:footnote>
  <w:footnote w:id="23">
    <w:p w14:paraId="499E5F75" w14:textId="73AE721B" w:rsidR="00F71698" w:rsidRPr="00E51C37" w:rsidRDefault="00F71698">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Ach. 1.874</w:t>
      </w:r>
    </w:p>
  </w:footnote>
  <w:footnote w:id="24">
    <w:p w14:paraId="7EE4CC7E" w14:textId="0D972872"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F71698" w:rsidRPr="00E51C37">
        <w:rPr>
          <w:rFonts w:ascii="Times New Roman" w:hAnsi="Times New Roman" w:cs="Times New Roman"/>
        </w:rPr>
        <w:t xml:space="preserve">Cameron. 2009. </w:t>
      </w:r>
      <w:r w:rsidR="00F71698" w:rsidRPr="00E51C37">
        <w:rPr>
          <w:rFonts w:ascii="Times New Roman" w:hAnsi="Times New Roman" w:cs="Times New Roman"/>
        </w:rPr>
        <w:t>2</w:t>
      </w:r>
    </w:p>
  </w:footnote>
  <w:footnote w:id="25">
    <w:p w14:paraId="6864AFD3" w14:textId="41954296" w:rsidR="00D85186" w:rsidRPr="00E51C37" w:rsidRDefault="00D8518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Achilles Lyre playing is established in Hom. Il. 9.186, but also later developed alongside transvestism in Roman literature </w:t>
      </w:r>
      <w:r w:rsidRPr="00E51C37">
        <w:rPr>
          <w:rFonts w:ascii="Times New Roman" w:hAnsi="Times New Roman" w:cs="Times New Roman"/>
        </w:rPr>
        <w:t xml:space="preserve"> </w:t>
      </w:r>
      <w:r w:rsidRPr="00E51C37">
        <w:rPr>
          <w:rFonts w:ascii="Times New Roman" w:hAnsi="Times New Roman" w:cs="Times New Roman"/>
        </w:rPr>
        <w:t>Cameron. 2009. 3.</w:t>
      </w:r>
    </w:p>
  </w:footnote>
  <w:footnote w:id="26">
    <w:p w14:paraId="6B27A461" w14:textId="1A823752" w:rsidR="00D85186" w:rsidRPr="00E51C37" w:rsidRDefault="00D8518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Ach. 1. 819-840</w:t>
      </w:r>
    </w:p>
  </w:footnote>
  <w:footnote w:id="27">
    <w:p w14:paraId="7CE00425" w14:textId="70448EFF"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Ach. 1.158-60</w:t>
      </w:r>
    </w:p>
  </w:footnote>
  <w:footnote w:id="28">
    <w:p w14:paraId="72168DBE" w14:textId="4E01E2BE" w:rsidR="00890FA6" w:rsidRPr="00E51C37" w:rsidRDefault="00890FA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Cat. 64. 338</w:t>
      </w:r>
    </w:p>
  </w:footnote>
  <w:footnote w:id="29">
    <w:p w14:paraId="5C21726C" w14:textId="33823C59" w:rsidR="00D85186" w:rsidRPr="00E51C37" w:rsidRDefault="00D8518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2009. 3</w:t>
      </w:r>
    </w:p>
  </w:footnote>
  <w:footnote w:id="30">
    <w:p w14:paraId="74C385AB" w14:textId="79C7789D" w:rsidR="009A7826" w:rsidRPr="00E51C37" w:rsidRDefault="009A7826">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Barchiesi. 2005. 51</w:t>
      </w:r>
    </w:p>
  </w:footnote>
  <w:footnote w:id="31">
    <w:p w14:paraId="54B2AB1F" w14:textId="551E754E" w:rsidR="00096D4C" w:rsidRPr="00E51C37" w:rsidRDefault="00096D4C">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Cat. 64. 348-355</w:t>
      </w:r>
    </w:p>
  </w:footnote>
  <w:footnote w:id="32">
    <w:p w14:paraId="5634C334" w14:textId="51138083" w:rsidR="00096D4C" w:rsidRPr="00E51C37" w:rsidRDefault="00096D4C">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2009. 3</w:t>
      </w:r>
    </w:p>
  </w:footnote>
  <w:footnote w:id="33">
    <w:p w14:paraId="6CCD350A" w14:textId="37B2445D" w:rsidR="00096D4C" w:rsidRPr="00E51C37" w:rsidRDefault="00096D4C">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Barchiesi. 2005. 50</w:t>
      </w:r>
    </w:p>
  </w:footnote>
  <w:footnote w:id="34">
    <w:p w14:paraId="3846AAE9" w14:textId="17F39303"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Barchiesi. 2005. 5</w:t>
      </w:r>
      <w:r w:rsidRPr="00E51C37">
        <w:rPr>
          <w:rFonts w:ascii="Times New Roman" w:hAnsi="Times New Roman" w:cs="Times New Roman"/>
        </w:rPr>
        <w:t>1</w:t>
      </w:r>
    </w:p>
  </w:footnote>
  <w:footnote w:id="35">
    <w:p w14:paraId="4FC05B18" w14:textId="4B4CB444"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00D85186" w:rsidRPr="00E51C37">
        <w:rPr>
          <w:rFonts w:ascii="Times New Roman" w:hAnsi="Times New Roman" w:cs="Times New Roman"/>
        </w:rPr>
        <w:t>Ach. 2. 120-145</w:t>
      </w:r>
    </w:p>
  </w:footnote>
  <w:footnote w:id="36">
    <w:p w14:paraId="26F89CCF" w14:textId="77777777" w:rsidR="00E55794" w:rsidRPr="00E51C37" w:rsidRDefault="00E55794">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Barchiesi. 2005. 51</w:t>
      </w:r>
    </w:p>
  </w:footnote>
  <w:footnote w:id="37">
    <w:p w14:paraId="044E5B4F" w14:textId="5E1A5A47"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Barchiesi. 2005. 51</w:t>
      </w:r>
    </w:p>
  </w:footnote>
  <w:footnote w:id="38">
    <w:p w14:paraId="58E0F971" w14:textId="517009E8"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Parkes. 2009. 107</w:t>
      </w:r>
    </w:p>
  </w:footnote>
  <w:footnote w:id="39">
    <w:p w14:paraId="6B962C1F" w14:textId="03EA2ADE"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Parkes. 2009. 10</w:t>
      </w:r>
      <w:r w:rsidRPr="00E51C37">
        <w:rPr>
          <w:rFonts w:ascii="Times New Roman" w:hAnsi="Times New Roman" w:cs="Times New Roman"/>
        </w:rPr>
        <w:t>8</w:t>
      </w:r>
    </w:p>
  </w:footnote>
  <w:footnote w:id="40">
    <w:p w14:paraId="09FA243C" w14:textId="4F5C78D4"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Parkes. 2009. 10</w:t>
      </w:r>
      <w:r w:rsidRPr="00E51C37">
        <w:rPr>
          <w:rFonts w:ascii="Times New Roman" w:hAnsi="Times New Roman" w:cs="Times New Roman"/>
        </w:rPr>
        <w:t>9-10</w:t>
      </w:r>
    </w:p>
  </w:footnote>
  <w:footnote w:id="41">
    <w:p w14:paraId="1B8720AC" w14:textId="53BFF775"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Ach 1.48-9</w:t>
      </w:r>
    </w:p>
  </w:footnote>
  <w:footnote w:id="42">
    <w:p w14:paraId="0CB3633E" w14:textId="1BDECC41"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Ach. 1.63-5</w:t>
      </w:r>
    </w:p>
  </w:footnote>
  <w:footnote w:id="43">
    <w:p w14:paraId="24440296" w14:textId="48C99A76"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Parkes. 2009. 111</w:t>
      </w:r>
    </w:p>
  </w:footnote>
  <w:footnote w:id="44">
    <w:p w14:paraId="78ED4645" w14:textId="1583B5B2"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w:t>
      </w:r>
      <w:r w:rsidR="00D85186" w:rsidRPr="00E51C37">
        <w:rPr>
          <w:rFonts w:ascii="Times New Roman" w:hAnsi="Times New Roman" w:cs="Times New Roman"/>
        </w:rPr>
        <w:t xml:space="preserve"> </w:t>
      </w:r>
      <w:r w:rsidR="00D85186" w:rsidRPr="00E51C37">
        <w:rPr>
          <w:rFonts w:ascii="Times New Roman" w:hAnsi="Times New Roman" w:cs="Times New Roman"/>
        </w:rPr>
        <w:t>2009</w:t>
      </w:r>
      <w:r w:rsidR="00D85186" w:rsidRPr="00E51C37">
        <w:rPr>
          <w:rFonts w:ascii="Times New Roman" w:hAnsi="Times New Roman" w:cs="Times New Roman"/>
        </w:rPr>
        <w:t>.</w:t>
      </w:r>
      <w:r w:rsidRPr="00E51C37">
        <w:rPr>
          <w:rFonts w:ascii="Times New Roman" w:hAnsi="Times New Roman" w:cs="Times New Roman"/>
        </w:rPr>
        <w:t xml:space="preserve"> 9</w:t>
      </w:r>
    </w:p>
  </w:footnote>
  <w:footnote w:id="45">
    <w:p w14:paraId="08067830" w14:textId="2E36CAA2"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w:t>
      </w:r>
      <w:r w:rsidRPr="00E51C37">
        <w:rPr>
          <w:rFonts w:ascii="Times New Roman" w:hAnsi="Times New Roman" w:cs="Times New Roman"/>
        </w:rPr>
        <w:t>Parkes. 2009. 1</w:t>
      </w:r>
      <w:r w:rsidRPr="00E51C37">
        <w:rPr>
          <w:rFonts w:ascii="Times New Roman" w:hAnsi="Times New Roman" w:cs="Times New Roman"/>
        </w:rPr>
        <w:t>13</w:t>
      </w:r>
    </w:p>
  </w:footnote>
  <w:footnote w:id="46">
    <w:p w14:paraId="76CA49CE" w14:textId="26E2FBAC" w:rsidR="004909E2" w:rsidRPr="00E51C37" w:rsidRDefault="004909E2">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w:t>
      </w:r>
      <w:r w:rsidR="00D85186" w:rsidRPr="00E51C37">
        <w:rPr>
          <w:rFonts w:ascii="Times New Roman" w:hAnsi="Times New Roman" w:cs="Times New Roman"/>
        </w:rPr>
        <w:t xml:space="preserve"> </w:t>
      </w:r>
      <w:r w:rsidR="00D85186" w:rsidRPr="00E51C37">
        <w:rPr>
          <w:rFonts w:ascii="Times New Roman" w:hAnsi="Times New Roman" w:cs="Times New Roman"/>
        </w:rPr>
        <w:t>2009</w:t>
      </w:r>
      <w:r w:rsidR="00D85186" w:rsidRPr="00E51C37">
        <w:rPr>
          <w:rFonts w:ascii="Times New Roman" w:hAnsi="Times New Roman" w:cs="Times New Roman"/>
        </w:rPr>
        <w:t>.</w:t>
      </w:r>
      <w:r w:rsidRPr="00E51C37">
        <w:rPr>
          <w:rFonts w:ascii="Times New Roman" w:hAnsi="Times New Roman" w:cs="Times New Roman"/>
        </w:rPr>
        <w:t xml:space="preserve"> 21</w:t>
      </w:r>
    </w:p>
  </w:footnote>
  <w:footnote w:id="47">
    <w:p w14:paraId="516F9005" w14:textId="0E3BDE91" w:rsidR="00F71698" w:rsidRPr="00E51C37" w:rsidRDefault="00F71698">
      <w:pPr>
        <w:pStyle w:val="FootnoteText"/>
        <w:rPr>
          <w:rFonts w:ascii="Times New Roman" w:hAnsi="Times New Roman" w:cs="Times New Roman"/>
        </w:rPr>
      </w:pPr>
      <w:r w:rsidRPr="00E51C37">
        <w:rPr>
          <w:rStyle w:val="FootnoteReference"/>
          <w:rFonts w:ascii="Times New Roman" w:hAnsi="Times New Roman" w:cs="Times New Roman"/>
        </w:rPr>
        <w:footnoteRef/>
      </w:r>
      <w:r w:rsidRPr="00E51C37">
        <w:rPr>
          <w:rFonts w:ascii="Times New Roman" w:hAnsi="Times New Roman" w:cs="Times New Roman"/>
        </w:rPr>
        <w:t xml:space="preserve"> Cameron. 2009. 19</w:t>
      </w:r>
    </w:p>
  </w:footnote>
  <w:footnote w:id="48">
    <w:p w14:paraId="02705502" w14:textId="6BBC81C0" w:rsidR="00F71698" w:rsidRDefault="00F71698">
      <w:pPr>
        <w:pStyle w:val="FootnoteText"/>
      </w:pPr>
      <w:r w:rsidRPr="00E51C37">
        <w:rPr>
          <w:rStyle w:val="FootnoteReference"/>
          <w:rFonts w:ascii="Times New Roman" w:hAnsi="Times New Roman" w:cs="Times New Roman"/>
        </w:rPr>
        <w:footnoteRef/>
      </w:r>
      <w:r w:rsidRPr="00E51C37">
        <w:rPr>
          <w:rFonts w:ascii="Times New Roman" w:hAnsi="Times New Roman" w:cs="Times New Roman"/>
        </w:rPr>
        <w:t xml:space="preserve"> Heslin</w:t>
      </w:r>
      <w:r w:rsidR="00D85186" w:rsidRPr="00E51C37">
        <w:rPr>
          <w:rFonts w:ascii="Times New Roman" w:hAnsi="Times New Roman" w:cs="Times New Roman"/>
        </w:rPr>
        <w:t>. 2005.</w:t>
      </w:r>
      <w:r w:rsidRPr="00E51C37">
        <w:rPr>
          <w:rFonts w:ascii="Times New Roman" w:hAnsi="Times New Roman" w:cs="Times New Roman"/>
        </w:rPr>
        <w:t xml:space="preserve"> 177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6AF"/>
    <w:rsid w:val="00072B4F"/>
    <w:rsid w:val="00096D4C"/>
    <w:rsid w:val="00111E26"/>
    <w:rsid w:val="002276AF"/>
    <w:rsid w:val="00360F80"/>
    <w:rsid w:val="004909E2"/>
    <w:rsid w:val="004F00E3"/>
    <w:rsid w:val="00504AB8"/>
    <w:rsid w:val="005932B1"/>
    <w:rsid w:val="005B0D6D"/>
    <w:rsid w:val="006F1D03"/>
    <w:rsid w:val="0077386A"/>
    <w:rsid w:val="00805A26"/>
    <w:rsid w:val="00890FA6"/>
    <w:rsid w:val="009A7826"/>
    <w:rsid w:val="00A941BE"/>
    <w:rsid w:val="00AD1D06"/>
    <w:rsid w:val="00BC41D4"/>
    <w:rsid w:val="00C02FF2"/>
    <w:rsid w:val="00C37FF7"/>
    <w:rsid w:val="00C538A4"/>
    <w:rsid w:val="00C80379"/>
    <w:rsid w:val="00D85186"/>
    <w:rsid w:val="00D91675"/>
    <w:rsid w:val="00E2566D"/>
    <w:rsid w:val="00E51C37"/>
    <w:rsid w:val="00E55794"/>
    <w:rsid w:val="00E92264"/>
    <w:rsid w:val="00F71698"/>
    <w:rsid w:val="00FE0F95"/>
    <w:rsid w:val="00FF2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3CE0E2"/>
  <w14:defaultImageDpi w14:val="32767"/>
  <w15:chartTrackingRefBased/>
  <w15:docId w15:val="{0BEB6AA0-CD09-8048-AEF5-09E2C2FB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276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2264"/>
    <w:rPr>
      <w:sz w:val="20"/>
      <w:szCs w:val="20"/>
    </w:rPr>
  </w:style>
  <w:style w:type="character" w:customStyle="1" w:styleId="FootnoteTextChar">
    <w:name w:val="Footnote Text Char"/>
    <w:basedOn w:val="DefaultParagraphFont"/>
    <w:link w:val="FootnoteText"/>
    <w:uiPriority w:val="99"/>
    <w:semiHidden/>
    <w:rsid w:val="00E92264"/>
    <w:rPr>
      <w:sz w:val="20"/>
      <w:szCs w:val="20"/>
    </w:rPr>
  </w:style>
  <w:style w:type="character" w:styleId="FootnoteReference">
    <w:name w:val="footnote reference"/>
    <w:basedOn w:val="DefaultParagraphFont"/>
    <w:uiPriority w:val="99"/>
    <w:semiHidden/>
    <w:unhideWhenUsed/>
    <w:rsid w:val="00E92264"/>
    <w:rPr>
      <w:vertAlign w:val="superscript"/>
    </w:rPr>
  </w:style>
  <w:style w:type="paragraph" w:styleId="NormalWeb">
    <w:name w:val="Normal (Web)"/>
    <w:basedOn w:val="Normal"/>
    <w:uiPriority w:val="99"/>
    <w:unhideWhenUsed/>
    <w:rsid w:val="00A941B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629924">
      <w:bodyDiv w:val="1"/>
      <w:marLeft w:val="0"/>
      <w:marRight w:val="0"/>
      <w:marTop w:val="0"/>
      <w:marBottom w:val="0"/>
      <w:divBdr>
        <w:top w:val="none" w:sz="0" w:space="0" w:color="auto"/>
        <w:left w:val="none" w:sz="0" w:space="0" w:color="auto"/>
        <w:bottom w:val="none" w:sz="0" w:space="0" w:color="auto"/>
        <w:right w:val="none" w:sz="0" w:space="0" w:color="auto"/>
      </w:divBdr>
      <w:divsChild>
        <w:div w:id="670302740">
          <w:marLeft w:val="0"/>
          <w:marRight w:val="0"/>
          <w:marTop w:val="0"/>
          <w:marBottom w:val="0"/>
          <w:divBdr>
            <w:top w:val="none" w:sz="0" w:space="0" w:color="auto"/>
            <w:left w:val="none" w:sz="0" w:space="0" w:color="auto"/>
            <w:bottom w:val="none" w:sz="0" w:space="0" w:color="auto"/>
            <w:right w:val="none" w:sz="0" w:space="0" w:color="auto"/>
          </w:divBdr>
          <w:divsChild>
            <w:div w:id="181172393">
              <w:marLeft w:val="0"/>
              <w:marRight w:val="0"/>
              <w:marTop w:val="0"/>
              <w:marBottom w:val="0"/>
              <w:divBdr>
                <w:top w:val="none" w:sz="0" w:space="0" w:color="auto"/>
                <w:left w:val="none" w:sz="0" w:space="0" w:color="auto"/>
                <w:bottom w:val="none" w:sz="0" w:space="0" w:color="auto"/>
                <w:right w:val="none" w:sz="0" w:space="0" w:color="auto"/>
              </w:divBdr>
              <w:divsChild>
                <w:div w:id="12134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449479">
      <w:bodyDiv w:val="1"/>
      <w:marLeft w:val="0"/>
      <w:marRight w:val="0"/>
      <w:marTop w:val="0"/>
      <w:marBottom w:val="0"/>
      <w:divBdr>
        <w:top w:val="none" w:sz="0" w:space="0" w:color="auto"/>
        <w:left w:val="none" w:sz="0" w:space="0" w:color="auto"/>
        <w:bottom w:val="none" w:sz="0" w:space="0" w:color="auto"/>
        <w:right w:val="none" w:sz="0" w:space="0" w:color="auto"/>
      </w:divBdr>
      <w:divsChild>
        <w:div w:id="2087874563">
          <w:marLeft w:val="0"/>
          <w:marRight w:val="0"/>
          <w:marTop w:val="0"/>
          <w:marBottom w:val="0"/>
          <w:divBdr>
            <w:top w:val="none" w:sz="0" w:space="0" w:color="auto"/>
            <w:left w:val="none" w:sz="0" w:space="0" w:color="auto"/>
            <w:bottom w:val="none" w:sz="0" w:space="0" w:color="auto"/>
            <w:right w:val="none" w:sz="0" w:space="0" w:color="auto"/>
          </w:divBdr>
          <w:divsChild>
            <w:div w:id="13270378">
              <w:marLeft w:val="0"/>
              <w:marRight w:val="0"/>
              <w:marTop w:val="0"/>
              <w:marBottom w:val="0"/>
              <w:divBdr>
                <w:top w:val="none" w:sz="0" w:space="0" w:color="auto"/>
                <w:left w:val="none" w:sz="0" w:space="0" w:color="auto"/>
                <w:bottom w:val="none" w:sz="0" w:space="0" w:color="auto"/>
                <w:right w:val="none" w:sz="0" w:space="0" w:color="auto"/>
              </w:divBdr>
              <w:divsChild>
                <w:div w:id="2227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08837">
      <w:bodyDiv w:val="1"/>
      <w:marLeft w:val="0"/>
      <w:marRight w:val="0"/>
      <w:marTop w:val="0"/>
      <w:marBottom w:val="0"/>
      <w:divBdr>
        <w:top w:val="none" w:sz="0" w:space="0" w:color="auto"/>
        <w:left w:val="none" w:sz="0" w:space="0" w:color="auto"/>
        <w:bottom w:val="none" w:sz="0" w:space="0" w:color="auto"/>
        <w:right w:val="none" w:sz="0" w:space="0" w:color="auto"/>
      </w:divBdr>
    </w:div>
    <w:div w:id="184191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C65E8A-88D7-7244-9841-9D37D1E4A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9</Pages>
  <Words>2530</Words>
  <Characters>12323</Characters>
  <Application>Microsoft Office Word</Application>
  <DocSecurity>0</DocSecurity>
  <Lines>176</Lines>
  <Paragraphs>10</Paragraphs>
  <ScaleCrop>false</ScaleCrop>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32</cp:revision>
  <dcterms:created xsi:type="dcterms:W3CDTF">2020-02-27T15:54:00Z</dcterms:created>
  <dcterms:modified xsi:type="dcterms:W3CDTF">2020-03-04T12:35:00Z</dcterms:modified>
</cp:coreProperties>
</file>