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22138" w14:textId="3F09A5FC" w:rsidR="005E67EC" w:rsidRPr="00373B5B" w:rsidRDefault="005E67EC" w:rsidP="00373B5B">
      <w:pPr>
        <w:spacing w:line="360" w:lineRule="auto"/>
        <w:jc w:val="left"/>
        <w:rPr>
          <w:rFonts w:ascii="Times New Roman" w:hAnsi="Times New Roman" w:cs="Times New Roman"/>
        </w:rPr>
      </w:pPr>
      <w:r w:rsidRPr="00373B5B">
        <w:rPr>
          <w:rFonts w:ascii="Times New Roman" w:hAnsi="Times New Roman" w:cs="Times New Roman"/>
        </w:rPr>
        <w:tab/>
      </w:r>
      <w:r w:rsidRPr="00373B5B">
        <w:rPr>
          <w:rFonts w:ascii="Times New Roman" w:hAnsi="Times New Roman" w:cs="Times New Roman"/>
        </w:rPr>
        <w:tab/>
        <w:t xml:space="preserve">SUICIDE </w:t>
      </w:r>
      <w:r w:rsidR="008936D5" w:rsidRPr="00373B5B">
        <w:rPr>
          <w:rFonts w:ascii="Times New Roman" w:hAnsi="Times New Roman" w:cs="Times New Roman"/>
        </w:rPr>
        <w:t>PREVENTION CAMPAIGNS</w:t>
      </w:r>
    </w:p>
    <w:p w14:paraId="373AF5B4" w14:textId="77777777" w:rsidR="005E67EC" w:rsidRPr="00373B5B" w:rsidRDefault="005E67EC" w:rsidP="00373B5B">
      <w:pPr>
        <w:spacing w:line="360" w:lineRule="auto"/>
        <w:jc w:val="left"/>
        <w:rPr>
          <w:rFonts w:ascii="Times New Roman" w:hAnsi="Times New Roman" w:cs="Times New Roman"/>
        </w:rPr>
      </w:pPr>
    </w:p>
    <w:p w14:paraId="4898A011" w14:textId="2811356A" w:rsidR="00062F32" w:rsidRPr="00B76222" w:rsidRDefault="00DA6542" w:rsidP="00B76222">
      <w:pPr>
        <w:spacing w:line="360" w:lineRule="auto"/>
        <w:jc w:val="left"/>
        <w:rPr>
          <w:rFonts w:ascii="Times New Roman" w:eastAsia="Times New Roman" w:hAnsi="Times New Roman" w:cs="Times New Roman"/>
          <w:lang w:val="en-GB" w:eastAsia="en-GB"/>
        </w:rPr>
      </w:pPr>
      <w:r w:rsidRPr="00B76222">
        <w:rPr>
          <w:rFonts w:ascii="Times New Roman" w:hAnsi="Times New Roman" w:cs="Times New Roman"/>
        </w:rPr>
        <w:t>S</w:t>
      </w:r>
      <w:r w:rsidR="00947EAD" w:rsidRPr="00B76222">
        <w:rPr>
          <w:rFonts w:ascii="Times New Roman" w:hAnsi="Times New Roman" w:cs="Times New Roman"/>
        </w:rPr>
        <w:t>ui</w:t>
      </w:r>
      <w:r w:rsidR="002E78B4" w:rsidRPr="00B76222">
        <w:rPr>
          <w:rFonts w:ascii="Times New Roman" w:hAnsi="Times New Roman" w:cs="Times New Roman"/>
        </w:rPr>
        <w:t>cide i</w:t>
      </w:r>
      <w:r w:rsidR="000E7059" w:rsidRPr="00B76222">
        <w:rPr>
          <w:rFonts w:ascii="Times New Roman" w:hAnsi="Times New Roman" w:cs="Times New Roman"/>
        </w:rPr>
        <w:t xml:space="preserve">s a </w:t>
      </w:r>
      <w:r w:rsidR="00981CA0" w:rsidRPr="00B76222">
        <w:rPr>
          <w:rFonts w:ascii="Times New Roman" w:hAnsi="Times New Roman" w:cs="Times New Roman"/>
        </w:rPr>
        <w:t>comple</w:t>
      </w:r>
      <w:r w:rsidR="008962BE" w:rsidRPr="00B76222">
        <w:rPr>
          <w:rFonts w:ascii="Times New Roman" w:hAnsi="Times New Roman" w:cs="Times New Roman"/>
        </w:rPr>
        <w:t xml:space="preserve">x </w:t>
      </w:r>
      <w:r w:rsidR="00E97CCD" w:rsidRPr="00B76222">
        <w:rPr>
          <w:rFonts w:ascii="Times New Roman" w:hAnsi="Times New Roman" w:cs="Times New Roman"/>
        </w:rPr>
        <w:t>pu</w:t>
      </w:r>
      <w:r w:rsidR="005B77FF" w:rsidRPr="00B76222">
        <w:rPr>
          <w:rFonts w:ascii="Times New Roman" w:hAnsi="Times New Roman" w:cs="Times New Roman"/>
        </w:rPr>
        <w:t xml:space="preserve">blic </w:t>
      </w:r>
      <w:r w:rsidR="009C5CBB" w:rsidRPr="00B76222">
        <w:rPr>
          <w:rFonts w:ascii="Times New Roman" w:hAnsi="Times New Roman" w:cs="Times New Roman"/>
        </w:rPr>
        <w:t xml:space="preserve">health </w:t>
      </w:r>
      <w:r w:rsidR="00A53701" w:rsidRPr="00B76222">
        <w:rPr>
          <w:rFonts w:ascii="Times New Roman" w:hAnsi="Times New Roman" w:cs="Times New Roman"/>
        </w:rPr>
        <w:t xml:space="preserve">issue </w:t>
      </w:r>
      <w:r w:rsidR="000E3A3B" w:rsidRPr="00B76222">
        <w:rPr>
          <w:rFonts w:ascii="Times New Roman" w:hAnsi="Times New Roman" w:cs="Times New Roman"/>
        </w:rPr>
        <w:t>tha</w:t>
      </w:r>
      <w:r w:rsidR="00A8460C" w:rsidRPr="00B76222">
        <w:rPr>
          <w:rFonts w:ascii="Times New Roman" w:hAnsi="Times New Roman" w:cs="Times New Roman"/>
        </w:rPr>
        <w:t>t a</w:t>
      </w:r>
      <w:r w:rsidR="008E453E" w:rsidRPr="00B76222">
        <w:rPr>
          <w:rFonts w:ascii="Times New Roman" w:hAnsi="Times New Roman" w:cs="Times New Roman"/>
        </w:rPr>
        <w:t>ffe</w:t>
      </w:r>
      <w:r w:rsidR="009B3592" w:rsidRPr="00B76222">
        <w:rPr>
          <w:rFonts w:ascii="Times New Roman" w:hAnsi="Times New Roman" w:cs="Times New Roman"/>
        </w:rPr>
        <w:t>cts</w:t>
      </w:r>
      <w:r w:rsidR="00FF5498" w:rsidRPr="00B76222">
        <w:rPr>
          <w:rFonts w:ascii="Times New Roman" w:hAnsi="Times New Roman" w:cs="Times New Roman"/>
        </w:rPr>
        <w:t xml:space="preserve"> </w:t>
      </w:r>
      <w:r w:rsidR="00097914" w:rsidRPr="00B76222">
        <w:rPr>
          <w:rFonts w:ascii="Times New Roman" w:hAnsi="Times New Roman" w:cs="Times New Roman"/>
        </w:rPr>
        <w:t>individuals</w:t>
      </w:r>
      <w:r w:rsidR="006763B7" w:rsidRPr="00B76222">
        <w:rPr>
          <w:rFonts w:ascii="Times New Roman" w:hAnsi="Times New Roman" w:cs="Times New Roman"/>
        </w:rPr>
        <w:t>,</w:t>
      </w:r>
      <w:r w:rsidR="00DE59CF" w:rsidRPr="00B76222">
        <w:rPr>
          <w:rFonts w:ascii="Times New Roman" w:hAnsi="Times New Roman" w:cs="Times New Roman"/>
        </w:rPr>
        <w:t xml:space="preserve"> famil</w:t>
      </w:r>
      <w:r w:rsidR="007C01C3" w:rsidRPr="00B76222">
        <w:rPr>
          <w:rFonts w:ascii="Times New Roman" w:hAnsi="Times New Roman" w:cs="Times New Roman"/>
        </w:rPr>
        <w:t>ies</w:t>
      </w:r>
      <w:r w:rsidR="0095265F" w:rsidRPr="00B76222">
        <w:rPr>
          <w:rFonts w:ascii="Times New Roman" w:hAnsi="Times New Roman" w:cs="Times New Roman"/>
        </w:rPr>
        <w:t>,</w:t>
      </w:r>
      <w:r w:rsidR="00283126" w:rsidRPr="00B76222">
        <w:rPr>
          <w:rFonts w:ascii="Times New Roman" w:hAnsi="Times New Roman" w:cs="Times New Roman"/>
        </w:rPr>
        <w:t xml:space="preserve"> </w:t>
      </w:r>
      <w:r w:rsidR="0095265F" w:rsidRPr="00B76222">
        <w:rPr>
          <w:rFonts w:ascii="Times New Roman" w:hAnsi="Times New Roman" w:cs="Times New Roman"/>
        </w:rPr>
        <w:t>a</w:t>
      </w:r>
      <w:r w:rsidR="007346D4" w:rsidRPr="00B76222">
        <w:rPr>
          <w:rFonts w:ascii="Times New Roman" w:hAnsi="Times New Roman" w:cs="Times New Roman"/>
        </w:rPr>
        <w:t xml:space="preserve">nd </w:t>
      </w:r>
      <w:r w:rsidR="00482FAC" w:rsidRPr="00B76222">
        <w:rPr>
          <w:rFonts w:ascii="Times New Roman" w:hAnsi="Times New Roman" w:cs="Times New Roman"/>
        </w:rPr>
        <w:t>comm</w:t>
      </w:r>
      <w:r w:rsidR="00C64CB2" w:rsidRPr="00B76222">
        <w:rPr>
          <w:rFonts w:ascii="Times New Roman" w:hAnsi="Times New Roman" w:cs="Times New Roman"/>
        </w:rPr>
        <w:t>unitie</w:t>
      </w:r>
      <w:r w:rsidR="007028F5" w:rsidRPr="00B76222">
        <w:rPr>
          <w:rFonts w:ascii="Times New Roman" w:hAnsi="Times New Roman" w:cs="Times New Roman"/>
        </w:rPr>
        <w:t xml:space="preserve">s </w:t>
      </w:r>
      <w:r w:rsidR="003A1FAC" w:rsidRPr="00B76222">
        <w:rPr>
          <w:rFonts w:ascii="Times New Roman" w:hAnsi="Times New Roman" w:cs="Times New Roman"/>
        </w:rPr>
        <w:t>worldwide</w:t>
      </w:r>
      <w:r w:rsidR="00C9451B" w:rsidRPr="00B76222">
        <w:rPr>
          <w:rFonts w:ascii="Times New Roman" w:hAnsi="Times New Roman" w:cs="Times New Roman"/>
        </w:rPr>
        <w:t xml:space="preserve">. </w:t>
      </w:r>
      <w:r w:rsidR="00C158E4" w:rsidRPr="00B76222">
        <w:rPr>
          <w:rFonts w:ascii="Times New Roman" w:hAnsi="Times New Roman" w:cs="Times New Roman"/>
        </w:rPr>
        <w:t>A</w:t>
      </w:r>
      <w:r w:rsidR="00604212" w:rsidRPr="00B76222">
        <w:rPr>
          <w:rFonts w:ascii="Times New Roman" w:hAnsi="Times New Roman" w:cs="Times New Roman"/>
        </w:rPr>
        <w:t>ccor</w:t>
      </w:r>
      <w:r w:rsidR="00C158E4" w:rsidRPr="00B76222">
        <w:rPr>
          <w:rFonts w:ascii="Times New Roman" w:hAnsi="Times New Roman" w:cs="Times New Roman"/>
        </w:rPr>
        <w:t xml:space="preserve">ding </w:t>
      </w:r>
      <w:r w:rsidR="00EE3873" w:rsidRPr="00B76222">
        <w:rPr>
          <w:rFonts w:ascii="Times New Roman" w:hAnsi="Times New Roman" w:cs="Times New Roman"/>
        </w:rPr>
        <w:t xml:space="preserve">to the </w:t>
      </w:r>
      <w:r w:rsidR="00A41220" w:rsidRPr="00B76222">
        <w:rPr>
          <w:rFonts w:ascii="Times New Roman" w:eastAsia="Times New Roman" w:hAnsi="Times New Roman" w:cs="Times New Roman"/>
          <w:lang w:val="en-GB" w:eastAsia="en-GB"/>
        </w:rPr>
        <w:t>World Health Organization (2023)</w:t>
      </w:r>
      <w:r w:rsidR="006E2745" w:rsidRPr="00B76222">
        <w:rPr>
          <w:rFonts w:ascii="Times New Roman" w:eastAsia="Times New Roman" w:hAnsi="Times New Roman" w:cs="Times New Roman"/>
          <w:lang w:val="en-GB" w:eastAsia="en-GB"/>
        </w:rPr>
        <w:t xml:space="preserve">, over </w:t>
      </w:r>
      <w:r w:rsidR="00C70C17" w:rsidRPr="00B76222">
        <w:rPr>
          <w:rFonts w:ascii="Times New Roman" w:eastAsia="Times New Roman" w:hAnsi="Times New Roman" w:cs="Times New Roman"/>
          <w:lang w:val="en-GB" w:eastAsia="en-GB"/>
        </w:rPr>
        <w:t>8</w:t>
      </w:r>
      <w:r w:rsidR="00965467" w:rsidRPr="00B76222">
        <w:rPr>
          <w:rFonts w:ascii="Times New Roman" w:eastAsia="Times New Roman" w:hAnsi="Times New Roman" w:cs="Times New Roman"/>
          <w:lang w:val="en-GB" w:eastAsia="en-GB"/>
        </w:rPr>
        <w:t>00,000</w:t>
      </w:r>
      <w:r w:rsidR="00A648EB" w:rsidRPr="00B76222">
        <w:rPr>
          <w:rFonts w:ascii="Times New Roman" w:eastAsia="Times New Roman" w:hAnsi="Times New Roman" w:cs="Times New Roman"/>
          <w:lang w:val="en-GB" w:eastAsia="en-GB"/>
        </w:rPr>
        <w:t xml:space="preserve"> </w:t>
      </w:r>
      <w:r w:rsidR="00336EB0" w:rsidRPr="00B76222">
        <w:rPr>
          <w:rFonts w:ascii="Times New Roman" w:eastAsia="Times New Roman" w:hAnsi="Times New Roman" w:cs="Times New Roman"/>
          <w:lang w:val="en-GB" w:eastAsia="en-GB"/>
        </w:rPr>
        <w:t>people die by suic</w:t>
      </w:r>
      <w:r w:rsidR="004970E5" w:rsidRPr="00B76222">
        <w:rPr>
          <w:rFonts w:ascii="Times New Roman" w:eastAsia="Times New Roman" w:hAnsi="Times New Roman" w:cs="Times New Roman"/>
          <w:lang w:val="en-GB" w:eastAsia="en-GB"/>
        </w:rPr>
        <w:t xml:space="preserve">ide </w:t>
      </w:r>
      <w:r w:rsidR="00785E77" w:rsidRPr="00B76222">
        <w:rPr>
          <w:rFonts w:ascii="Times New Roman" w:eastAsia="Times New Roman" w:hAnsi="Times New Roman" w:cs="Times New Roman"/>
          <w:lang w:val="en-GB" w:eastAsia="en-GB"/>
        </w:rPr>
        <w:t>every year</w:t>
      </w:r>
      <w:r w:rsidR="00965467" w:rsidRPr="00B76222">
        <w:rPr>
          <w:rFonts w:ascii="Times New Roman" w:eastAsia="Times New Roman" w:hAnsi="Times New Roman" w:cs="Times New Roman"/>
          <w:lang w:val="en-GB" w:eastAsia="en-GB"/>
        </w:rPr>
        <w:t>; furthermore,</w:t>
      </w:r>
      <w:r w:rsidR="009D5004" w:rsidRPr="00B76222">
        <w:rPr>
          <w:rFonts w:ascii="Times New Roman" w:eastAsia="Times New Roman" w:hAnsi="Times New Roman" w:cs="Times New Roman"/>
          <w:lang w:val="en-GB" w:eastAsia="en-GB"/>
        </w:rPr>
        <w:t xml:space="preserve"> for every suicide</w:t>
      </w:r>
      <w:r w:rsidR="00965467" w:rsidRPr="00B76222">
        <w:rPr>
          <w:rFonts w:ascii="Times New Roman" w:eastAsia="Times New Roman" w:hAnsi="Times New Roman" w:cs="Times New Roman"/>
          <w:lang w:val="en-GB" w:eastAsia="en-GB"/>
        </w:rPr>
        <w:t>,</w:t>
      </w:r>
      <w:r w:rsidR="009D5004" w:rsidRPr="00B76222">
        <w:rPr>
          <w:rFonts w:ascii="Times New Roman" w:eastAsia="Times New Roman" w:hAnsi="Times New Roman" w:cs="Times New Roman"/>
          <w:lang w:val="en-GB" w:eastAsia="en-GB"/>
        </w:rPr>
        <w:t xml:space="preserve"> </w:t>
      </w:r>
      <w:r w:rsidR="005C538C" w:rsidRPr="00B76222">
        <w:rPr>
          <w:rFonts w:ascii="Times New Roman" w:eastAsia="Times New Roman" w:hAnsi="Times New Roman" w:cs="Times New Roman"/>
          <w:lang w:val="en-GB" w:eastAsia="en-GB"/>
        </w:rPr>
        <w:t xml:space="preserve">there are many more </w:t>
      </w:r>
      <w:r w:rsidR="00965467" w:rsidRPr="00B76222">
        <w:rPr>
          <w:rFonts w:ascii="Times New Roman" w:eastAsia="Times New Roman" w:hAnsi="Times New Roman" w:cs="Times New Roman"/>
          <w:lang w:val="en-GB" w:eastAsia="en-GB"/>
        </w:rPr>
        <w:t>suicide attempts.</w:t>
      </w:r>
      <w:r w:rsidR="00CB7E6B" w:rsidRPr="00B76222">
        <w:rPr>
          <w:rFonts w:ascii="Times New Roman" w:eastAsia="Times New Roman" w:hAnsi="Times New Roman" w:cs="Times New Roman"/>
          <w:lang w:val="en-GB" w:eastAsia="en-GB"/>
        </w:rPr>
        <w:t xml:space="preserve"> </w:t>
      </w:r>
      <w:r w:rsidR="002C051B" w:rsidRPr="00B76222">
        <w:rPr>
          <w:rFonts w:ascii="Times New Roman" w:eastAsia="Times New Roman" w:hAnsi="Times New Roman" w:cs="Times New Roman"/>
          <w:lang w:val="en-GB" w:eastAsia="en-GB"/>
        </w:rPr>
        <w:t xml:space="preserve">These dramatic </w:t>
      </w:r>
      <w:r w:rsidR="00BF4CEB" w:rsidRPr="00B76222">
        <w:rPr>
          <w:rFonts w:ascii="Times New Roman" w:eastAsia="Times New Roman" w:hAnsi="Times New Roman" w:cs="Times New Roman"/>
          <w:lang w:val="en-GB" w:eastAsia="en-GB"/>
        </w:rPr>
        <w:t xml:space="preserve">statistics underscore </w:t>
      </w:r>
      <w:r w:rsidR="005508BD" w:rsidRPr="00B76222">
        <w:rPr>
          <w:rFonts w:ascii="Times New Roman" w:eastAsia="Times New Roman" w:hAnsi="Times New Roman" w:cs="Times New Roman"/>
          <w:lang w:val="en-GB" w:eastAsia="en-GB"/>
        </w:rPr>
        <w:t>the urgent need for effective suicide prevention campaigns</w:t>
      </w:r>
      <w:r w:rsidR="004729E9" w:rsidRPr="00B76222">
        <w:rPr>
          <w:rFonts w:ascii="Times New Roman" w:eastAsia="Times New Roman" w:hAnsi="Times New Roman" w:cs="Times New Roman"/>
          <w:lang w:val="en-GB" w:eastAsia="en-GB"/>
        </w:rPr>
        <w:t xml:space="preserve">. </w:t>
      </w:r>
      <w:r w:rsidR="007B11CC" w:rsidRPr="00B76222">
        <w:rPr>
          <w:rFonts w:ascii="Times New Roman" w:eastAsia="Times New Roman" w:hAnsi="Times New Roman" w:cs="Times New Roman"/>
          <w:lang w:val="en-GB" w:eastAsia="en-GB"/>
        </w:rPr>
        <w:t>By raising</w:t>
      </w:r>
      <w:r w:rsidR="004729E9" w:rsidRPr="00B76222">
        <w:rPr>
          <w:rFonts w:ascii="Times New Roman" w:eastAsia="Times New Roman" w:hAnsi="Times New Roman" w:cs="Times New Roman"/>
          <w:lang w:val="en-GB" w:eastAsia="en-GB"/>
        </w:rPr>
        <w:t xml:space="preserve"> awareness about this issue, </w:t>
      </w:r>
      <w:r w:rsidR="00631230" w:rsidRPr="00B76222">
        <w:rPr>
          <w:rFonts w:ascii="Times New Roman" w:eastAsia="Times New Roman" w:hAnsi="Times New Roman" w:cs="Times New Roman"/>
          <w:lang w:val="en-GB" w:eastAsia="en-GB"/>
        </w:rPr>
        <w:t xml:space="preserve">it would be </w:t>
      </w:r>
      <w:r w:rsidR="007B11CC" w:rsidRPr="00B76222">
        <w:rPr>
          <w:rFonts w:ascii="Times New Roman" w:eastAsia="Times New Roman" w:hAnsi="Times New Roman" w:cs="Times New Roman"/>
          <w:lang w:val="en-GB" w:eastAsia="en-GB"/>
        </w:rPr>
        <w:t>possible to</w:t>
      </w:r>
      <w:r w:rsidR="004729E9" w:rsidRPr="00B76222">
        <w:rPr>
          <w:rFonts w:ascii="Times New Roman" w:eastAsia="Times New Roman" w:hAnsi="Times New Roman" w:cs="Times New Roman"/>
          <w:lang w:val="en-GB" w:eastAsia="en-GB"/>
        </w:rPr>
        <w:t xml:space="preserve"> provide support and save lives, making </w:t>
      </w:r>
      <w:r w:rsidR="007B11CC" w:rsidRPr="00B76222">
        <w:rPr>
          <w:rFonts w:ascii="Times New Roman" w:eastAsia="Times New Roman" w:hAnsi="Times New Roman" w:cs="Times New Roman"/>
          <w:lang w:val="en-GB" w:eastAsia="en-GB"/>
        </w:rPr>
        <w:t>people</w:t>
      </w:r>
      <w:r w:rsidR="004729E9" w:rsidRPr="00B76222">
        <w:rPr>
          <w:rFonts w:ascii="Times New Roman" w:eastAsia="Times New Roman" w:hAnsi="Times New Roman" w:cs="Times New Roman"/>
          <w:lang w:val="en-GB" w:eastAsia="en-GB"/>
        </w:rPr>
        <w:t xml:space="preserve"> more informed and knowledgeable about this critical public health concern</w:t>
      </w:r>
      <w:r w:rsidR="00C17AF7" w:rsidRPr="00B76222">
        <w:rPr>
          <w:rFonts w:ascii="Times New Roman" w:eastAsia="Times New Roman" w:hAnsi="Times New Roman" w:cs="Times New Roman"/>
          <w:lang w:val="en-GB" w:eastAsia="en-GB"/>
        </w:rPr>
        <w:t>.</w:t>
      </w:r>
      <w:r w:rsidR="008C6291" w:rsidRPr="00B76222">
        <w:rPr>
          <w:rFonts w:ascii="Times New Roman" w:eastAsia="Times New Roman" w:hAnsi="Times New Roman" w:cs="Times New Roman"/>
          <w:lang w:val="en-GB" w:eastAsia="en-GB"/>
        </w:rPr>
        <w:t xml:space="preserve"> </w:t>
      </w:r>
      <w:r w:rsidR="0047662D" w:rsidRPr="00B76222">
        <w:rPr>
          <w:rFonts w:ascii="Times New Roman" w:eastAsia="Times New Roman" w:hAnsi="Times New Roman" w:cs="Times New Roman"/>
          <w:lang w:val="en-GB" w:eastAsia="en-GB"/>
        </w:rPr>
        <w:t xml:space="preserve">Suicide </w:t>
      </w:r>
      <w:r w:rsidR="00BA5E9A" w:rsidRPr="00B76222">
        <w:rPr>
          <w:rFonts w:ascii="Times New Roman" w:eastAsia="Times New Roman" w:hAnsi="Times New Roman" w:cs="Times New Roman"/>
          <w:lang w:val="en-GB" w:eastAsia="en-GB"/>
        </w:rPr>
        <w:t>prevention</w:t>
      </w:r>
      <w:r w:rsidR="0047662D" w:rsidRPr="00B76222">
        <w:rPr>
          <w:rFonts w:ascii="Times New Roman" w:eastAsia="Times New Roman" w:hAnsi="Times New Roman" w:cs="Times New Roman"/>
          <w:lang w:val="en-GB" w:eastAsia="en-GB"/>
        </w:rPr>
        <w:t xml:space="preserve"> campaigns are designed to educate </w:t>
      </w:r>
      <w:r w:rsidR="00F82AFE" w:rsidRPr="00B76222">
        <w:rPr>
          <w:rFonts w:ascii="Times New Roman" w:eastAsia="Times New Roman" w:hAnsi="Times New Roman" w:cs="Times New Roman"/>
          <w:lang w:val="en-GB" w:eastAsia="en-GB"/>
        </w:rPr>
        <w:t xml:space="preserve">the public about the warning signs of </w:t>
      </w:r>
      <w:r w:rsidR="00C77D66" w:rsidRPr="00B76222">
        <w:rPr>
          <w:rFonts w:ascii="Times New Roman" w:eastAsia="Times New Roman" w:hAnsi="Times New Roman" w:cs="Times New Roman"/>
          <w:lang w:val="en-GB" w:eastAsia="en-GB"/>
        </w:rPr>
        <w:t xml:space="preserve">suicide, promote help-seeking behaviours, and reduce the stigma surrounding mental health </w:t>
      </w:r>
      <w:r w:rsidR="00FB239E" w:rsidRPr="00B76222">
        <w:rPr>
          <w:rFonts w:ascii="Times New Roman" w:eastAsia="Times New Roman" w:hAnsi="Times New Roman" w:cs="Times New Roman"/>
          <w:lang w:val="en-GB" w:eastAsia="en-GB"/>
        </w:rPr>
        <w:t xml:space="preserve">issues. These campaigns often </w:t>
      </w:r>
      <w:r w:rsidR="00BA5E9A" w:rsidRPr="00B76222">
        <w:rPr>
          <w:rFonts w:ascii="Times New Roman" w:eastAsia="Times New Roman" w:hAnsi="Times New Roman" w:cs="Times New Roman"/>
          <w:lang w:val="en-GB" w:eastAsia="en-GB"/>
        </w:rPr>
        <w:t>use a variety of media sources,</w:t>
      </w:r>
      <w:r w:rsidR="002F769E" w:rsidRPr="00B76222">
        <w:rPr>
          <w:rFonts w:ascii="Times New Roman" w:eastAsia="Times New Roman" w:hAnsi="Times New Roman" w:cs="Times New Roman"/>
          <w:lang w:val="en-GB" w:eastAsia="en-GB"/>
        </w:rPr>
        <w:t xml:space="preserve"> including television, radio, social media, print material</w:t>
      </w:r>
      <w:r w:rsidR="00BE09D9" w:rsidRPr="00B76222">
        <w:rPr>
          <w:rFonts w:ascii="Times New Roman" w:eastAsia="Times New Roman" w:hAnsi="Times New Roman" w:cs="Times New Roman"/>
          <w:lang w:val="en-GB" w:eastAsia="en-GB"/>
        </w:rPr>
        <w:t>s, and community events, to reach diverse audiences</w:t>
      </w:r>
      <w:r w:rsidR="00DA023D" w:rsidRPr="00B76222">
        <w:rPr>
          <w:rFonts w:ascii="Times New Roman" w:eastAsia="Times New Roman" w:hAnsi="Times New Roman" w:cs="Times New Roman"/>
          <w:lang w:val="en-GB" w:eastAsia="en-GB"/>
        </w:rPr>
        <w:t xml:space="preserve"> </w:t>
      </w:r>
      <w:r w:rsidR="00282F6D" w:rsidRPr="00B76222">
        <w:rPr>
          <w:rFonts w:ascii="Times New Roman" w:eastAsia="Times New Roman" w:hAnsi="Times New Roman" w:cs="Times New Roman"/>
          <w:lang w:val="en-GB" w:eastAsia="en-GB"/>
        </w:rPr>
        <w:t>(Brewer</w:t>
      </w:r>
      <w:r w:rsidR="00B41159" w:rsidRPr="00B76222">
        <w:rPr>
          <w:rFonts w:ascii="Times New Roman" w:eastAsia="Times New Roman" w:hAnsi="Times New Roman" w:cs="Times New Roman"/>
          <w:lang w:val="en-GB" w:eastAsia="en-GB"/>
        </w:rPr>
        <w:t>, 2011).</w:t>
      </w:r>
      <w:r w:rsidR="007261AA" w:rsidRPr="00B76222">
        <w:rPr>
          <w:rFonts w:ascii="Times New Roman" w:eastAsia="Times New Roman" w:hAnsi="Times New Roman" w:cs="Times New Roman"/>
          <w:lang w:val="en-GB" w:eastAsia="en-GB"/>
        </w:rPr>
        <w:t xml:space="preserve"> </w:t>
      </w:r>
      <w:r w:rsidR="00282F6D" w:rsidRPr="00B76222">
        <w:rPr>
          <w:rFonts w:ascii="Times New Roman" w:eastAsia="Times New Roman" w:hAnsi="Times New Roman" w:cs="Times New Roman"/>
          <w:lang w:val="en-GB" w:eastAsia="en-GB"/>
        </w:rPr>
        <w:t>The efficacy</w:t>
      </w:r>
      <w:r w:rsidR="001859C2" w:rsidRPr="00B76222">
        <w:rPr>
          <w:rFonts w:ascii="Times New Roman" w:eastAsia="Times New Roman" w:hAnsi="Times New Roman" w:cs="Times New Roman"/>
          <w:lang w:val="en-GB" w:eastAsia="en-GB"/>
        </w:rPr>
        <w:t xml:space="preserve"> of th</w:t>
      </w:r>
      <w:r w:rsidR="00D168BF" w:rsidRPr="00B76222">
        <w:rPr>
          <w:rFonts w:ascii="Times New Roman" w:eastAsia="Times New Roman" w:hAnsi="Times New Roman" w:cs="Times New Roman"/>
          <w:lang w:val="en-GB" w:eastAsia="en-GB"/>
        </w:rPr>
        <w:t>ese campaigns within a variety of media</w:t>
      </w:r>
      <w:r w:rsidR="00CC6F63" w:rsidRPr="00B76222">
        <w:rPr>
          <w:rFonts w:ascii="Times New Roman" w:eastAsia="Times New Roman" w:hAnsi="Times New Roman" w:cs="Times New Roman"/>
          <w:lang w:val="en-GB" w:eastAsia="en-GB"/>
        </w:rPr>
        <w:t xml:space="preserve"> sources is a topic of </w:t>
      </w:r>
      <w:r w:rsidR="00CD5705" w:rsidRPr="00B76222">
        <w:rPr>
          <w:rFonts w:ascii="Times New Roman" w:eastAsia="Times New Roman" w:hAnsi="Times New Roman" w:cs="Times New Roman"/>
          <w:lang w:val="en-GB" w:eastAsia="en-GB"/>
        </w:rPr>
        <w:t>significant importance</w:t>
      </w:r>
      <w:r w:rsidR="00384B8C" w:rsidRPr="00B76222">
        <w:rPr>
          <w:rFonts w:ascii="Times New Roman" w:eastAsia="Times New Roman" w:hAnsi="Times New Roman" w:cs="Times New Roman"/>
          <w:lang w:val="en-GB" w:eastAsia="en-GB"/>
        </w:rPr>
        <w:t xml:space="preserve">, as it directly impacts the success of suicide prevention efforts. This essay will explore </w:t>
      </w:r>
      <w:r w:rsidR="00F60117" w:rsidRPr="00B76222">
        <w:rPr>
          <w:rFonts w:ascii="Times New Roman" w:eastAsia="Times New Roman" w:hAnsi="Times New Roman" w:cs="Times New Roman"/>
          <w:lang w:val="en-GB" w:eastAsia="en-GB"/>
        </w:rPr>
        <w:t xml:space="preserve">the various aspects of </w:t>
      </w:r>
      <w:r w:rsidR="004E2416" w:rsidRPr="00B76222">
        <w:rPr>
          <w:rFonts w:ascii="Times New Roman" w:eastAsia="Times New Roman" w:hAnsi="Times New Roman" w:cs="Times New Roman"/>
          <w:lang w:val="en-GB" w:eastAsia="en-GB"/>
        </w:rPr>
        <w:t xml:space="preserve">some </w:t>
      </w:r>
      <w:r w:rsidR="00F60117" w:rsidRPr="00B76222">
        <w:rPr>
          <w:rFonts w:ascii="Times New Roman" w:eastAsia="Times New Roman" w:hAnsi="Times New Roman" w:cs="Times New Roman"/>
          <w:lang w:val="en-GB" w:eastAsia="en-GB"/>
        </w:rPr>
        <w:t>suicide prevention campaigns</w:t>
      </w:r>
      <w:r w:rsidR="001F29F9" w:rsidRPr="00B76222">
        <w:rPr>
          <w:rFonts w:ascii="Times New Roman" w:eastAsia="Times New Roman" w:hAnsi="Times New Roman" w:cs="Times New Roman"/>
          <w:lang w:val="en-GB" w:eastAsia="en-GB"/>
        </w:rPr>
        <w:t xml:space="preserve"> in context</w:t>
      </w:r>
      <w:r w:rsidR="007E4A8B" w:rsidRPr="00B76222">
        <w:rPr>
          <w:rFonts w:ascii="Times New Roman" w:eastAsia="Times New Roman" w:hAnsi="Times New Roman" w:cs="Times New Roman"/>
          <w:lang w:val="en-GB" w:eastAsia="en-GB"/>
        </w:rPr>
        <w:t xml:space="preserve"> and</w:t>
      </w:r>
      <w:r w:rsidR="008F4223" w:rsidRPr="00B76222">
        <w:rPr>
          <w:rFonts w:ascii="Times New Roman" w:eastAsia="Times New Roman" w:hAnsi="Times New Roman" w:cs="Times New Roman"/>
          <w:lang w:val="en-GB" w:eastAsia="en-GB"/>
        </w:rPr>
        <w:t xml:space="preserve"> evaluate their success by comparing different </w:t>
      </w:r>
      <w:r w:rsidR="000F63C3" w:rsidRPr="00B76222">
        <w:rPr>
          <w:rFonts w:ascii="Times New Roman" w:eastAsia="Times New Roman" w:hAnsi="Times New Roman" w:cs="Times New Roman"/>
          <w:lang w:val="en-GB" w:eastAsia="en-GB"/>
        </w:rPr>
        <w:t xml:space="preserve">methods </w:t>
      </w:r>
      <w:r w:rsidR="007E4A8B" w:rsidRPr="00B76222">
        <w:rPr>
          <w:rFonts w:ascii="Times New Roman" w:eastAsia="Times New Roman" w:hAnsi="Times New Roman" w:cs="Times New Roman"/>
          <w:lang w:val="en-GB" w:eastAsia="en-GB"/>
        </w:rPr>
        <w:t>applied.</w:t>
      </w:r>
    </w:p>
    <w:p w14:paraId="2172F7F0" w14:textId="2348F2B3" w:rsidR="006261C9" w:rsidRPr="00B76222" w:rsidRDefault="000E5589" w:rsidP="00B76222">
      <w:pPr>
        <w:spacing w:line="360" w:lineRule="auto"/>
        <w:jc w:val="left"/>
        <w:rPr>
          <w:rFonts w:ascii="Times New Roman" w:eastAsia="Times New Roman" w:hAnsi="Times New Roman" w:cs="Times New Roman"/>
          <w:lang w:val="en-GB" w:eastAsia="en-GB"/>
        </w:rPr>
      </w:pPr>
      <w:r w:rsidRPr="00B76222">
        <w:rPr>
          <w:rFonts w:ascii="Times New Roman" w:hAnsi="Times New Roman" w:cs="Times New Roman"/>
        </w:rPr>
        <w:t xml:space="preserve">Suicide prevention campaigns </w:t>
      </w:r>
      <w:proofErr w:type="gramStart"/>
      <w:r w:rsidR="007F57B5" w:rsidRPr="00B76222">
        <w:rPr>
          <w:rFonts w:ascii="Times New Roman" w:hAnsi="Times New Roman" w:cs="Times New Roman"/>
        </w:rPr>
        <w:t>hav</w:t>
      </w:r>
      <w:r w:rsidR="00015CB3" w:rsidRPr="00B76222">
        <w:rPr>
          <w:rFonts w:ascii="Times New Roman" w:hAnsi="Times New Roman" w:cs="Times New Roman"/>
        </w:rPr>
        <w:t>e to</w:t>
      </w:r>
      <w:proofErr w:type="gramEnd"/>
      <w:r w:rsidR="00015CB3" w:rsidRPr="00B76222">
        <w:rPr>
          <w:rFonts w:ascii="Times New Roman" w:hAnsi="Times New Roman" w:cs="Times New Roman"/>
        </w:rPr>
        <w:t xml:space="preserve"> take into account </w:t>
      </w:r>
      <w:r w:rsidRPr="00B76222">
        <w:rPr>
          <w:rFonts w:ascii="Times New Roman" w:hAnsi="Times New Roman" w:cs="Times New Roman"/>
        </w:rPr>
        <w:t xml:space="preserve">many aspects. One of the first steps in any health communication campaign is to understand the target audience, considering their demographics, needs, values, social norms, behaviour and attitude, geographic and socioeconomic factors, lifestyle, physical </w:t>
      </w:r>
      <w:r w:rsidR="00AD3FC0" w:rsidRPr="00B76222">
        <w:rPr>
          <w:rFonts w:ascii="Times New Roman" w:hAnsi="Times New Roman" w:cs="Times New Roman"/>
        </w:rPr>
        <w:t>and</w:t>
      </w:r>
      <w:r w:rsidRPr="00B76222">
        <w:rPr>
          <w:rFonts w:ascii="Times New Roman" w:hAnsi="Times New Roman" w:cs="Times New Roman"/>
        </w:rPr>
        <w:t xml:space="preserve"> medical aspects, and many other characteristics</w:t>
      </w:r>
      <w:r w:rsidR="00E77003" w:rsidRPr="00B76222">
        <w:rPr>
          <w:rFonts w:ascii="Times New Roman" w:hAnsi="Times New Roman" w:cs="Times New Roman"/>
        </w:rPr>
        <w:t xml:space="preserve"> </w:t>
      </w:r>
      <w:r w:rsidR="00E77003" w:rsidRPr="00B76222">
        <w:rPr>
          <w:rFonts w:ascii="Times New Roman" w:eastAsia="Times New Roman" w:hAnsi="Times New Roman" w:cs="Times New Roman"/>
          <w:lang w:val="en-GB" w:eastAsia="en-GB"/>
        </w:rPr>
        <w:t>(Brewer, 2011).</w:t>
      </w:r>
      <w:r w:rsidR="00E77003" w:rsidRPr="00B76222">
        <w:rPr>
          <w:rFonts w:ascii="Times New Roman" w:hAnsi="Times New Roman" w:cs="Times New Roman"/>
          <w:lang w:val="en-GB"/>
        </w:rPr>
        <w:t xml:space="preserve"> </w:t>
      </w:r>
      <w:r w:rsidRPr="00B76222">
        <w:rPr>
          <w:rFonts w:ascii="Times New Roman" w:hAnsi="Times New Roman" w:cs="Times New Roman"/>
        </w:rPr>
        <w:t xml:space="preserve">The target audience can be </w:t>
      </w:r>
      <w:r w:rsidR="00AD3FC0" w:rsidRPr="00B76222">
        <w:rPr>
          <w:rFonts w:ascii="Times New Roman" w:hAnsi="Times New Roman" w:cs="Times New Roman"/>
        </w:rPr>
        <w:t>primary or secondary</w:t>
      </w:r>
      <w:r w:rsidR="003A1C70" w:rsidRPr="00B76222">
        <w:rPr>
          <w:rFonts w:ascii="Times New Roman" w:hAnsi="Times New Roman" w:cs="Times New Roman"/>
        </w:rPr>
        <w:t>.</w:t>
      </w:r>
      <w:r w:rsidR="00A7058E" w:rsidRPr="00B76222">
        <w:rPr>
          <w:rFonts w:ascii="Times New Roman" w:hAnsi="Times New Roman" w:cs="Times New Roman"/>
        </w:rPr>
        <w:t xml:space="preserve"> </w:t>
      </w:r>
      <w:r w:rsidR="006E094B" w:rsidRPr="00B76222">
        <w:rPr>
          <w:rFonts w:ascii="Times New Roman" w:hAnsi="Times New Roman" w:cs="Times New Roman"/>
        </w:rPr>
        <w:t>The primary</w:t>
      </w:r>
      <w:r w:rsidR="00A7058E" w:rsidRPr="00B76222">
        <w:rPr>
          <w:rFonts w:ascii="Times New Roman" w:hAnsi="Times New Roman" w:cs="Times New Roman"/>
        </w:rPr>
        <w:t xml:space="preserve"> audience </w:t>
      </w:r>
      <w:r w:rsidR="00DA6CD1" w:rsidRPr="00B76222">
        <w:rPr>
          <w:rFonts w:ascii="Times New Roman" w:hAnsi="Times New Roman" w:cs="Times New Roman"/>
        </w:rPr>
        <w:t xml:space="preserve">is </w:t>
      </w:r>
      <w:r w:rsidR="006261C9" w:rsidRPr="00B76222">
        <w:rPr>
          <w:rFonts w:ascii="Times New Roman" w:hAnsi="Times New Roman" w:cs="Times New Roman"/>
        </w:rPr>
        <w:t>the audience</w:t>
      </w:r>
      <w:r w:rsidR="00DA6CD1" w:rsidRPr="00B76222">
        <w:rPr>
          <w:rFonts w:ascii="Times New Roman" w:hAnsi="Times New Roman" w:cs="Times New Roman"/>
        </w:rPr>
        <w:t xml:space="preserve"> the </w:t>
      </w:r>
      <w:r w:rsidR="006E094B" w:rsidRPr="00B76222">
        <w:rPr>
          <w:rFonts w:ascii="Times New Roman" w:hAnsi="Times New Roman" w:cs="Times New Roman"/>
        </w:rPr>
        <w:t>campaign</w:t>
      </w:r>
      <w:r w:rsidR="00DA6CD1" w:rsidRPr="00B76222">
        <w:rPr>
          <w:rFonts w:ascii="Times New Roman" w:hAnsi="Times New Roman" w:cs="Times New Roman"/>
        </w:rPr>
        <w:t xml:space="preserve"> seeks to influence</w:t>
      </w:r>
      <w:r w:rsidR="003E6860" w:rsidRPr="00B76222">
        <w:rPr>
          <w:rFonts w:ascii="Times New Roman" w:hAnsi="Times New Roman" w:cs="Times New Roman"/>
          <w:color w:val="FF0000"/>
        </w:rPr>
        <w:t>.</w:t>
      </w:r>
      <w:r w:rsidR="005E67EC" w:rsidRPr="00B76222">
        <w:rPr>
          <w:rFonts w:ascii="Times New Roman" w:hAnsi="Times New Roman" w:cs="Times New Roman"/>
          <w:color w:val="FF0000"/>
        </w:rPr>
        <w:t xml:space="preserve"> </w:t>
      </w:r>
      <w:r w:rsidR="006B5C58" w:rsidRPr="00B76222">
        <w:rPr>
          <w:rFonts w:ascii="Times New Roman" w:hAnsi="Times New Roman" w:cs="Times New Roman"/>
        </w:rPr>
        <w:t>In some cases</w:t>
      </w:r>
      <w:r w:rsidR="006261C9" w:rsidRPr="00B76222">
        <w:rPr>
          <w:rFonts w:ascii="Times New Roman" w:hAnsi="Times New Roman" w:cs="Times New Roman"/>
        </w:rPr>
        <w:t>, media health campaigns may need to target the behaviour of a secondary audience to reach the desired outcome in the primary audience</w:t>
      </w:r>
      <w:r w:rsidR="00047FB7" w:rsidRPr="00B76222">
        <w:rPr>
          <w:rFonts w:ascii="Times New Roman" w:eastAsia="Times New Roman" w:hAnsi="Times New Roman" w:cs="Times New Roman"/>
          <w:lang w:val="en-GB" w:eastAsia="en-GB"/>
        </w:rPr>
        <w:t xml:space="preserve"> (Glanz et al., 2015)</w:t>
      </w:r>
    </w:p>
    <w:p w14:paraId="3A985AFE" w14:textId="5C84F115" w:rsidR="00D340E2" w:rsidRPr="00B76222" w:rsidRDefault="00575EFC" w:rsidP="00B76222">
      <w:pPr>
        <w:spacing w:line="360" w:lineRule="auto"/>
        <w:jc w:val="left"/>
        <w:rPr>
          <w:rFonts w:ascii="Times New Roman" w:eastAsia="Times New Roman" w:hAnsi="Times New Roman" w:cs="Times New Roman"/>
          <w:lang w:val="en-GB" w:eastAsia="en-GB"/>
        </w:rPr>
      </w:pPr>
      <w:r w:rsidRPr="00B76222">
        <w:rPr>
          <w:rFonts w:ascii="Times New Roman" w:eastAsia="Times New Roman" w:hAnsi="Times New Roman" w:cs="Times New Roman"/>
          <w:lang w:val="en-GB" w:eastAsia="en-GB"/>
        </w:rPr>
        <w:t xml:space="preserve">Any health campaign </w:t>
      </w:r>
      <w:r w:rsidR="00183D50" w:rsidRPr="00B76222">
        <w:rPr>
          <w:rFonts w:ascii="Times New Roman" w:eastAsia="Times New Roman" w:hAnsi="Times New Roman" w:cs="Times New Roman"/>
          <w:lang w:val="en-GB" w:eastAsia="en-GB"/>
        </w:rPr>
        <w:t>needs to apply theory to be successful. Various</w:t>
      </w:r>
      <w:r w:rsidR="00481778" w:rsidRPr="00B76222">
        <w:rPr>
          <w:rFonts w:ascii="Times New Roman" w:eastAsia="Times New Roman" w:hAnsi="Times New Roman" w:cs="Times New Roman"/>
          <w:lang w:val="en-GB" w:eastAsia="en-GB"/>
        </w:rPr>
        <w:t xml:space="preserve"> theories try to understand, analyse, and segment the audience of health campaigns. According to the Theory of Reasoned Action (TRA) and Theory of Planned Behaviour (TPB), intention is the best predictor of behaviour, which is determined by attitudes and the perception of the behaviour (Fishbein &amp; Ajzen, 2010). </w:t>
      </w:r>
      <w:r w:rsidR="007C5E8D" w:rsidRPr="00B76222">
        <w:rPr>
          <w:rFonts w:ascii="Times New Roman" w:eastAsia="Times New Roman" w:hAnsi="Times New Roman" w:cs="Times New Roman"/>
          <w:lang w:val="en-GB" w:eastAsia="en-GB"/>
        </w:rPr>
        <w:t xml:space="preserve">TRA and TPB are </w:t>
      </w:r>
      <w:r w:rsidR="007E4CE0" w:rsidRPr="00B76222">
        <w:rPr>
          <w:rFonts w:ascii="Times New Roman" w:eastAsia="Times New Roman" w:hAnsi="Times New Roman" w:cs="Times New Roman"/>
          <w:lang w:val="en-GB" w:eastAsia="en-GB"/>
        </w:rPr>
        <w:t>used</w:t>
      </w:r>
      <w:r w:rsidR="007C5E8D" w:rsidRPr="00B76222">
        <w:rPr>
          <w:rFonts w:ascii="Times New Roman" w:eastAsia="Times New Roman" w:hAnsi="Times New Roman" w:cs="Times New Roman"/>
          <w:lang w:val="en-GB" w:eastAsia="en-GB"/>
        </w:rPr>
        <w:t xml:space="preserve"> to develop effective beha</w:t>
      </w:r>
      <w:r w:rsidR="007E4CE0" w:rsidRPr="00B76222">
        <w:rPr>
          <w:rFonts w:ascii="Times New Roman" w:eastAsia="Times New Roman" w:hAnsi="Times New Roman" w:cs="Times New Roman"/>
          <w:lang w:val="en-GB" w:eastAsia="en-GB"/>
        </w:rPr>
        <w:t>vioural change interventions</w:t>
      </w:r>
      <w:r w:rsidR="00D340E2" w:rsidRPr="00B76222">
        <w:rPr>
          <w:rFonts w:ascii="Times New Roman" w:eastAsia="Times New Roman" w:hAnsi="Times New Roman" w:cs="Times New Roman"/>
          <w:lang w:val="en-GB" w:eastAsia="en-GB"/>
        </w:rPr>
        <w:t xml:space="preserve"> (Glanz et al., 2015).</w:t>
      </w:r>
      <w:r w:rsidR="00C71F71" w:rsidRPr="00B76222">
        <w:rPr>
          <w:rFonts w:ascii="Times New Roman" w:eastAsia="Times New Roman" w:hAnsi="Times New Roman" w:cs="Times New Roman"/>
          <w:lang w:val="en-GB" w:eastAsia="en-GB"/>
        </w:rPr>
        <w:t xml:space="preserve"> Social </w:t>
      </w:r>
      <w:r w:rsidR="00F44D2B" w:rsidRPr="00B76222">
        <w:rPr>
          <w:rFonts w:ascii="Times New Roman" w:eastAsia="Times New Roman" w:hAnsi="Times New Roman" w:cs="Times New Roman"/>
          <w:lang w:val="en-GB" w:eastAsia="en-GB"/>
        </w:rPr>
        <w:t xml:space="preserve">Cognitive Theory </w:t>
      </w:r>
      <w:r w:rsidR="0019299D" w:rsidRPr="00B76222">
        <w:rPr>
          <w:rFonts w:ascii="Times New Roman" w:eastAsia="Times New Roman" w:hAnsi="Times New Roman" w:cs="Times New Roman"/>
          <w:lang w:val="en-GB" w:eastAsia="en-GB"/>
        </w:rPr>
        <w:t xml:space="preserve">(Bandura 1986,2001) </w:t>
      </w:r>
      <w:r w:rsidR="00F140EB" w:rsidRPr="00B76222">
        <w:rPr>
          <w:rFonts w:ascii="Times New Roman" w:eastAsia="Times New Roman" w:hAnsi="Times New Roman" w:cs="Times New Roman"/>
          <w:lang w:val="en-GB" w:eastAsia="en-GB"/>
        </w:rPr>
        <w:t xml:space="preserve">and </w:t>
      </w:r>
      <w:r w:rsidR="0004330D" w:rsidRPr="00B76222">
        <w:rPr>
          <w:rFonts w:ascii="Times New Roman" w:eastAsia="Times New Roman" w:hAnsi="Times New Roman" w:cs="Times New Roman"/>
          <w:lang w:val="en-GB" w:eastAsia="en-GB"/>
        </w:rPr>
        <w:t xml:space="preserve">Cultivation </w:t>
      </w:r>
      <w:r w:rsidR="00CC079A" w:rsidRPr="00B76222">
        <w:rPr>
          <w:rFonts w:ascii="Times New Roman" w:eastAsia="Times New Roman" w:hAnsi="Times New Roman" w:cs="Times New Roman"/>
          <w:lang w:val="en-GB" w:eastAsia="en-GB"/>
        </w:rPr>
        <w:t xml:space="preserve">Theory </w:t>
      </w:r>
      <w:r w:rsidR="00CC079A" w:rsidRPr="00B76222">
        <w:rPr>
          <w:rFonts w:ascii="Times New Roman" w:eastAsia="Times New Roman" w:hAnsi="Times New Roman" w:cs="Times New Roman"/>
          <w:lang w:val="en-GB" w:eastAsia="en-GB"/>
        </w:rPr>
        <w:lastRenderedPageBreak/>
        <w:t>(</w:t>
      </w:r>
      <w:r w:rsidR="0004330D" w:rsidRPr="00B76222">
        <w:rPr>
          <w:rFonts w:ascii="Times New Roman" w:eastAsia="Times New Roman" w:hAnsi="Times New Roman" w:cs="Times New Roman"/>
          <w:lang w:val="en-GB" w:eastAsia="en-GB"/>
        </w:rPr>
        <w:t>Gerber</w:t>
      </w:r>
      <w:r w:rsidR="009F6112" w:rsidRPr="00B76222">
        <w:rPr>
          <w:rFonts w:ascii="Times New Roman" w:eastAsia="Times New Roman" w:hAnsi="Times New Roman" w:cs="Times New Roman"/>
          <w:lang w:val="en-GB" w:eastAsia="en-GB"/>
        </w:rPr>
        <w:t xml:space="preserve">, 1994) are often applied to </w:t>
      </w:r>
      <w:r w:rsidR="00841FF5" w:rsidRPr="00B76222">
        <w:rPr>
          <w:rFonts w:ascii="Times New Roman" w:eastAsia="Times New Roman" w:hAnsi="Times New Roman" w:cs="Times New Roman"/>
          <w:lang w:val="en-GB" w:eastAsia="en-GB"/>
        </w:rPr>
        <w:t>entertainment-type</w:t>
      </w:r>
      <w:r w:rsidR="002A6ADA" w:rsidRPr="00B76222">
        <w:rPr>
          <w:rFonts w:ascii="Times New Roman" w:eastAsia="Times New Roman" w:hAnsi="Times New Roman" w:cs="Times New Roman"/>
          <w:lang w:val="en-GB" w:eastAsia="en-GB"/>
        </w:rPr>
        <w:t xml:space="preserve"> e</w:t>
      </w:r>
      <w:r w:rsidR="00841FF5" w:rsidRPr="00B76222">
        <w:rPr>
          <w:rFonts w:ascii="Times New Roman" w:eastAsia="Times New Roman" w:hAnsi="Times New Roman" w:cs="Times New Roman"/>
          <w:lang w:val="en-GB" w:eastAsia="en-GB"/>
        </w:rPr>
        <w:t>ducation</w:t>
      </w:r>
      <w:r w:rsidR="00AF6626" w:rsidRPr="00B76222">
        <w:rPr>
          <w:rFonts w:ascii="Times New Roman" w:eastAsia="Times New Roman" w:hAnsi="Times New Roman" w:cs="Times New Roman"/>
          <w:lang w:val="en-GB" w:eastAsia="en-GB"/>
        </w:rPr>
        <w:t xml:space="preserve">. </w:t>
      </w:r>
      <w:r w:rsidR="009E3659" w:rsidRPr="00B76222">
        <w:rPr>
          <w:rFonts w:ascii="Times New Roman" w:eastAsia="Times New Roman" w:hAnsi="Times New Roman" w:cs="Times New Roman"/>
          <w:lang w:val="en-GB" w:eastAsia="en-GB"/>
        </w:rPr>
        <w:t xml:space="preserve">The Health Belief Model </w:t>
      </w:r>
      <w:r w:rsidR="00E27E7A" w:rsidRPr="00B76222">
        <w:rPr>
          <w:rFonts w:ascii="Times New Roman" w:eastAsia="Times New Roman" w:hAnsi="Times New Roman" w:cs="Times New Roman"/>
          <w:lang w:val="en-GB" w:eastAsia="en-GB"/>
        </w:rPr>
        <w:t>(Maiman</w:t>
      </w:r>
      <w:r w:rsidR="009E3659" w:rsidRPr="00B76222">
        <w:rPr>
          <w:rFonts w:ascii="Times New Roman" w:eastAsia="Times New Roman" w:hAnsi="Times New Roman" w:cs="Times New Roman"/>
          <w:lang w:val="en-GB" w:eastAsia="en-GB"/>
        </w:rPr>
        <w:t xml:space="preserve"> &amp; Becker, 1974) focuses on</w:t>
      </w:r>
      <w:r w:rsidR="00DB4AB8" w:rsidRPr="00B76222">
        <w:rPr>
          <w:rFonts w:ascii="Times New Roman" w:eastAsia="Times New Roman" w:hAnsi="Times New Roman" w:cs="Times New Roman"/>
          <w:lang w:val="en-GB" w:eastAsia="en-GB"/>
        </w:rPr>
        <w:t xml:space="preserve"> thread perception and behavioural evaluation.</w:t>
      </w:r>
      <w:r w:rsidR="00005063" w:rsidRPr="00B76222">
        <w:rPr>
          <w:rFonts w:ascii="Times New Roman" w:eastAsia="Times New Roman" w:hAnsi="Times New Roman" w:cs="Times New Roman"/>
          <w:lang w:val="en-GB" w:eastAsia="en-GB"/>
        </w:rPr>
        <w:t xml:space="preserve"> </w:t>
      </w:r>
      <w:r w:rsidR="000C192F" w:rsidRPr="00B76222">
        <w:rPr>
          <w:rFonts w:ascii="Times New Roman" w:eastAsia="Times New Roman" w:hAnsi="Times New Roman" w:cs="Times New Roman"/>
          <w:lang w:val="en-GB" w:eastAsia="en-GB"/>
        </w:rPr>
        <w:t xml:space="preserve">The </w:t>
      </w:r>
      <w:r w:rsidR="00E27E7A" w:rsidRPr="00B76222">
        <w:rPr>
          <w:rFonts w:ascii="Times New Roman" w:eastAsia="Times New Roman" w:hAnsi="Times New Roman" w:cs="Times New Roman"/>
          <w:lang w:val="en-GB" w:eastAsia="en-GB"/>
        </w:rPr>
        <w:t xml:space="preserve">Transtheoretical Model </w:t>
      </w:r>
      <w:r w:rsidR="00306171" w:rsidRPr="00B76222">
        <w:rPr>
          <w:rFonts w:ascii="Times New Roman" w:eastAsia="Times New Roman" w:hAnsi="Times New Roman" w:cs="Times New Roman"/>
          <w:lang w:val="en-GB" w:eastAsia="en-GB"/>
        </w:rPr>
        <w:t>(Prochaska et al.</w:t>
      </w:r>
      <w:r w:rsidR="000C192F" w:rsidRPr="00B76222">
        <w:rPr>
          <w:rFonts w:ascii="Times New Roman" w:eastAsia="Times New Roman" w:hAnsi="Times New Roman" w:cs="Times New Roman"/>
          <w:lang w:val="en-GB" w:eastAsia="en-GB"/>
        </w:rPr>
        <w:t>,</w:t>
      </w:r>
      <w:r w:rsidR="00306171" w:rsidRPr="00B76222">
        <w:rPr>
          <w:rFonts w:ascii="Times New Roman" w:eastAsia="Times New Roman" w:hAnsi="Times New Roman" w:cs="Times New Roman"/>
          <w:lang w:val="en-GB" w:eastAsia="en-GB"/>
        </w:rPr>
        <w:t xml:space="preserve"> 1992) </w:t>
      </w:r>
      <w:r w:rsidR="00A76C93" w:rsidRPr="00B76222">
        <w:rPr>
          <w:rFonts w:ascii="Times New Roman" w:eastAsia="Times New Roman" w:hAnsi="Times New Roman" w:cs="Times New Roman"/>
          <w:lang w:val="en-GB" w:eastAsia="en-GB"/>
        </w:rPr>
        <w:t xml:space="preserve">is one of the </w:t>
      </w:r>
      <w:r w:rsidR="00BB6175" w:rsidRPr="00B76222">
        <w:rPr>
          <w:rFonts w:ascii="Times New Roman" w:eastAsia="Times New Roman" w:hAnsi="Times New Roman" w:cs="Times New Roman"/>
          <w:lang w:val="en-GB" w:eastAsia="en-GB"/>
        </w:rPr>
        <w:t>dominant</w:t>
      </w:r>
      <w:r w:rsidR="00A76C93" w:rsidRPr="00B76222">
        <w:rPr>
          <w:rFonts w:ascii="Times New Roman" w:eastAsia="Times New Roman" w:hAnsi="Times New Roman" w:cs="Times New Roman"/>
          <w:lang w:val="en-GB" w:eastAsia="en-GB"/>
        </w:rPr>
        <w:t xml:space="preserve"> stage models in health psychology</w:t>
      </w:r>
      <w:r w:rsidR="000C192F" w:rsidRPr="00B76222">
        <w:rPr>
          <w:rFonts w:ascii="Times New Roman" w:eastAsia="Times New Roman" w:hAnsi="Times New Roman" w:cs="Times New Roman"/>
          <w:lang w:val="en-GB" w:eastAsia="en-GB"/>
        </w:rPr>
        <w:t xml:space="preserve">; </w:t>
      </w:r>
      <w:r w:rsidR="00183D50" w:rsidRPr="00B76222">
        <w:rPr>
          <w:rFonts w:ascii="Times New Roman" w:eastAsia="Times New Roman" w:hAnsi="Times New Roman" w:cs="Times New Roman"/>
          <w:lang w:val="en-GB" w:eastAsia="en-GB"/>
        </w:rPr>
        <w:t>firstly,</w:t>
      </w:r>
      <w:r w:rsidR="00DE6049" w:rsidRPr="00B76222">
        <w:rPr>
          <w:rFonts w:ascii="Times New Roman" w:eastAsia="Times New Roman" w:hAnsi="Times New Roman" w:cs="Times New Roman"/>
          <w:lang w:val="en-GB" w:eastAsia="en-GB"/>
        </w:rPr>
        <w:t xml:space="preserve"> used </w:t>
      </w:r>
      <w:r w:rsidR="000C192F" w:rsidRPr="00B76222">
        <w:rPr>
          <w:rFonts w:ascii="Times New Roman" w:eastAsia="Times New Roman" w:hAnsi="Times New Roman" w:cs="Times New Roman"/>
          <w:lang w:val="en-GB" w:eastAsia="en-GB"/>
        </w:rPr>
        <w:t>for</w:t>
      </w:r>
      <w:r w:rsidR="00DE6049" w:rsidRPr="00B76222">
        <w:rPr>
          <w:rFonts w:ascii="Times New Roman" w:eastAsia="Times New Roman" w:hAnsi="Times New Roman" w:cs="Times New Roman"/>
          <w:lang w:val="en-GB" w:eastAsia="en-GB"/>
        </w:rPr>
        <w:t xml:space="preserve"> “stop smoking” </w:t>
      </w:r>
      <w:r w:rsidR="00117983" w:rsidRPr="00B76222">
        <w:rPr>
          <w:rFonts w:ascii="Times New Roman" w:eastAsia="Times New Roman" w:hAnsi="Times New Roman" w:cs="Times New Roman"/>
          <w:lang w:val="en-GB" w:eastAsia="en-GB"/>
        </w:rPr>
        <w:t>campaigns, this model uses five stages</w:t>
      </w:r>
      <w:r w:rsidR="00AF3622" w:rsidRPr="00B76222">
        <w:rPr>
          <w:rFonts w:ascii="Times New Roman" w:eastAsia="Times New Roman" w:hAnsi="Times New Roman" w:cs="Times New Roman"/>
          <w:lang w:val="en-GB" w:eastAsia="en-GB"/>
        </w:rPr>
        <w:t xml:space="preserve">: </w:t>
      </w:r>
      <w:r w:rsidR="0047123E" w:rsidRPr="00B76222">
        <w:rPr>
          <w:rFonts w:ascii="Times New Roman" w:eastAsia="Times New Roman" w:hAnsi="Times New Roman" w:cs="Times New Roman"/>
          <w:lang w:val="en-GB" w:eastAsia="en-GB"/>
        </w:rPr>
        <w:t xml:space="preserve">pre-contemplation, contemplation, preparation, </w:t>
      </w:r>
      <w:r w:rsidR="0023363F" w:rsidRPr="00B76222">
        <w:rPr>
          <w:rFonts w:ascii="Times New Roman" w:eastAsia="Times New Roman" w:hAnsi="Times New Roman" w:cs="Times New Roman"/>
          <w:lang w:val="en-GB" w:eastAsia="en-GB"/>
        </w:rPr>
        <w:t>action,</w:t>
      </w:r>
      <w:r w:rsidR="0047123E" w:rsidRPr="00B76222">
        <w:rPr>
          <w:rFonts w:ascii="Times New Roman" w:eastAsia="Times New Roman" w:hAnsi="Times New Roman" w:cs="Times New Roman"/>
          <w:lang w:val="en-GB" w:eastAsia="en-GB"/>
        </w:rPr>
        <w:t xml:space="preserve"> and maintenance</w:t>
      </w:r>
      <w:r w:rsidR="00961FDD" w:rsidRPr="00B76222">
        <w:rPr>
          <w:rFonts w:ascii="Times New Roman" w:eastAsia="Times New Roman" w:hAnsi="Times New Roman" w:cs="Times New Roman"/>
          <w:lang w:val="en-GB" w:eastAsia="en-GB"/>
        </w:rPr>
        <w:t>.</w:t>
      </w:r>
      <w:r w:rsidR="00F90B7F" w:rsidRPr="00B76222">
        <w:rPr>
          <w:rFonts w:ascii="Times New Roman" w:eastAsia="Times New Roman" w:hAnsi="Times New Roman" w:cs="Times New Roman"/>
          <w:lang w:val="en-GB" w:eastAsia="en-GB"/>
        </w:rPr>
        <w:t xml:space="preserve"> These are only </w:t>
      </w:r>
      <w:r w:rsidR="008D641E" w:rsidRPr="00B76222">
        <w:rPr>
          <w:rFonts w:ascii="Times New Roman" w:eastAsia="Times New Roman" w:hAnsi="Times New Roman" w:cs="Times New Roman"/>
          <w:lang w:val="en-GB" w:eastAsia="en-GB"/>
        </w:rPr>
        <w:t xml:space="preserve">a few of the vast </w:t>
      </w:r>
      <w:r w:rsidR="00F60A82" w:rsidRPr="00B76222">
        <w:rPr>
          <w:rFonts w:ascii="Times New Roman" w:eastAsia="Times New Roman" w:hAnsi="Times New Roman" w:cs="Times New Roman"/>
          <w:lang w:val="en-GB" w:eastAsia="en-GB"/>
        </w:rPr>
        <w:t>Information</w:t>
      </w:r>
      <w:r w:rsidR="008D641E" w:rsidRPr="00B76222">
        <w:rPr>
          <w:rFonts w:ascii="Times New Roman" w:eastAsia="Times New Roman" w:hAnsi="Times New Roman" w:cs="Times New Roman"/>
          <w:lang w:val="en-GB" w:eastAsia="en-GB"/>
        </w:rPr>
        <w:t xml:space="preserve"> processing models</w:t>
      </w:r>
      <w:r w:rsidR="007E6A77" w:rsidRPr="00B76222">
        <w:rPr>
          <w:rFonts w:ascii="Times New Roman" w:eastAsia="Times New Roman" w:hAnsi="Times New Roman" w:cs="Times New Roman"/>
          <w:lang w:val="en-GB" w:eastAsia="en-GB"/>
        </w:rPr>
        <w:t xml:space="preserve"> and behavioural theories.</w:t>
      </w:r>
    </w:p>
    <w:p w14:paraId="054FAEBC" w14:textId="79822E71" w:rsidR="00101531" w:rsidRPr="00B76222" w:rsidRDefault="00505B79" w:rsidP="00B76222">
      <w:pPr>
        <w:spacing w:line="360" w:lineRule="auto"/>
        <w:jc w:val="left"/>
        <w:rPr>
          <w:rFonts w:ascii="Times New Roman" w:eastAsia="Times New Roman" w:hAnsi="Times New Roman" w:cs="Times New Roman"/>
          <w:lang w:val="en-GB" w:eastAsia="en-GB"/>
        </w:rPr>
      </w:pPr>
      <w:r w:rsidRPr="00B76222">
        <w:rPr>
          <w:rFonts w:ascii="Times New Roman" w:eastAsia="Times New Roman" w:hAnsi="Times New Roman" w:cs="Times New Roman"/>
          <w:lang w:val="en-GB" w:eastAsia="en-GB"/>
        </w:rPr>
        <w:t>According to</w:t>
      </w:r>
      <w:r w:rsidR="00F4003E" w:rsidRPr="00B76222">
        <w:rPr>
          <w:rFonts w:ascii="Times New Roman" w:eastAsia="Times New Roman" w:hAnsi="Times New Roman" w:cs="Times New Roman"/>
          <w:lang w:val="en-GB" w:eastAsia="en-GB"/>
        </w:rPr>
        <w:t xml:space="preserve"> research by Fanjul-</w:t>
      </w:r>
      <w:proofErr w:type="spellStart"/>
      <w:r w:rsidR="00F4003E" w:rsidRPr="00B76222">
        <w:rPr>
          <w:rFonts w:ascii="Times New Roman" w:eastAsia="Times New Roman" w:hAnsi="Times New Roman" w:cs="Times New Roman"/>
          <w:lang w:val="en-GB" w:eastAsia="en-GB"/>
        </w:rPr>
        <w:t>Peyró</w:t>
      </w:r>
      <w:proofErr w:type="spellEnd"/>
      <w:r w:rsidR="00F4003E" w:rsidRPr="00B76222">
        <w:rPr>
          <w:rFonts w:ascii="Times New Roman" w:eastAsia="Times New Roman" w:hAnsi="Times New Roman" w:cs="Times New Roman"/>
          <w:lang w:val="en-GB" w:eastAsia="en-GB"/>
        </w:rPr>
        <w:t xml:space="preserve"> et al. (2020)</w:t>
      </w:r>
      <w:r w:rsidR="00DA4EA8" w:rsidRPr="00B76222">
        <w:rPr>
          <w:rFonts w:ascii="Times New Roman" w:eastAsia="Times New Roman" w:hAnsi="Times New Roman" w:cs="Times New Roman"/>
          <w:lang w:val="en-GB" w:eastAsia="en-GB"/>
        </w:rPr>
        <w:t>,</w:t>
      </w:r>
      <w:r w:rsidR="00F4003E" w:rsidRPr="00B76222">
        <w:rPr>
          <w:rFonts w:ascii="Times New Roman" w:eastAsia="Times New Roman" w:hAnsi="Times New Roman" w:cs="Times New Roman"/>
          <w:lang w:val="en-GB" w:eastAsia="en-GB"/>
        </w:rPr>
        <w:t xml:space="preserve"> talking </w:t>
      </w:r>
      <w:r w:rsidR="00DA4EA8" w:rsidRPr="00B76222">
        <w:rPr>
          <w:rFonts w:ascii="Times New Roman" w:eastAsia="Times New Roman" w:hAnsi="Times New Roman" w:cs="Times New Roman"/>
          <w:lang w:val="en-GB" w:eastAsia="en-GB"/>
        </w:rPr>
        <w:t xml:space="preserve">about suicide in media causes concern due to its stigma. </w:t>
      </w:r>
      <w:r w:rsidR="00A17539" w:rsidRPr="00B76222">
        <w:rPr>
          <w:rFonts w:ascii="Times New Roman" w:eastAsia="Times New Roman" w:hAnsi="Times New Roman" w:cs="Times New Roman"/>
          <w:lang w:val="en-GB" w:eastAsia="en-GB"/>
        </w:rPr>
        <w:t>Data</w:t>
      </w:r>
      <w:r w:rsidR="00101531" w:rsidRPr="00B76222">
        <w:rPr>
          <w:rFonts w:ascii="Times New Roman" w:eastAsia="Times New Roman" w:hAnsi="Times New Roman" w:cs="Times New Roman"/>
          <w:lang w:val="en-GB" w:eastAsia="en-GB"/>
        </w:rPr>
        <w:t xml:space="preserve"> provided by WHO (World Health Organization, 2023)</w:t>
      </w:r>
      <w:r w:rsidR="00A17539" w:rsidRPr="00B76222">
        <w:rPr>
          <w:rFonts w:ascii="Times New Roman" w:eastAsia="Times New Roman" w:hAnsi="Times New Roman" w:cs="Times New Roman"/>
          <w:lang w:val="en-GB" w:eastAsia="en-GB"/>
        </w:rPr>
        <w:t xml:space="preserve"> </w:t>
      </w:r>
      <w:r w:rsidR="00D967CD" w:rsidRPr="00B76222">
        <w:rPr>
          <w:rFonts w:ascii="Times New Roman" w:eastAsia="Times New Roman" w:hAnsi="Times New Roman" w:cs="Times New Roman"/>
          <w:lang w:val="en-GB" w:eastAsia="en-GB"/>
        </w:rPr>
        <w:t>show</w:t>
      </w:r>
      <w:r w:rsidR="00754CBD" w:rsidRPr="00B76222">
        <w:rPr>
          <w:rFonts w:ascii="Times New Roman" w:eastAsia="Times New Roman" w:hAnsi="Times New Roman" w:cs="Times New Roman"/>
          <w:lang w:val="en-GB" w:eastAsia="en-GB"/>
        </w:rPr>
        <w:t xml:space="preserve">s the serious </w:t>
      </w:r>
      <w:r w:rsidR="00D05486" w:rsidRPr="00B76222">
        <w:rPr>
          <w:rFonts w:ascii="Times New Roman" w:eastAsia="Times New Roman" w:hAnsi="Times New Roman" w:cs="Times New Roman"/>
          <w:lang w:val="en-GB" w:eastAsia="en-GB"/>
        </w:rPr>
        <w:t>public health problem</w:t>
      </w:r>
      <w:r w:rsidR="005A0047" w:rsidRPr="00B76222">
        <w:rPr>
          <w:rFonts w:ascii="Times New Roman" w:eastAsia="Times New Roman" w:hAnsi="Times New Roman" w:cs="Times New Roman"/>
          <w:lang w:val="en-GB" w:eastAsia="en-GB"/>
        </w:rPr>
        <w:t xml:space="preserve">, suicide being the second </w:t>
      </w:r>
      <w:r w:rsidR="000E2865" w:rsidRPr="00B76222">
        <w:rPr>
          <w:rFonts w:ascii="Times New Roman" w:eastAsia="Times New Roman" w:hAnsi="Times New Roman" w:cs="Times New Roman"/>
          <w:lang w:val="en-GB" w:eastAsia="en-GB"/>
        </w:rPr>
        <w:t>highest cause of death</w:t>
      </w:r>
      <w:r w:rsidR="004243B1" w:rsidRPr="00B76222">
        <w:rPr>
          <w:rFonts w:ascii="Times New Roman" w:eastAsia="Times New Roman" w:hAnsi="Times New Roman" w:cs="Times New Roman"/>
          <w:lang w:val="en-GB" w:eastAsia="en-GB"/>
        </w:rPr>
        <w:t xml:space="preserve"> among young people aged between </w:t>
      </w:r>
      <w:r w:rsidR="00506AF3" w:rsidRPr="00B76222">
        <w:rPr>
          <w:rFonts w:ascii="Times New Roman" w:eastAsia="Times New Roman" w:hAnsi="Times New Roman" w:cs="Times New Roman"/>
          <w:lang w:val="en-GB" w:eastAsia="en-GB"/>
        </w:rPr>
        <w:t xml:space="preserve">15 and </w:t>
      </w:r>
      <w:r w:rsidR="006A5363" w:rsidRPr="00B76222">
        <w:rPr>
          <w:rFonts w:ascii="Times New Roman" w:eastAsia="Times New Roman" w:hAnsi="Times New Roman" w:cs="Times New Roman"/>
          <w:lang w:val="en-GB" w:eastAsia="en-GB"/>
        </w:rPr>
        <w:t>29 at the global level.</w:t>
      </w:r>
      <w:r w:rsidR="00EE6000" w:rsidRPr="00B76222">
        <w:rPr>
          <w:rFonts w:ascii="Times New Roman" w:eastAsia="Times New Roman" w:hAnsi="Times New Roman" w:cs="Times New Roman"/>
          <w:lang w:val="en-GB" w:eastAsia="en-GB"/>
        </w:rPr>
        <w:t xml:space="preserve"> </w:t>
      </w:r>
      <w:r w:rsidR="00B73BC7" w:rsidRPr="00B76222">
        <w:rPr>
          <w:rFonts w:ascii="Times New Roman" w:eastAsia="Times New Roman" w:hAnsi="Times New Roman" w:cs="Times New Roman"/>
          <w:lang w:val="en-GB" w:eastAsia="en-GB"/>
        </w:rPr>
        <w:t xml:space="preserve">This </w:t>
      </w:r>
      <w:r w:rsidR="004A24F2" w:rsidRPr="00B76222">
        <w:rPr>
          <w:rFonts w:ascii="Times New Roman" w:eastAsia="Times New Roman" w:hAnsi="Times New Roman" w:cs="Times New Roman"/>
          <w:lang w:val="en-GB" w:eastAsia="en-GB"/>
        </w:rPr>
        <w:t xml:space="preserve">research </w:t>
      </w:r>
      <w:r w:rsidR="008210A2" w:rsidRPr="00B76222">
        <w:rPr>
          <w:rFonts w:ascii="Times New Roman" w:eastAsia="Times New Roman" w:hAnsi="Times New Roman" w:cs="Times New Roman"/>
          <w:lang w:val="en-GB" w:eastAsia="en-GB"/>
        </w:rPr>
        <w:t>investigates</w:t>
      </w:r>
      <w:r w:rsidR="0020726C" w:rsidRPr="00B76222">
        <w:rPr>
          <w:rFonts w:ascii="Times New Roman" w:eastAsia="Times New Roman" w:hAnsi="Times New Roman" w:cs="Times New Roman"/>
          <w:lang w:val="en-GB" w:eastAsia="en-GB"/>
        </w:rPr>
        <w:t xml:space="preserve"> the </w:t>
      </w:r>
      <w:r w:rsidR="00FC17EB" w:rsidRPr="00B76222">
        <w:rPr>
          <w:rFonts w:ascii="Times New Roman" w:eastAsia="Times New Roman" w:hAnsi="Times New Roman" w:cs="Times New Roman"/>
          <w:lang w:val="en-GB" w:eastAsia="en-GB"/>
        </w:rPr>
        <w:t xml:space="preserve">shortage of </w:t>
      </w:r>
      <w:r w:rsidR="005E0EB8" w:rsidRPr="00B76222">
        <w:rPr>
          <w:rFonts w:ascii="Times New Roman" w:eastAsia="Times New Roman" w:hAnsi="Times New Roman" w:cs="Times New Roman"/>
          <w:lang w:val="en-GB" w:eastAsia="en-GB"/>
        </w:rPr>
        <w:t xml:space="preserve">publicity for the prevention of suicide in </w:t>
      </w:r>
      <w:r w:rsidR="00E96AA5" w:rsidRPr="00B76222">
        <w:rPr>
          <w:rFonts w:ascii="Times New Roman" w:eastAsia="Times New Roman" w:hAnsi="Times New Roman" w:cs="Times New Roman"/>
          <w:lang w:val="en-GB" w:eastAsia="en-GB"/>
        </w:rPr>
        <w:t xml:space="preserve">the last decade in Spain, </w:t>
      </w:r>
      <w:r w:rsidR="00AF2E8A" w:rsidRPr="00B76222">
        <w:rPr>
          <w:rFonts w:ascii="Times New Roman" w:eastAsia="Times New Roman" w:hAnsi="Times New Roman" w:cs="Times New Roman"/>
          <w:lang w:val="en-GB" w:eastAsia="en-GB"/>
        </w:rPr>
        <w:t>finding</w:t>
      </w:r>
      <w:r w:rsidR="00EE6EA5" w:rsidRPr="00B76222">
        <w:rPr>
          <w:rFonts w:ascii="Times New Roman" w:eastAsia="Times New Roman" w:hAnsi="Times New Roman" w:cs="Times New Roman"/>
          <w:lang w:val="en-GB" w:eastAsia="en-GB"/>
        </w:rPr>
        <w:t xml:space="preserve"> </w:t>
      </w:r>
      <w:r w:rsidR="00AF2E8A" w:rsidRPr="00B76222">
        <w:rPr>
          <w:rFonts w:ascii="Times New Roman" w:eastAsia="Times New Roman" w:hAnsi="Times New Roman" w:cs="Times New Roman"/>
          <w:lang w:val="en-GB" w:eastAsia="en-GB"/>
        </w:rPr>
        <w:t>one possible cause</w:t>
      </w:r>
      <w:r w:rsidR="00EE6EA5" w:rsidRPr="00B76222">
        <w:rPr>
          <w:rFonts w:ascii="Times New Roman" w:eastAsia="Times New Roman" w:hAnsi="Times New Roman" w:cs="Times New Roman"/>
          <w:lang w:val="en-GB" w:eastAsia="en-GB"/>
        </w:rPr>
        <w:t>,</w:t>
      </w:r>
      <w:r w:rsidR="00AF2E8A" w:rsidRPr="00B76222">
        <w:rPr>
          <w:rFonts w:ascii="Times New Roman" w:eastAsia="Times New Roman" w:hAnsi="Times New Roman" w:cs="Times New Roman"/>
          <w:lang w:val="en-GB" w:eastAsia="en-GB"/>
        </w:rPr>
        <w:t xml:space="preserve"> </w:t>
      </w:r>
      <w:r w:rsidR="00AD797D" w:rsidRPr="00B76222">
        <w:rPr>
          <w:rFonts w:ascii="Times New Roman" w:eastAsia="Times New Roman" w:hAnsi="Times New Roman" w:cs="Times New Roman"/>
          <w:lang w:val="en-GB" w:eastAsia="en-GB"/>
        </w:rPr>
        <w:t>t</w:t>
      </w:r>
      <w:r w:rsidR="00B82C39" w:rsidRPr="00B76222">
        <w:rPr>
          <w:rFonts w:ascii="Times New Roman" w:eastAsia="Times New Roman" w:hAnsi="Times New Roman" w:cs="Times New Roman"/>
          <w:lang w:val="en-GB" w:eastAsia="en-GB"/>
        </w:rPr>
        <w:t>he “</w:t>
      </w:r>
      <w:r w:rsidR="0015680E" w:rsidRPr="00B76222">
        <w:rPr>
          <w:rFonts w:ascii="Times New Roman" w:eastAsia="Times New Roman" w:hAnsi="Times New Roman" w:cs="Times New Roman"/>
          <w:lang w:val="en-GB" w:eastAsia="en-GB"/>
        </w:rPr>
        <w:t xml:space="preserve">Werther </w:t>
      </w:r>
      <w:r w:rsidR="00FC7EE2" w:rsidRPr="00B76222">
        <w:rPr>
          <w:rFonts w:ascii="Times New Roman" w:eastAsia="Times New Roman" w:hAnsi="Times New Roman" w:cs="Times New Roman"/>
          <w:lang w:val="en-GB" w:eastAsia="en-GB"/>
        </w:rPr>
        <w:t>Effect</w:t>
      </w:r>
      <w:r w:rsidR="00EE6EA5" w:rsidRPr="00B76222">
        <w:rPr>
          <w:rFonts w:ascii="Times New Roman" w:eastAsia="Times New Roman" w:hAnsi="Times New Roman" w:cs="Times New Roman"/>
          <w:lang w:val="en-GB" w:eastAsia="en-GB"/>
        </w:rPr>
        <w:t>”</w:t>
      </w:r>
      <w:r w:rsidR="00A66029" w:rsidRPr="00B76222">
        <w:rPr>
          <w:rFonts w:ascii="Times New Roman" w:eastAsia="Times New Roman" w:hAnsi="Times New Roman" w:cs="Times New Roman"/>
          <w:lang w:val="en-GB" w:eastAsia="en-GB"/>
        </w:rPr>
        <w:t xml:space="preserve"> </w:t>
      </w:r>
      <w:r w:rsidR="00665B71" w:rsidRPr="00B76222">
        <w:rPr>
          <w:rFonts w:ascii="Times New Roman" w:eastAsia="Times New Roman" w:hAnsi="Times New Roman" w:cs="Times New Roman"/>
          <w:lang w:val="en-GB" w:eastAsia="en-GB"/>
        </w:rPr>
        <w:t>proposed</w:t>
      </w:r>
      <w:r w:rsidR="00F60A82" w:rsidRPr="00B76222">
        <w:rPr>
          <w:rFonts w:ascii="Times New Roman" w:eastAsia="Times New Roman" w:hAnsi="Times New Roman" w:cs="Times New Roman"/>
          <w:lang w:val="en-GB" w:eastAsia="en-GB"/>
        </w:rPr>
        <w:t xml:space="preserve"> </w:t>
      </w:r>
      <w:r w:rsidR="002313AC" w:rsidRPr="00B76222">
        <w:rPr>
          <w:rFonts w:ascii="Times New Roman" w:eastAsia="Times New Roman" w:hAnsi="Times New Roman" w:cs="Times New Roman"/>
          <w:lang w:val="en-GB" w:eastAsia="en-GB"/>
        </w:rPr>
        <w:t>by David Phi</w:t>
      </w:r>
      <w:r w:rsidR="00335517" w:rsidRPr="00B76222">
        <w:rPr>
          <w:rFonts w:ascii="Times New Roman" w:eastAsia="Times New Roman" w:hAnsi="Times New Roman" w:cs="Times New Roman"/>
          <w:lang w:val="en-GB" w:eastAsia="en-GB"/>
        </w:rPr>
        <w:t>llips in</w:t>
      </w:r>
      <w:r w:rsidR="00790EED" w:rsidRPr="00B76222">
        <w:rPr>
          <w:rFonts w:ascii="Times New Roman" w:eastAsia="Times New Roman" w:hAnsi="Times New Roman" w:cs="Times New Roman"/>
          <w:lang w:val="en-GB" w:eastAsia="en-GB"/>
        </w:rPr>
        <w:t xml:space="preserve"> </w:t>
      </w:r>
      <w:r w:rsidR="00335517" w:rsidRPr="00B76222">
        <w:rPr>
          <w:rFonts w:ascii="Times New Roman" w:eastAsia="Times New Roman" w:hAnsi="Times New Roman" w:cs="Times New Roman"/>
          <w:lang w:val="en-GB" w:eastAsia="en-GB"/>
        </w:rPr>
        <w:t>1974 (</w:t>
      </w:r>
      <w:r w:rsidR="007D1161" w:rsidRPr="00B76222">
        <w:rPr>
          <w:rFonts w:ascii="Times New Roman" w:eastAsia="Times New Roman" w:hAnsi="Times New Roman" w:cs="Times New Roman"/>
          <w:i/>
          <w:iCs/>
          <w:lang w:val="en-GB" w:eastAsia="en-GB"/>
        </w:rPr>
        <w:t>as cited in Fanjul-</w:t>
      </w:r>
      <w:proofErr w:type="spellStart"/>
      <w:r w:rsidR="007D1161" w:rsidRPr="00B76222">
        <w:rPr>
          <w:rFonts w:ascii="Times New Roman" w:eastAsia="Times New Roman" w:hAnsi="Times New Roman" w:cs="Times New Roman"/>
          <w:i/>
          <w:iCs/>
          <w:lang w:val="en-GB" w:eastAsia="en-GB"/>
        </w:rPr>
        <w:t>Peyró</w:t>
      </w:r>
      <w:proofErr w:type="spellEnd"/>
      <w:r w:rsidR="007D1161" w:rsidRPr="00B76222">
        <w:rPr>
          <w:rFonts w:ascii="Times New Roman" w:eastAsia="Times New Roman" w:hAnsi="Times New Roman" w:cs="Times New Roman"/>
          <w:i/>
          <w:iCs/>
          <w:lang w:val="en-GB" w:eastAsia="en-GB"/>
        </w:rPr>
        <w:t xml:space="preserve"> et al., 2020</w:t>
      </w:r>
      <w:r w:rsidR="007D1161" w:rsidRPr="00B76222">
        <w:rPr>
          <w:rFonts w:ascii="Times New Roman" w:eastAsia="Times New Roman" w:hAnsi="Times New Roman" w:cs="Times New Roman"/>
          <w:lang w:val="en-GB" w:eastAsia="en-GB"/>
        </w:rPr>
        <w:t>)</w:t>
      </w:r>
      <w:r w:rsidR="00A66029" w:rsidRPr="00B76222">
        <w:rPr>
          <w:rFonts w:ascii="Times New Roman" w:eastAsia="Times New Roman" w:hAnsi="Times New Roman" w:cs="Times New Roman"/>
          <w:lang w:val="en-GB" w:eastAsia="en-GB"/>
        </w:rPr>
        <w:t>,</w:t>
      </w:r>
      <w:r w:rsidR="00CA170F" w:rsidRPr="00B76222">
        <w:rPr>
          <w:rFonts w:ascii="Times New Roman" w:eastAsia="Times New Roman" w:hAnsi="Times New Roman" w:cs="Times New Roman"/>
          <w:lang w:val="en-GB" w:eastAsia="en-GB"/>
        </w:rPr>
        <w:t xml:space="preserve"> </w:t>
      </w:r>
      <w:r w:rsidR="00E6578D" w:rsidRPr="00B76222">
        <w:rPr>
          <w:rFonts w:ascii="Times New Roman" w:eastAsia="Times New Roman" w:hAnsi="Times New Roman" w:cs="Times New Roman"/>
          <w:lang w:val="en-GB" w:eastAsia="en-GB"/>
        </w:rPr>
        <w:t>which showcased a</w:t>
      </w:r>
      <w:r w:rsidR="0042022A" w:rsidRPr="00B76222">
        <w:rPr>
          <w:rFonts w:ascii="Times New Roman" w:eastAsia="Times New Roman" w:hAnsi="Times New Roman" w:cs="Times New Roman"/>
          <w:lang w:val="en-GB" w:eastAsia="en-GB"/>
        </w:rPr>
        <w:t xml:space="preserve">n </w:t>
      </w:r>
      <w:r w:rsidR="00133605" w:rsidRPr="00B76222">
        <w:rPr>
          <w:rFonts w:ascii="Times New Roman" w:eastAsia="Times New Roman" w:hAnsi="Times New Roman" w:cs="Times New Roman"/>
          <w:lang w:val="en-GB" w:eastAsia="en-GB"/>
        </w:rPr>
        <w:t xml:space="preserve">increase in </w:t>
      </w:r>
      <w:r w:rsidR="005940E2" w:rsidRPr="00B76222">
        <w:rPr>
          <w:rFonts w:ascii="Times New Roman" w:eastAsia="Times New Roman" w:hAnsi="Times New Roman" w:cs="Times New Roman"/>
          <w:lang w:val="en-GB" w:eastAsia="en-GB"/>
        </w:rPr>
        <w:t xml:space="preserve">the number of suicides in </w:t>
      </w:r>
      <w:r w:rsidR="00A66029" w:rsidRPr="00B76222">
        <w:rPr>
          <w:rFonts w:ascii="Times New Roman" w:eastAsia="Times New Roman" w:hAnsi="Times New Roman" w:cs="Times New Roman"/>
          <w:lang w:val="en-GB" w:eastAsia="en-GB"/>
        </w:rPr>
        <w:t xml:space="preserve">the </w:t>
      </w:r>
      <w:r w:rsidR="00F27AAA" w:rsidRPr="00B76222">
        <w:rPr>
          <w:rFonts w:ascii="Times New Roman" w:eastAsia="Times New Roman" w:hAnsi="Times New Roman" w:cs="Times New Roman"/>
          <w:lang w:val="en-GB" w:eastAsia="en-GB"/>
        </w:rPr>
        <w:t>United Sta</w:t>
      </w:r>
      <w:r w:rsidR="00A66029" w:rsidRPr="00B76222">
        <w:rPr>
          <w:rFonts w:ascii="Times New Roman" w:eastAsia="Times New Roman" w:hAnsi="Times New Roman" w:cs="Times New Roman"/>
          <w:lang w:val="en-GB" w:eastAsia="en-GB"/>
        </w:rPr>
        <w:t xml:space="preserve">tes </w:t>
      </w:r>
      <w:r w:rsidR="00A801DC" w:rsidRPr="00B76222">
        <w:rPr>
          <w:rFonts w:ascii="Times New Roman" w:eastAsia="Times New Roman" w:hAnsi="Times New Roman" w:cs="Times New Roman"/>
          <w:lang w:val="en-GB" w:eastAsia="en-GB"/>
        </w:rPr>
        <w:t>following a publication</w:t>
      </w:r>
      <w:r w:rsidR="004D4129" w:rsidRPr="00B76222">
        <w:rPr>
          <w:rFonts w:ascii="Times New Roman" w:eastAsia="Times New Roman" w:hAnsi="Times New Roman" w:cs="Times New Roman"/>
          <w:lang w:val="en-GB" w:eastAsia="en-GB"/>
        </w:rPr>
        <w:t xml:space="preserve"> of </w:t>
      </w:r>
      <w:r w:rsidR="005A0A63" w:rsidRPr="00B76222">
        <w:rPr>
          <w:rFonts w:ascii="Times New Roman" w:eastAsia="Times New Roman" w:hAnsi="Times New Roman" w:cs="Times New Roman"/>
          <w:lang w:val="en-GB" w:eastAsia="en-GB"/>
        </w:rPr>
        <w:t>news</w:t>
      </w:r>
      <w:r w:rsidR="00C850A3" w:rsidRPr="00B76222">
        <w:rPr>
          <w:rFonts w:ascii="Times New Roman" w:eastAsia="Times New Roman" w:hAnsi="Times New Roman" w:cs="Times New Roman"/>
          <w:lang w:val="en-GB" w:eastAsia="en-GB"/>
        </w:rPr>
        <w:t xml:space="preserve"> of suicide.</w:t>
      </w:r>
      <w:r w:rsidR="005A0A63" w:rsidRPr="00B76222">
        <w:rPr>
          <w:rFonts w:ascii="Times New Roman" w:eastAsia="Times New Roman" w:hAnsi="Times New Roman" w:cs="Times New Roman"/>
          <w:lang w:val="en-GB" w:eastAsia="en-GB"/>
        </w:rPr>
        <w:t xml:space="preserve"> </w:t>
      </w:r>
      <w:r w:rsidR="00001DB4" w:rsidRPr="00B76222">
        <w:rPr>
          <w:rFonts w:ascii="Times New Roman" w:eastAsia="Times New Roman" w:hAnsi="Times New Roman" w:cs="Times New Roman"/>
          <w:lang w:val="en-GB" w:eastAsia="en-GB"/>
        </w:rPr>
        <w:t>On the other hand,</w:t>
      </w:r>
      <w:r w:rsidR="0069021D" w:rsidRPr="00B76222">
        <w:rPr>
          <w:rFonts w:ascii="Times New Roman" w:eastAsia="Times New Roman" w:hAnsi="Times New Roman" w:cs="Times New Roman"/>
          <w:lang w:val="en-GB" w:eastAsia="en-GB"/>
        </w:rPr>
        <w:t xml:space="preserve"> </w:t>
      </w:r>
      <w:r w:rsidR="00CE2DA5" w:rsidRPr="00B76222">
        <w:rPr>
          <w:rFonts w:ascii="Times New Roman" w:eastAsia="Times New Roman" w:hAnsi="Times New Roman" w:cs="Times New Roman"/>
          <w:lang w:val="en-GB" w:eastAsia="en-GB"/>
        </w:rPr>
        <w:t>the Papageno effec</w:t>
      </w:r>
      <w:r w:rsidR="00C70943" w:rsidRPr="00B76222">
        <w:rPr>
          <w:rFonts w:ascii="Times New Roman" w:eastAsia="Times New Roman" w:hAnsi="Times New Roman" w:cs="Times New Roman"/>
          <w:lang w:val="en-GB" w:eastAsia="en-GB"/>
        </w:rPr>
        <w:t>t</w:t>
      </w:r>
      <w:r w:rsidR="00060432" w:rsidRPr="00B76222">
        <w:rPr>
          <w:rFonts w:ascii="Times New Roman" w:eastAsia="Times New Roman" w:hAnsi="Times New Roman" w:cs="Times New Roman"/>
          <w:lang w:val="en-GB" w:eastAsia="en-GB"/>
        </w:rPr>
        <w:t xml:space="preserve"> gives evidence of how the </w:t>
      </w:r>
      <w:r w:rsidR="0065751D" w:rsidRPr="00B76222">
        <w:rPr>
          <w:rFonts w:ascii="Times New Roman" w:eastAsia="Times New Roman" w:hAnsi="Times New Roman" w:cs="Times New Roman"/>
          <w:lang w:val="en-GB" w:eastAsia="en-GB"/>
        </w:rPr>
        <w:t xml:space="preserve">positive </w:t>
      </w:r>
      <w:r w:rsidR="00A7600E" w:rsidRPr="00B76222">
        <w:rPr>
          <w:rFonts w:ascii="Times New Roman" w:eastAsia="Times New Roman" w:hAnsi="Times New Roman" w:cs="Times New Roman"/>
          <w:lang w:val="en-GB" w:eastAsia="en-GB"/>
        </w:rPr>
        <w:t xml:space="preserve">coverage of suicide in media may </w:t>
      </w:r>
      <w:r w:rsidR="00484655" w:rsidRPr="00B76222">
        <w:rPr>
          <w:rFonts w:ascii="Times New Roman" w:eastAsia="Times New Roman" w:hAnsi="Times New Roman" w:cs="Times New Roman"/>
          <w:lang w:val="en-GB" w:eastAsia="en-GB"/>
        </w:rPr>
        <w:t>help to pre</w:t>
      </w:r>
      <w:r w:rsidR="00001DB4" w:rsidRPr="00B76222">
        <w:rPr>
          <w:rFonts w:ascii="Times New Roman" w:eastAsia="Times New Roman" w:hAnsi="Times New Roman" w:cs="Times New Roman"/>
          <w:lang w:val="en-GB" w:eastAsia="en-GB"/>
        </w:rPr>
        <w:t>vent it.</w:t>
      </w:r>
    </w:p>
    <w:p w14:paraId="12C98A44" w14:textId="11656326" w:rsidR="00522211" w:rsidRPr="00B76222" w:rsidRDefault="001B7B9B" w:rsidP="00B76222">
      <w:pPr>
        <w:spacing w:line="360" w:lineRule="auto"/>
        <w:jc w:val="left"/>
        <w:rPr>
          <w:rFonts w:ascii="Times New Roman" w:hAnsi="Times New Roman" w:cs="Times New Roman"/>
        </w:rPr>
      </w:pPr>
      <w:r w:rsidRPr="001B7B9B">
        <w:rPr>
          <w:rFonts w:ascii="Times New Roman" w:eastAsia="Times New Roman" w:hAnsi="Times New Roman" w:cs="Times New Roman"/>
          <w:lang w:val="en-GB" w:eastAsia="en-GB"/>
        </w:rPr>
        <w:t>Each media source offers unique advantages and challenges for suicide prevention campaigns. Television and radio allow for disseminating audiovisual messages to large audiences, while social media platforms enable interactive engagement and real-time communication. Print materials, such as posters and brochures, effectively reach specific locations, such as healthcare facilities and community centres.</w:t>
      </w:r>
      <w:r w:rsidR="00E3503B" w:rsidRPr="00B76222">
        <w:rPr>
          <w:rFonts w:ascii="Times New Roman" w:eastAsia="Times New Roman" w:hAnsi="Times New Roman" w:cs="Times New Roman"/>
          <w:lang w:val="en-GB" w:eastAsia="en-GB"/>
        </w:rPr>
        <w:t xml:space="preserve"> </w:t>
      </w:r>
      <w:r w:rsidR="00694544" w:rsidRPr="00B76222">
        <w:rPr>
          <w:rFonts w:ascii="Times New Roman" w:eastAsia="Times New Roman" w:hAnsi="Times New Roman" w:cs="Times New Roman"/>
          <w:lang w:eastAsia="en-GB"/>
        </w:rPr>
        <w:t>Measuring the impact of suicide prevention campaigns is essential for determining their efficacy. Evaluation methods may include pre- and post-campaign surveys, analysis of help-seeking behaviours, and tracking of crisis hotline usage. Additionally, qualitative data, such as personal stories of individuals influenced by the campaign, can provide valuable insights into its impact.</w:t>
      </w:r>
      <w:r w:rsidR="00EE6C9E" w:rsidRPr="00B76222">
        <w:rPr>
          <w:rFonts w:ascii="Times New Roman" w:eastAsia="Times New Roman" w:hAnsi="Times New Roman" w:cs="Times New Roman"/>
          <w:lang w:eastAsia="en-GB"/>
        </w:rPr>
        <w:t xml:space="preserve"> </w:t>
      </w:r>
      <w:r w:rsidR="00EE6C9E" w:rsidRPr="00B76222">
        <w:rPr>
          <w:rFonts w:ascii="Times New Roman" w:hAnsi="Times New Roman" w:cs="Times New Roman"/>
        </w:rPr>
        <w:t xml:space="preserve">Evidence </w:t>
      </w:r>
      <w:r w:rsidR="00FF68FD" w:rsidRPr="00B76222">
        <w:rPr>
          <w:rFonts w:ascii="Times New Roman" w:hAnsi="Times New Roman" w:cs="Times New Roman"/>
        </w:rPr>
        <w:t xml:space="preserve">from </w:t>
      </w:r>
      <w:r w:rsidR="00FF68FD" w:rsidRPr="00B76222">
        <w:rPr>
          <w:rFonts w:ascii="Times New Roman" w:eastAsia="Times New Roman" w:hAnsi="Times New Roman" w:cs="Times New Roman"/>
          <w:lang w:val="en-GB" w:eastAsia="en-GB"/>
        </w:rPr>
        <w:t>Jenner et al. (2010)</w:t>
      </w:r>
      <w:r w:rsidR="00FF68FD" w:rsidRPr="00B76222">
        <w:rPr>
          <w:rFonts w:ascii="Times New Roman" w:hAnsi="Times New Roman" w:cs="Times New Roman"/>
        </w:rPr>
        <w:t xml:space="preserve"> suggests</w:t>
      </w:r>
      <w:r w:rsidR="00EE6C9E" w:rsidRPr="00B76222">
        <w:rPr>
          <w:rFonts w:ascii="Times New Roman" w:hAnsi="Times New Roman" w:cs="Times New Roman"/>
        </w:rPr>
        <w:t xml:space="preserve"> that helplines may reach high-risk populations; however, the efficacy is unclear. Research on health awareness campaigns has shown that they effectively transmit information. This study explores how media campaigns raise awareness of suicide prevention by increasing call volumes to the National Suicide Prevention Lifeline hotline number during the time the campaign was active. The results supported evidence of how mediated campaigns improved awareness in contrast to the impact persuasive messages had.</w:t>
      </w:r>
      <w:r w:rsidR="00FF68FD" w:rsidRPr="00B76222">
        <w:rPr>
          <w:rFonts w:ascii="Times New Roman" w:hAnsi="Times New Roman" w:cs="Times New Roman"/>
        </w:rPr>
        <w:t xml:space="preserve"> </w:t>
      </w:r>
    </w:p>
    <w:p w14:paraId="11511135" w14:textId="2DE54B8F" w:rsidR="00605509" w:rsidRPr="00B76222" w:rsidRDefault="006243C2" w:rsidP="00B76222">
      <w:pPr>
        <w:spacing w:line="360" w:lineRule="auto"/>
        <w:jc w:val="left"/>
        <w:rPr>
          <w:rFonts w:ascii="Times New Roman" w:hAnsi="Times New Roman" w:cs="Times New Roman"/>
          <w:lang w:val="en-GB"/>
        </w:rPr>
      </w:pPr>
      <w:r w:rsidRPr="006243C2">
        <w:rPr>
          <w:rFonts w:ascii="Times New Roman" w:hAnsi="Times New Roman" w:cs="Times New Roman"/>
          <w:lang w:val="en-GB"/>
        </w:rPr>
        <w:lastRenderedPageBreak/>
        <w:t>Based on the current understanding of suicide prevention campaigns, several best practices and recommendations can be identified. These include evidence-based messaging, collaboration with mental health professionals, and ongoing community engagement. Furthermore, campaigns should be part of a comprehensive suicide prevention strategy that addresses risk factors such as access to lethal means and mental healthcare disparities.</w:t>
      </w:r>
      <w:r w:rsidRPr="00B76222">
        <w:rPr>
          <w:rFonts w:ascii="Times New Roman" w:hAnsi="Times New Roman" w:cs="Times New Roman"/>
          <w:lang w:val="en-GB"/>
        </w:rPr>
        <w:t xml:space="preserve"> </w:t>
      </w:r>
      <w:r w:rsidR="00401D52" w:rsidRPr="00B76222">
        <w:rPr>
          <w:rFonts w:ascii="Times New Roman" w:eastAsia="MS Mincho" w:hAnsi="Times New Roman" w:cs="Times New Roman"/>
          <w:color w:val="000000"/>
        </w:rPr>
        <w:t xml:space="preserve">Examining case studies and success stories of suicide prevention campaigns can provide valuable insights into practical strategies and outcomes. </w:t>
      </w:r>
      <w:r w:rsidR="009A0C93" w:rsidRPr="00B76222">
        <w:rPr>
          <w:rFonts w:ascii="Times New Roman" w:hAnsi="Times New Roman" w:cs="Times New Roman"/>
          <w:lang w:val="en-GB"/>
        </w:rPr>
        <w:t>Oliver et al. (2008)</w:t>
      </w:r>
      <w:r w:rsidR="00605509" w:rsidRPr="00B76222">
        <w:rPr>
          <w:rFonts w:ascii="Times New Roman" w:hAnsi="Times New Roman" w:cs="Times New Roman"/>
          <w:lang w:val="en-GB"/>
        </w:rPr>
        <w:t xml:space="preserve"> study explores the effectiveness of an awareness/prevention campaign in Cleveland and surrounding Cuyahoga County. The campaign message was: “Suicide Is Preventable. Its Causes Are Treatable. For immediate help, call (emergency number).” This message was created using a gender-balanced, ethnically diverse group that included suicide survivors and family members of individuals who died by suicide.</w:t>
      </w:r>
      <w:r w:rsidR="00F829A1" w:rsidRPr="00B76222">
        <w:rPr>
          <w:rFonts w:ascii="Times New Roman" w:hAnsi="Times New Roman" w:cs="Times New Roman"/>
          <w:lang w:val="en-GB"/>
        </w:rPr>
        <w:t xml:space="preserve"> </w:t>
      </w:r>
      <w:r w:rsidR="00605509" w:rsidRPr="00605509">
        <w:rPr>
          <w:rFonts w:ascii="Times New Roman" w:hAnsi="Times New Roman" w:cs="Times New Roman"/>
          <w:lang w:val="en-GB"/>
        </w:rPr>
        <w:t>The result suggested that media campaigns influenced the number of calls to the crisis hotline. However, several limitations were present, like the possibility that other events in Cuyahoga County have led to the change observed in the suicide calls. Although there was a change observed in the calls from the beginning to the end, this suggests that the campaign had some effect. This study indicated that a comparison group could be beneficial in measuring the influence of prevention campaign activities on calls and include questions about the exposure of the callers to the media campaigns.</w:t>
      </w:r>
    </w:p>
    <w:p w14:paraId="46C94A18" w14:textId="736F41AF" w:rsidR="002403E0" w:rsidRPr="00B76222" w:rsidRDefault="002403E0" w:rsidP="00B76222">
      <w:pPr>
        <w:spacing w:line="360" w:lineRule="auto"/>
        <w:jc w:val="left"/>
        <w:rPr>
          <w:rFonts w:ascii="Times New Roman" w:hAnsi="Times New Roman" w:cs="Times New Roman"/>
          <w:lang w:val="en-GB"/>
        </w:rPr>
      </w:pPr>
      <w:r w:rsidRPr="00B76222">
        <w:rPr>
          <w:rFonts w:ascii="Times New Roman" w:hAnsi="Times New Roman" w:cs="Times New Roman"/>
          <w:lang w:val="en-GB"/>
        </w:rPr>
        <w:t>A</w:t>
      </w:r>
      <w:r w:rsidR="00054E6C" w:rsidRPr="00B76222">
        <w:rPr>
          <w:rFonts w:ascii="Times New Roman" w:hAnsi="Times New Roman" w:cs="Times New Roman"/>
          <w:lang w:val="en-GB"/>
        </w:rPr>
        <w:t xml:space="preserve"> study conduct</w:t>
      </w:r>
      <w:r w:rsidR="00702D7C" w:rsidRPr="00B76222">
        <w:rPr>
          <w:rFonts w:ascii="Times New Roman" w:hAnsi="Times New Roman" w:cs="Times New Roman"/>
          <w:lang w:val="en-GB"/>
        </w:rPr>
        <w:t xml:space="preserve">ed by </w:t>
      </w:r>
      <w:r w:rsidR="00F829A1" w:rsidRPr="00F829A1">
        <w:rPr>
          <w:rFonts w:ascii="Times New Roman" w:hAnsi="Times New Roman" w:cs="Times New Roman"/>
          <w:lang w:val="en-GB"/>
        </w:rPr>
        <w:t>Ono et al. (2013)</w:t>
      </w:r>
      <w:r w:rsidR="00702D7C" w:rsidRPr="00B76222">
        <w:rPr>
          <w:rFonts w:ascii="Times New Roman" w:hAnsi="Times New Roman" w:cs="Times New Roman"/>
          <w:lang w:val="en-GB"/>
        </w:rPr>
        <w:t xml:space="preserve"> </w:t>
      </w:r>
      <w:r w:rsidRPr="00B76222">
        <w:rPr>
          <w:rFonts w:ascii="Times New Roman" w:hAnsi="Times New Roman" w:cs="Times New Roman"/>
          <w:lang w:val="en-GB"/>
        </w:rPr>
        <w:t>looks at the effectiveness of a community-based multimodal intervention for suicide prevention in rural areas with high suicide rates and in highly populated areas near metropolitan cities, as the suicide rates have increased in these areas before the study.  The community-based multimodal intervention to prevent suicide was developed focused on depressive elderly living in rural areas of Japan.  The intervention was multilevel and multimodal.  The results showed effectiveness for males and older people in rural areas.</w:t>
      </w:r>
    </w:p>
    <w:p w14:paraId="5D63B473" w14:textId="702A4601" w:rsidR="00A21341" w:rsidRPr="00B76222" w:rsidRDefault="00A24C83" w:rsidP="00B76222">
      <w:pPr>
        <w:spacing w:line="360" w:lineRule="auto"/>
        <w:jc w:val="left"/>
        <w:rPr>
          <w:rFonts w:ascii="Times New Roman" w:eastAsia="MS Mincho" w:hAnsi="Times New Roman" w:cs="Times New Roman"/>
          <w:lang w:val="en-GB"/>
        </w:rPr>
      </w:pPr>
      <w:r w:rsidRPr="00B76222">
        <w:rPr>
          <w:rFonts w:ascii="Times New Roman" w:hAnsi="Times New Roman" w:cs="Times New Roman"/>
          <w:lang w:val="en-GB"/>
        </w:rPr>
        <w:t>Research</w:t>
      </w:r>
      <w:r w:rsidR="00574D55" w:rsidRPr="00B76222">
        <w:rPr>
          <w:rFonts w:ascii="Times New Roman" w:hAnsi="Times New Roman" w:cs="Times New Roman"/>
          <w:lang w:val="en-GB"/>
        </w:rPr>
        <w:t xml:space="preserve"> </w:t>
      </w:r>
      <w:r w:rsidR="00480796" w:rsidRPr="00B76222">
        <w:rPr>
          <w:rFonts w:ascii="Times New Roman" w:hAnsi="Times New Roman" w:cs="Times New Roman"/>
          <w:lang w:val="en-GB"/>
        </w:rPr>
        <w:t xml:space="preserve">conducted by </w:t>
      </w:r>
      <w:r w:rsidRPr="00B76222">
        <w:rPr>
          <w:rFonts w:ascii="Times New Roman" w:hAnsi="Times New Roman" w:cs="Times New Roman"/>
          <w:lang w:val="en-GB"/>
        </w:rPr>
        <w:t>Silk et al. (2017)</w:t>
      </w:r>
      <w:r w:rsidR="00222B71" w:rsidRPr="00B76222">
        <w:rPr>
          <w:rFonts w:ascii="Times New Roman" w:eastAsia="MS Mincho" w:hAnsi="Times New Roman" w:cs="Times New Roman"/>
          <w:lang w:val="en-GB"/>
        </w:rPr>
        <w:t xml:space="preserve"> looks at a college campus social norms campaign that uses peer and celebrity sources to promote help-seeking among college students as a suicide prevention strategy. The social norms approach (Perkins &amp; Berkowitz,1986) explains that if people's attitudes and behaviours do not match their peers in any given social situation, they will experience cognitive dissonance and may be persuaded to act out the norm. Evidence found by Downs and Eisenberg (2012) supports the social norms approach to reduce stigma </w:t>
      </w:r>
      <w:r w:rsidR="00222B71" w:rsidRPr="00B76222">
        <w:rPr>
          <w:rFonts w:ascii="Times New Roman" w:eastAsia="MS Mincho" w:hAnsi="Times New Roman" w:cs="Times New Roman"/>
          <w:lang w:val="en-GB"/>
        </w:rPr>
        <w:lastRenderedPageBreak/>
        <w:t>within the context of mental health help-seeking; however, the effectiveness of social norms comes with controversy. Several studies</w:t>
      </w:r>
      <w:r w:rsidR="006B67F2" w:rsidRPr="00B76222">
        <w:rPr>
          <w:rFonts w:ascii="Times New Roman" w:eastAsia="MS Mincho" w:hAnsi="Times New Roman" w:cs="Times New Roman"/>
          <w:lang w:val="en-GB"/>
        </w:rPr>
        <w:t xml:space="preserve"> </w:t>
      </w:r>
      <w:r w:rsidR="00B76222" w:rsidRPr="00B76222">
        <w:rPr>
          <w:rFonts w:ascii="Times New Roman" w:eastAsia="MS Mincho" w:hAnsi="Times New Roman" w:cs="Times New Roman"/>
          <w:lang w:val="en-GB"/>
        </w:rPr>
        <w:t>support the capability of social norms messages</w:t>
      </w:r>
      <w:r w:rsidR="006B67F2" w:rsidRPr="00B76222">
        <w:rPr>
          <w:rFonts w:ascii="Times New Roman" w:eastAsia="MS Mincho" w:hAnsi="Times New Roman" w:cs="Times New Roman"/>
          <w:lang w:val="en-GB"/>
        </w:rPr>
        <w:t xml:space="preserve"> to influence attitudes, intentions, and behaviours. However, the target audience characteristics, the antecedents for the behaviour under consideration and contextual conditions must be assumed to facilitate the success of social norms campaigns. Past mental health campaigns have used peer and celebrity sources. However, research has not determined which support is most persuasive within the social norms approach. This study suggests exploring interactions between social norm sources and channels to understand how to improve the social norms approach. Social contact is an effective </w:t>
      </w:r>
      <w:r w:rsidR="00A72093" w:rsidRPr="00B76222">
        <w:rPr>
          <w:rFonts w:ascii="Times New Roman" w:eastAsia="MS Mincho" w:hAnsi="Times New Roman" w:cs="Times New Roman"/>
          <w:lang w:val="en-GB"/>
        </w:rPr>
        <w:t>communication channel</w:t>
      </w:r>
      <w:r w:rsidR="006B67F2" w:rsidRPr="00B76222">
        <w:rPr>
          <w:rFonts w:ascii="Times New Roman" w:eastAsia="MS Mincho" w:hAnsi="Times New Roman" w:cs="Times New Roman"/>
          <w:lang w:val="en-GB"/>
        </w:rPr>
        <w:t xml:space="preserve">; </w:t>
      </w:r>
      <w:r w:rsidR="00A72093" w:rsidRPr="00B76222">
        <w:rPr>
          <w:rFonts w:ascii="Times New Roman" w:eastAsia="MS Mincho" w:hAnsi="Times New Roman" w:cs="Times New Roman"/>
          <w:lang w:val="en-GB"/>
        </w:rPr>
        <w:t>if</w:t>
      </w:r>
      <w:r w:rsidR="006B67F2" w:rsidRPr="00B76222">
        <w:rPr>
          <w:rFonts w:ascii="Times New Roman" w:eastAsia="MS Mincho" w:hAnsi="Times New Roman" w:cs="Times New Roman"/>
          <w:lang w:val="en-GB"/>
        </w:rPr>
        <w:t xml:space="preserve"> messages are given face to face, they will have</w:t>
      </w:r>
      <w:r w:rsidR="007F6506" w:rsidRPr="00B76222">
        <w:rPr>
          <w:rFonts w:ascii="Times New Roman" w:eastAsia="MS Mincho" w:hAnsi="Times New Roman" w:cs="Times New Roman"/>
          <w:lang w:val="en-GB"/>
        </w:rPr>
        <w:t xml:space="preserve"> a more substantial effect.</w:t>
      </w:r>
    </w:p>
    <w:p w14:paraId="762D5193" w14:textId="1361C92D" w:rsidR="00DA78DE" w:rsidRPr="00DA78DE" w:rsidRDefault="00A67AC3" w:rsidP="00910CEC">
      <w:pPr>
        <w:spacing w:line="360" w:lineRule="auto"/>
        <w:jc w:val="left"/>
        <w:rPr>
          <w:rFonts w:ascii="Times New Roman" w:hAnsi="Times New Roman" w:cs="Times New Roman"/>
          <w:lang w:val="en-GB"/>
        </w:rPr>
      </w:pPr>
      <w:r w:rsidRPr="00B76222">
        <w:rPr>
          <w:rFonts w:ascii="Times New Roman" w:eastAsia="MS Mincho" w:hAnsi="Times New Roman" w:cs="Times New Roman"/>
          <w:lang w:val="en-GB"/>
        </w:rPr>
        <w:t xml:space="preserve">Authors Darcy Haag Granello et al. (2022) explore </w:t>
      </w:r>
      <w:r w:rsidR="002F6D3B" w:rsidRPr="00B76222">
        <w:rPr>
          <w:rFonts w:ascii="Times New Roman" w:eastAsia="MS Mincho" w:hAnsi="Times New Roman" w:cs="Times New Roman"/>
          <w:lang w:val="en-GB"/>
        </w:rPr>
        <w:t xml:space="preserve">suicide and </w:t>
      </w:r>
      <w:r w:rsidR="007D0A26" w:rsidRPr="00B76222">
        <w:rPr>
          <w:rFonts w:ascii="Times New Roman" w:eastAsia="MS Mincho" w:hAnsi="Times New Roman" w:cs="Times New Roman"/>
          <w:lang w:val="en-GB"/>
        </w:rPr>
        <w:t xml:space="preserve">self-injury </w:t>
      </w:r>
      <w:r w:rsidR="003D6074" w:rsidRPr="00B76222">
        <w:rPr>
          <w:rFonts w:ascii="Times New Roman" w:eastAsia="MS Mincho" w:hAnsi="Times New Roman" w:cs="Times New Roman"/>
          <w:lang w:val="en-GB"/>
        </w:rPr>
        <w:t xml:space="preserve">in schools </w:t>
      </w:r>
      <w:r w:rsidR="009824FB" w:rsidRPr="00B76222">
        <w:rPr>
          <w:rFonts w:ascii="Times New Roman" w:eastAsia="MS Mincho" w:hAnsi="Times New Roman" w:cs="Times New Roman"/>
          <w:lang w:val="en-GB"/>
        </w:rPr>
        <w:t xml:space="preserve">in </w:t>
      </w:r>
      <w:r w:rsidR="00B66A35" w:rsidRPr="00B76222">
        <w:rPr>
          <w:rFonts w:ascii="Times New Roman" w:eastAsia="MS Mincho" w:hAnsi="Times New Roman" w:cs="Times New Roman"/>
          <w:lang w:val="en-GB"/>
        </w:rPr>
        <w:t xml:space="preserve">the </w:t>
      </w:r>
      <w:r w:rsidR="009824FB" w:rsidRPr="00B76222">
        <w:rPr>
          <w:rFonts w:ascii="Times New Roman" w:eastAsia="MS Mincho" w:hAnsi="Times New Roman" w:cs="Times New Roman"/>
          <w:lang w:val="en-GB"/>
        </w:rPr>
        <w:t>United</w:t>
      </w:r>
      <w:r w:rsidR="00022DEB" w:rsidRPr="00B76222">
        <w:rPr>
          <w:rFonts w:ascii="Times New Roman" w:eastAsia="MS Mincho" w:hAnsi="Times New Roman" w:cs="Times New Roman"/>
          <w:lang w:val="en-GB"/>
        </w:rPr>
        <w:t xml:space="preserve"> States</w:t>
      </w:r>
      <w:r w:rsidR="003170AA" w:rsidRPr="00B76222">
        <w:rPr>
          <w:rFonts w:ascii="Times New Roman" w:eastAsia="MS Mincho" w:hAnsi="Times New Roman" w:cs="Times New Roman"/>
          <w:lang w:val="en-GB"/>
        </w:rPr>
        <w:t>,</w:t>
      </w:r>
      <w:r w:rsidR="00B66A35" w:rsidRPr="00B76222">
        <w:rPr>
          <w:rFonts w:ascii="Times New Roman" w:eastAsia="MS Mincho" w:hAnsi="Times New Roman" w:cs="Times New Roman"/>
          <w:lang w:val="en-GB"/>
        </w:rPr>
        <w:t xml:space="preserve"> </w:t>
      </w:r>
      <w:r w:rsidR="00F7170D" w:rsidRPr="00B76222">
        <w:rPr>
          <w:rFonts w:ascii="Times New Roman" w:eastAsia="MS Mincho" w:hAnsi="Times New Roman" w:cs="Times New Roman"/>
          <w:lang w:val="en-GB"/>
        </w:rPr>
        <w:t>where</w:t>
      </w:r>
      <w:r w:rsidR="00BB4B53" w:rsidRPr="00B76222">
        <w:rPr>
          <w:rFonts w:ascii="Times New Roman" w:eastAsia="MS Mincho" w:hAnsi="Times New Roman" w:cs="Times New Roman"/>
          <w:lang w:val="en-GB"/>
        </w:rPr>
        <w:t xml:space="preserve"> the </w:t>
      </w:r>
      <w:r w:rsidR="000738B2" w:rsidRPr="00B76222">
        <w:rPr>
          <w:rFonts w:ascii="Times New Roman" w:eastAsia="MS Mincho" w:hAnsi="Times New Roman" w:cs="Times New Roman"/>
          <w:lang w:val="en-GB"/>
        </w:rPr>
        <w:t xml:space="preserve">rates of suicide among children and </w:t>
      </w:r>
      <w:r w:rsidR="000A7129" w:rsidRPr="00B76222">
        <w:rPr>
          <w:rFonts w:ascii="Times New Roman" w:eastAsia="MS Mincho" w:hAnsi="Times New Roman" w:cs="Times New Roman"/>
          <w:lang w:val="en-GB"/>
        </w:rPr>
        <w:t>young people are dramati</w:t>
      </w:r>
      <w:r w:rsidR="00BA1C07" w:rsidRPr="00B76222">
        <w:rPr>
          <w:rFonts w:ascii="Times New Roman" w:eastAsia="MS Mincho" w:hAnsi="Times New Roman" w:cs="Times New Roman"/>
          <w:lang w:val="en-GB"/>
        </w:rPr>
        <w:t>c</w:t>
      </w:r>
      <w:r w:rsidR="00930954" w:rsidRPr="00B76222">
        <w:rPr>
          <w:rFonts w:ascii="Times New Roman" w:eastAsia="MS Mincho" w:hAnsi="Times New Roman" w:cs="Times New Roman"/>
          <w:lang w:val="en-GB"/>
        </w:rPr>
        <w:t>,</w:t>
      </w:r>
      <w:r w:rsidR="002C42CB" w:rsidRPr="00B76222">
        <w:rPr>
          <w:rFonts w:ascii="Times New Roman" w:eastAsia="MS Mincho" w:hAnsi="Times New Roman" w:cs="Times New Roman"/>
          <w:lang w:val="en-GB"/>
        </w:rPr>
        <w:t xml:space="preserve"> being the third leading cause of death </w:t>
      </w:r>
      <w:r w:rsidR="0020782C" w:rsidRPr="00B76222">
        <w:rPr>
          <w:rFonts w:ascii="Times New Roman" w:eastAsia="MS Mincho" w:hAnsi="Times New Roman" w:cs="Times New Roman"/>
          <w:lang w:val="en-GB"/>
        </w:rPr>
        <w:t xml:space="preserve">for people </w:t>
      </w:r>
      <w:r w:rsidR="004A32A9" w:rsidRPr="00B76222">
        <w:rPr>
          <w:rFonts w:ascii="Times New Roman" w:eastAsia="MS Mincho" w:hAnsi="Times New Roman" w:cs="Times New Roman"/>
          <w:lang w:val="en-GB"/>
        </w:rPr>
        <w:t>between the ages of 10 and 24</w:t>
      </w:r>
      <w:r w:rsidR="007537BD" w:rsidRPr="00B76222">
        <w:rPr>
          <w:rFonts w:ascii="Times New Roman" w:eastAsia="MS Mincho" w:hAnsi="Times New Roman" w:cs="Times New Roman"/>
          <w:lang w:val="en-GB"/>
        </w:rPr>
        <w:t xml:space="preserve">, with over 6 000 </w:t>
      </w:r>
      <w:r w:rsidR="000A157D" w:rsidRPr="00B76222">
        <w:rPr>
          <w:rFonts w:ascii="Times New Roman" w:eastAsia="MS Mincho" w:hAnsi="Times New Roman" w:cs="Times New Roman"/>
          <w:lang w:val="en-GB"/>
        </w:rPr>
        <w:t xml:space="preserve">deaths </w:t>
      </w:r>
      <w:r w:rsidR="00AC3470" w:rsidRPr="00B76222">
        <w:rPr>
          <w:rFonts w:ascii="Times New Roman" w:eastAsia="MS Mincho" w:hAnsi="Times New Roman" w:cs="Times New Roman"/>
          <w:lang w:val="en-GB"/>
        </w:rPr>
        <w:t xml:space="preserve">in this age </w:t>
      </w:r>
      <w:r w:rsidR="00B42333" w:rsidRPr="00B76222">
        <w:rPr>
          <w:rFonts w:ascii="Times New Roman" w:eastAsia="MS Mincho" w:hAnsi="Times New Roman" w:cs="Times New Roman"/>
          <w:lang w:val="en-GB"/>
        </w:rPr>
        <w:t>bracket each year</w:t>
      </w:r>
      <w:r w:rsidR="0098522F" w:rsidRPr="00B76222">
        <w:rPr>
          <w:rFonts w:ascii="Times New Roman" w:eastAsia="MS Mincho" w:hAnsi="Times New Roman" w:cs="Times New Roman"/>
          <w:lang w:val="en-GB"/>
        </w:rPr>
        <w:t>,</w:t>
      </w:r>
      <w:r w:rsidR="001C4FF8" w:rsidRPr="00B76222">
        <w:rPr>
          <w:rFonts w:ascii="Times New Roman" w:eastAsia="MS Mincho" w:hAnsi="Times New Roman" w:cs="Times New Roman"/>
          <w:lang w:val="en-GB"/>
        </w:rPr>
        <w:t xml:space="preserve"> with a notorious </w:t>
      </w:r>
      <w:r w:rsidR="004E4222" w:rsidRPr="00B76222">
        <w:rPr>
          <w:rFonts w:ascii="Times New Roman" w:eastAsia="MS Mincho" w:hAnsi="Times New Roman" w:cs="Times New Roman"/>
          <w:lang w:val="en-GB"/>
        </w:rPr>
        <w:t>increase since the pandemic in 2020.</w:t>
      </w:r>
      <w:r w:rsidR="00955BD6" w:rsidRPr="00B76222">
        <w:rPr>
          <w:rFonts w:ascii="Times New Roman" w:eastAsia="MS Mincho" w:hAnsi="Times New Roman" w:cs="Times New Roman"/>
          <w:lang w:val="en-GB"/>
        </w:rPr>
        <w:t xml:space="preserve"> </w:t>
      </w:r>
      <w:r w:rsidR="00DA7A3F" w:rsidRPr="00B76222">
        <w:rPr>
          <w:rFonts w:ascii="Times New Roman" w:hAnsi="Times New Roman" w:cs="Times New Roman"/>
          <w:lang w:val="en-GB"/>
        </w:rPr>
        <w:t>According to the authors, there is research to showcase that suicide prevention works best when there is a team approach. Suicide Prevention Is a Shared Responsibility.</w:t>
      </w:r>
      <w:r w:rsidR="00454DE9" w:rsidRPr="00B76222">
        <w:rPr>
          <w:rFonts w:ascii="Times New Roman" w:hAnsi="Times New Roman" w:cs="Times New Roman"/>
          <w:lang w:val="en-GB"/>
        </w:rPr>
        <w:t xml:space="preserve"> </w:t>
      </w:r>
      <w:r w:rsidR="005B6312" w:rsidRPr="00B76222">
        <w:rPr>
          <w:rFonts w:ascii="Times New Roman" w:hAnsi="Times New Roman" w:cs="Times New Roman"/>
          <w:lang w:val="en-GB"/>
        </w:rPr>
        <w:t>Historically, in the U.S., for decades, boys and men have been more likely to die by suicide than girls and women, this being consistent across all age groups. However, in the last decade, this gap in sex/gender suicide deaths is beginning to close, and more girls, particularly in middle school, are dying by suicide.</w:t>
      </w:r>
      <w:r w:rsidR="00280D85" w:rsidRPr="00B76222">
        <w:rPr>
          <w:rFonts w:ascii="Times New Roman" w:hAnsi="Times New Roman" w:cs="Times New Roman"/>
          <w:lang w:val="en-GB"/>
        </w:rPr>
        <w:t xml:space="preserve"> Men and boys are clearly at higher risk for suicide death for </w:t>
      </w:r>
      <w:proofErr w:type="gramStart"/>
      <w:r w:rsidR="00280D85" w:rsidRPr="00B76222">
        <w:rPr>
          <w:rFonts w:ascii="Times New Roman" w:hAnsi="Times New Roman" w:cs="Times New Roman"/>
          <w:lang w:val="en-GB"/>
        </w:rPr>
        <w:t>different reasons</w:t>
      </w:r>
      <w:proofErr w:type="gramEnd"/>
      <w:r w:rsidR="00280D85" w:rsidRPr="00B76222">
        <w:rPr>
          <w:rFonts w:ascii="Times New Roman" w:hAnsi="Times New Roman" w:cs="Times New Roman"/>
          <w:lang w:val="en-GB"/>
        </w:rPr>
        <w:t>, such as the more lethal means used by boys and the stigma of gender expectations where it is more unlikely for a male to seek mental health care</w:t>
      </w:r>
      <w:r w:rsidR="00F059D7" w:rsidRPr="00B76222">
        <w:rPr>
          <w:rFonts w:ascii="Times New Roman" w:hAnsi="Times New Roman" w:cs="Times New Roman"/>
          <w:lang w:val="en-GB"/>
        </w:rPr>
        <w:t>.</w:t>
      </w:r>
      <w:r w:rsidR="00280D85" w:rsidRPr="00B76222">
        <w:rPr>
          <w:rFonts w:ascii="Times New Roman" w:hAnsi="Times New Roman" w:cs="Times New Roman"/>
          <w:lang w:val="en-GB"/>
        </w:rPr>
        <w:t xml:space="preserve"> </w:t>
      </w:r>
      <w:r w:rsidR="00C921BE" w:rsidRPr="00B76222">
        <w:rPr>
          <w:rFonts w:ascii="Times New Roman" w:hAnsi="Times New Roman" w:cs="Times New Roman"/>
          <w:lang w:val="en-GB"/>
        </w:rPr>
        <w:t>Suicide rates for young girls are increasing; according to the CDC,2019, girls think about suicide, plan for suicide and attempt suicide 2-3 times more than boys, although boys die by suicide more often.  Believed reasons for this increase could be the higher rate of depression in girls, which has triplicated by 59% in the last decade (CDC, 2017).</w:t>
      </w:r>
      <w:r w:rsidR="00B818A8" w:rsidRPr="00B76222">
        <w:rPr>
          <w:rFonts w:ascii="Times New Roman" w:hAnsi="Times New Roman" w:cs="Times New Roman"/>
          <w:lang w:val="en-GB"/>
        </w:rPr>
        <w:t xml:space="preserve"> Lastly, multiple studies have stated that the pandemic was particularly hard on </w:t>
      </w:r>
      <w:r w:rsidR="00910CEC" w:rsidRPr="00B76222">
        <w:rPr>
          <w:rFonts w:ascii="Times New Roman" w:hAnsi="Times New Roman" w:cs="Times New Roman"/>
          <w:lang w:val="en-GB"/>
        </w:rPr>
        <w:t>girls</w:t>
      </w:r>
      <w:r w:rsidR="00910CEC">
        <w:rPr>
          <w:rFonts w:ascii="Times New Roman" w:hAnsi="Times New Roman" w:cs="Times New Roman"/>
          <w:lang w:val="en-GB"/>
        </w:rPr>
        <w:t>.</w:t>
      </w:r>
      <w:r w:rsidR="00910CEC" w:rsidRPr="00B76222">
        <w:rPr>
          <w:rFonts w:ascii="Times New Roman" w:hAnsi="Times New Roman" w:cs="Times New Roman"/>
          <w:lang w:val="en-GB"/>
        </w:rPr>
        <w:t xml:space="preserve"> Transgender</w:t>
      </w:r>
      <w:r w:rsidR="00A26228" w:rsidRPr="00B76222">
        <w:rPr>
          <w:rFonts w:ascii="Times New Roman" w:hAnsi="Times New Roman" w:cs="Times New Roman"/>
          <w:lang w:val="en-GB"/>
        </w:rPr>
        <w:t xml:space="preserve"> youth have noticeably higher rates of suicidal thoughts and attempts. According to Toomy et al. (2018), 50% of transgender adolescents report a suicide attempt. Significant suicidal attempts, thoughts and deaths of trans youth could be reduced significantly if strategies to improve mental health and well-being could be implemented. </w:t>
      </w:r>
      <w:r w:rsidR="00DA78DE" w:rsidRPr="00DA78DE">
        <w:rPr>
          <w:rFonts w:ascii="Times New Roman" w:eastAsia="MS Mincho" w:hAnsi="Times New Roman" w:cs="Times New Roman"/>
          <w:lang w:val="en-GB"/>
        </w:rPr>
        <w:t xml:space="preserve">Campaigns like “It Gets Better” have succeeded, with over </w:t>
      </w:r>
      <w:proofErr w:type="gramStart"/>
      <w:r w:rsidR="00DA78DE" w:rsidRPr="00DA78DE">
        <w:rPr>
          <w:rFonts w:ascii="Times New Roman" w:eastAsia="MS Mincho" w:hAnsi="Times New Roman" w:cs="Times New Roman"/>
          <w:lang w:val="en-GB"/>
        </w:rPr>
        <w:t>50</w:t>
      </w:r>
      <w:proofErr w:type="gramEnd"/>
      <w:r w:rsidR="00DA78DE" w:rsidRPr="00DA78DE">
        <w:rPr>
          <w:rFonts w:ascii="Times New Roman" w:eastAsia="MS Mincho" w:hAnsi="Times New Roman" w:cs="Times New Roman"/>
          <w:lang w:val="en-GB"/>
        </w:rPr>
        <w:t xml:space="preserve"> million views and over 50,000 videos online. Even though this kind of campaign </w:t>
      </w:r>
      <w:r w:rsidR="00DA78DE" w:rsidRPr="00DA78DE">
        <w:rPr>
          <w:rFonts w:ascii="Times New Roman" w:eastAsia="MS Mincho" w:hAnsi="Times New Roman" w:cs="Times New Roman"/>
          <w:lang w:val="en-GB"/>
        </w:rPr>
        <w:lastRenderedPageBreak/>
        <w:t>has been criticised for being oversimplistic, this kind of approach has a positive influence on reducing suicidal thoughts and behaviours among young people who identify as LGBQQ+.</w:t>
      </w:r>
    </w:p>
    <w:p w14:paraId="5AA449EA" w14:textId="633D8E26" w:rsidR="00CE7286" w:rsidRDefault="006F5D3D" w:rsidP="00D62137">
      <w:pPr>
        <w:spacing w:line="360" w:lineRule="auto"/>
        <w:jc w:val="left"/>
        <w:rPr>
          <w:rFonts w:ascii="Times New Roman" w:hAnsi="Times New Roman" w:cs="Times New Roman"/>
          <w:lang w:val="en-GB"/>
        </w:rPr>
      </w:pPr>
      <w:r>
        <w:rPr>
          <w:rFonts w:ascii="Times New Roman" w:hAnsi="Times New Roman" w:cs="Times New Roman"/>
          <w:lang w:val="en-GB"/>
        </w:rPr>
        <w:t>According to</w:t>
      </w:r>
      <w:r w:rsidR="005F1172">
        <w:rPr>
          <w:rFonts w:ascii="Times New Roman" w:hAnsi="Times New Roman" w:cs="Times New Roman"/>
          <w:lang w:val="en-GB"/>
        </w:rPr>
        <w:t xml:space="preserve"> </w:t>
      </w:r>
      <w:r w:rsidR="005F1172" w:rsidRPr="005F1172">
        <w:rPr>
          <w:rFonts w:ascii="Times New Roman" w:hAnsi="Times New Roman" w:cs="Times New Roman"/>
          <w:lang w:val="en-GB"/>
        </w:rPr>
        <w:t>Darcy Haag Granello et al. (2022)</w:t>
      </w:r>
      <w:r w:rsidR="002F1EE4">
        <w:rPr>
          <w:rFonts w:ascii="Times New Roman" w:hAnsi="Times New Roman" w:cs="Times New Roman"/>
          <w:lang w:val="en-GB"/>
        </w:rPr>
        <w:t>,</w:t>
      </w:r>
      <w:r>
        <w:rPr>
          <w:rFonts w:ascii="Times New Roman" w:hAnsi="Times New Roman" w:cs="Times New Roman"/>
          <w:lang w:val="en-GB"/>
        </w:rPr>
        <w:t xml:space="preserve"> </w:t>
      </w:r>
      <w:r w:rsidR="002F1EE4">
        <w:rPr>
          <w:rFonts w:ascii="Times New Roman" w:hAnsi="Times New Roman" w:cs="Times New Roman"/>
          <w:lang w:val="en-GB"/>
        </w:rPr>
        <w:t>i</w:t>
      </w:r>
      <w:r w:rsidR="006662B2" w:rsidRPr="00B76222">
        <w:rPr>
          <w:rFonts w:ascii="Times New Roman" w:hAnsi="Times New Roman" w:cs="Times New Roman"/>
          <w:lang w:val="en-GB"/>
        </w:rPr>
        <w:t xml:space="preserve">t is often assumed that a young person who has attempted suicide or has died by suicide is looking for answers, but understanding suicide is never simple. It is essential to understand that everyone's pathway to a suicidal crisis is different, and when only the last small part of their story is told, there is a failure to understand the true nature of suicide risk. </w:t>
      </w:r>
      <w:r w:rsidR="00D87DFB" w:rsidRPr="00B76222">
        <w:rPr>
          <w:rFonts w:ascii="Times New Roman" w:hAnsi="Times New Roman" w:cs="Times New Roman"/>
          <w:lang w:val="en-GB"/>
        </w:rPr>
        <w:t>For</w:t>
      </w:r>
      <w:r w:rsidR="006662B2" w:rsidRPr="00B76222">
        <w:rPr>
          <w:rFonts w:ascii="Times New Roman" w:hAnsi="Times New Roman" w:cs="Times New Roman"/>
          <w:lang w:val="en-GB"/>
        </w:rPr>
        <w:t xml:space="preserve"> school personnel to understand who is at risk and </w:t>
      </w:r>
      <w:r w:rsidR="00D62137" w:rsidRPr="00B76222">
        <w:rPr>
          <w:rFonts w:ascii="Times New Roman" w:hAnsi="Times New Roman" w:cs="Times New Roman"/>
          <w:lang w:val="en-GB"/>
        </w:rPr>
        <w:t>decide</w:t>
      </w:r>
      <w:r w:rsidR="006662B2" w:rsidRPr="00B76222">
        <w:rPr>
          <w:rFonts w:ascii="Times New Roman" w:hAnsi="Times New Roman" w:cs="Times New Roman"/>
          <w:lang w:val="en-GB"/>
        </w:rPr>
        <w:t xml:space="preserve"> about prevention programming and intervention needs, it is essential to know the most common risk factors for suicide in children and </w:t>
      </w:r>
      <w:r w:rsidR="00D87DFB" w:rsidRPr="00B76222">
        <w:rPr>
          <w:rFonts w:ascii="Times New Roman" w:hAnsi="Times New Roman" w:cs="Times New Roman"/>
          <w:lang w:val="en-GB"/>
        </w:rPr>
        <w:t>adolescents. It</w:t>
      </w:r>
      <w:r w:rsidR="004A2197" w:rsidRPr="00B76222">
        <w:rPr>
          <w:rFonts w:ascii="Times New Roman" w:hAnsi="Times New Roman" w:cs="Times New Roman"/>
          <w:lang w:val="en-GB"/>
        </w:rPr>
        <w:t xml:space="preserve"> is critical to start prevention programming with a big-picture approach; understanding the bigger picture of the risks of these groups can help school personnel begin the creation of appropriate suicide prevention programming for their schools.</w:t>
      </w:r>
      <w:r w:rsidR="00D87DFB">
        <w:rPr>
          <w:rFonts w:ascii="Times New Roman" w:hAnsi="Times New Roman" w:cs="Times New Roman"/>
          <w:lang w:val="en-GB"/>
        </w:rPr>
        <w:t xml:space="preserve"> </w:t>
      </w:r>
      <w:r w:rsidR="00AC2606" w:rsidRPr="00B76222">
        <w:rPr>
          <w:rFonts w:ascii="Times New Roman" w:hAnsi="Times New Roman" w:cs="Times New Roman"/>
        </w:rPr>
        <w:t>School-based suicide programming has the potential to save the lives of students who might be at risk., by teaching how to identify risk factors and warning signs and how to intervene. It might be beneficial to the students at risk when people they interact with daily at school have a basic understanding of suicide risk and are willing to intervene competently and confidently.  Results can be dramatic when the suicide prevention programming is part of a more significant effort to promote the mental health of the student.</w:t>
      </w:r>
      <w:r w:rsidR="006662B2" w:rsidRPr="00B76222">
        <w:rPr>
          <w:rFonts w:ascii="Times New Roman" w:hAnsi="Times New Roman" w:cs="Times New Roman"/>
          <w:lang w:val="en-GB"/>
        </w:rPr>
        <w:t xml:space="preserve"> The standard universal approaches used are staff, student, and parent education, peer-to-peer engagement, anti-stigma campaigns, and school-based mental health </w:t>
      </w:r>
      <w:r w:rsidR="00910CEC" w:rsidRPr="00B76222">
        <w:rPr>
          <w:rFonts w:ascii="Times New Roman" w:hAnsi="Times New Roman" w:cs="Times New Roman"/>
          <w:lang w:val="en-GB"/>
        </w:rPr>
        <w:t>screening. Universal</w:t>
      </w:r>
      <w:r w:rsidR="00AC2606" w:rsidRPr="00B76222">
        <w:rPr>
          <w:rFonts w:ascii="Times New Roman" w:hAnsi="Times New Roman" w:cs="Times New Roman"/>
          <w:lang w:val="en-GB"/>
        </w:rPr>
        <w:t xml:space="preserve"> prevention models are based on a public health approach believed to limit stigma, increase help-seeking, and promote strategies for reaching out to at-risk people.</w:t>
      </w:r>
    </w:p>
    <w:p w14:paraId="6283EA39" w14:textId="6416D2DD" w:rsidR="00A4575C" w:rsidRPr="00A4575C" w:rsidRDefault="00A4575C" w:rsidP="00CE7286">
      <w:pPr>
        <w:spacing w:line="360" w:lineRule="auto"/>
        <w:jc w:val="left"/>
        <w:rPr>
          <w:rFonts w:ascii="Times New Roman" w:hAnsi="Times New Roman" w:cs="Times New Roman"/>
          <w:lang w:val="en-GB"/>
        </w:rPr>
      </w:pPr>
      <w:r w:rsidRPr="00A4575C">
        <w:rPr>
          <w:rFonts w:ascii="Times New Roman" w:eastAsia="MS Mincho" w:hAnsi="Times New Roman" w:cs="Times New Roman"/>
          <w:lang w:val="en-GB"/>
        </w:rPr>
        <w:t xml:space="preserve">In conclusion, the efficacy of suicide prevention campaigns within a variety of media sources is a multifaceted and dynamic area of study. By understanding the design, implementation, impact, challenges, and best practices of these campaigns, </w:t>
      </w:r>
      <w:r w:rsidR="00020FA0" w:rsidRPr="00B76222">
        <w:rPr>
          <w:rFonts w:ascii="Times New Roman" w:eastAsia="MS Mincho" w:hAnsi="Times New Roman" w:cs="Times New Roman"/>
          <w:lang w:val="en-GB"/>
        </w:rPr>
        <w:t>it would be possible to</w:t>
      </w:r>
      <w:r w:rsidRPr="00A4575C">
        <w:rPr>
          <w:rFonts w:ascii="Times New Roman" w:eastAsia="MS Mincho" w:hAnsi="Times New Roman" w:cs="Times New Roman"/>
          <w:lang w:val="en-GB"/>
        </w:rPr>
        <w:t xml:space="preserve"> work towards developing more effective strategies to prevent suicide and promote mental well-being in our communities. Researchers, policymakers, and practitioners must continue collaborating and innovating in this critical field to save lives and support those in need.</w:t>
      </w:r>
    </w:p>
    <w:p w14:paraId="7B08EFBE" w14:textId="77777777" w:rsidR="00852AFB" w:rsidRPr="00B76222" w:rsidRDefault="00852AFB" w:rsidP="00B76222">
      <w:pPr>
        <w:spacing w:line="360" w:lineRule="auto"/>
        <w:jc w:val="left"/>
        <w:rPr>
          <w:rFonts w:ascii="Times New Roman" w:eastAsia="MS Mincho" w:hAnsi="Times New Roman" w:cs="Times New Roman"/>
          <w:lang w:val="en-GB"/>
        </w:rPr>
      </w:pPr>
    </w:p>
    <w:p w14:paraId="6E79CB0E" w14:textId="77777777" w:rsidR="006243C2" w:rsidRPr="00B76222" w:rsidRDefault="006243C2" w:rsidP="009A6924">
      <w:pPr>
        <w:spacing w:line="360" w:lineRule="auto"/>
        <w:ind w:firstLine="0"/>
        <w:jc w:val="left"/>
        <w:rPr>
          <w:rFonts w:ascii="Times New Roman" w:eastAsia="Times New Roman" w:hAnsi="Times New Roman" w:cs="Times New Roman"/>
          <w:lang w:val="en-GB" w:eastAsia="en-GB"/>
        </w:rPr>
      </w:pPr>
    </w:p>
    <w:p w14:paraId="7A324326" w14:textId="7FA97239" w:rsidR="009A6924" w:rsidRPr="009A6924" w:rsidRDefault="00AA367F" w:rsidP="009A6924">
      <w:pPr>
        <w:widowControl w:val="0"/>
        <w:autoSpaceDE w:val="0"/>
        <w:autoSpaceDN w:val="0"/>
        <w:adjustRightInd w:val="0"/>
        <w:spacing w:after="0"/>
        <w:jc w:val="center"/>
        <w:rPr>
          <w:rFonts w:ascii="Times New Roman" w:eastAsia="Times New Roman" w:hAnsi="Times New Roman" w:cs="Times New Roman"/>
          <w:b/>
          <w:bCs/>
          <w:lang w:eastAsia="en-GB"/>
          <w14:ligatures w14:val="standardContextual"/>
        </w:rPr>
      </w:pPr>
      <w:r w:rsidRPr="00B76222">
        <w:rPr>
          <w:rFonts w:ascii="Times New Roman" w:hAnsi="Times New Roman" w:cs="Times New Roman"/>
          <w:lang w:val="en-GB"/>
        </w:rPr>
        <w:lastRenderedPageBreak/>
        <w:t>.</w:t>
      </w:r>
      <w:r w:rsidR="009A6924" w:rsidRPr="009A6924">
        <w:rPr>
          <w:rFonts w:ascii="Times New Roman" w:eastAsia="Times New Roman" w:hAnsi="Times New Roman" w:cs="Times New Roman"/>
          <w:b/>
          <w:bCs/>
          <w:lang w:eastAsia="en-GB"/>
          <w14:ligatures w14:val="standardContextual"/>
        </w:rPr>
        <w:t xml:space="preserve"> </w:t>
      </w:r>
      <w:r w:rsidR="009A6924" w:rsidRPr="009A6924">
        <w:rPr>
          <w:rFonts w:ascii="Times New Roman" w:eastAsia="Times New Roman" w:hAnsi="Times New Roman" w:cs="Times New Roman"/>
          <w:b/>
          <w:bCs/>
          <w:lang w:eastAsia="en-GB"/>
          <w14:ligatures w14:val="standardContextual"/>
        </w:rPr>
        <w:t>References</w:t>
      </w:r>
    </w:p>
    <w:p w14:paraId="7546FFF0"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Brewer, G. (2011). </w:t>
      </w:r>
      <w:r w:rsidRPr="009A6924">
        <w:rPr>
          <w:rFonts w:ascii="Times New Roman" w:eastAsia="Times New Roman" w:hAnsi="Times New Roman" w:cs="Times New Roman"/>
          <w:i/>
          <w:iCs/>
          <w:lang w:eastAsia="en-GB"/>
          <w14:ligatures w14:val="standardContextual"/>
        </w:rPr>
        <w:t>Media psychology</w:t>
      </w:r>
      <w:r w:rsidRPr="009A6924">
        <w:rPr>
          <w:rFonts w:ascii="Times New Roman" w:eastAsia="Times New Roman" w:hAnsi="Times New Roman" w:cs="Times New Roman"/>
          <w:lang w:eastAsia="en-GB"/>
          <w14:ligatures w14:val="standardContextual"/>
        </w:rPr>
        <w:t xml:space="preserve">. Palgrave Macmillan. </w:t>
      </w:r>
    </w:p>
    <w:p w14:paraId="3FD59332"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val="es-419" w:eastAsia="en-GB"/>
          <w14:ligatures w14:val="standardContextual"/>
        </w:rPr>
      </w:pPr>
      <w:r w:rsidRPr="009A6924">
        <w:rPr>
          <w:rFonts w:ascii="Times New Roman" w:eastAsia="Times New Roman" w:hAnsi="Times New Roman" w:cs="Times New Roman"/>
          <w:lang w:eastAsia="en-GB"/>
          <w14:ligatures w14:val="standardContextual"/>
        </w:rPr>
        <w:t xml:space="preserve">CDC. (2022). </w:t>
      </w:r>
      <w:r w:rsidRPr="009A6924">
        <w:rPr>
          <w:rFonts w:ascii="Times New Roman" w:eastAsia="Times New Roman" w:hAnsi="Times New Roman" w:cs="Times New Roman"/>
          <w:i/>
          <w:iCs/>
          <w:lang w:eastAsia="en-GB"/>
          <w14:ligatures w14:val="standardContextual"/>
        </w:rPr>
        <w:t>Centers for Disease Control and Prevention</w:t>
      </w:r>
      <w:r w:rsidRPr="009A6924">
        <w:rPr>
          <w:rFonts w:ascii="Times New Roman" w:eastAsia="Times New Roman" w:hAnsi="Times New Roman" w:cs="Times New Roman"/>
          <w:lang w:eastAsia="en-GB"/>
          <w14:ligatures w14:val="standardContextual"/>
        </w:rPr>
        <w:t xml:space="preserve">. Centers for Disease Control and Prevention; U.S. Department of Health &amp; Human Services. </w:t>
      </w:r>
      <w:hyperlink r:id="rId4" w:history="1">
        <w:r w:rsidRPr="009A6924">
          <w:rPr>
            <w:rFonts w:ascii="Times New Roman" w:eastAsia="Times New Roman" w:hAnsi="Times New Roman" w:cs="Times New Roman"/>
            <w:color w:val="0000FF"/>
            <w:u w:val="single"/>
            <w:lang w:val="es-419" w:eastAsia="en-GB"/>
            <w14:ligatures w14:val="standardContextual"/>
          </w:rPr>
          <w:t>https://www.cdc.gov/</w:t>
        </w:r>
      </w:hyperlink>
    </w:p>
    <w:p w14:paraId="7F7CCC7D"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val="es-419" w:eastAsia="en-GB"/>
          <w14:ligatures w14:val="standardContextual"/>
        </w:rPr>
        <w:t xml:space="preserve">Darcy </w:t>
      </w:r>
      <w:proofErr w:type="spellStart"/>
      <w:r w:rsidRPr="009A6924">
        <w:rPr>
          <w:rFonts w:ascii="Times New Roman" w:eastAsia="Times New Roman" w:hAnsi="Times New Roman" w:cs="Times New Roman"/>
          <w:lang w:val="es-419" w:eastAsia="en-GB"/>
          <w14:ligatures w14:val="standardContextual"/>
        </w:rPr>
        <w:t>Haag</w:t>
      </w:r>
      <w:proofErr w:type="spellEnd"/>
      <w:r w:rsidRPr="009A6924">
        <w:rPr>
          <w:rFonts w:ascii="Times New Roman" w:eastAsia="Times New Roman" w:hAnsi="Times New Roman" w:cs="Times New Roman"/>
          <w:lang w:val="es-419" w:eastAsia="en-GB"/>
          <w14:ligatures w14:val="standardContextual"/>
        </w:rPr>
        <w:t xml:space="preserve"> </w:t>
      </w:r>
      <w:proofErr w:type="spellStart"/>
      <w:r w:rsidRPr="009A6924">
        <w:rPr>
          <w:rFonts w:ascii="Times New Roman" w:eastAsia="Times New Roman" w:hAnsi="Times New Roman" w:cs="Times New Roman"/>
          <w:lang w:val="es-419" w:eastAsia="en-GB"/>
          <w14:ligatures w14:val="standardContextual"/>
        </w:rPr>
        <w:t>Granello</w:t>
      </w:r>
      <w:proofErr w:type="spellEnd"/>
      <w:r w:rsidRPr="009A6924">
        <w:rPr>
          <w:rFonts w:ascii="Times New Roman" w:eastAsia="Times New Roman" w:hAnsi="Times New Roman" w:cs="Times New Roman"/>
          <w:lang w:val="es-419" w:eastAsia="en-GB"/>
          <w14:ligatures w14:val="standardContextual"/>
        </w:rPr>
        <w:t xml:space="preserve">, </w:t>
      </w:r>
      <w:proofErr w:type="spellStart"/>
      <w:r w:rsidRPr="009A6924">
        <w:rPr>
          <w:rFonts w:ascii="Times New Roman" w:eastAsia="Times New Roman" w:hAnsi="Times New Roman" w:cs="Times New Roman"/>
          <w:lang w:val="es-419" w:eastAsia="en-GB"/>
          <w14:ligatures w14:val="standardContextual"/>
        </w:rPr>
        <w:t>Granello</w:t>
      </w:r>
      <w:proofErr w:type="spellEnd"/>
      <w:r w:rsidRPr="009A6924">
        <w:rPr>
          <w:rFonts w:ascii="Times New Roman" w:eastAsia="Times New Roman" w:hAnsi="Times New Roman" w:cs="Times New Roman"/>
          <w:lang w:val="es-419" w:eastAsia="en-GB"/>
          <w14:ligatures w14:val="standardContextual"/>
        </w:rPr>
        <w:t xml:space="preserve">, P. F., &amp; </w:t>
      </w:r>
      <w:proofErr w:type="spellStart"/>
      <w:r w:rsidRPr="009A6924">
        <w:rPr>
          <w:rFonts w:ascii="Times New Roman" w:eastAsia="Times New Roman" w:hAnsi="Times New Roman" w:cs="Times New Roman"/>
          <w:lang w:val="es-419" w:eastAsia="en-GB"/>
          <w14:ligatures w14:val="standardContextual"/>
        </w:rPr>
        <w:t>Juhnke</w:t>
      </w:r>
      <w:proofErr w:type="spellEnd"/>
      <w:r w:rsidRPr="009A6924">
        <w:rPr>
          <w:rFonts w:ascii="Times New Roman" w:eastAsia="Times New Roman" w:hAnsi="Times New Roman" w:cs="Times New Roman"/>
          <w:lang w:val="es-419" w:eastAsia="en-GB"/>
          <w14:ligatures w14:val="standardContextual"/>
        </w:rPr>
        <w:t xml:space="preserve">, G. A. (2022). </w:t>
      </w:r>
      <w:r w:rsidRPr="009A6924">
        <w:rPr>
          <w:rFonts w:ascii="Times New Roman" w:eastAsia="Times New Roman" w:hAnsi="Times New Roman" w:cs="Times New Roman"/>
          <w:lang w:eastAsia="en-GB"/>
          <w14:ligatures w14:val="standardContextual"/>
        </w:rPr>
        <w:t xml:space="preserve">Suicide and Self-Injury in Schools. In </w:t>
      </w:r>
      <w:r w:rsidRPr="009A6924">
        <w:rPr>
          <w:rFonts w:ascii="Times New Roman" w:eastAsia="Times New Roman" w:hAnsi="Times New Roman" w:cs="Times New Roman"/>
          <w:i/>
          <w:iCs/>
          <w:lang w:eastAsia="en-GB"/>
          <w14:ligatures w14:val="standardContextual"/>
        </w:rPr>
        <w:t>Oxford University Press eBooks</w:t>
      </w:r>
      <w:r w:rsidRPr="009A6924">
        <w:rPr>
          <w:rFonts w:ascii="Times New Roman" w:eastAsia="Times New Roman" w:hAnsi="Times New Roman" w:cs="Times New Roman"/>
          <w:lang w:eastAsia="en-GB"/>
          <w14:ligatures w14:val="standardContextual"/>
        </w:rPr>
        <w:t xml:space="preserve">. Oxford University Press. </w:t>
      </w:r>
      <w:hyperlink r:id="rId5" w:history="1">
        <w:r w:rsidRPr="009A6924">
          <w:rPr>
            <w:rFonts w:ascii="Times New Roman" w:eastAsia="Times New Roman" w:hAnsi="Times New Roman" w:cs="Times New Roman"/>
            <w:color w:val="0000FF"/>
            <w:u w:val="single"/>
            <w:lang w:eastAsia="en-GB"/>
            <w14:ligatures w14:val="standardContextual"/>
          </w:rPr>
          <w:t>https://doi.org/10.1093/oso/9780190059842.001.0001</w:t>
        </w:r>
      </w:hyperlink>
    </w:p>
    <w:p w14:paraId="71BDC3C1"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Downs, M. F., &amp; Eisenberg, D. (2012). Help Seeking and Treatment Use Among Suicidal College Students. </w:t>
      </w:r>
      <w:r w:rsidRPr="009A6924">
        <w:rPr>
          <w:rFonts w:ascii="Times New Roman" w:eastAsia="Times New Roman" w:hAnsi="Times New Roman" w:cs="Times New Roman"/>
          <w:i/>
          <w:iCs/>
          <w:lang w:eastAsia="en-GB"/>
          <w14:ligatures w14:val="standardContextual"/>
        </w:rPr>
        <w:t>Journal of American College Health</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60</w:t>
      </w:r>
      <w:r w:rsidRPr="009A6924">
        <w:rPr>
          <w:rFonts w:ascii="Times New Roman" w:eastAsia="Times New Roman" w:hAnsi="Times New Roman" w:cs="Times New Roman"/>
          <w:lang w:eastAsia="en-GB"/>
          <w14:ligatures w14:val="standardContextual"/>
        </w:rPr>
        <w:t xml:space="preserve">(2), 104–114. </w:t>
      </w:r>
      <w:hyperlink r:id="rId6" w:history="1">
        <w:r w:rsidRPr="009A6924">
          <w:rPr>
            <w:rFonts w:ascii="Times New Roman" w:eastAsia="Times New Roman" w:hAnsi="Times New Roman" w:cs="Times New Roman"/>
            <w:color w:val="0000FF"/>
            <w:u w:val="single"/>
            <w:lang w:eastAsia="en-GB"/>
            <w14:ligatures w14:val="standardContextual"/>
          </w:rPr>
          <w:t>https://doi.org/10.1080/07448481.2011.619611</w:t>
        </w:r>
      </w:hyperlink>
    </w:p>
    <w:p w14:paraId="180BB622"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val="es-419" w:eastAsia="en-GB"/>
          <w14:ligatures w14:val="standardContextual"/>
        </w:rPr>
      </w:pPr>
      <w:r w:rsidRPr="009A6924">
        <w:rPr>
          <w:rFonts w:ascii="Times New Roman" w:eastAsia="Times New Roman" w:hAnsi="Times New Roman" w:cs="Times New Roman"/>
          <w:lang w:eastAsia="en-GB"/>
          <w14:ligatures w14:val="standardContextual"/>
        </w:rPr>
        <w:t>Fanjul-</w:t>
      </w:r>
      <w:proofErr w:type="spellStart"/>
      <w:r w:rsidRPr="009A6924">
        <w:rPr>
          <w:rFonts w:ascii="Times New Roman" w:eastAsia="Times New Roman" w:hAnsi="Times New Roman" w:cs="Times New Roman"/>
          <w:lang w:eastAsia="en-GB"/>
          <w14:ligatures w14:val="standardContextual"/>
        </w:rPr>
        <w:t>Peyró</w:t>
      </w:r>
      <w:proofErr w:type="spellEnd"/>
      <w:r w:rsidRPr="009A6924">
        <w:rPr>
          <w:rFonts w:ascii="Times New Roman" w:eastAsia="Times New Roman" w:hAnsi="Times New Roman" w:cs="Times New Roman"/>
          <w:lang w:eastAsia="en-GB"/>
          <w14:ligatures w14:val="standardContextual"/>
        </w:rPr>
        <w:t>, C., González-Oñate, C., &amp; Santo-</w:t>
      </w:r>
      <w:proofErr w:type="spellStart"/>
      <w:r w:rsidRPr="009A6924">
        <w:rPr>
          <w:rFonts w:ascii="Times New Roman" w:eastAsia="Times New Roman" w:hAnsi="Times New Roman" w:cs="Times New Roman"/>
          <w:lang w:eastAsia="en-GB"/>
          <w14:ligatures w14:val="standardContextual"/>
        </w:rPr>
        <w:t>Mirabet</w:t>
      </w:r>
      <w:proofErr w:type="spellEnd"/>
      <w:r w:rsidRPr="009A6924">
        <w:rPr>
          <w:rFonts w:ascii="Times New Roman" w:eastAsia="Times New Roman" w:hAnsi="Times New Roman" w:cs="Times New Roman"/>
          <w:lang w:eastAsia="en-GB"/>
          <w14:ligatures w14:val="standardContextual"/>
        </w:rPr>
        <w:t xml:space="preserve">, M.-C. (2020). </w:t>
      </w:r>
      <w:r w:rsidRPr="009A6924">
        <w:rPr>
          <w:rFonts w:ascii="Times New Roman" w:eastAsia="Times New Roman" w:hAnsi="Times New Roman" w:cs="Times New Roman"/>
          <w:lang w:val="es-419" w:eastAsia="en-GB"/>
          <w14:ligatures w14:val="standardContextual"/>
        </w:rPr>
        <w:t xml:space="preserve">Campañas institucionales para la prevención del suicidio en España. Análisis del cambio estratégico en su comunicación social: caso Comunidad Valenciana. </w:t>
      </w:r>
      <w:r w:rsidRPr="009A6924">
        <w:rPr>
          <w:rFonts w:ascii="Times New Roman" w:eastAsia="Times New Roman" w:hAnsi="Times New Roman" w:cs="Times New Roman"/>
          <w:i/>
          <w:iCs/>
          <w:lang w:val="es-419" w:eastAsia="en-GB"/>
          <w14:ligatures w14:val="standardContextual"/>
        </w:rPr>
        <w:t>Revista Mediterránea de Comunicación</w:t>
      </w:r>
      <w:r w:rsidRPr="009A6924">
        <w:rPr>
          <w:rFonts w:ascii="Times New Roman" w:eastAsia="Times New Roman" w:hAnsi="Times New Roman" w:cs="Times New Roman"/>
          <w:lang w:val="es-419" w:eastAsia="en-GB"/>
          <w14:ligatures w14:val="standardContextual"/>
        </w:rPr>
        <w:t xml:space="preserve">, </w:t>
      </w:r>
      <w:r w:rsidRPr="009A6924">
        <w:rPr>
          <w:rFonts w:ascii="Times New Roman" w:eastAsia="Times New Roman" w:hAnsi="Times New Roman" w:cs="Times New Roman"/>
          <w:i/>
          <w:iCs/>
          <w:lang w:val="es-419" w:eastAsia="en-GB"/>
          <w14:ligatures w14:val="standardContextual"/>
        </w:rPr>
        <w:t>11</w:t>
      </w:r>
      <w:r w:rsidRPr="009A6924">
        <w:rPr>
          <w:rFonts w:ascii="Times New Roman" w:eastAsia="Times New Roman" w:hAnsi="Times New Roman" w:cs="Times New Roman"/>
          <w:lang w:val="es-419" w:eastAsia="en-GB"/>
          <w14:ligatures w14:val="standardContextual"/>
        </w:rPr>
        <w:t xml:space="preserve">(2), 261. </w:t>
      </w:r>
      <w:r w:rsidRPr="009A6924">
        <w:rPr>
          <w:rFonts w:ascii="Times New Roman" w:eastAsia="Times New Roman" w:hAnsi="Times New Roman" w:cs="Times New Roman"/>
          <w:lang w:eastAsia="en-GB"/>
          <w14:ligatures w14:val="standardContextual"/>
        </w:rPr>
        <w:fldChar w:fldCharType="begin"/>
      </w:r>
      <w:r w:rsidRPr="009A6924">
        <w:rPr>
          <w:rFonts w:ascii="Times New Roman" w:eastAsia="Times New Roman" w:hAnsi="Times New Roman" w:cs="Times New Roman"/>
          <w:lang w:val="es-419" w:eastAsia="en-GB"/>
          <w14:ligatures w14:val="standardContextual"/>
        </w:rPr>
        <w:instrText>HYPERLINK "https://doi.org/10.14198/medcom2020.11.2.9"</w:instrText>
      </w:r>
      <w:r w:rsidRPr="009A6924">
        <w:rPr>
          <w:rFonts w:ascii="Times New Roman" w:eastAsia="Times New Roman" w:hAnsi="Times New Roman" w:cs="Times New Roman"/>
          <w:lang w:eastAsia="en-GB"/>
          <w14:ligatures w14:val="standardContextual"/>
        </w:rPr>
      </w:r>
      <w:r w:rsidRPr="009A6924">
        <w:rPr>
          <w:rFonts w:ascii="Times New Roman" w:eastAsia="Times New Roman" w:hAnsi="Times New Roman" w:cs="Times New Roman"/>
          <w:lang w:eastAsia="en-GB"/>
          <w14:ligatures w14:val="standardContextual"/>
        </w:rPr>
        <w:fldChar w:fldCharType="separate"/>
      </w:r>
      <w:r w:rsidRPr="009A6924">
        <w:rPr>
          <w:rFonts w:ascii="Times New Roman" w:eastAsia="Times New Roman" w:hAnsi="Times New Roman" w:cs="Times New Roman"/>
          <w:color w:val="0000FF"/>
          <w:u w:val="single"/>
          <w:lang w:val="es-419" w:eastAsia="en-GB"/>
          <w14:ligatures w14:val="standardContextual"/>
        </w:rPr>
        <w:t>https://doi.org/10.14198/medcom2020.11.2.9</w:t>
      </w:r>
      <w:r w:rsidRPr="009A6924">
        <w:rPr>
          <w:rFonts w:ascii="Times New Roman" w:eastAsia="Times New Roman" w:hAnsi="Times New Roman" w:cs="Times New Roman"/>
          <w:lang w:eastAsia="en-GB"/>
          <w14:ligatures w14:val="standardContextual"/>
        </w:rPr>
        <w:fldChar w:fldCharType="end"/>
      </w:r>
    </w:p>
    <w:p w14:paraId="1456E2F0"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val="es-419" w:eastAsia="en-GB"/>
          <w14:ligatures w14:val="standardContextual"/>
        </w:rPr>
        <w:t xml:space="preserve">Fishbein, M., &amp; Ajzen, I. (2010). </w:t>
      </w:r>
      <w:r w:rsidRPr="009A6924">
        <w:rPr>
          <w:rFonts w:ascii="Times New Roman" w:eastAsia="Times New Roman" w:hAnsi="Times New Roman" w:cs="Times New Roman"/>
          <w:i/>
          <w:iCs/>
          <w:lang w:eastAsia="en-GB"/>
          <w14:ligatures w14:val="standardContextual"/>
        </w:rPr>
        <w:t xml:space="preserve">Predicting and changing </w:t>
      </w:r>
      <w:proofErr w:type="gramStart"/>
      <w:r w:rsidRPr="009A6924">
        <w:rPr>
          <w:rFonts w:ascii="Times New Roman" w:eastAsia="Times New Roman" w:hAnsi="Times New Roman" w:cs="Times New Roman"/>
          <w:i/>
          <w:iCs/>
          <w:lang w:eastAsia="en-GB"/>
          <w14:ligatures w14:val="standardContextual"/>
        </w:rPr>
        <w:t>behavior :</w:t>
      </w:r>
      <w:proofErr w:type="gramEnd"/>
      <w:r w:rsidRPr="009A6924">
        <w:rPr>
          <w:rFonts w:ascii="Times New Roman" w:eastAsia="Times New Roman" w:hAnsi="Times New Roman" w:cs="Times New Roman"/>
          <w:i/>
          <w:iCs/>
          <w:lang w:eastAsia="en-GB"/>
          <w14:ligatures w14:val="standardContextual"/>
        </w:rPr>
        <w:t xml:space="preserve"> the reasoned action approach</w:t>
      </w:r>
      <w:r w:rsidRPr="009A6924">
        <w:rPr>
          <w:rFonts w:ascii="Times New Roman" w:eastAsia="Times New Roman" w:hAnsi="Times New Roman" w:cs="Times New Roman"/>
          <w:lang w:eastAsia="en-GB"/>
          <w14:ligatures w14:val="standardContextual"/>
        </w:rPr>
        <w:t>. Routledge.</w:t>
      </w:r>
    </w:p>
    <w:p w14:paraId="644CC795"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Glanz, K., Rimer, B., &amp; Viswanath, K. (2015). </w:t>
      </w:r>
      <w:r w:rsidRPr="009A6924">
        <w:rPr>
          <w:rFonts w:ascii="Times New Roman" w:eastAsia="Times New Roman" w:hAnsi="Times New Roman" w:cs="Times New Roman"/>
          <w:i/>
          <w:iCs/>
          <w:lang w:eastAsia="en-GB"/>
          <w14:ligatures w14:val="standardContextual"/>
        </w:rPr>
        <w:t>Health Behavior: Theory, Research, and Practice.</w:t>
      </w:r>
      <w:r w:rsidRPr="009A6924">
        <w:rPr>
          <w:rFonts w:ascii="Times New Roman" w:eastAsia="Times New Roman" w:hAnsi="Times New Roman" w:cs="Times New Roman"/>
          <w:lang w:eastAsia="en-GB"/>
          <w14:ligatures w14:val="standardContextual"/>
        </w:rPr>
        <w:t xml:space="preserve"> (5th ed.). John Wiley &amp; Sons.</w:t>
      </w:r>
    </w:p>
    <w:p w14:paraId="70919A62"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Jenner, E., Jenner, L. W., Matthews-Sterling, M., Butts, J. K., &amp; Williams, T. E. (2010). Awareness Effects of a Youth Suicide Prevention Media Campaign in Louisiana. </w:t>
      </w:r>
      <w:r w:rsidRPr="009A6924">
        <w:rPr>
          <w:rFonts w:ascii="Times New Roman" w:eastAsia="Times New Roman" w:hAnsi="Times New Roman" w:cs="Times New Roman"/>
          <w:i/>
          <w:iCs/>
          <w:lang w:eastAsia="en-GB"/>
          <w14:ligatures w14:val="standardContextual"/>
        </w:rPr>
        <w:t>Suicide and Life-Threatening Behavior</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40</w:t>
      </w:r>
      <w:r w:rsidRPr="009A6924">
        <w:rPr>
          <w:rFonts w:ascii="Times New Roman" w:eastAsia="Times New Roman" w:hAnsi="Times New Roman" w:cs="Times New Roman"/>
          <w:lang w:eastAsia="en-GB"/>
          <w14:ligatures w14:val="standardContextual"/>
        </w:rPr>
        <w:t xml:space="preserve">(4), 394–406. </w:t>
      </w:r>
      <w:hyperlink r:id="rId7" w:history="1">
        <w:r w:rsidRPr="009A6924">
          <w:rPr>
            <w:rFonts w:ascii="Times New Roman" w:eastAsia="Times New Roman" w:hAnsi="Times New Roman" w:cs="Times New Roman"/>
            <w:color w:val="0000FF"/>
            <w:u w:val="single"/>
            <w:lang w:eastAsia="en-GB"/>
            <w14:ligatures w14:val="standardContextual"/>
          </w:rPr>
          <w:t>https://doi.org/10.1521/suli.2010.40.4.394</w:t>
        </w:r>
      </w:hyperlink>
    </w:p>
    <w:p w14:paraId="1CDC9A17"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Oliver, R. J., Spilsbury, J. C., Osiecki, S. S., Denihan, W. M., </w:t>
      </w:r>
      <w:proofErr w:type="spellStart"/>
      <w:r w:rsidRPr="009A6924">
        <w:rPr>
          <w:rFonts w:ascii="Times New Roman" w:eastAsia="Times New Roman" w:hAnsi="Times New Roman" w:cs="Times New Roman"/>
          <w:lang w:eastAsia="en-GB"/>
          <w14:ligatures w14:val="standardContextual"/>
        </w:rPr>
        <w:t>Zureick</w:t>
      </w:r>
      <w:proofErr w:type="spellEnd"/>
      <w:r w:rsidRPr="009A6924">
        <w:rPr>
          <w:rFonts w:ascii="Times New Roman" w:eastAsia="Times New Roman" w:hAnsi="Times New Roman" w:cs="Times New Roman"/>
          <w:lang w:eastAsia="en-GB"/>
          <w14:ligatures w14:val="standardContextual"/>
        </w:rPr>
        <w:t xml:space="preserve">, J. L., &amp; Friedman, S. </w:t>
      </w:r>
      <w:r w:rsidRPr="009A6924">
        <w:rPr>
          <w:rFonts w:ascii="Times New Roman" w:eastAsia="Times New Roman" w:hAnsi="Times New Roman" w:cs="Times New Roman"/>
          <w:lang w:eastAsia="en-GB"/>
          <w14:ligatures w14:val="standardContextual"/>
        </w:rPr>
        <w:lastRenderedPageBreak/>
        <w:t xml:space="preserve">(2008). Brief Report: Preliminary Results of a Suicide Awareness Mass Media Campaign in Cuyahoga County, Ohio. </w:t>
      </w:r>
      <w:r w:rsidRPr="009A6924">
        <w:rPr>
          <w:rFonts w:ascii="Times New Roman" w:eastAsia="Times New Roman" w:hAnsi="Times New Roman" w:cs="Times New Roman"/>
          <w:i/>
          <w:iCs/>
          <w:lang w:eastAsia="en-GB"/>
          <w14:ligatures w14:val="standardContextual"/>
        </w:rPr>
        <w:t>Suicide and Life-Threatening Behavior</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38</w:t>
      </w:r>
      <w:r w:rsidRPr="009A6924">
        <w:rPr>
          <w:rFonts w:ascii="Times New Roman" w:eastAsia="Times New Roman" w:hAnsi="Times New Roman" w:cs="Times New Roman"/>
          <w:lang w:eastAsia="en-GB"/>
          <w14:ligatures w14:val="standardContextual"/>
        </w:rPr>
        <w:t>(2), 245–249. The American Association of Suicidology.</w:t>
      </w:r>
    </w:p>
    <w:p w14:paraId="56101AD4"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Ono, Y., Sakai, A., Otsuka, K., </w:t>
      </w:r>
      <w:proofErr w:type="spellStart"/>
      <w:r w:rsidRPr="009A6924">
        <w:rPr>
          <w:rFonts w:ascii="Times New Roman" w:eastAsia="Times New Roman" w:hAnsi="Times New Roman" w:cs="Times New Roman"/>
          <w:lang w:eastAsia="en-GB"/>
          <w14:ligatures w14:val="standardContextual"/>
        </w:rPr>
        <w:t>Uda</w:t>
      </w:r>
      <w:proofErr w:type="spellEnd"/>
      <w:r w:rsidRPr="009A6924">
        <w:rPr>
          <w:rFonts w:ascii="Times New Roman" w:eastAsia="Times New Roman" w:hAnsi="Times New Roman" w:cs="Times New Roman"/>
          <w:lang w:eastAsia="en-GB"/>
          <w14:ligatures w14:val="standardContextual"/>
        </w:rPr>
        <w:t xml:space="preserve">, H., Oyama, H., Ishizuka, N., </w:t>
      </w:r>
      <w:proofErr w:type="spellStart"/>
      <w:r w:rsidRPr="009A6924">
        <w:rPr>
          <w:rFonts w:ascii="Times New Roman" w:eastAsia="Times New Roman" w:hAnsi="Times New Roman" w:cs="Times New Roman"/>
          <w:lang w:eastAsia="en-GB"/>
          <w14:ligatures w14:val="standardContextual"/>
        </w:rPr>
        <w:t>Awata</w:t>
      </w:r>
      <w:proofErr w:type="spellEnd"/>
      <w:r w:rsidRPr="009A6924">
        <w:rPr>
          <w:rFonts w:ascii="Times New Roman" w:eastAsia="Times New Roman" w:hAnsi="Times New Roman" w:cs="Times New Roman"/>
          <w:lang w:eastAsia="en-GB"/>
          <w14:ligatures w14:val="standardContextual"/>
        </w:rPr>
        <w:t xml:space="preserve">, S., Ishida, Y., Iwasa, H., Kamei, Y., Motohashi, Y., Nakamura, J., Nishi, N., Watanabe, N., </w:t>
      </w:r>
      <w:proofErr w:type="spellStart"/>
      <w:r w:rsidRPr="009A6924">
        <w:rPr>
          <w:rFonts w:ascii="Times New Roman" w:eastAsia="Times New Roman" w:hAnsi="Times New Roman" w:cs="Times New Roman"/>
          <w:lang w:eastAsia="en-GB"/>
          <w14:ligatures w14:val="standardContextual"/>
        </w:rPr>
        <w:t>Yotsumoto</w:t>
      </w:r>
      <w:proofErr w:type="spellEnd"/>
      <w:r w:rsidRPr="009A6924">
        <w:rPr>
          <w:rFonts w:ascii="Times New Roman" w:eastAsia="Times New Roman" w:hAnsi="Times New Roman" w:cs="Times New Roman"/>
          <w:lang w:eastAsia="en-GB"/>
          <w14:ligatures w14:val="standardContextual"/>
        </w:rPr>
        <w:t xml:space="preserve">, T., Nakagawa, A., Suzuki, Y., Tajima, M., Tanaka, E., &amp; Sakai, H. (2013). Effectiveness of a Multimodal Community Intervention Program to Prevent Suicide and Suicide Attempts: A Quasi-Experimental Study. </w:t>
      </w:r>
      <w:proofErr w:type="spellStart"/>
      <w:r w:rsidRPr="009A6924">
        <w:rPr>
          <w:rFonts w:ascii="Times New Roman" w:eastAsia="Times New Roman" w:hAnsi="Times New Roman" w:cs="Times New Roman"/>
          <w:i/>
          <w:iCs/>
          <w:lang w:eastAsia="en-GB"/>
          <w14:ligatures w14:val="standardContextual"/>
        </w:rPr>
        <w:t>PLoS</w:t>
      </w:r>
      <w:proofErr w:type="spellEnd"/>
      <w:r w:rsidRPr="009A6924">
        <w:rPr>
          <w:rFonts w:ascii="Times New Roman" w:eastAsia="Times New Roman" w:hAnsi="Times New Roman" w:cs="Times New Roman"/>
          <w:i/>
          <w:iCs/>
          <w:lang w:eastAsia="en-GB"/>
          <w14:ligatures w14:val="standardContextual"/>
        </w:rPr>
        <w:t xml:space="preserve"> ONE</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8</w:t>
      </w:r>
      <w:r w:rsidRPr="009A6924">
        <w:rPr>
          <w:rFonts w:ascii="Times New Roman" w:eastAsia="Times New Roman" w:hAnsi="Times New Roman" w:cs="Times New Roman"/>
          <w:lang w:eastAsia="en-GB"/>
          <w14:ligatures w14:val="standardContextual"/>
        </w:rPr>
        <w:t xml:space="preserve">(10), e74902. </w:t>
      </w:r>
      <w:hyperlink r:id="rId8" w:history="1">
        <w:r w:rsidRPr="009A6924">
          <w:rPr>
            <w:rFonts w:ascii="Times New Roman" w:eastAsia="Times New Roman" w:hAnsi="Times New Roman" w:cs="Times New Roman"/>
            <w:color w:val="0000FF"/>
            <w:u w:val="single"/>
            <w:lang w:eastAsia="en-GB"/>
            <w14:ligatures w14:val="standardContextual"/>
          </w:rPr>
          <w:t>https://doi.org/10.1371/journal.pone.0074902</w:t>
        </w:r>
      </w:hyperlink>
    </w:p>
    <w:p w14:paraId="42E212E1"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Perkins, H. W., &amp; Berkowitz, A. D. (1986). Perceiving the Community Norms of Alcohol Use among Students: Some Research Implications for Campus Alcohol Education Programming*. </w:t>
      </w:r>
      <w:r w:rsidRPr="009A6924">
        <w:rPr>
          <w:rFonts w:ascii="Times New Roman" w:eastAsia="Times New Roman" w:hAnsi="Times New Roman" w:cs="Times New Roman"/>
          <w:i/>
          <w:iCs/>
          <w:lang w:eastAsia="en-GB"/>
          <w14:ligatures w14:val="standardContextual"/>
        </w:rPr>
        <w:t>International Journal of the Addictions</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21</w:t>
      </w:r>
      <w:r w:rsidRPr="009A6924">
        <w:rPr>
          <w:rFonts w:ascii="Times New Roman" w:eastAsia="Times New Roman" w:hAnsi="Times New Roman" w:cs="Times New Roman"/>
          <w:lang w:eastAsia="en-GB"/>
          <w14:ligatures w14:val="standardContextual"/>
        </w:rPr>
        <w:t xml:space="preserve">(9-10), 961–976. </w:t>
      </w:r>
      <w:hyperlink r:id="rId9" w:history="1">
        <w:r w:rsidRPr="009A6924">
          <w:rPr>
            <w:rFonts w:ascii="Times New Roman" w:eastAsia="Times New Roman" w:hAnsi="Times New Roman" w:cs="Times New Roman"/>
            <w:color w:val="0000FF"/>
            <w:u w:val="single"/>
            <w:lang w:eastAsia="en-GB"/>
            <w14:ligatures w14:val="standardContextual"/>
          </w:rPr>
          <w:t>https://doi.org/10.3109/10826088609077249</w:t>
        </w:r>
      </w:hyperlink>
    </w:p>
    <w:p w14:paraId="75FB0FBC"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Silk, K. J., Perrault, E. K., </w:t>
      </w:r>
      <w:proofErr w:type="spellStart"/>
      <w:r w:rsidRPr="009A6924">
        <w:rPr>
          <w:rFonts w:ascii="Times New Roman" w:eastAsia="Times New Roman" w:hAnsi="Times New Roman" w:cs="Times New Roman"/>
          <w:lang w:eastAsia="en-GB"/>
          <w14:ligatures w14:val="standardContextual"/>
        </w:rPr>
        <w:t>Nazione</w:t>
      </w:r>
      <w:proofErr w:type="spellEnd"/>
      <w:r w:rsidRPr="009A6924">
        <w:rPr>
          <w:rFonts w:ascii="Times New Roman" w:eastAsia="Times New Roman" w:hAnsi="Times New Roman" w:cs="Times New Roman"/>
          <w:lang w:eastAsia="en-GB"/>
          <w14:ligatures w14:val="standardContextual"/>
        </w:rPr>
        <w:t xml:space="preserve">, S. A., Pace, K., &amp; Collins-Eaglin, J. (2017). Evaluation of a Social Norms Approach to a Suicide Prevention Campaign. </w:t>
      </w:r>
      <w:r w:rsidRPr="009A6924">
        <w:rPr>
          <w:rFonts w:ascii="Times New Roman" w:eastAsia="Times New Roman" w:hAnsi="Times New Roman" w:cs="Times New Roman"/>
          <w:i/>
          <w:iCs/>
          <w:lang w:eastAsia="en-GB"/>
          <w14:ligatures w14:val="standardContextual"/>
        </w:rPr>
        <w:t>Journal of Health Communication</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22</w:t>
      </w:r>
      <w:r w:rsidRPr="009A6924">
        <w:rPr>
          <w:rFonts w:ascii="Times New Roman" w:eastAsia="Times New Roman" w:hAnsi="Times New Roman" w:cs="Times New Roman"/>
          <w:lang w:eastAsia="en-GB"/>
          <w14:ligatures w14:val="standardContextual"/>
        </w:rPr>
        <w:t xml:space="preserve">(2), 135–142. </w:t>
      </w:r>
      <w:hyperlink r:id="rId10" w:history="1">
        <w:r w:rsidRPr="009A6924">
          <w:rPr>
            <w:rFonts w:ascii="Times New Roman" w:eastAsia="Times New Roman" w:hAnsi="Times New Roman" w:cs="Times New Roman"/>
            <w:color w:val="0000FF"/>
            <w:u w:val="single"/>
            <w:lang w:eastAsia="en-GB"/>
            <w14:ligatures w14:val="standardContextual"/>
          </w:rPr>
          <w:t>https://doi.org/10.1080/10810730.2016.1258742</w:t>
        </w:r>
      </w:hyperlink>
    </w:p>
    <w:p w14:paraId="3B97A2DF"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Toomey, R. B., Syvertsen, A. K., &amp; Shramko, M. (2018). Transgender Adolescent Suicide Behavior. </w:t>
      </w:r>
      <w:r w:rsidRPr="009A6924">
        <w:rPr>
          <w:rFonts w:ascii="Times New Roman" w:eastAsia="Times New Roman" w:hAnsi="Times New Roman" w:cs="Times New Roman"/>
          <w:i/>
          <w:iCs/>
          <w:lang w:eastAsia="en-GB"/>
          <w14:ligatures w14:val="standardContextual"/>
        </w:rPr>
        <w:t>Pediatrics</w:t>
      </w:r>
      <w:r w:rsidRPr="009A6924">
        <w:rPr>
          <w:rFonts w:ascii="Times New Roman" w:eastAsia="Times New Roman" w:hAnsi="Times New Roman" w:cs="Times New Roman"/>
          <w:lang w:eastAsia="en-GB"/>
          <w14:ligatures w14:val="standardContextual"/>
        </w:rPr>
        <w:t xml:space="preserve">, </w:t>
      </w:r>
      <w:r w:rsidRPr="009A6924">
        <w:rPr>
          <w:rFonts w:ascii="Times New Roman" w:eastAsia="Times New Roman" w:hAnsi="Times New Roman" w:cs="Times New Roman"/>
          <w:i/>
          <w:iCs/>
          <w:lang w:eastAsia="en-GB"/>
          <w14:ligatures w14:val="standardContextual"/>
        </w:rPr>
        <w:t>142</w:t>
      </w:r>
      <w:r w:rsidRPr="009A6924">
        <w:rPr>
          <w:rFonts w:ascii="Times New Roman" w:eastAsia="Times New Roman" w:hAnsi="Times New Roman" w:cs="Times New Roman"/>
          <w:lang w:eastAsia="en-GB"/>
          <w14:ligatures w14:val="standardContextual"/>
        </w:rPr>
        <w:t xml:space="preserve">(4), e20174218. </w:t>
      </w:r>
      <w:hyperlink r:id="rId11" w:history="1">
        <w:r w:rsidRPr="009A6924">
          <w:rPr>
            <w:rFonts w:ascii="Times New Roman" w:eastAsia="Times New Roman" w:hAnsi="Times New Roman" w:cs="Times New Roman"/>
            <w:color w:val="0000FF"/>
            <w:u w:val="single"/>
            <w:lang w:eastAsia="en-GB"/>
            <w14:ligatures w14:val="standardContextual"/>
          </w:rPr>
          <w:t>https://doi.org/10.1542/peds.2017-4218</w:t>
        </w:r>
      </w:hyperlink>
    </w:p>
    <w:p w14:paraId="43501D5A" w14:textId="77777777" w:rsidR="009A6924" w:rsidRPr="009A6924" w:rsidRDefault="009A6924" w:rsidP="009A6924">
      <w:pPr>
        <w:widowControl w:val="0"/>
        <w:autoSpaceDE w:val="0"/>
        <w:autoSpaceDN w:val="0"/>
        <w:adjustRightInd w:val="0"/>
        <w:spacing w:after="0"/>
        <w:ind w:left="720" w:hanging="720"/>
        <w:jc w:val="left"/>
        <w:rPr>
          <w:rFonts w:ascii="Times New Roman" w:eastAsia="Times New Roman" w:hAnsi="Times New Roman" w:cs="Times New Roman"/>
          <w:lang w:eastAsia="en-GB"/>
          <w14:ligatures w14:val="standardContextual"/>
        </w:rPr>
      </w:pPr>
      <w:r w:rsidRPr="009A6924">
        <w:rPr>
          <w:rFonts w:ascii="Times New Roman" w:eastAsia="Times New Roman" w:hAnsi="Times New Roman" w:cs="Times New Roman"/>
          <w:lang w:eastAsia="en-GB"/>
          <w14:ligatures w14:val="standardContextual"/>
        </w:rPr>
        <w:t xml:space="preserve">World Health Organization. (2023, August 28). </w:t>
      </w:r>
      <w:r w:rsidRPr="009A6924">
        <w:rPr>
          <w:rFonts w:ascii="Times New Roman" w:eastAsia="Times New Roman" w:hAnsi="Times New Roman" w:cs="Times New Roman"/>
          <w:i/>
          <w:iCs/>
          <w:lang w:eastAsia="en-GB"/>
          <w14:ligatures w14:val="standardContextual"/>
        </w:rPr>
        <w:t>World Health Organization</w:t>
      </w:r>
      <w:r w:rsidRPr="009A6924">
        <w:rPr>
          <w:rFonts w:ascii="Times New Roman" w:eastAsia="Times New Roman" w:hAnsi="Times New Roman" w:cs="Times New Roman"/>
          <w:lang w:eastAsia="en-GB"/>
          <w14:ligatures w14:val="standardContextual"/>
        </w:rPr>
        <w:t xml:space="preserve">. Who.int; World Health Organization. </w:t>
      </w:r>
      <w:hyperlink r:id="rId12" w:history="1">
        <w:r w:rsidRPr="009A6924">
          <w:rPr>
            <w:rFonts w:ascii="Times New Roman" w:eastAsia="Times New Roman" w:hAnsi="Times New Roman" w:cs="Times New Roman"/>
            <w:color w:val="0000FF"/>
            <w:u w:val="single"/>
            <w:lang w:eastAsia="en-GB"/>
            <w14:ligatures w14:val="standardContextual"/>
          </w:rPr>
          <w:t>https://www.who.int/</w:t>
        </w:r>
      </w:hyperlink>
    </w:p>
    <w:p w14:paraId="255F8452" w14:textId="7382E573" w:rsidR="00F4003E" w:rsidRPr="00B76222" w:rsidRDefault="00F4003E" w:rsidP="00B76222">
      <w:pPr>
        <w:spacing w:line="360" w:lineRule="auto"/>
        <w:jc w:val="left"/>
        <w:rPr>
          <w:rFonts w:ascii="Times New Roman" w:eastAsia="Times New Roman" w:hAnsi="Times New Roman" w:cs="Times New Roman"/>
          <w:lang w:val="en-GB" w:eastAsia="en-GB"/>
        </w:rPr>
      </w:pPr>
    </w:p>
    <w:p w14:paraId="24CC2929" w14:textId="5C64100F" w:rsidR="008D641E" w:rsidRPr="00B76222" w:rsidRDefault="008D641E" w:rsidP="00B76222">
      <w:pPr>
        <w:spacing w:line="360" w:lineRule="auto"/>
        <w:jc w:val="left"/>
        <w:rPr>
          <w:rFonts w:ascii="Times New Roman" w:eastAsia="Times New Roman" w:hAnsi="Times New Roman" w:cs="Times New Roman"/>
          <w:lang w:val="en-GB" w:eastAsia="en-GB"/>
        </w:rPr>
      </w:pPr>
    </w:p>
    <w:p w14:paraId="387E94D4" w14:textId="01E7A6AE" w:rsidR="006456F5" w:rsidRPr="00B76222" w:rsidRDefault="006456F5" w:rsidP="00B76222">
      <w:pPr>
        <w:spacing w:line="360" w:lineRule="auto"/>
        <w:rPr>
          <w:rFonts w:ascii="Times New Roman" w:eastAsia="Times New Roman" w:hAnsi="Times New Roman" w:cs="Times New Roman"/>
          <w:lang w:val="en-GB" w:eastAsia="en-GB"/>
        </w:rPr>
      </w:pPr>
    </w:p>
    <w:sectPr w:rsidR="006456F5" w:rsidRPr="00B762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58E9D2"/>
    <w:rsid w:val="00001DB4"/>
    <w:rsid w:val="00005063"/>
    <w:rsid w:val="00015CB3"/>
    <w:rsid w:val="00020FA0"/>
    <w:rsid w:val="00022DEB"/>
    <w:rsid w:val="0002423E"/>
    <w:rsid w:val="00024F39"/>
    <w:rsid w:val="000339DC"/>
    <w:rsid w:val="000373DC"/>
    <w:rsid w:val="0004330D"/>
    <w:rsid w:val="00047FB7"/>
    <w:rsid w:val="00053D82"/>
    <w:rsid w:val="00054E6C"/>
    <w:rsid w:val="00060432"/>
    <w:rsid w:val="00062F32"/>
    <w:rsid w:val="00070FFB"/>
    <w:rsid w:val="000738B2"/>
    <w:rsid w:val="0008237D"/>
    <w:rsid w:val="000871B4"/>
    <w:rsid w:val="0009030B"/>
    <w:rsid w:val="00097914"/>
    <w:rsid w:val="000A157D"/>
    <w:rsid w:val="000A7129"/>
    <w:rsid w:val="000C192F"/>
    <w:rsid w:val="000D479D"/>
    <w:rsid w:val="000E1EED"/>
    <w:rsid w:val="000E2865"/>
    <w:rsid w:val="000E3A3B"/>
    <w:rsid w:val="000E5589"/>
    <w:rsid w:val="000E7059"/>
    <w:rsid w:val="000F0F9D"/>
    <w:rsid w:val="000F4152"/>
    <w:rsid w:val="000F63C3"/>
    <w:rsid w:val="00101531"/>
    <w:rsid w:val="001062E5"/>
    <w:rsid w:val="00110850"/>
    <w:rsid w:val="00117983"/>
    <w:rsid w:val="00124862"/>
    <w:rsid w:val="00133605"/>
    <w:rsid w:val="001413E5"/>
    <w:rsid w:val="0015109F"/>
    <w:rsid w:val="0015680E"/>
    <w:rsid w:val="00182711"/>
    <w:rsid w:val="00183D50"/>
    <w:rsid w:val="001859C2"/>
    <w:rsid w:val="0019299D"/>
    <w:rsid w:val="001929BA"/>
    <w:rsid w:val="00197F4C"/>
    <w:rsid w:val="001B7B9B"/>
    <w:rsid w:val="001C4FF8"/>
    <w:rsid w:val="001F29F9"/>
    <w:rsid w:val="001F3A24"/>
    <w:rsid w:val="00205900"/>
    <w:rsid w:val="0020726C"/>
    <w:rsid w:val="0020782C"/>
    <w:rsid w:val="0021304F"/>
    <w:rsid w:val="00222B71"/>
    <w:rsid w:val="002313AC"/>
    <w:rsid w:val="0023363F"/>
    <w:rsid w:val="00237F2A"/>
    <w:rsid w:val="002403E0"/>
    <w:rsid w:val="00280D85"/>
    <w:rsid w:val="00282F6D"/>
    <w:rsid w:val="00283126"/>
    <w:rsid w:val="002A6ADA"/>
    <w:rsid w:val="002C051B"/>
    <w:rsid w:val="002C42CB"/>
    <w:rsid w:val="002C58C3"/>
    <w:rsid w:val="002D04D3"/>
    <w:rsid w:val="002D7712"/>
    <w:rsid w:val="002E601A"/>
    <w:rsid w:val="002E78B4"/>
    <w:rsid w:val="002F197D"/>
    <w:rsid w:val="002F1EE4"/>
    <w:rsid w:val="002F6D3B"/>
    <w:rsid w:val="002F769E"/>
    <w:rsid w:val="00306171"/>
    <w:rsid w:val="003170AA"/>
    <w:rsid w:val="00335517"/>
    <w:rsid w:val="00336EB0"/>
    <w:rsid w:val="00344EC6"/>
    <w:rsid w:val="00360866"/>
    <w:rsid w:val="0036243A"/>
    <w:rsid w:val="003635C6"/>
    <w:rsid w:val="00373B5B"/>
    <w:rsid w:val="00384B8C"/>
    <w:rsid w:val="00390E78"/>
    <w:rsid w:val="003A1C70"/>
    <w:rsid w:val="003A1FAC"/>
    <w:rsid w:val="003A493F"/>
    <w:rsid w:val="003B0E6F"/>
    <w:rsid w:val="003D6074"/>
    <w:rsid w:val="003E5FB1"/>
    <w:rsid w:val="003E6860"/>
    <w:rsid w:val="003F107D"/>
    <w:rsid w:val="00401D52"/>
    <w:rsid w:val="004030A2"/>
    <w:rsid w:val="004058DA"/>
    <w:rsid w:val="00417C49"/>
    <w:rsid w:val="0042022A"/>
    <w:rsid w:val="004243B1"/>
    <w:rsid w:val="004326B1"/>
    <w:rsid w:val="0044458A"/>
    <w:rsid w:val="00454DE9"/>
    <w:rsid w:val="004604FD"/>
    <w:rsid w:val="0047123E"/>
    <w:rsid w:val="004729E9"/>
    <w:rsid w:val="0047662D"/>
    <w:rsid w:val="00477142"/>
    <w:rsid w:val="00480796"/>
    <w:rsid w:val="00481778"/>
    <w:rsid w:val="00482AA2"/>
    <w:rsid w:val="00482FAC"/>
    <w:rsid w:val="00484655"/>
    <w:rsid w:val="004948F0"/>
    <w:rsid w:val="004949F0"/>
    <w:rsid w:val="004970E5"/>
    <w:rsid w:val="004A2197"/>
    <w:rsid w:val="004A24F2"/>
    <w:rsid w:val="004A32A9"/>
    <w:rsid w:val="004B4371"/>
    <w:rsid w:val="004B56BB"/>
    <w:rsid w:val="004C7FD9"/>
    <w:rsid w:val="004D4129"/>
    <w:rsid w:val="004D788B"/>
    <w:rsid w:val="004E2416"/>
    <w:rsid w:val="004E4222"/>
    <w:rsid w:val="004F13EC"/>
    <w:rsid w:val="004F4C71"/>
    <w:rsid w:val="00505B79"/>
    <w:rsid w:val="00506AF3"/>
    <w:rsid w:val="005133E5"/>
    <w:rsid w:val="005155B0"/>
    <w:rsid w:val="00516BA1"/>
    <w:rsid w:val="0051720B"/>
    <w:rsid w:val="00520569"/>
    <w:rsid w:val="005207AB"/>
    <w:rsid w:val="00522211"/>
    <w:rsid w:val="005300A1"/>
    <w:rsid w:val="005508BD"/>
    <w:rsid w:val="00563A33"/>
    <w:rsid w:val="00571311"/>
    <w:rsid w:val="00573F57"/>
    <w:rsid w:val="00574D55"/>
    <w:rsid w:val="00575EFC"/>
    <w:rsid w:val="00576AAF"/>
    <w:rsid w:val="005775EA"/>
    <w:rsid w:val="00581962"/>
    <w:rsid w:val="005876B9"/>
    <w:rsid w:val="005940E2"/>
    <w:rsid w:val="005A0047"/>
    <w:rsid w:val="005A0A63"/>
    <w:rsid w:val="005B6312"/>
    <w:rsid w:val="005B77FF"/>
    <w:rsid w:val="005C538C"/>
    <w:rsid w:val="005D1A96"/>
    <w:rsid w:val="005D566E"/>
    <w:rsid w:val="005D7869"/>
    <w:rsid w:val="005E0EB8"/>
    <w:rsid w:val="005E37FE"/>
    <w:rsid w:val="005E67EC"/>
    <w:rsid w:val="005F1172"/>
    <w:rsid w:val="00604212"/>
    <w:rsid w:val="00605509"/>
    <w:rsid w:val="00605B8D"/>
    <w:rsid w:val="00611711"/>
    <w:rsid w:val="00614BB6"/>
    <w:rsid w:val="00616EAF"/>
    <w:rsid w:val="00617206"/>
    <w:rsid w:val="006209C2"/>
    <w:rsid w:val="006243C2"/>
    <w:rsid w:val="006261C9"/>
    <w:rsid w:val="00631230"/>
    <w:rsid w:val="0063518D"/>
    <w:rsid w:val="006456F5"/>
    <w:rsid w:val="0065319B"/>
    <w:rsid w:val="0065751D"/>
    <w:rsid w:val="0066075B"/>
    <w:rsid w:val="00665B71"/>
    <w:rsid w:val="006662B2"/>
    <w:rsid w:val="006763B7"/>
    <w:rsid w:val="0069021D"/>
    <w:rsid w:val="006941A6"/>
    <w:rsid w:val="00694544"/>
    <w:rsid w:val="006A2744"/>
    <w:rsid w:val="006A5363"/>
    <w:rsid w:val="006B0327"/>
    <w:rsid w:val="006B0CAE"/>
    <w:rsid w:val="006B5C58"/>
    <w:rsid w:val="006B67F2"/>
    <w:rsid w:val="006C6611"/>
    <w:rsid w:val="006D3DD9"/>
    <w:rsid w:val="006E094B"/>
    <w:rsid w:val="006E2745"/>
    <w:rsid w:val="006E340A"/>
    <w:rsid w:val="006F4CD4"/>
    <w:rsid w:val="006F5D3D"/>
    <w:rsid w:val="00700006"/>
    <w:rsid w:val="007028F5"/>
    <w:rsid w:val="00702D7C"/>
    <w:rsid w:val="00721D68"/>
    <w:rsid w:val="007261AA"/>
    <w:rsid w:val="00734593"/>
    <w:rsid w:val="007346D4"/>
    <w:rsid w:val="0074243D"/>
    <w:rsid w:val="00751499"/>
    <w:rsid w:val="007537BD"/>
    <w:rsid w:val="00754CBD"/>
    <w:rsid w:val="00757874"/>
    <w:rsid w:val="00765105"/>
    <w:rsid w:val="00771770"/>
    <w:rsid w:val="007734EC"/>
    <w:rsid w:val="007842FF"/>
    <w:rsid w:val="00785E77"/>
    <w:rsid w:val="00790EED"/>
    <w:rsid w:val="00792D00"/>
    <w:rsid w:val="007A5E5D"/>
    <w:rsid w:val="007B11CC"/>
    <w:rsid w:val="007C01C3"/>
    <w:rsid w:val="007C132C"/>
    <w:rsid w:val="007C31A5"/>
    <w:rsid w:val="007C5E8D"/>
    <w:rsid w:val="007D0A26"/>
    <w:rsid w:val="007D1161"/>
    <w:rsid w:val="007D78F0"/>
    <w:rsid w:val="007E360E"/>
    <w:rsid w:val="007E4A8B"/>
    <w:rsid w:val="007E4CE0"/>
    <w:rsid w:val="007E6A77"/>
    <w:rsid w:val="007F2970"/>
    <w:rsid w:val="007F3618"/>
    <w:rsid w:val="007F57B5"/>
    <w:rsid w:val="007F6506"/>
    <w:rsid w:val="008049D9"/>
    <w:rsid w:val="008073F2"/>
    <w:rsid w:val="00807BED"/>
    <w:rsid w:val="008210A2"/>
    <w:rsid w:val="00827FC7"/>
    <w:rsid w:val="00840E76"/>
    <w:rsid w:val="00841E88"/>
    <w:rsid w:val="00841FF5"/>
    <w:rsid w:val="00852AFB"/>
    <w:rsid w:val="00853C17"/>
    <w:rsid w:val="00863E1F"/>
    <w:rsid w:val="008817A1"/>
    <w:rsid w:val="008936D5"/>
    <w:rsid w:val="008962BE"/>
    <w:rsid w:val="008966DD"/>
    <w:rsid w:val="008B76B8"/>
    <w:rsid w:val="008C08CB"/>
    <w:rsid w:val="008C34AF"/>
    <w:rsid w:val="008C56D6"/>
    <w:rsid w:val="008C6291"/>
    <w:rsid w:val="008D641E"/>
    <w:rsid w:val="008E453E"/>
    <w:rsid w:val="008F1A80"/>
    <w:rsid w:val="008F4223"/>
    <w:rsid w:val="00910CEC"/>
    <w:rsid w:val="00930954"/>
    <w:rsid w:val="0093114D"/>
    <w:rsid w:val="0094128D"/>
    <w:rsid w:val="00947EAD"/>
    <w:rsid w:val="0095265F"/>
    <w:rsid w:val="00955BD6"/>
    <w:rsid w:val="00961FDD"/>
    <w:rsid w:val="00963A8B"/>
    <w:rsid w:val="009646C9"/>
    <w:rsid w:val="00965467"/>
    <w:rsid w:val="00966081"/>
    <w:rsid w:val="00976821"/>
    <w:rsid w:val="00981CA0"/>
    <w:rsid w:val="009824FB"/>
    <w:rsid w:val="00982BED"/>
    <w:rsid w:val="0098522F"/>
    <w:rsid w:val="009A0C93"/>
    <w:rsid w:val="009A6924"/>
    <w:rsid w:val="009A7108"/>
    <w:rsid w:val="009B3592"/>
    <w:rsid w:val="009B6F8B"/>
    <w:rsid w:val="009C5CBB"/>
    <w:rsid w:val="009D306D"/>
    <w:rsid w:val="009D313D"/>
    <w:rsid w:val="009D3418"/>
    <w:rsid w:val="009D5004"/>
    <w:rsid w:val="009E2BAA"/>
    <w:rsid w:val="009E3659"/>
    <w:rsid w:val="009F2ADE"/>
    <w:rsid w:val="009F6112"/>
    <w:rsid w:val="00A17539"/>
    <w:rsid w:val="00A21341"/>
    <w:rsid w:val="00A24C83"/>
    <w:rsid w:val="00A26228"/>
    <w:rsid w:val="00A41220"/>
    <w:rsid w:val="00A4575C"/>
    <w:rsid w:val="00A53701"/>
    <w:rsid w:val="00A648EB"/>
    <w:rsid w:val="00A66029"/>
    <w:rsid w:val="00A67AC3"/>
    <w:rsid w:val="00A7058E"/>
    <w:rsid w:val="00A72093"/>
    <w:rsid w:val="00A7600E"/>
    <w:rsid w:val="00A76C93"/>
    <w:rsid w:val="00A801DC"/>
    <w:rsid w:val="00A8460C"/>
    <w:rsid w:val="00A91A95"/>
    <w:rsid w:val="00A91BEC"/>
    <w:rsid w:val="00AA367F"/>
    <w:rsid w:val="00AC04E0"/>
    <w:rsid w:val="00AC2606"/>
    <w:rsid w:val="00AC3470"/>
    <w:rsid w:val="00AC62C1"/>
    <w:rsid w:val="00AD0A17"/>
    <w:rsid w:val="00AD3FC0"/>
    <w:rsid w:val="00AD797D"/>
    <w:rsid w:val="00AE17E6"/>
    <w:rsid w:val="00AE5BB3"/>
    <w:rsid w:val="00AF2E8A"/>
    <w:rsid w:val="00AF3622"/>
    <w:rsid w:val="00AF5FCE"/>
    <w:rsid w:val="00AF6626"/>
    <w:rsid w:val="00B0323F"/>
    <w:rsid w:val="00B2129E"/>
    <w:rsid w:val="00B32DDA"/>
    <w:rsid w:val="00B41159"/>
    <w:rsid w:val="00B42333"/>
    <w:rsid w:val="00B66A35"/>
    <w:rsid w:val="00B704E7"/>
    <w:rsid w:val="00B73BC7"/>
    <w:rsid w:val="00B76222"/>
    <w:rsid w:val="00B818A8"/>
    <w:rsid w:val="00B82C39"/>
    <w:rsid w:val="00BA1C07"/>
    <w:rsid w:val="00BA5E9A"/>
    <w:rsid w:val="00BB4B53"/>
    <w:rsid w:val="00BB6175"/>
    <w:rsid w:val="00BE09D9"/>
    <w:rsid w:val="00BE63DA"/>
    <w:rsid w:val="00BF4CEB"/>
    <w:rsid w:val="00C009C9"/>
    <w:rsid w:val="00C01145"/>
    <w:rsid w:val="00C06D21"/>
    <w:rsid w:val="00C10D1C"/>
    <w:rsid w:val="00C158E4"/>
    <w:rsid w:val="00C17AF7"/>
    <w:rsid w:val="00C208CB"/>
    <w:rsid w:val="00C24A27"/>
    <w:rsid w:val="00C32A53"/>
    <w:rsid w:val="00C475A3"/>
    <w:rsid w:val="00C479D0"/>
    <w:rsid w:val="00C502E7"/>
    <w:rsid w:val="00C64CB2"/>
    <w:rsid w:val="00C70943"/>
    <w:rsid w:val="00C70C17"/>
    <w:rsid w:val="00C71F71"/>
    <w:rsid w:val="00C77D66"/>
    <w:rsid w:val="00C850A3"/>
    <w:rsid w:val="00C921BE"/>
    <w:rsid w:val="00C9451B"/>
    <w:rsid w:val="00C9782B"/>
    <w:rsid w:val="00CA170F"/>
    <w:rsid w:val="00CB0441"/>
    <w:rsid w:val="00CB7E6B"/>
    <w:rsid w:val="00CC079A"/>
    <w:rsid w:val="00CC6F63"/>
    <w:rsid w:val="00CD5705"/>
    <w:rsid w:val="00CE2DA5"/>
    <w:rsid w:val="00CE3EB1"/>
    <w:rsid w:val="00CE7286"/>
    <w:rsid w:val="00D05486"/>
    <w:rsid w:val="00D168BF"/>
    <w:rsid w:val="00D340E2"/>
    <w:rsid w:val="00D458A9"/>
    <w:rsid w:val="00D5470C"/>
    <w:rsid w:val="00D56EA2"/>
    <w:rsid w:val="00D6066C"/>
    <w:rsid w:val="00D62137"/>
    <w:rsid w:val="00D7419B"/>
    <w:rsid w:val="00D87DFB"/>
    <w:rsid w:val="00D92058"/>
    <w:rsid w:val="00D967CD"/>
    <w:rsid w:val="00DA023D"/>
    <w:rsid w:val="00DA4EA8"/>
    <w:rsid w:val="00DA6542"/>
    <w:rsid w:val="00DA6CD1"/>
    <w:rsid w:val="00DA78DE"/>
    <w:rsid w:val="00DA7A3F"/>
    <w:rsid w:val="00DB1397"/>
    <w:rsid w:val="00DB4AB8"/>
    <w:rsid w:val="00DC063A"/>
    <w:rsid w:val="00DE59CF"/>
    <w:rsid w:val="00DE6049"/>
    <w:rsid w:val="00E00B4F"/>
    <w:rsid w:val="00E21280"/>
    <w:rsid w:val="00E27E7A"/>
    <w:rsid w:val="00E30899"/>
    <w:rsid w:val="00E3503B"/>
    <w:rsid w:val="00E405B5"/>
    <w:rsid w:val="00E56DF4"/>
    <w:rsid w:val="00E61C86"/>
    <w:rsid w:val="00E6578D"/>
    <w:rsid w:val="00E77003"/>
    <w:rsid w:val="00E90FDB"/>
    <w:rsid w:val="00E96AA5"/>
    <w:rsid w:val="00E97CCD"/>
    <w:rsid w:val="00EA4773"/>
    <w:rsid w:val="00EE3873"/>
    <w:rsid w:val="00EE6000"/>
    <w:rsid w:val="00EE6C9E"/>
    <w:rsid w:val="00EE6EA5"/>
    <w:rsid w:val="00F059D7"/>
    <w:rsid w:val="00F140EB"/>
    <w:rsid w:val="00F27AAA"/>
    <w:rsid w:val="00F4003E"/>
    <w:rsid w:val="00F4064B"/>
    <w:rsid w:val="00F44D2B"/>
    <w:rsid w:val="00F470C2"/>
    <w:rsid w:val="00F60117"/>
    <w:rsid w:val="00F60A82"/>
    <w:rsid w:val="00F67BBC"/>
    <w:rsid w:val="00F70DFC"/>
    <w:rsid w:val="00F7170D"/>
    <w:rsid w:val="00F829A1"/>
    <w:rsid w:val="00F82AFE"/>
    <w:rsid w:val="00F85BEC"/>
    <w:rsid w:val="00F90B71"/>
    <w:rsid w:val="00F90B7F"/>
    <w:rsid w:val="00FB239E"/>
    <w:rsid w:val="00FC17EB"/>
    <w:rsid w:val="00FC7EE2"/>
    <w:rsid w:val="00FD2CDB"/>
    <w:rsid w:val="00FF5498"/>
    <w:rsid w:val="00FF68FD"/>
    <w:rsid w:val="5C58E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58E9D2"/>
  <w15:chartTrackingRefBased/>
  <w15:docId w15:val="{0789CEA2-7413-4E1E-BFCA-2FCA6C7C6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ind w:firstLine="720"/>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38460">
      <w:bodyDiv w:val="1"/>
      <w:marLeft w:val="0"/>
      <w:marRight w:val="0"/>
      <w:marTop w:val="0"/>
      <w:marBottom w:val="0"/>
      <w:divBdr>
        <w:top w:val="none" w:sz="0" w:space="0" w:color="auto"/>
        <w:left w:val="none" w:sz="0" w:space="0" w:color="auto"/>
        <w:bottom w:val="none" w:sz="0" w:space="0" w:color="auto"/>
        <w:right w:val="none" w:sz="0" w:space="0" w:color="auto"/>
      </w:divBdr>
    </w:div>
    <w:div w:id="256600598">
      <w:bodyDiv w:val="1"/>
      <w:marLeft w:val="0"/>
      <w:marRight w:val="0"/>
      <w:marTop w:val="0"/>
      <w:marBottom w:val="0"/>
      <w:divBdr>
        <w:top w:val="none" w:sz="0" w:space="0" w:color="auto"/>
        <w:left w:val="none" w:sz="0" w:space="0" w:color="auto"/>
        <w:bottom w:val="none" w:sz="0" w:space="0" w:color="auto"/>
        <w:right w:val="none" w:sz="0" w:space="0" w:color="auto"/>
      </w:divBdr>
    </w:div>
    <w:div w:id="317809896">
      <w:bodyDiv w:val="1"/>
      <w:marLeft w:val="0"/>
      <w:marRight w:val="0"/>
      <w:marTop w:val="0"/>
      <w:marBottom w:val="0"/>
      <w:divBdr>
        <w:top w:val="none" w:sz="0" w:space="0" w:color="auto"/>
        <w:left w:val="none" w:sz="0" w:space="0" w:color="auto"/>
        <w:bottom w:val="none" w:sz="0" w:space="0" w:color="auto"/>
        <w:right w:val="none" w:sz="0" w:space="0" w:color="auto"/>
      </w:divBdr>
    </w:div>
    <w:div w:id="350032688">
      <w:bodyDiv w:val="1"/>
      <w:marLeft w:val="0"/>
      <w:marRight w:val="0"/>
      <w:marTop w:val="0"/>
      <w:marBottom w:val="0"/>
      <w:divBdr>
        <w:top w:val="none" w:sz="0" w:space="0" w:color="auto"/>
        <w:left w:val="none" w:sz="0" w:space="0" w:color="auto"/>
        <w:bottom w:val="none" w:sz="0" w:space="0" w:color="auto"/>
        <w:right w:val="none" w:sz="0" w:space="0" w:color="auto"/>
      </w:divBdr>
    </w:div>
    <w:div w:id="468868185">
      <w:bodyDiv w:val="1"/>
      <w:marLeft w:val="0"/>
      <w:marRight w:val="0"/>
      <w:marTop w:val="0"/>
      <w:marBottom w:val="0"/>
      <w:divBdr>
        <w:top w:val="none" w:sz="0" w:space="0" w:color="auto"/>
        <w:left w:val="none" w:sz="0" w:space="0" w:color="auto"/>
        <w:bottom w:val="none" w:sz="0" w:space="0" w:color="auto"/>
        <w:right w:val="none" w:sz="0" w:space="0" w:color="auto"/>
      </w:divBdr>
    </w:div>
    <w:div w:id="575167497">
      <w:bodyDiv w:val="1"/>
      <w:marLeft w:val="0"/>
      <w:marRight w:val="0"/>
      <w:marTop w:val="0"/>
      <w:marBottom w:val="0"/>
      <w:divBdr>
        <w:top w:val="none" w:sz="0" w:space="0" w:color="auto"/>
        <w:left w:val="none" w:sz="0" w:space="0" w:color="auto"/>
        <w:bottom w:val="none" w:sz="0" w:space="0" w:color="auto"/>
        <w:right w:val="none" w:sz="0" w:space="0" w:color="auto"/>
      </w:divBdr>
    </w:div>
    <w:div w:id="732432289">
      <w:bodyDiv w:val="1"/>
      <w:marLeft w:val="0"/>
      <w:marRight w:val="0"/>
      <w:marTop w:val="0"/>
      <w:marBottom w:val="0"/>
      <w:divBdr>
        <w:top w:val="none" w:sz="0" w:space="0" w:color="auto"/>
        <w:left w:val="none" w:sz="0" w:space="0" w:color="auto"/>
        <w:bottom w:val="none" w:sz="0" w:space="0" w:color="auto"/>
        <w:right w:val="none" w:sz="0" w:space="0" w:color="auto"/>
      </w:divBdr>
    </w:div>
    <w:div w:id="879899368">
      <w:bodyDiv w:val="1"/>
      <w:marLeft w:val="0"/>
      <w:marRight w:val="0"/>
      <w:marTop w:val="0"/>
      <w:marBottom w:val="0"/>
      <w:divBdr>
        <w:top w:val="none" w:sz="0" w:space="0" w:color="auto"/>
        <w:left w:val="none" w:sz="0" w:space="0" w:color="auto"/>
        <w:bottom w:val="none" w:sz="0" w:space="0" w:color="auto"/>
        <w:right w:val="none" w:sz="0" w:space="0" w:color="auto"/>
      </w:divBdr>
    </w:div>
    <w:div w:id="1010369722">
      <w:bodyDiv w:val="1"/>
      <w:marLeft w:val="0"/>
      <w:marRight w:val="0"/>
      <w:marTop w:val="0"/>
      <w:marBottom w:val="0"/>
      <w:divBdr>
        <w:top w:val="none" w:sz="0" w:space="0" w:color="auto"/>
        <w:left w:val="none" w:sz="0" w:space="0" w:color="auto"/>
        <w:bottom w:val="none" w:sz="0" w:space="0" w:color="auto"/>
        <w:right w:val="none" w:sz="0" w:space="0" w:color="auto"/>
      </w:divBdr>
    </w:div>
    <w:div w:id="1190804213">
      <w:bodyDiv w:val="1"/>
      <w:marLeft w:val="0"/>
      <w:marRight w:val="0"/>
      <w:marTop w:val="0"/>
      <w:marBottom w:val="0"/>
      <w:divBdr>
        <w:top w:val="none" w:sz="0" w:space="0" w:color="auto"/>
        <w:left w:val="none" w:sz="0" w:space="0" w:color="auto"/>
        <w:bottom w:val="none" w:sz="0" w:space="0" w:color="auto"/>
        <w:right w:val="none" w:sz="0" w:space="0" w:color="auto"/>
      </w:divBdr>
    </w:div>
    <w:div w:id="1258824707">
      <w:bodyDiv w:val="1"/>
      <w:marLeft w:val="0"/>
      <w:marRight w:val="0"/>
      <w:marTop w:val="0"/>
      <w:marBottom w:val="0"/>
      <w:divBdr>
        <w:top w:val="none" w:sz="0" w:space="0" w:color="auto"/>
        <w:left w:val="none" w:sz="0" w:space="0" w:color="auto"/>
        <w:bottom w:val="none" w:sz="0" w:space="0" w:color="auto"/>
        <w:right w:val="none" w:sz="0" w:space="0" w:color="auto"/>
      </w:divBdr>
    </w:div>
    <w:div w:id="1291471057">
      <w:bodyDiv w:val="1"/>
      <w:marLeft w:val="0"/>
      <w:marRight w:val="0"/>
      <w:marTop w:val="0"/>
      <w:marBottom w:val="0"/>
      <w:divBdr>
        <w:top w:val="none" w:sz="0" w:space="0" w:color="auto"/>
        <w:left w:val="none" w:sz="0" w:space="0" w:color="auto"/>
        <w:bottom w:val="none" w:sz="0" w:space="0" w:color="auto"/>
        <w:right w:val="none" w:sz="0" w:space="0" w:color="auto"/>
      </w:divBdr>
    </w:div>
    <w:div w:id="1301616992">
      <w:bodyDiv w:val="1"/>
      <w:marLeft w:val="0"/>
      <w:marRight w:val="0"/>
      <w:marTop w:val="0"/>
      <w:marBottom w:val="0"/>
      <w:divBdr>
        <w:top w:val="none" w:sz="0" w:space="0" w:color="auto"/>
        <w:left w:val="none" w:sz="0" w:space="0" w:color="auto"/>
        <w:bottom w:val="none" w:sz="0" w:space="0" w:color="auto"/>
        <w:right w:val="none" w:sz="0" w:space="0" w:color="auto"/>
      </w:divBdr>
    </w:div>
    <w:div w:id="197972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07490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521/suli.2010.40.4.394" TargetMode="External"/><Relationship Id="rId12" Type="http://schemas.openxmlformats.org/officeDocument/2006/relationships/hyperlink" Target="https://www.who.i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7448481.2011.619611" TargetMode="External"/><Relationship Id="rId11" Type="http://schemas.openxmlformats.org/officeDocument/2006/relationships/hyperlink" Target="https://doi.org/10.1542/peds.2017-4218" TargetMode="External"/><Relationship Id="rId5" Type="http://schemas.openxmlformats.org/officeDocument/2006/relationships/hyperlink" Target="https://doi.org/10.1093/oso/9780190059842.001.0001" TargetMode="External"/><Relationship Id="rId10" Type="http://schemas.openxmlformats.org/officeDocument/2006/relationships/hyperlink" Target="https://doi.org/10.1080/10810730.2016.1258742" TargetMode="External"/><Relationship Id="rId4" Type="http://schemas.openxmlformats.org/officeDocument/2006/relationships/hyperlink" Target="https://www.cdc.gov/" TargetMode="External"/><Relationship Id="rId9" Type="http://schemas.openxmlformats.org/officeDocument/2006/relationships/hyperlink" Target="https://doi.org/10.3109/1082608860907724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1697</TotalTime>
  <Pages>7</Pages>
  <Words>2371</Words>
  <Characters>13865</Characters>
  <Application>Microsoft Office Word</Application>
  <DocSecurity>0</DocSecurity>
  <Lines>195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Nunez Sillau Nunez (2306296)</dc:creator>
  <cp:keywords/>
  <dc:description/>
  <cp:lastModifiedBy>Pamela Nunez Sillau Nunez (2306296)</cp:lastModifiedBy>
  <cp:revision>431</cp:revision>
  <dcterms:created xsi:type="dcterms:W3CDTF">2024-07-21T09:29:00Z</dcterms:created>
  <dcterms:modified xsi:type="dcterms:W3CDTF">2024-07-22T22:49:00Z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e12a4824ca0ef559dbe0452112eb4f0b689b580491c658a67e33ec2864df26ff</vt:lpwstr>
  </property>
</Properties>
</file>