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5317F" w:rsidRPr="002F636F" w:rsidRDefault="00331D25" w:rsidP="002F636F">
      <w:pPr>
        <w:jc w:val="both"/>
        <w:rPr>
          <w:rFonts w:cstheme="minorHAnsi"/>
          <w:b/>
        </w:rPr>
      </w:pPr>
      <w:r w:rsidRPr="002F636F">
        <w:rPr>
          <w:rFonts w:cstheme="minorHAnsi"/>
          <w:b/>
        </w:rPr>
        <w:t>Graduate Diploma in Policing (GDIP)</w:t>
      </w:r>
      <w:r w:rsidRPr="002F636F">
        <w:rPr>
          <w:rFonts w:cstheme="minorHAnsi"/>
          <w:b/>
        </w:rPr>
        <w:t xml:space="preserve"> (DHEP</w:t>
      </w:r>
      <w:r w:rsidR="003400D6">
        <w:rPr>
          <w:rFonts w:cstheme="minorHAnsi"/>
          <w:b/>
        </w:rPr>
        <w:t xml:space="preserve"> Assignment 1</w:t>
      </w:r>
      <w:bookmarkStart w:id="0" w:name="_GoBack"/>
      <w:bookmarkEnd w:id="0"/>
      <w:r w:rsidRPr="002F636F">
        <w:rPr>
          <w:rFonts w:cstheme="minorHAnsi"/>
          <w:b/>
        </w:rPr>
        <w:t>)</w:t>
      </w:r>
    </w:p>
    <w:p w:rsidR="003400D6" w:rsidRPr="002F636F" w:rsidRDefault="00331D25" w:rsidP="002F636F">
      <w:pPr>
        <w:jc w:val="both"/>
        <w:rPr>
          <w:rFonts w:eastAsia="Calibri" w:cstheme="minorHAnsi"/>
          <w:b/>
          <w:bCs/>
        </w:rPr>
      </w:pPr>
      <w:r w:rsidRPr="002F636F">
        <w:rPr>
          <w:rFonts w:eastAsia="Arial" w:cstheme="minorHAnsi"/>
          <w:b/>
          <w:bCs/>
        </w:rPr>
        <w:t>Operational Policing Practice 3</w:t>
      </w:r>
      <w:r w:rsidRPr="002F636F">
        <w:rPr>
          <w:rFonts w:eastAsia="Arial" w:cstheme="minorHAnsi"/>
          <w:b/>
          <w:bCs/>
        </w:rPr>
        <w:t xml:space="preserve"> – Module Code: </w:t>
      </w:r>
      <w:r w:rsidRPr="002F636F">
        <w:rPr>
          <w:rFonts w:eastAsia="Calibri" w:cstheme="minorHAnsi"/>
          <w:b/>
          <w:bCs/>
        </w:rPr>
        <w:t>BMP6002D</w:t>
      </w:r>
    </w:p>
    <w:p w:rsidR="00331D25" w:rsidRPr="002F636F" w:rsidRDefault="00331D25" w:rsidP="002F636F">
      <w:pPr>
        <w:jc w:val="both"/>
        <w:rPr>
          <w:rFonts w:eastAsia="Calibri" w:cstheme="minorHAnsi"/>
          <w:b/>
          <w:bCs/>
        </w:rPr>
      </w:pPr>
      <w:r w:rsidRPr="002F636F">
        <w:rPr>
          <w:rFonts w:eastAsia="Calibri" w:cstheme="minorHAnsi"/>
          <w:b/>
          <w:bCs/>
        </w:rPr>
        <w:t>_________________________________________________________________________</w:t>
      </w:r>
    </w:p>
    <w:p w:rsidR="00740726" w:rsidRPr="002F636F" w:rsidRDefault="00740726" w:rsidP="002F636F">
      <w:pPr>
        <w:spacing w:line="257" w:lineRule="auto"/>
        <w:jc w:val="both"/>
        <w:rPr>
          <w:rFonts w:eastAsia="Calibri" w:cstheme="minorHAnsi"/>
          <w:b/>
          <w:bCs/>
        </w:rPr>
      </w:pPr>
    </w:p>
    <w:p w:rsidR="00331D25" w:rsidRPr="002F636F" w:rsidRDefault="00331D25" w:rsidP="002F636F">
      <w:pPr>
        <w:spacing w:line="257" w:lineRule="auto"/>
        <w:jc w:val="both"/>
        <w:rPr>
          <w:rFonts w:cstheme="minorHAnsi"/>
        </w:rPr>
      </w:pPr>
      <w:r w:rsidRPr="002F636F">
        <w:rPr>
          <w:rFonts w:eastAsia="Calibri" w:cstheme="minorHAnsi"/>
          <w:b/>
          <w:bCs/>
        </w:rPr>
        <w:t>1000 words - Understanding the role of Constable/Maintaining Professional Standards</w:t>
      </w:r>
    </w:p>
    <w:p w:rsidR="00331D25" w:rsidRPr="00331D25" w:rsidRDefault="00331D25" w:rsidP="002F636F">
      <w:pPr>
        <w:jc w:val="both"/>
        <w:rPr>
          <w:rFonts w:eastAsia="Times New Roman" w:cstheme="minorHAnsi"/>
          <w:b/>
        </w:rPr>
      </w:pPr>
      <w:r w:rsidRPr="00331D25">
        <w:rPr>
          <w:rFonts w:eastAsia="Times New Roman" w:cstheme="minorHAnsi"/>
          <w:b/>
        </w:rPr>
        <w:t>Word Count: 1083</w:t>
      </w:r>
    </w:p>
    <w:p w:rsidR="00331D25" w:rsidRPr="00331D25" w:rsidRDefault="00331D25" w:rsidP="002F636F">
      <w:pPr>
        <w:jc w:val="both"/>
        <w:rPr>
          <w:rFonts w:eastAsia="Times New Roman" w:cstheme="minorHAnsi"/>
        </w:rPr>
      </w:pPr>
      <w:r w:rsidRPr="00331D25">
        <w:rPr>
          <w:rFonts w:eastAsia="Times New Roman" w:cstheme="minorHAnsi"/>
        </w:rPr>
        <w:t xml:space="preserve">Recent years have seen a major push towards to professionalization of the police service within the UK. Professionalization is the process of transforming a trade or occupation into a vocation of a higher professional standard, integrity or level of competence. It is an inherently social process and could dramatically affect the quality of service that the public receives from the police, thus affecting public perception. There has been mounting pressure on the police service to perform almost a “super-human” role in modern society. Police are expected to do more than they ever have been and are expected to almost always get things right. Police are seen as the face social control and represent the values of a democracy. In simple terms, the public expect the police to deliver a high standard of service which has seen a move towards professionalizing the police.  </w:t>
      </w:r>
    </w:p>
    <w:p w:rsidR="00331D25" w:rsidRPr="00331D25" w:rsidRDefault="00331D25" w:rsidP="002F636F">
      <w:pPr>
        <w:jc w:val="both"/>
        <w:rPr>
          <w:rFonts w:eastAsia="Times New Roman" w:cstheme="minorHAnsi"/>
        </w:rPr>
      </w:pPr>
      <w:r w:rsidRPr="00331D25">
        <w:rPr>
          <w:rFonts w:eastAsia="Times New Roman" w:cstheme="minorHAnsi"/>
        </w:rPr>
        <w:t>Professionalization is often achieved by delivering better quality of training or requiring a higher standard of qualifications. Recent years have seen move in entry for candidates applying to the police, to have higher level of qualifications or police specific qualifications. The Certificate in Knowledge of Policing (CKP) was introduced by the College of Policing as a mandatory pre-join, level 3 qualification. The CKP involved legislative and policy study where knowledge was tested by essay style exams. Applicants would need to evidence that they had completed the course prior to applying. This ensured that new officers were starting the role with an already existing knowledge base which in theory would only grow during initial police training. The CKP was a costly entry method and individuals would have to fund the course privately, often costing in excess of £1000. Some Universities offered the CKP as part of Professional Policing courses, but again, this is may not be financially viable for some applicants. The cost was found to be a barrier to entry and forces could lose out on quality candidates who could not afford the buy in price of the CKP.</w:t>
      </w:r>
    </w:p>
    <w:p w:rsidR="00331D25" w:rsidRPr="00331D25" w:rsidRDefault="00331D25" w:rsidP="002F636F">
      <w:pPr>
        <w:jc w:val="both"/>
        <w:rPr>
          <w:rFonts w:eastAsia="Times New Roman" w:cstheme="minorHAnsi"/>
        </w:rPr>
      </w:pPr>
      <w:r w:rsidRPr="00331D25">
        <w:rPr>
          <w:rFonts w:eastAsia="Times New Roman" w:cstheme="minorHAnsi"/>
        </w:rPr>
        <w:t xml:space="preserve">The natural progression from this therefore was offer the qualifications as part of initial police learning. Through University involvement, forces offer either an Apprenticeship in Policing (PCDA) or a Degree Holder Entry Program (DHEP) entry routes for officers. This allows officers to study while they work and, if successful, gain police specific qualifications to aid them in their careers. This is an extremely attractive offer to applicants and will help professionalise the service. It also avoids the occupational closure that that the CKP may have led to and will encourage applicants from all walks of life to bring their own unique skills and experiences, whilst still studying to achieve a level of service that the public now expects from police. It no longer closes off the profession to outsiders and encourages a more inclusive and representative workforce which in turn helps build public confidence. </w:t>
      </w:r>
    </w:p>
    <w:p w:rsidR="00331D25" w:rsidRPr="00331D25" w:rsidRDefault="00331D25" w:rsidP="002F636F">
      <w:pPr>
        <w:jc w:val="both"/>
        <w:rPr>
          <w:rFonts w:eastAsia="Times New Roman" w:cstheme="minorHAnsi"/>
        </w:rPr>
      </w:pPr>
      <w:r w:rsidRPr="00331D25">
        <w:rPr>
          <w:rFonts w:eastAsia="Times New Roman" w:cstheme="minorHAnsi"/>
        </w:rPr>
        <w:t xml:space="preserve">There are a number of negative points to this scheme however. Firstly, this will come as an enormous cost to the Police Forces that offer these entry programs. The force will need to fund the cost of these programs as they are being run by Universities and arguably need to be in order for the learning to be of a high standard and shape professionalization. There is also the adverse effect that an additional workload of study may have on operational police officers. The role of a police officer is already demanding and personal study and university deadlines may add to this. Forces will need to adapt to </w:t>
      </w:r>
      <w:r w:rsidRPr="00331D25">
        <w:rPr>
          <w:rFonts w:eastAsia="Times New Roman" w:cstheme="minorHAnsi"/>
        </w:rPr>
        <w:lastRenderedPageBreak/>
        <w:t xml:space="preserve">allow time and resources for officers to complete this work. Lastly, the scheme may attract a potentially younger workforce who look to use it as a “free” qualification. There is the potential that individuals may exploit this system to simply gain a qualification then leave the role, leading to forces potentially losing out on the investment that they have made in that individual. </w:t>
      </w:r>
    </w:p>
    <w:p w:rsidR="00331D25" w:rsidRPr="00331D25" w:rsidRDefault="00331D25" w:rsidP="002F636F">
      <w:pPr>
        <w:jc w:val="both"/>
        <w:rPr>
          <w:rFonts w:eastAsia="Times New Roman" w:cstheme="minorHAnsi"/>
        </w:rPr>
      </w:pPr>
      <w:r w:rsidRPr="00331D25">
        <w:rPr>
          <w:rFonts w:eastAsia="Times New Roman" w:cstheme="minorHAnsi"/>
        </w:rPr>
        <w:t>The idea of Work Based Learning is interwoven in policing; particularly through the entry schemes outlined above. Police officers will almost certainly learn a lot about their role whilst performing their duties. Other than the university assignments and exams, police offers may be assessed through coaching and mentoring models. Coaching is “developing a person’s skills and knowledge so that their job performance is improved leading to the achievement of the organisation structure” (Performance Management | Factsheets | CIPD, 2021). In practical policing terms, officers will be assigned a coach, someone of equal rank or level, who will help to guide them to the organisation’s set bassline. They can offer advice and guidance and are someone that the officer can look to as they begin to shape into the professional that the organisation and the public expects them to be. Similarly, officers will be mentored throughout their career. The key difference with mentoring is that it is usually over a longer term. A mentor is someone who is more experienced and uses or shares their knowledge to help develop colleagues. The current police organisational structure naturally lends itself to this as police follow a rank structure and mentors are easily identified.</w:t>
      </w:r>
    </w:p>
    <w:p w:rsidR="00331D25" w:rsidRPr="00331D25" w:rsidRDefault="00331D25" w:rsidP="002F636F">
      <w:pPr>
        <w:jc w:val="both"/>
        <w:rPr>
          <w:rFonts w:eastAsia="Times New Roman" w:cstheme="minorHAnsi"/>
        </w:rPr>
      </w:pPr>
      <w:r w:rsidRPr="00331D25">
        <w:rPr>
          <w:rFonts w:eastAsia="Times New Roman" w:cstheme="minorHAnsi"/>
        </w:rPr>
        <w:t>The concept of professionalization of the police service is not only achieved by employing those with a certain level of skill, education or training, but also by employing those who are able to adhere to the practices, ethics and behaviours of the organisation. This is more of social process and the police service will be looking to attract those individuals that share their same views and ethics and who are able to adjust to the organisation’s cultural norms. The Nine Standards of Professional Behaviours is a model used by police to help maintain professional standards. Any breaches of these standards or abuse of position could severely damage the organisation as a whole. To combat this, all UK police forces have an internal Professional Standards Department who investigate any non-compliance or breaches. Furthermore the Independent Office of Police Complaints are an external organisation who investigate cases of serious police misconduct. Ultimately the role of these departments is to prevent damage to the relationship between the police and the public.</w:t>
      </w:r>
    </w:p>
    <w:p w:rsidR="00331D25" w:rsidRPr="00331D25" w:rsidRDefault="00331D25" w:rsidP="002F636F">
      <w:pPr>
        <w:jc w:val="both"/>
        <w:rPr>
          <w:rFonts w:eastAsia="Times New Roman" w:cstheme="minorHAnsi"/>
        </w:rPr>
      </w:pPr>
      <w:r w:rsidRPr="00331D25">
        <w:rPr>
          <w:rFonts w:eastAsia="Times New Roman" w:cstheme="minorHAnsi"/>
        </w:rPr>
        <w:t>In summary, Professionalization of the Police Service is a positive concept. It allows for a higher level of service and sets a standard that the public can expect when interacting with the police. It is a costly process and will likely take time for the cultural shift, but the reward will be more effective response to incidents, better trained officers and a stronger relationship with partners and the public.</w:t>
      </w:r>
    </w:p>
    <w:p w:rsidR="00740726" w:rsidRPr="002F636F" w:rsidRDefault="00740726" w:rsidP="002F636F">
      <w:pPr>
        <w:jc w:val="both"/>
        <w:rPr>
          <w:rFonts w:eastAsia="Times New Roman" w:cstheme="minorHAnsi"/>
        </w:rPr>
      </w:pPr>
    </w:p>
    <w:p w:rsidR="00740726" w:rsidRPr="002F636F" w:rsidRDefault="00740726" w:rsidP="002F636F">
      <w:pPr>
        <w:jc w:val="both"/>
        <w:rPr>
          <w:rFonts w:eastAsia="Times New Roman" w:cstheme="minorHAnsi"/>
        </w:rPr>
      </w:pPr>
      <w:r w:rsidRPr="002F636F">
        <w:rPr>
          <w:rFonts w:eastAsia="Times New Roman" w:cstheme="minorHAnsi"/>
        </w:rPr>
        <w:br w:type="page"/>
      </w:r>
    </w:p>
    <w:p w:rsidR="00740726" w:rsidRPr="002F636F" w:rsidRDefault="00740726" w:rsidP="002F636F">
      <w:pPr>
        <w:spacing w:line="257" w:lineRule="auto"/>
        <w:jc w:val="both"/>
        <w:rPr>
          <w:rFonts w:cstheme="minorHAnsi"/>
        </w:rPr>
      </w:pPr>
      <w:r w:rsidRPr="002F636F">
        <w:rPr>
          <w:rFonts w:eastAsia="Calibri" w:cstheme="minorHAnsi"/>
          <w:b/>
          <w:bCs/>
        </w:rPr>
        <w:lastRenderedPageBreak/>
        <w:t>1000 words - Community/Response Policing/Policing roads/Conducting Investigations /Digital Policing</w:t>
      </w:r>
    </w:p>
    <w:p w:rsidR="00740726" w:rsidRPr="00740726" w:rsidRDefault="00740726" w:rsidP="002F636F">
      <w:pPr>
        <w:jc w:val="both"/>
        <w:rPr>
          <w:rFonts w:eastAsia="Times New Roman" w:cstheme="minorHAnsi"/>
          <w:b/>
        </w:rPr>
      </w:pPr>
      <w:r w:rsidRPr="00740726">
        <w:rPr>
          <w:rFonts w:eastAsia="Times New Roman" w:cstheme="minorHAnsi"/>
          <w:b/>
        </w:rPr>
        <w:t>Word Count: 1047</w:t>
      </w:r>
    </w:p>
    <w:p w:rsidR="00740726" w:rsidRPr="00740726" w:rsidRDefault="00740726" w:rsidP="002F636F">
      <w:pPr>
        <w:jc w:val="both"/>
        <w:rPr>
          <w:rFonts w:eastAsia="Times New Roman" w:cstheme="minorHAnsi"/>
        </w:rPr>
      </w:pPr>
      <w:r w:rsidRPr="00740726">
        <w:rPr>
          <w:rFonts w:eastAsia="Times New Roman" w:cstheme="minorHAnsi"/>
        </w:rPr>
        <w:t>Policing in the UK is currently under a new and evolving pressure reflective of the modern technological era. Digital criminality has increased tenfold in the last twenty years as computer and internet technology has become better, cheaper and more accessible. The social shift to a more connected word has also contributed to the increased use of online technologies by both low level and organised criminals. Police and other criminal justice agencies need to keep ahead of this shift in order to prevent and detect a new type of digital crime.</w:t>
      </w:r>
    </w:p>
    <w:p w:rsidR="00740726" w:rsidRPr="00740726" w:rsidRDefault="00740726" w:rsidP="002F636F">
      <w:pPr>
        <w:jc w:val="both"/>
        <w:rPr>
          <w:rFonts w:eastAsia="Times New Roman" w:cstheme="minorHAnsi"/>
        </w:rPr>
      </w:pPr>
      <w:r w:rsidRPr="00740726">
        <w:rPr>
          <w:rFonts w:eastAsia="Times New Roman" w:cstheme="minorHAnsi"/>
        </w:rPr>
        <w:t xml:space="preserve">Criminals of all levels are attracted to digital crime for a number of reasons but most commonly it is due to the fact that cyber criminals are very hard to detect. Digital crimes can often leave little or no footprint making it almost impossible for law enforcement agencies to intervene or secure a conviction. Criminals are able to hide behind computers without the need to even leave their own homes and risk detection. Additionally, these digital crimes can be committed by criminals using sophisticated software but without necessarily having much computing experience themselves due to the automated nature of the software. This has only accelerated as tech has become cheaper and more readily available. Another reason that criminals are attracted to digital crime is that it is effectively borderless. Criminals suddenly have a global reach of victims which widens their potential victim pool. Furthermore, and again due to the automated nature of some digital crime, cybercriminals are able to commit crime on a large scale, targeting more than one person at a time and greatly increasing their chances of finding a victim. </w:t>
      </w:r>
    </w:p>
    <w:p w:rsidR="00740726" w:rsidRPr="00740726" w:rsidRDefault="00740726" w:rsidP="002F636F">
      <w:pPr>
        <w:jc w:val="both"/>
        <w:rPr>
          <w:rFonts w:eastAsia="Times New Roman" w:cstheme="minorHAnsi"/>
        </w:rPr>
      </w:pPr>
      <w:r w:rsidRPr="00740726">
        <w:rPr>
          <w:rFonts w:eastAsia="Times New Roman" w:cstheme="minorHAnsi"/>
        </w:rPr>
        <w:t xml:space="preserve">Cybercriminals target a wide range of victims and any person could become vulnerable whilst online. Individuals could be targeted or find themselves the victim of a digital crime, only identifying it when it is too late. There is certainly a generational vulnerability where the older generation, who are not necessarily tech-savvy, find themselves more at risk online compared to someone who has grown up in the digital age. Cyber criminals also attack groups and businesses and it is predicted that the global annual cost of digital crime will be 10.5 Trillion USD by 2025 (Morgan, 2016). Cybercriminals can also target national security of countries by targeting online infrastructure and public bodies coining the terms Cyberterrorism or Cyberwarfare. </w:t>
      </w:r>
    </w:p>
    <w:p w:rsidR="00740726" w:rsidRPr="00740726" w:rsidRDefault="00740726" w:rsidP="002F636F">
      <w:pPr>
        <w:jc w:val="both"/>
        <w:rPr>
          <w:rFonts w:eastAsia="Times New Roman" w:cstheme="minorHAnsi"/>
        </w:rPr>
      </w:pPr>
      <w:r w:rsidRPr="00740726">
        <w:rPr>
          <w:rFonts w:eastAsia="Times New Roman" w:cstheme="minorHAnsi"/>
        </w:rPr>
        <w:t>For better or for worse, many groups, businesses and public bodies have embraced the digital age. Many individuals have their entire lives, personal data, and finances held somewhere online and criminals look to exploit this. Digital crime can take many forms. Most commonly, is the use of digital technology to commit acquisitive crime such as fraud. In simple terms, criminals are using digital media to make a gain, usually financial. This is often achieved through misrepresentation, phishing scams, data altering in relation to finance, blackmail such as sextortion or through identity theft.</w:t>
      </w:r>
    </w:p>
    <w:p w:rsidR="00740726" w:rsidRPr="00740726" w:rsidRDefault="00740726" w:rsidP="002F636F">
      <w:pPr>
        <w:jc w:val="both"/>
        <w:rPr>
          <w:rFonts w:eastAsia="Times New Roman" w:cstheme="minorHAnsi"/>
        </w:rPr>
      </w:pPr>
      <w:r w:rsidRPr="00740726">
        <w:rPr>
          <w:rFonts w:eastAsia="Times New Roman" w:cstheme="minorHAnsi"/>
        </w:rPr>
        <w:t xml:space="preserve">Cybercriminals also digital technology to compliment real world criminal activity. Some offences such as harassment could be committed online by anyone using platforms such as social media, accessible to anyone. Other, more serious criminal activity such as drug, weapon or sex trafficking is often achieved through the dark web or the deep web, a collection of websites only accessible through specialised software.  The dark web is also a platform that criminals use for the trading of more obscene or graphic content such as child pornography. It can very extremely difficult for police to identify and safeguard vulnerable victims abused through the dark web. </w:t>
      </w:r>
    </w:p>
    <w:p w:rsidR="00740726" w:rsidRPr="00740726" w:rsidRDefault="00740726" w:rsidP="002F636F">
      <w:pPr>
        <w:jc w:val="both"/>
        <w:rPr>
          <w:rFonts w:eastAsia="Times New Roman" w:cstheme="minorHAnsi"/>
        </w:rPr>
      </w:pPr>
      <w:r w:rsidRPr="00740726">
        <w:rPr>
          <w:rFonts w:eastAsia="Times New Roman" w:cstheme="minorHAnsi"/>
        </w:rPr>
        <w:t xml:space="preserve">Investigation of digital crime is a difficult task for the police service. Police response has been recognised as generally quite poor under the current policing mode and conviction rates for online </w:t>
      </w:r>
      <w:r w:rsidRPr="00740726">
        <w:rPr>
          <w:rFonts w:eastAsia="Times New Roman" w:cstheme="minorHAnsi"/>
        </w:rPr>
        <w:lastRenderedPageBreak/>
        <w:t xml:space="preserve">criminals is estimated to be as low as 1%. There are a number of reasons for this. Dependent on the type of digital crime, investigations can be very complex and often officers are unable understand the full impact of the offence. Furthermore, due to the nature of digital crime, the sheer volume of crime can become overwhelming or unmanageable. The police service needs to adapt to overcome these issues in order to more effectively investigate these crimes and safeguard victims. To combat this, newer and more specialised officers and departments have been introduced in order for police to stay ahead of criminals. Digital Forensic Units, Digital Media Investigators, Cybercrime investigators and Hi-Tech Crime Units are examples of roles that have been created to specialise in this type of crime. Furthermore, they offer a single point of contact for other departments and are able to share information or advice on ongoing investigations. </w:t>
      </w:r>
    </w:p>
    <w:p w:rsidR="00740726" w:rsidRPr="00740726" w:rsidRDefault="00740726" w:rsidP="002F636F">
      <w:pPr>
        <w:jc w:val="both"/>
        <w:rPr>
          <w:rFonts w:eastAsia="Times New Roman" w:cstheme="minorHAnsi"/>
        </w:rPr>
      </w:pPr>
      <w:r w:rsidRPr="00740726">
        <w:rPr>
          <w:rFonts w:eastAsia="Times New Roman" w:cstheme="minorHAnsi"/>
        </w:rPr>
        <w:t xml:space="preserve">The digital age also has a huge beneficial impact on policing. From both an intelligence and evidenced based policing approach, digital evidence can be vital in building a case or developing intelligence. When a user accesses the web or online service, their data is routinely collected and stored. This is known as Passive Data Generation. These are automated systems that collate information unconnected with criminal activity such as CCTV, subscriber information or financial information. Working within the Investigatory Powers Act 2016 and within the Data Protect Act 2018, specialist police departments such as Digital Media Investigators are able to access this data to help build a larger intelligence picture making it a vital resource. As it is automated, this evidence is usually prime evidence as it cannot be doctored or altered. Officers may be able to establish the movement of an individual, their relationship with others or even their lifestyle which on its own may not have an impact but as part of a wider investigation could be pivotal. There is some difficulty with this type of evidence retrieval however. As mentioned there often needs to be a specialist team who are able suitably trained to access these systems. These teams may need to work closely with partners to share and access this information.  This can also be a costly exercise and time consuming. Furthermore the police service is constrained by law and needs to weigh up the need to have this information versus the greater risk of not obtaining it. Ultimately it, digital evidence is likely to continue to have a dramatic effect on investigations but the police will need to continue to adapt in order to yield its benefits. </w:t>
      </w:r>
    </w:p>
    <w:p w:rsidR="00740726" w:rsidRPr="00740726" w:rsidRDefault="00740726" w:rsidP="002F636F">
      <w:pPr>
        <w:jc w:val="both"/>
        <w:rPr>
          <w:rFonts w:eastAsia="Times New Roman" w:cstheme="minorHAnsi"/>
        </w:rPr>
      </w:pPr>
    </w:p>
    <w:p w:rsidR="00740726" w:rsidRPr="002F636F" w:rsidRDefault="00740726" w:rsidP="002F636F">
      <w:pPr>
        <w:jc w:val="both"/>
        <w:rPr>
          <w:rFonts w:eastAsia="Times New Roman" w:cstheme="minorHAnsi"/>
        </w:rPr>
      </w:pPr>
      <w:r w:rsidRPr="002F636F">
        <w:rPr>
          <w:rFonts w:eastAsia="Times New Roman" w:cstheme="minorHAnsi"/>
        </w:rPr>
        <w:br w:type="page"/>
      </w:r>
    </w:p>
    <w:p w:rsidR="00740726" w:rsidRPr="002F636F" w:rsidRDefault="00740726" w:rsidP="002F636F">
      <w:pPr>
        <w:spacing w:line="257" w:lineRule="auto"/>
        <w:jc w:val="both"/>
        <w:rPr>
          <w:rFonts w:cstheme="minorHAnsi"/>
        </w:rPr>
      </w:pPr>
      <w:r w:rsidRPr="002F636F">
        <w:rPr>
          <w:rFonts w:eastAsia="Calibri" w:cstheme="minorHAnsi"/>
          <w:b/>
          <w:bCs/>
        </w:rPr>
        <w:lastRenderedPageBreak/>
        <w:t>1000 words - Information and Intelligence/Communication Skills</w:t>
      </w:r>
    </w:p>
    <w:p w:rsidR="00740726" w:rsidRPr="00740726" w:rsidRDefault="00740726" w:rsidP="002F636F">
      <w:pPr>
        <w:jc w:val="both"/>
        <w:rPr>
          <w:rFonts w:eastAsia="Times New Roman" w:cstheme="minorHAnsi"/>
          <w:b/>
        </w:rPr>
      </w:pPr>
      <w:r w:rsidRPr="00740726">
        <w:rPr>
          <w:rFonts w:eastAsia="Times New Roman" w:cstheme="minorHAnsi"/>
          <w:b/>
        </w:rPr>
        <w:t>Word Count: 1079</w:t>
      </w:r>
    </w:p>
    <w:p w:rsidR="00740726" w:rsidRPr="00740726" w:rsidRDefault="00740726" w:rsidP="002F636F">
      <w:pPr>
        <w:jc w:val="both"/>
        <w:rPr>
          <w:rFonts w:eastAsia="Times New Roman" w:cstheme="minorHAnsi"/>
        </w:rPr>
      </w:pPr>
      <w:r w:rsidRPr="00740726">
        <w:rPr>
          <w:rFonts w:eastAsia="Times New Roman" w:cstheme="minorHAnsi"/>
        </w:rPr>
        <w:t xml:space="preserve">The UK police service relies heavily on information and intelligence to tackle and reduce crime. Information consists of bits of data that, when combined and viewed together with relevant background knowledge, may be used to produce intelligence, which informs the actions and decisions of policing organisations </w:t>
      </w:r>
      <w:r w:rsidRPr="00740726">
        <w:rPr>
          <w:rFonts w:eastAsia="Times New Roman" w:cstheme="minorHAnsi"/>
          <w:color w:val="000000"/>
          <w:shd w:val="clear" w:color="auto" w:fill="FFFFFF"/>
        </w:rPr>
        <w:t>(Innes and Sheptycki, 2004).</w:t>
      </w:r>
      <w:r w:rsidRPr="00740726">
        <w:rPr>
          <w:rFonts w:eastAsia="Times New Roman" w:cstheme="minorHAnsi"/>
        </w:rPr>
        <w:t xml:space="preserve"> This information and intelligence may come from a number of sources with varying benefits associated with them. </w:t>
      </w:r>
    </w:p>
    <w:p w:rsidR="00740726" w:rsidRPr="00740726" w:rsidRDefault="00740726" w:rsidP="002F636F">
      <w:pPr>
        <w:jc w:val="both"/>
        <w:rPr>
          <w:rFonts w:eastAsia="Times New Roman" w:cstheme="minorHAnsi"/>
        </w:rPr>
      </w:pPr>
      <w:r w:rsidRPr="00740726">
        <w:rPr>
          <w:rFonts w:eastAsia="Times New Roman" w:cstheme="minorHAnsi"/>
        </w:rPr>
        <w:t xml:space="preserve">One of this most straightforward methods that police use to gather information and intelligence is through routine collection. This is information that is gathered as part of routine policing activity. For example, officers may respond to an incident as part of their day-to-day role and whilst dealing with that incident, are able to gather information that may be actionable in the future be it for that specific policing purpose or for something entirely different. Officers have a number of powers and policies at their disposal that may lead to the finding of intelligence; these may include the powers of arrest, vehicle stop checking or stop and search powers. </w:t>
      </w:r>
    </w:p>
    <w:p w:rsidR="00740726" w:rsidRPr="00740726" w:rsidRDefault="00740726" w:rsidP="002F636F">
      <w:pPr>
        <w:jc w:val="both"/>
        <w:rPr>
          <w:rFonts w:eastAsia="Times New Roman" w:cstheme="minorHAnsi"/>
        </w:rPr>
      </w:pPr>
      <w:r w:rsidRPr="00740726">
        <w:rPr>
          <w:rFonts w:eastAsia="Times New Roman" w:cstheme="minorHAnsi"/>
        </w:rPr>
        <w:t>The benefit to this type of information gathering is that information is more or less generated from all policing activities and is therefore it is a rich source of information. It also allows officers the chance to dig deeper to and unearth more intelligence when attending an incident.  However, much of the information is only relevant to the purpose for which it was collected in the first place and may only be specific to the incident that officers are dealing with there and then. Whilst occasionally, officers may come across further intelligence for an entirely difference policing purpose, it is difficult to predict when or what this may be and officers may struggle to build further targeted intelligence.</w:t>
      </w:r>
    </w:p>
    <w:p w:rsidR="00740726" w:rsidRPr="00740726" w:rsidRDefault="00740726" w:rsidP="002F636F">
      <w:pPr>
        <w:jc w:val="both"/>
        <w:rPr>
          <w:rFonts w:eastAsia="Times New Roman" w:cstheme="minorHAnsi"/>
        </w:rPr>
      </w:pPr>
      <w:r w:rsidRPr="00740726">
        <w:rPr>
          <w:rFonts w:eastAsia="Times New Roman" w:cstheme="minorHAnsi"/>
        </w:rPr>
        <w:t>Tasked collection of information is when police prioritise or target an identified intelligence subject. Police forces may identify an intelligence requirement in order to fill gaps in police knowledge, or to fill gaps in an investigation. This tasked information may come from a number of sources such as police operations, CCTV and ANPR or Covert Human Intelligence Sources (CHIS).The benefits to tasked information is that it helps to build a picture of a specific subject and any new information may help put already known information into context, strengthening the intelligence. However, tasked collection of information can be resource intensive and time consuming depending on what the intelligence subject is. In order to aid with this, police forces may adopt an Intelligence Collection Plan to help with the managing of resources, create structure and justify the proportionality of the collection.</w:t>
      </w:r>
    </w:p>
    <w:p w:rsidR="00740726" w:rsidRPr="00740726" w:rsidRDefault="00740726" w:rsidP="002F636F">
      <w:pPr>
        <w:jc w:val="both"/>
        <w:rPr>
          <w:rFonts w:eastAsia="Times New Roman" w:cstheme="minorHAnsi"/>
        </w:rPr>
      </w:pPr>
      <w:r w:rsidRPr="00740726">
        <w:rPr>
          <w:rFonts w:eastAsia="Times New Roman" w:cstheme="minorHAnsi"/>
        </w:rPr>
        <w:t xml:space="preserve">Another common method that police use to gather intelligence is through volunteered information. This, as the name suggests, is information volunteered to police through a number of different sources. These sources include the general public, partner agencies, such as Youth Services or Neighbourhood Watch or through community contacts such as religious leaders. This information can be received via any method, in any format and arrive at any time. Unlike routine collection or tasked collection, volunteered information may not relate to a specific intelligence requirement and can often present out of the blue. The benefits to this is that the police may have community concerns highlighted to them that they were previously unaware of.  However, the difficulty is that this type of information gathering heavily relies on the relationship between the source and the police and should that be damaged in any way, the source may withdraw from offering future information. Similarly, police may also find that the information is offered to them as the source wants something tangible done in return for the information or grade its reliability. </w:t>
      </w:r>
    </w:p>
    <w:p w:rsidR="00740726" w:rsidRPr="00740726" w:rsidRDefault="00740726" w:rsidP="002F636F">
      <w:pPr>
        <w:jc w:val="both"/>
        <w:rPr>
          <w:rFonts w:eastAsia="Times New Roman" w:cstheme="minorHAnsi"/>
        </w:rPr>
      </w:pPr>
      <w:r w:rsidRPr="00740726">
        <w:rPr>
          <w:rFonts w:eastAsia="Times New Roman" w:cstheme="minorHAnsi"/>
        </w:rPr>
        <w:lastRenderedPageBreak/>
        <w:t>Police forces may also look to gather information from open sources. Open sources are sources of information available to anyone. This can include social media or other online sources. The benefits to open source information is that it is generally quickly and easily accessible by anyone.  Conversely, the information offered may not be up-to-date or reliable as it is not subject to the same quality standards as closed source information.</w:t>
      </w:r>
    </w:p>
    <w:p w:rsidR="00740726" w:rsidRPr="00740726" w:rsidRDefault="00740726" w:rsidP="002F636F">
      <w:pPr>
        <w:jc w:val="both"/>
        <w:rPr>
          <w:rFonts w:eastAsia="Times New Roman" w:cstheme="minorHAnsi"/>
        </w:rPr>
      </w:pPr>
      <w:r w:rsidRPr="00740726">
        <w:rPr>
          <w:rFonts w:eastAsia="Times New Roman" w:cstheme="minorHAnsi"/>
        </w:rPr>
        <w:t>Closed source information is information a cessed from a source that has restricted access. This could be information from partners such as The Border Agency, DVLA, local authority or National Crime Agency. The benefit of closed source information is that it is usually held to a high quality standard and is therefore reliable. However, the information may require a process or information sharing agreement to be in place before it can be accessed which could be time consuming should it need to be accessed urgently.</w:t>
      </w:r>
    </w:p>
    <w:p w:rsidR="00740726" w:rsidRPr="00740726" w:rsidRDefault="00740726" w:rsidP="002F636F">
      <w:pPr>
        <w:jc w:val="both"/>
        <w:rPr>
          <w:rFonts w:eastAsia="Times New Roman" w:cstheme="minorHAnsi"/>
        </w:rPr>
      </w:pPr>
      <w:r w:rsidRPr="00740726">
        <w:rPr>
          <w:rFonts w:eastAsia="Times New Roman" w:cstheme="minorHAnsi"/>
        </w:rPr>
        <w:t xml:space="preserve">In a policing context, information and intelligence that has been collected form a source can help to direct tasking and coordination. Intelligence analysts, officers and units work to deliver the intelligence collected in a way which shapes policing strategies. Through a Strategic Tasking and Coordination Group made up of chief officers, all the way to a Daily Management Meeting on a local level, intelligence can help police consider resource priorities, operational priorities or plan tactical responses. </w:t>
      </w:r>
    </w:p>
    <w:p w:rsidR="00740726" w:rsidRPr="00740726" w:rsidRDefault="00740726" w:rsidP="002F636F">
      <w:pPr>
        <w:jc w:val="both"/>
        <w:rPr>
          <w:rFonts w:eastAsia="Times New Roman" w:cstheme="minorHAnsi"/>
        </w:rPr>
      </w:pPr>
      <w:r w:rsidRPr="00740726">
        <w:rPr>
          <w:rFonts w:eastAsia="Times New Roman" w:cstheme="minorHAnsi"/>
        </w:rPr>
        <w:t>Gathered intelligence is subject to the strict management under the Intelligence Report and Code of Practice. The Intelligence Report offers guidance on intelligence is collected, graded and communicated. It also helps to protect the source, provides an audit trail and creates an expected quality standard. The 3x5x2 process is applied to information to achieve this. Initially the source is graded as either reliable, unreliable or untested. The second stage is the intelligence assessment; known directly, known indirectly, known indirectly but corroborated, not known or suspected to be false. Finally, handling codes are applied to the intelligence. The first code is “Lawful Sharing Permitted”. This means that’s there should be a legitimate policing purpose and a legitimate need to receive it exists before the information is shared. The second code is “Lawful sharing permitted with conditions”. This permits the communication of the intelligence but the receiving party must adhere to the specified handling conditions which should be outlined in the Intelligence Report. Information should be sanitised where appropriate, audited, and a risk assessment applied before it is shared.</w:t>
      </w:r>
    </w:p>
    <w:p w:rsidR="00740726" w:rsidRPr="00740726" w:rsidRDefault="00740726" w:rsidP="002F636F">
      <w:pPr>
        <w:jc w:val="both"/>
        <w:rPr>
          <w:rFonts w:eastAsia="Times New Roman" w:cstheme="minorHAnsi"/>
        </w:rPr>
      </w:pPr>
      <w:r w:rsidRPr="00740726">
        <w:rPr>
          <w:rFonts w:eastAsia="Times New Roman" w:cstheme="minorHAnsi"/>
        </w:rPr>
        <w:t xml:space="preserve">Information sharing is underpinned by government security classifications of “Top Secret”, “Secret” and “Official”. Legislation such as the Data Protection Act 2018 and Human Rights Act 1998 as well as internal policies need to be considered when deciding the proportionality of intelligence sharing. The risk of sharing data should always be weighted up against the greater risk of not sharing it. </w:t>
      </w:r>
    </w:p>
    <w:p w:rsidR="00740726" w:rsidRPr="00740726" w:rsidRDefault="00740726" w:rsidP="002F636F">
      <w:pPr>
        <w:jc w:val="both"/>
        <w:rPr>
          <w:rFonts w:eastAsia="Times New Roman" w:cstheme="minorHAnsi"/>
        </w:rPr>
      </w:pPr>
      <w:r w:rsidRPr="00740726">
        <w:rPr>
          <w:rFonts w:eastAsia="Times New Roman" w:cstheme="minorHAnsi"/>
        </w:rPr>
        <w:t xml:space="preserve"> </w:t>
      </w:r>
    </w:p>
    <w:p w:rsidR="002F636F" w:rsidRPr="002F636F" w:rsidRDefault="002F636F" w:rsidP="002F636F">
      <w:pPr>
        <w:jc w:val="both"/>
        <w:rPr>
          <w:rFonts w:eastAsia="Times New Roman" w:cstheme="minorHAnsi"/>
          <w:b/>
        </w:rPr>
      </w:pPr>
      <w:r w:rsidRPr="002F636F">
        <w:rPr>
          <w:rFonts w:eastAsia="Times New Roman" w:cstheme="minorHAnsi"/>
          <w:b/>
        </w:rPr>
        <w:br w:type="page"/>
      </w:r>
    </w:p>
    <w:p w:rsidR="002F636F" w:rsidRPr="002F636F" w:rsidRDefault="002F636F" w:rsidP="002F636F">
      <w:pPr>
        <w:jc w:val="both"/>
        <w:rPr>
          <w:rFonts w:cstheme="minorHAnsi"/>
        </w:rPr>
      </w:pPr>
      <w:r w:rsidRPr="002F636F">
        <w:rPr>
          <w:rFonts w:eastAsia="Calibri" w:cstheme="minorHAnsi"/>
          <w:b/>
          <w:bCs/>
        </w:rPr>
        <w:lastRenderedPageBreak/>
        <w:t>1000 words - Public Protection</w:t>
      </w:r>
    </w:p>
    <w:p w:rsidR="002F636F" w:rsidRPr="002F636F" w:rsidRDefault="002F636F" w:rsidP="002F636F">
      <w:pPr>
        <w:jc w:val="both"/>
        <w:rPr>
          <w:rFonts w:eastAsia="Times New Roman" w:cstheme="minorHAnsi"/>
          <w:b/>
        </w:rPr>
      </w:pPr>
      <w:r w:rsidRPr="002F636F">
        <w:rPr>
          <w:rFonts w:eastAsia="Times New Roman" w:cstheme="minorHAnsi"/>
          <w:b/>
        </w:rPr>
        <w:t>Word Count: 1100</w:t>
      </w:r>
    </w:p>
    <w:p w:rsidR="002F636F" w:rsidRPr="002F636F" w:rsidRDefault="002F636F" w:rsidP="002F636F">
      <w:pPr>
        <w:jc w:val="both"/>
        <w:rPr>
          <w:rFonts w:eastAsia="Times New Roman" w:cstheme="minorHAnsi"/>
        </w:rPr>
      </w:pPr>
      <w:r w:rsidRPr="002F636F">
        <w:rPr>
          <w:rFonts w:eastAsia="Times New Roman" w:cstheme="minorHAnsi"/>
        </w:rPr>
        <w:t xml:space="preserve">As well as detecting and preventing crime, one of the fundamental roles of the Police Service is to protect the public. In order to achieve this, the police service will look to adopt a number of strategies. These strategies include the initial identification and safeguarding of vulnerable victims following the initial response to an incident, a multi-agency and partnership approach to encourage ongoing support for victims, and the management of serious and violent offenders. </w:t>
      </w:r>
    </w:p>
    <w:p w:rsidR="002F636F" w:rsidRPr="002F636F" w:rsidRDefault="002F636F" w:rsidP="002F636F">
      <w:pPr>
        <w:jc w:val="both"/>
        <w:rPr>
          <w:rFonts w:eastAsia="Times New Roman" w:cstheme="minorHAnsi"/>
        </w:rPr>
      </w:pPr>
      <w:r w:rsidRPr="002F636F">
        <w:rPr>
          <w:rFonts w:eastAsia="Times New Roman" w:cstheme="minorHAnsi"/>
        </w:rPr>
        <w:t>A victim is defined by the United Nations as “a persons who, individually or collectively, have suffered harm, including physical or mental injury, emotional suffering, economic loss or substantial impairment of their fundamental rights, through acts or omissions that are in violation of criminal laws operative within Member States, including those laws proscribing criminal abuse of power”. Victims of crime may be left with long lasting physical, emotional or behavioural effects and it is important that police are able to identify and put strategies into place to protect them. Victims of abuse, such as domestic, are particularly vulnerable to these adverse effects.  It is important to note that victims of abuse will be affected in very different ways depending on their own perceived seriousness of the abuse. The abuse may be seen as relatively minor from the outside but from the perception of the victim, it may be much more impactful. The emotional affect is particularly impactful following the initial fear. Some victims of abuse may suffer long term effects such as depression, anxiety and self-blaming. This can have a huge effect on the victim, change their behaviours, social impacts and in extreme cases, lead to PTSD or even suicide. Victims of abuse can often feel vulnerable and become trapped in the abusive lifestyle and the risk of repeat victimisation grows enormously. This highlights the importance of early recognition and public protection.</w:t>
      </w:r>
    </w:p>
    <w:p w:rsidR="002F636F" w:rsidRPr="002F636F" w:rsidRDefault="002F636F" w:rsidP="002F636F">
      <w:pPr>
        <w:jc w:val="both"/>
        <w:rPr>
          <w:rFonts w:eastAsia="Times New Roman" w:cstheme="minorHAnsi"/>
        </w:rPr>
      </w:pPr>
      <w:r w:rsidRPr="002F636F">
        <w:rPr>
          <w:rFonts w:eastAsia="Times New Roman" w:cstheme="minorHAnsi"/>
        </w:rPr>
        <w:t xml:space="preserve">A key policing priority linked with public protection is the tackling of Serious and Organised Crime Gangs (SOCG). SOCG’s have contributed to an estimated loss to the UK economy of £37bn in 2015/16. This figure not only includes the cost of tackling these gangs, with over 100 government and law enforcement bodies, but also includes the social and economic cost of their crimes. SOCG’s can evidently have a dramatic effect on not only the UK economy, but on victims and families of victims. Some of the crimes that these groups engage in are: drug and human trafficking, child sex exploitation, kidnap, fraud and county lines. SOCG’s run an almost business like hierarchy and in many cases, particularly with county lines, it is difficult for law enforcement to dismantle these groups. Often the heads of these groups will be hiding behind younger or more vulnerable scape goats and are able to remove themselves from the day-to-day running of the gang. These groups rely on fear, coercion and intimidation to lure vulnerable people into their ranks and to get them to carry out these crimes on their behalf. The prosecution rate for these individuals, particularly those engaging in a sexual abuse criminality, if very low and is an enormous barrier that police and other agencies have to overcome to encourage effective public protection. </w:t>
      </w:r>
    </w:p>
    <w:p w:rsidR="002F636F" w:rsidRPr="002F636F" w:rsidRDefault="002F636F" w:rsidP="002F636F">
      <w:pPr>
        <w:jc w:val="both"/>
        <w:rPr>
          <w:rFonts w:eastAsia="Times New Roman" w:cstheme="minorHAnsi"/>
        </w:rPr>
      </w:pPr>
      <w:r w:rsidRPr="002F636F">
        <w:rPr>
          <w:rFonts w:eastAsia="Times New Roman" w:cstheme="minorHAnsi"/>
        </w:rPr>
        <w:t xml:space="preserve">Once police recognise a vulnerable victim or highlight a public protection issue, it is important that they act on it in a timely manner to mitigate the impact. </w:t>
      </w:r>
    </w:p>
    <w:p w:rsidR="002F636F" w:rsidRPr="002F636F" w:rsidRDefault="002F636F" w:rsidP="002F636F">
      <w:pPr>
        <w:jc w:val="both"/>
        <w:rPr>
          <w:rFonts w:eastAsia="Times New Roman" w:cstheme="minorHAnsi"/>
        </w:rPr>
      </w:pPr>
      <w:r w:rsidRPr="002F636F">
        <w:rPr>
          <w:rFonts w:eastAsia="Times New Roman" w:cstheme="minorHAnsi"/>
        </w:rPr>
        <w:t>The Serious and Organised Crime Strategy 2018 is a strategic framework for addressing SOCG’s. The strategy highlights four areas of priority; preventing people from getting involved in organised crime, pursue and disrupt OCGS, pursuing and disrupting organised criminals, protecting individuals and communities, and preparing for when serious and organised crimes occur.</w:t>
      </w:r>
    </w:p>
    <w:p w:rsidR="002F636F" w:rsidRPr="002F636F" w:rsidRDefault="002F636F" w:rsidP="002F636F">
      <w:pPr>
        <w:jc w:val="both"/>
        <w:rPr>
          <w:rFonts w:eastAsia="Times New Roman" w:cstheme="minorHAnsi"/>
        </w:rPr>
      </w:pPr>
      <w:r w:rsidRPr="002F636F">
        <w:rPr>
          <w:rFonts w:eastAsia="Times New Roman" w:cstheme="minorHAnsi"/>
        </w:rPr>
        <w:t xml:space="preserve">A multi-agency approach is often the most effective way to support individuals or prevent reoffending. On an operational level, when officers respond to an incident, they may begin to recognise the signs </w:t>
      </w:r>
      <w:r w:rsidRPr="002F636F">
        <w:rPr>
          <w:rFonts w:eastAsia="Times New Roman" w:cstheme="minorHAnsi"/>
        </w:rPr>
        <w:lastRenderedPageBreak/>
        <w:t xml:space="preserve">of vulnerability and the need for an individual to be protected. Officers are able, with or without the consent of the individual, to generate a Public Protection Notification Report (PPN). These documents include a number of questions about the individual and their circumstances and also allow for the officer to include their observations. This document is shared with a number of external agencies such as Women’s Aid, housing and mental health teams, who may be able to offer ongoing support. This is particularly effective for protecting victims of abuse and victims of domestic abuse may even be referred for a Multi-Agency Risk Assessment Conference (MARAC) to streamline this process. These are powerful tools but do reply heavily on attending officers being able to identify vulnerability from the off. </w:t>
      </w:r>
    </w:p>
    <w:p w:rsidR="002F636F" w:rsidRPr="002F636F" w:rsidRDefault="002F636F" w:rsidP="002F636F">
      <w:pPr>
        <w:jc w:val="both"/>
        <w:rPr>
          <w:rFonts w:eastAsia="Times New Roman" w:cstheme="minorHAnsi"/>
        </w:rPr>
      </w:pPr>
      <w:r w:rsidRPr="002F636F">
        <w:rPr>
          <w:rFonts w:eastAsia="Times New Roman" w:cstheme="minorHAnsi"/>
        </w:rPr>
        <w:t>A further tool established under Section 325 of Criminal Justice Act 2003, is Multi-Agency Public Protection Arrangement (MAPPA). This is much like the PPN but is designed to protect the public by encouraging criminal justice agencies to work in partnership to manage offenders. Again, this is an information and resource sharing strategy but is more focused on risk management. Offenders are placed on a sliding scale based on the seriousness of their offences or risk of reoffending. Police, Criminal Justice and National Probation Service all play key roles in MAPPA. The Police will play a lead role in the management of certain offender types such as registered sex offenders or potentially dangerous or violent persons (PDP). All UK forces will have internal structures in place to support the management of these offenders and to engage in the multi-agency approach. Teams such as Management of Sexual Offenders and Violent Offenders (MOSOVO) are specifically designed to achieve this. These teams will rely heavily on partners, both internal and external, and will adopt an intelligence led approach to managing offenders. Police may use tools such as the VISOR, a database for dangerous, violent and sexual offenders, to share and collect intelligence. When all partners demonstrate effective team working, these partnerships work very well. However, if there is one weak link within these groups, the success of the arrangement may be jeopardised. These groups rely heavily on strong relationships between partners in order to reach the goals and sometimes this may not be realistic. A governmental review of MAPPA was conducted in 105 with a total of 19 recommendations made.</w:t>
      </w:r>
    </w:p>
    <w:p w:rsidR="002F636F" w:rsidRPr="002F636F" w:rsidRDefault="002F636F" w:rsidP="002F636F">
      <w:pPr>
        <w:jc w:val="both"/>
        <w:rPr>
          <w:rFonts w:eastAsia="Times New Roman" w:cstheme="minorHAnsi"/>
        </w:rPr>
      </w:pPr>
      <w:r w:rsidRPr="002F636F">
        <w:rPr>
          <w:rFonts w:eastAsia="Times New Roman" w:cstheme="minorHAnsi"/>
        </w:rPr>
        <w:t>In order to achieve best evidence it is important that officers remain impartial in any investigation.  The temptation to treat offenders differently based on personal attitudes and values, is not only unfair but may also be unlawful and could impact the outcome of an investigation. Officers and agents attached to teams such as MOSOVO must demonstrate mental fortitude and seek advice from line managers should they be struggling.</w:t>
      </w:r>
    </w:p>
    <w:p w:rsidR="002F636F" w:rsidRPr="002F636F" w:rsidRDefault="002F636F" w:rsidP="002F636F">
      <w:pPr>
        <w:jc w:val="both"/>
        <w:rPr>
          <w:rFonts w:eastAsia="Times New Roman" w:cstheme="minorHAnsi"/>
        </w:rPr>
      </w:pPr>
    </w:p>
    <w:p w:rsidR="002F636F" w:rsidRPr="002F636F" w:rsidRDefault="002F636F" w:rsidP="002F636F">
      <w:pPr>
        <w:jc w:val="both"/>
        <w:rPr>
          <w:rFonts w:eastAsia="Times New Roman" w:cstheme="minorHAnsi"/>
        </w:rPr>
      </w:pPr>
    </w:p>
    <w:p w:rsidR="002F636F" w:rsidRPr="002F636F" w:rsidRDefault="002F636F" w:rsidP="002F636F">
      <w:pPr>
        <w:jc w:val="both"/>
        <w:rPr>
          <w:rFonts w:eastAsia="Times New Roman" w:cstheme="minorHAnsi"/>
        </w:rPr>
      </w:pPr>
    </w:p>
    <w:p w:rsidR="002F636F" w:rsidRPr="002F636F" w:rsidRDefault="002F636F" w:rsidP="002F636F">
      <w:pPr>
        <w:jc w:val="both"/>
        <w:rPr>
          <w:rFonts w:eastAsia="Times New Roman" w:cstheme="minorHAnsi"/>
          <w:b/>
        </w:rPr>
      </w:pPr>
      <w:r w:rsidRPr="002F636F">
        <w:rPr>
          <w:rFonts w:eastAsia="Times New Roman" w:cstheme="minorHAnsi"/>
          <w:b/>
        </w:rPr>
        <w:br w:type="page"/>
      </w:r>
    </w:p>
    <w:p w:rsidR="002F636F" w:rsidRPr="002F636F" w:rsidRDefault="002F636F" w:rsidP="002F636F">
      <w:pPr>
        <w:spacing w:line="257" w:lineRule="auto"/>
        <w:jc w:val="both"/>
        <w:rPr>
          <w:rFonts w:cstheme="minorHAnsi"/>
        </w:rPr>
      </w:pPr>
      <w:r w:rsidRPr="002F636F">
        <w:rPr>
          <w:rFonts w:eastAsia="Calibri" w:cstheme="minorHAnsi"/>
          <w:b/>
          <w:bCs/>
        </w:rPr>
        <w:lastRenderedPageBreak/>
        <w:t>1000 words - Evidence based policing/criminology and crime prevention/criminal Justice</w:t>
      </w:r>
    </w:p>
    <w:p w:rsidR="002F636F" w:rsidRPr="002F636F" w:rsidRDefault="002F636F" w:rsidP="002F636F">
      <w:pPr>
        <w:jc w:val="both"/>
        <w:rPr>
          <w:rFonts w:cstheme="minorHAnsi"/>
          <w:b/>
        </w:rPr>
      </w:pPr>
      <w:r w:rsidRPr="002F636F">
        <w:rPr>
          <w:rFonts w:cstheme="minorHAnsi"/>
          <w:b/>
        </w:rPr>
        <w:t>Word Count: 1028</w:t>
      </w:r>
    </w:p>
    <w:p w:rsidR="002F636F" w:rsidRPr="002F636F" w:rsidRDefault="002F636F" w:rsidP="002F636F">
      <w:pPr>
        <w:jc w:val="both"/>
        <w:rPr>
          <w:rFonts w:cstheme="minorHAnsi"/>
        </w:rPr>
      </w:pPr>
      <w:r w:rsidRPr="002F636F">
        <w:rPr>
          <w:rFonts w:cstheme="minorHAnsi"/>
        </w:rPr>
        <w:t xml:space="preserve">Evidenced based policing is the concept that officers, staff and other police personnel, use and review best available evidence to help shape policing decisions. These can be strategic or practical decisions, policies or practices. Laurence Sherman stated that “Police practices should be based on rigorous scientific evaluation” (Sherman, 1998). In simple terms evidence based policing is a method of answering a question or addressing a problem by reviewing evidence of what works best. It gives individuals within the police service an opportunity to learn from their failures and successes, and to innovate better policing methods. It is a method problem solving. </w:t>
      </w:r>
    </w:p>
    <w:p w:rsidR="002F636F" w:rsidRPr="002F636F" w:rsidRDefault="002F636F" w:rsidP="002F636F">
      <w:pPr>
        <w:jc w:val="both"/>
        <w:rPr>
          <w:rFonts w:cstheme="minorHAnsi"/>
        </w:rPr>
      </w:pPr>
      <w:r w:rsidRPr="002F636F">
        <w:rPr>
          <w:rFonts w:cstheme="minorHAnsi"/>
        </w:rPr>
        <w:t>When broken down evidence based policing can be split in to four unique stages and split into the “ATLAS” model. The first stage of the model is to ask challenging questions, reflect on how current practices work, and ask what can be done better. From here a hypothesis can be built. The next stage is to start to test and evaluate these new ideas, critically review the existing research and to produce new evidence of findings. The third stage is to learn from the findings, to evaluate if the new process has the expected effects, if any further questions have been raised and if these new findings can be applied. Finally, the last stage of the ATLAS model is to introduce these new evidence based methods and then monitor the outcome. Importantly, the information from each stage should be shared to help influence further decisions or to answer similar questions throughout the organisation. Evidenced based policing is an ongoing cycle and each stage should be repeated as necessary in order to effectively problem solve.</w:t>
      </w:r>
    </w:p>
    <w:p w:rsidR="002F636F" w:rsidRPr="002F636F" w:rsidRDefault="002F636F" w:rsidP="002F636F">
      <w:pPr>
        <w:jc w:val="both"/>
        <w:rPr>
          <w:rFonts w:cstheme="minorHAnsi"/>
        </w:rPr>
      </w:pPr>
      <w:r w:rsidRPr="002F636F">
        <w:rPr>
          <w:rFonts w:cstheme="minorHAnsi"/>
        </w:rPr>
        <w:t xml:space="preserve">Best evidence can be found by applying the Maryland Scientific Methods Scale (Sherman et al, 1997). This scale is also known as “The Ladder of Evidence” and is a five point scale rating the effectiveness of evidence and studies. It is a hierarchy for policy decision making. Step one is applying a one off measure, step two is applying before and after comparison measures but with no comparison site. At these two lower stages, analysts can begin to see what may be worth looking at but cannot rule out other potential causes of their findings. Step three of the scale is a before and after study with a comparison group for measurement. Step four is before and after measurement with multiple comparison groups. Stage five is the stage of conducting dip sampling or randomised controlled experiments. Following from this final stage, statements about what works can be shared. </w:t>
      </w:r>
    </w:p>
    <w:p w:rsidR="002F636F" w:rsidRPr="002F636F" w:rsidRDefault="002F636F" w:rsidP="002F636F">
      <w:pPr>
        <w:jc w:val="both"/>
        <w:rPr>
          <w:rFonts w:cstheme="minorHAnsi"/>
        </w:rPr>
      </w:pPr>
      <w:r w:rsidRPr="002F636F">
        <w:rPr>
          <w:rFonts w:cstheme="minorHAnsi"/>
        </w:rPr>
        <w:t xml:space="preserve">It is important to note that evidence based policing does not provide the definitive answer to problems and officers and staff need to continue to proceed critically. Currently, policing has a culture of following initiatives adopted by other forces without actually stopping to assess if it is either working for that force or would be appropriate for their own specific needs. It is important to understand context prior to adopting new initiatives. The police service as a whole needs to adopt a culture shift to encourage evidence based policing in their day to day activities. There are two possible ways that forces could do this. Forces could look at creating specific analyst roles for people engaging in problem solving. Information analysts are critical if an evidence based approach is to be successful. Alternatively, forces could look to encourage and empower problem solving approaches from all of its staff. Staff members are more likely to take ownership of problems and essentially adopt the role of analyst. The current barrier to this in the police service is the current hierarchy and rank structure which could prevent members of staff from wanting to question current methods out of fear of not being supported by organisational leaders. </w:t>
      </w:r>
    </w:p>
    <w:p w:rsidR="002F636F" w:rsidRPr="002F636F" w:rsidRDefault="002F636F" w:rsidP="002F636F">
      <w:pPr>
        <w:jc w:val="both"/>
        <w:rPr>
          <w:rFonts w:cstheme="minorHAnsi"/>
        </w:rPr>
      </w:pPr>
      <w:r w:rsidRPr="002F636F">
        <w:rPr>
          <w:rFonts w:cstheme="minorHAnsi"/>
        </w:rPr>
        <w:t xml:space="preserve">A common problem solving exercise for the police service is prevention of crime. Police work hard with partners and the public to reduce the risk of a crime taking place. With less crimes and fewer </w:t>
      </w:r>
      <w:r w:rsidRPr="002F636F">
        <w:rPr>
          <w:rFonts w:cstheme="minorHAnsi"/>
        </w:rPr>
        <w:lastRenderedPageBreak/>
        <w:t xml:space="preserve">victims, there will be less demand placed on the policing service. Crime is not random and is either pre-planned or opportunistic for the most part and using a partnership orientated approach police may be able to reduce crimes taking place. There are ten principles of crime reduction that can be considered when reducing the risk of a crime taking place. These are: target hardening, target removal, reducing the means to commit the offence, reducing the payoff, controlling access to the target, installing surveillance such as CCTV, changing the environment, setting rules or signage, increase the chance of the offender being caught, and deflecting offenders. Police and partners could consider managing these through evidence based policing or through such models as OSARA for reducing crime. </w:t>
      </w:r>
    </w:p>
    <w:p w:rsidR="002F636F" w:rsidRPr="002F636F" w:rsidRDefault="002F636F" w:rsidP="002F636F">
      <w:pPr>
        <w:jc w:val="both"/>
        <w:rPr>
          <w:rFonts w:cstheme="minorHAnsi"/>
        </w:rPr>
      </w:pPr>
      <w:r w:rsidRPr="002F636F">
        <w:rPr>
          <w:rFonts w:cstheme="minorHAnsi"/>
        </w:rPr>
        <w:t>Following on from this, Routine Activity Theory (PAT) suggests that a crime cannot take place if there is the removal or management of one of the following three parts. The first part is the suitable target. This could be an object to be stolen or damaged, or a person to be victimised. The second part is a suitable location where the target exists. This could be a shop or a home for example. The third part of is a motivated offender. These are people who are positioned to commit the offence against the target at the place. The PAT theory suggests that if even one of these was removed of effectively managed, then the crime cannot possibly take place.</w:t>
      </w:r>
    </w:p>
    <w:p w:rsidR="002F636F" w:rsidRPr="002F636F" w:rsidRDefault="002F636F" w:rsidP="002F636F">
      <w:pPr>
        <w:jc w:val="both"/>
        <w:rPr>
          <w:rFonts w:cstheme="minorHAnsi"/>
        </w:rPr>
      </w:pPr>
      <w:r w:rsidRPr="002F636F">
        <w:rPr>
          <w:rFonts w:cstheme="minorHAnsi"/>
        </w:rPr>
        <w:t xml:space="preserve">When managing offenders and reducing the risk of repeat offending, the police service will adopt a strong multi-agency approach. The police service works with a range of partners such as the Criminal Justice System, National Probation Service and local authority to help protect victims, but whilst also looking to rehabilitate offenders and prevent reoffending. Depending on the severity of the crime and risk of reoffending, </w:t>
      </w:r>
      <w:r w:rsidRPr="002F636F">
        <w:rPr>
          <w:rFonts w:cstheme="minorHAnsi"/>
          <w:color w:val="000000"/>
        </w:rPr>
        <w:t>if charged a defendant could be subject to a fine, a conditional discharge, a community order, suspended sentence or a custodial sentence.</w:t>
      </w:r>
      <w:r w:rsidRPr="002F636F">
        <w:rPr>
          <w:rFonts w:cstheme="minorHAnsi"/>
        </w:rPr>
        <w:t xml:space="preserve"> If they are not charged, diversionary tactics or restorative justice approach may be help reduce repeat offending. This is constantly risk assessed by all involved partners and the potential risks are measured against the likelihood of reform.</w:t>
      </w:r>
    </w:p>
    <w:p w:rsidR="002F636F" w:rsidRPr="002F636F" w:rsidRDefault="002F636F" w:rsidP="002F636F">
      <w:pPr>
        <w:jc w:val="both"/>
        <w:rPr>
          <w:rFonts w:cstheme="minorHAnsi"/>
        </w:rPr>
      </w:pPr>
    </w:p>
    <w:p w:rsidR="002F636F" w:rsidRPr="002F636F" w:rsidRDefault="002F636F" w:rsidP="002F636F">
      <w:pPr>
        <w:jc w:val="both"/>
        <w:rPr>
          <w:rFonts w:cstheme="minorHAnsi"/>
        </w:rPr>
      </w:pPr>
    </w:p>
    <w:p w:rsidR="002F636F" w:rsidRPr="002F636F" w:rsidRDefault="002F636F" w:rsidP="002F636F">
      <w:pPr>
        <w:jc w:val="both"/>
        <w:rPr>
          <w:rFonts w:cstheme="minorHAnsi"/>
        </w:rPr>
      </w:pPr>
    </w:p>
    <w:p w:rsidR="002F636F" w:rsidRPr="002F636F" w:rsidRDefault="002F636F" w:rsidP="002F636F">
      <w:pPr>
        <w:jc w:val="both"/>
        <w:rPr>
          <w:rFonts w:eastAsia="Times New Roman" w:cstheme="minorHAnsi"/>
          <w:b/>
        </w:rPr>
      </w:pPr>
      <w:r w:rsidRPr="002F636F">
        <w:rPr>
          <w:rFonts w:eastAsia="Times New Roman" w:cstheme="minorHAnsi"/>
          <w:b/>
        </w:rPr>
        <w:br w:type="page"/>
      </w:r>
    </w:p>
    <w:p w:rsidR="002F636F" w:rsidRPr="0045481F" w:rsidRDefault="0045481F" w:rsidP="0045481F">
      <w:pPr>
        <w:contextualSpacing/>
        <w:jc w:val="both"/>
        <w:rPr>
          <w:rFonts w:eastAsia="Times New Roman" w:cstheme="minorHAnsi"/>
          <w:b/>
        </w:rPr>
      </w:pPr>
      <w:r>
        <w:rPr>
          <w:rFonts w:eastAsia="Times New Roman" w:cstheme="minorHAnsi"/>
          <w:b/>
        </w:rPr>
        <w:lastRenderedPageBreak/>
        <w:t>TOTAL WORD COUNT: 5337</w:t>
      </w:r>
    </w:p>
    <w:p w:rsidR="0045481F" w:rsidRPr="002F636F" w:rsidRDefault="0045481F" w:rsidP="0045481F">
      <w:pPr>
        <w:contextualSpacing/>
        <w:jc w:val="both"/>
        <w:rPr>
          <w:rFonts w:eastAsia="Times New Roman" w:cstheme="minorHAnsi"/>
        </w:rPr>
      </w:pPr>
    </w:p>
    <w:p w:rsidR="00331D25" w:rsidRPr="00331D25" w:rsidRDefault="00331D25" w:rsidP="002F636F">
      <w:pPr>
        <w:jc w:val="both"/>
        <w:rPr>
          <w:rFonts w:eastAsia="Times New Roman" w:cstheme="minorHAnsi"/>
          <w:b/>
        </w:rPr>
      </w:pPr>
      <w:r w:rsidRPr="00331D25">
        <w:rPr>
          <w:rFonts w:eastAsia="Times New Roman" w:cstheme="minorHAnsi"/>
        </w:rPr>
        <w:t xml:space="preserve"> </w:t>
      </w:r>
      <w:r w:rsidR="00740726" w:rsidRPr="002F636F">
        <w:rPr>
          <w:rFonts w:eastAsia="Times New Roman" w:cstheme="minorHAnsi"/>
          <w:b/>
        </w:rPr>
        <w:t>Bibliography:</w:t>
      </w:r>
    </w:p>
    <w:p w:rsidR="00331D25" w:rsidRPr="00331D25" w:rsidRDefault="00331D25" w:rsidP="002F636F">
      <w:pPr>
        <w:numPr>
          <w:ilvl w:val="0"/>
          <w:numId w:val="1"/>
        </w:numPr>
        <w:contextualSpacing/>
        <w:jc w:val="both"/>
        <w:rPr>
          <w:rFonts w:eastAsia="Times New Roman" w:cstheme="minorHAnsi"/>
        </w:rPr>
      </w:pPr>
      <w:r w:rsidRPr="00331D25">
        <w:rPr>
          <w:rFonts w:eastAsia="Times New Roman" w:cstheme="minorHAnsi"/>
        </w:rPr>
        <w:t>Cambs.police.uk. 2021. New routes into policing. [online] Available at: &lt;https://www.cambs.police.uk/apply/Jobs/Police-officer/new-routes-into-policing#:~:text=The%20DHEP%20allows%20the%20conversion%20of%20a%20degree,fully-funded%20degree%20apprenticeship.%20Apply%20for%20DHEP%20or%20PCDA.&gt;</w:t>
      </w:r>
    </w:p>
    <w:p w:rsidR="00331D25" w:rsidRPr="002F636F" w:rsidRDefault="00331D25" w:rsidP="002F636F">
      <w:pPr>
        <w:numPr>
          <w:ilvl w:val="0"/>
          <w:numId w:val="1"/>
        </w:numPr>
        <w:contextualSpacing/>
        <w:jc w:val="both"/>
        <w:rPr>
          <w:rFonts w:eastAsia="Times New Roman" w:cstheme="minorHAnsi"/>
        </w:rPr>
      </w:pPr>
      <w:r w:rsidRPr="00331D25">
        <w:rPr>
          <w:rFonts w:eastAsia="Times New Roman" w:cstheme="minorHAnsi"/>
        </w:rPr>
        <w:t xml:space="preserve">CIPD. 2021. Performance Management | Factsheets | CIPD. [online] Available at: &lt;https://www.cipd.co.uk/knowledge/fundamentals/people/performance/factsheet#gref&gt; </w:t>
      </w:r>
    </w:p>
    <w:p w:rsidR="00740726" w:rsidRPr="00740726" w:rsidRDefault="00740726" w:rsidP="002F636F">
      <w:pPr>
        <w:numPr>
          <w:ilvl w:val="0"/>
          <w:numId w:val="1"/>
        </w:numPr>
        <w:contextualSpacing/>
        <w:jc w:val="both"/>
        <w:rPr>
          <w:rFonts w:eastAsia="Times New Roman" w:cstheme="minorHAnsi"/>
        </w:rPr>
      </w:pPr>
      <w:r w:rsidRPr="00740726">
        <w:rPr>
          <w:rFonts w:eastAsia="Times New Roman" w:cstheme="minorHAnsi"/>
        </w:rPr>
        <w:t>Morgan, S., 2021. Cybercrime To Cost The World $10.5 Trillion Annually By 2025. [online] Cybercrime Magazine. Available at: &lt;https://cybersecurityventures.com/cybercrime-damage-costs-10-trillion-by-2025/&gt; .</w:t>
      </w:r>
    </w:p>
    <w:p w:rsidR="00740726" w:rsidRPr="00740726" w:rsidRDefault="00740726" w:rsidP="002F636F">
      <w:pPr>
        <w:numPr>
          <w:ilvl w:val="0"/>
          <w:numId w:val="1"/>
        </w:numPr>
        <w:contextualSpacing/>
        <w:jc w:val="both"/>
        <w:rPr>
          <w:rFonts w:eastAsia="Times New Roman" w:cstheme="minorHAnsi"/>
        </w:rPr>
      </w:pPr>
      <w:r w:rsidRPr="00740726">
        <w:rPr>
          <w:rFonts w:eastAsia="Times New Roman" w:cstheme="minorHAnsi"/>
        </w:rPr>
        <w:t xml:space="preserve">Pds.police.uk. 2021. National Policing Digital Strategy – Police Digital Service. [online] Available at: &lt;https://pds.police.uk/national-policing-digital-strategy-2020/&gt;. </w:t>
      </w:r>
    </w:p>
    <w:p w:rsidR="00740726" w:rsidRPr="002F636F" w:rsidRDefault="00740726" w:rsidP="002F636F">
      <w:pPr>
        <w:numPr>
          <w:ilvl w:val="0"/>
          <w:numId w:val="1"/>
        </w:numPr>
        <w:contextualSpacing/>
        <w:jc w:val="both"/>
        <w:rPr>
          <w:rFonts w:eastAsia="Times New Roman" w:cstheme="minorHAnsi"/>
        </w:rPr>
      </w:pPr>
      <w:r w:rsidRPr="00740726">
        <w:rPr>
          <w:rFonts w:eastAsia="Times New Roman" w:cstheme="minorHAnsi"/>
        </w:rPr>
        <w:t>App.college.police.uk. 2021. Passive data generators. [online] Available at: &lt;https://www.app.college.police.uk/app-content/investigations/investigative-strategies/passive-data-generators/&gt; .</w:t>
      </w:r>
    </w:p>
    <w:p w:rsidR="002F636F" w:rsidRPr="00740726" w:rsidRDefault="002F636F" w:rsidP="002F636F">
      <w:pPr>
        <w:numPr>
          <w:ilvl w:val="0"/>
          <w:numId w:val="1"/>
        </w:numPr>
        <w:contextualSpacing/>
        <w:jc w:val="both"/>
        <w:rPr>
          <w:rFonts w:eastAsia="Times New Roman" w:cstheme="minorHAnsi"/>
        </w:rPr>
      </w:pPr>
      <w:r w:rsidRPr="00740726">
        <w:rPr>
          <w:rFonts w:eastAsia="Times New Roman" w:cstheme="minorHAnsi"/>
          <w:color w:val="000000"/>
          <w:shd w:val="clear" w:color="auto" w:fill="FFFFFF"/>
        </w:rPr>
        <w:t>Innes, M. and Sheptycki, J., 2004. From Detection to Disruption. </w:t>
      </w:r>
      <w:r w:rsidRPr="00740726">
        <w:rPr>
          <w:rFonts w:eastAsia="Times New Roman" w:cstheme="minorHAnsi"/>
          <w:i/>
          <w:iCs/>
          <w:color w:val="000000"/>
          <w:shd w:val="clear" w:color="auto" w:fill="FFFFFF"/>
        </w:rPr>
        <w:t>International Criminal Justice Review</w:t>
      </w:r>
      <w:r w:rsidRPr="00740726">
        <w:rPr>
          <w:rFonts w:eastAsia="Times New Roman" w:cstheme="minorHAnsi"/>
          <w:color w:val="000000"/>
          <w:shd w:val="clear" w:color="auto" w:fill="FFFFFF"/>
        </w:rPr>
        <w:t>, 14(1), pp.1-24.</w:t>
      </w:r>
    </w:p>
    <w:p w:rsidR="002F636F" w:rsidRPr="002F636F" w:rsidRDefault="002F636F" w:rsidP="002F636F">
      <w:pPr>
        <w:numPr>
          <w:ilvl w:val="0"/>
          <w:numId w:val="1"/>
        </w:numPr>
        <w:contextualSpacing/>
        <w:jc w:val="both"/>
        <w:rPr>
          <w:rFonts w:eastAsia="Times New Roman" w:cstheme="minorHAnsi"/>
        </w:rPr>
      </w:pPr>
      <w:r w:rsidRPr="00740726">
        <w:rPr>
          <w:rFonts w:eastAsia="Times New Roman" w:cstheme="minorHAnsi"/>
          <w:color w:val="000000"/>
          <w:shd w:val="clear" w:color="auto" w:fill="FFFFFF"/>
        </w:rPr>
        <w:t>App.college.police.uk. 2021. </w:t>
      </w:r>
      <w:r w:rsidRPr="00740726">
        <w:rPr>
          <w:rFonts w:eastAsia="Times New Roman" w:cstheme="minorHAnsi"/>
          <w:i/>
          <w:iCs/>
          <w:color w:val="000000"/>
          <w:shd w:val="clear" w:color="auto" w:fill="FFFFFF"/>
        </w:rPr>
        <w:t>Intelligence management</w:t>
      </w:r>
      <w:r w:rsidRPr="00740726">
        <w:rPr>
          <w:rFonts w:eastAsia="Times New Roman" w:cstheme="minorHAnsi"/>
          <w:color w:val="000000"/>
          <w:shd w:val="clear" w:color="auto" w:fill="FFFFFF"/>
        </w:rPr>
        <w:t xml:space="preserve">. [online] Available at: </w:t>
      </w:r>
      <w:hyperlink r:id="rId7" w:history="1">
        <w:r w:rsidRPr="002F636F">
          <w:rPr>
            <w:rFonts w:eastAsia="Times New Roman" w:cstheme="minorHAnsi"/>
            <w:color w:val="0563C1" w:themeColor="hyperlink"/>
            <w:u w:val="single"/>
            <w:shd w:val="clear" w:color="auto" w:fill="FFFFFF"/>
          </w:rPr>
          <w:t>https://www.app.college.police.uk/app-content/intelligence-management/</w:t>
        </w:r>
      </w:hyperlink>
    </w:p>
    <w:p w:rsidR="002F636F" w:rsidRPr="002F636F" w:rsidRDefault="002F636F" w:rsidP="002F636F">
      <w:pPr>
        <w:numPr>
          <w:ilvl w:val="0"/>
          <w:numId w:val="1"/>
        </w:numPr>
        <w:contextualSpacing/>
        <w:jc w:val="both"/>
        <w:rPr>
          <w:rFonts w:eastAsia="Times New Roman" w:cstheme="minorHAnsi"/>
        </w:rPr>
      </w:pPr>
      <w:r w:rsidRPr="002F636F">
        <w:rPr>
          <w:rFonts w:eastAsia="Times New Roman" w:cstheme="minorHAnsi"/>
          <w:color w:val="000000"/>
          <w:shd w:val="clear" w:color="auto" w:fill="FFFFFF"/>
        </w:rPr>
        <w:t>Schaaf, R., 1990. Compendium of United Nations Norms in Criminal Justice. </w:t>
      </w:r>
      <w:r w:rsidRPr="002F636F">
        <w:rPr>
          <w:rFonts w:eastAsia="Times New Roman" w:cstheme="minorHAnsi"/>
          <w:i/>
          <w:iCs/>
          <w:color w:val="000000"/>
          <w:shd w:val="clear" w:color="auto" w:fill="FFFFFF"/>
        </w:rPr>
        <w:t>International Journal of Legal Information</w:t>
      </w:r>
      <w:r w:rsidRPr="002F636F">
        <w:rPr>
          <w:rFonts w:eastAsia="Times New Roman" w:cstheme="minorHAnsi"/>
          <w:color w:val="000000"/>
          <w:shd w:val="clear" w:color="auto" w:fill="FFFFFF"/>
        </w:rPr>
        <w:t>, 18(3), pp.221-223.</w:t>
      </w:r>
    </w:p>
    <w:p w:rsidR="002F636F" w:rsidRPr="002F636F" w:rsidRDefault="002F636F" w:rsidP="002F636F">
      <w:pPr>
        <w:numPr>
          <w:ilvl w:val="0"/>
          <w:numId w:val="1"/>
        </w:numPr>
        <w:contextualSpacing/>
        <w:jc w:val="both"/>
        <w:rPr>
          <w:rFonts w:eastAsia="Times New Roman" w:cstheme="minorHAnsi"/>
        </w:rPr>
      </w:pPr>
      <w:r w:rsidRPr="002F636F">
        <w:rPr>
          <w:rFonts w:eastAsia="Times New Roman" w:cstheme="minorHAnsi"/>
          <w:color w:val="000000"/>
          <w:shd w:val="clear" w:color="auto" w:fill="FFFFFF"/>
        </w:rPr>
        <w:t>Assets.publishing.service.gov.uk. 2021. [online] Available at: &lt;https://assets.publishing.service.gov.uk/government/uploads/system/uploads/attachment_data/file/752850/SOC-2018-web.pdf&gt;.</w:t>
      </w:r>
    </w:p>
    <w:p w:rsidR="002F636F" w:rsidRDefault="002F636F" w:rsidP="002F636F">
      <w:pPr>
        <w:numPr>
          <w:ilvl w:val="0"/>
          <w:numId w:val="1"/>
        </w:numPr>
        <w:contextualSpacing/>
        <w:jc w:val="both"/>
        <w:rPr>
          <w:rFonts w:eastAsia="Times New Roman" w:cstheme="minorHAnsi"/>
        </w:rPr>
      </w:pPr>
      <w:r w:rsidRPr="002F636F">
        <w:rPr>
          <w:rFonts w:eastAsia="Times New Roman" w:cstheme="minorHAnsi"/>
        </w:rPr>
        <w:t>Hobday, J., n.d. Cynthia Lum, Christopher S. Koper: Evidence-Based Policing: Translating Research into Practice.</w:t>
      </w:r>
    </w:p>
    <w:p w:rsidR="002F636F" w:rsidRDefault="002F636F" w:rsidP="002F636F">
      <w:pPr>
        <w:numPr>
          <w:ilvl w:val="0"/>
          <w:numId w:val="1"/>
        </w:numPr>
        <w:contextualSpacing/>
        <w:jc w:val="both"/>
        <w:rPr>
          <w:rFonts w:eastAsia="Times New Roman" w:cstheme="minorHAnsi"/>
        </w:rPr>
      </w:pPr>
      <w:r w:rsidRPr="002F636F">
        <w:rPr>
          <w:rFonts w:eastAsia="Times New Roman" w:cstheme="minorHAnsi"/>
        </w:rPr>
        <w:t>Whatworks.college.police.uk. 2021. What is evidence-based policing? | What Works Centre for Crime Reduction. [online] Available at: &lt;https://whatworks.college.police.uk/About/Pages/What-is-EBP.aspx&gt; [November 2021].</w:t>
      </w:r>
    </w:p>
    <w:p w:rsidR="0045481F" w:rsidRPr="00740726" w:rsidRDefault="0045481F" w:rsidP="0045481F">
      <w:pPr>
        <w:numPr>
          <w:ilvl w:val="0"/>
          <w:numId w:val="1"/>
        </w:numPr>
        <w:contextualSpacing/>
        <w:jc w:val="both"/>
        <w:rPr>
          <w:rFonts w:eastAsia="Times New Roman" w:cstheme="minorHAnsi"/>
        </w:rPr>
      </w:pPr>
      <w:r w:rsidRPr="0045481F">
        <w:rPr>
          <w:rFonts w:eastAsia="Times New Roman" w:cstheme="minorHAnsi"/>
        </w:rPr>
        <w:t>Sherman, L., 2006. Evidence-based crime prevention. London: Routledge.</w:t>
      </w:r>
    </w:p>
    <w:p w:rsidR="00740726" w:rsidRPr="00331D25" w:rsidRDefault="00740726" w:rsidP="002F636F">
      <w:pPr>
        <w:ind w:left="720"/>
        <w:contextualSpacing/>
        <w:jc w:val="both"/>
        <w:rPr>
          <w:rFonts w:eastAsia="Times New Roman" w:cstheme="minorHAnsi"/>
        </w:rPr>
      </w:pPr>
    </w:p>
    <w:p w:rsidR="00331D25" w:rsidRPr="00331D25" w:rsidRDefault="00331D25" w:rsidP="002F636F">
      <w:pPr>
        <w:ind w:left="720"/>
        <w:contextualSpacing/>
        <w:jc w:val="both"/>
        <w:rPr>
          <w:rFonts w:eastAsia="Times New Roman" w:cstheme="minorHAnsi"/>
        </w:rPr>
      </w:pPr>
    </w:p>
    <w:p w:rsidR="00331D25" w:rsidRPr="002F636F" w:rsidRDefault="00331D25" w:rsidP="002F636F">
      <w:pPr>
        <w:jc w:val="both"/>
        <w:rPr>
          <w:rFonts w:cstheme="minorHAnsi"/>
        </w:rPr>
      </w:pPr>
    </w:p>
    <w:sectPr w:rsidR="00331D25" w:rsidRPr="002F636F" w:rsidSect="0045481F">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31D25" w:rsidRDefault="00331D25" w:rsidP="00331D25">
      <w:pPr>
        <w:spacing w:after="0" w:line="240" w:lineRule="auto"/>
      </w:pPr>
      <w:r>
        <w:separator/>
      </w:r>
    </w:p>
  </w:endnote>
  <w:endnote w:type="continuationSeparator" w:id="0">
    <w:p w:rsidR="00331D25" w:rsidRDefault="00331D25" w:rsidP="00331D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5481F" w:rsidRDefault="003400D6" w:rsidP="003400D6">
    <w:pPr>
      <w:pStyle w:val="Footer"/>
      <w:rPr>
        <w:color w:val="000000"/>
        <w:sz w:val="17"/>
      </w:rPr>
    </w:pPr>
    <w:bookmarkStart w:id="3" w:name="TITUS1FooterEvenPages"/>
    <w:r>
      <w:rPr>
        <w:color w:val="000000"/>
        <w:sz w:val="17"/>
      </w:rPr>
      <w:t> </w:t>
    </w:r>
  </w:p>
  <w:bookmarkEnd w:id="3" w:displacedByCustomXml="next"/>
  <w:sdt>
    <w:sdtPr>
      <w:id w:val="-2073098927"/>
      <w:docPartObj>
        <w:docPartGallery w:val="Page Numbers (Bottom of Page)"/>
        <w:docPartUnique/>
      </w:docPartObj>
    </w:sdtPr>
    <w:sdtContent>
      <w:sdt>
        <w:sdtPr>
          <w:id w:val="996385833"/>
          <w:docPartObj>
            <w:docPartGallery w:val="Page Numbers (Top of Page)"/>
            <w:docPartUnique/>
          </w:docPartObj>
        </w:sdtPr>
        <w:sdtContent>
          <w:p w:rsidR="0045481F" w:rsidRDefault="0045481F" w:rsidP="0045481F">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3400D6">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3400D6">
              <w:rPr>
                <w:b/>
                <w:bCs/>
                <w:noProof/>
              </w:rPr>
              <w:t>11</w:t>
            </w:r>
            <w:r>
              <w:rPr>
                <w:b/>
                <w:bCs/>
                <w:sz w:val="24"/>
                <w:szCs w:val="24"/>
              </w:rPr>
              <w:fldChar w:fldCharType="end"/>
            </w:r>
          </w:p>
        </w:sdtContent>
      </w:sdt>
    </w:sdtContent>
  </w:sdt>
  <w:p w:rsidR="0045481F" w:rsidRDefault="0045481F" w:rsidP="0045481F">
    <w:pPr>
      <w:pStyle w:val="Footer"/>
      <w:tabs>
        <w:tab w:val="clear" w:pos="4513"/>
        <w:tab w:val="clear" w:pos="9026"/>
        <w:tab w:val="left" w:pos="6315"/>
      </w:tabs>
    </w:pPr>
  </w:p>
  <w:p w:rsidR="0045481F" w:rsidRDefault="0045481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5481F" w:rsidRDefault="003400D6" w:rsidP="003400D6">
    <w:pPr>
      <w:pStyle w:val="Footer"/>
      <w:rPr>
        <w:color w:val="000000"/>
        <w:sz w:val="17"/>
      </w:rPr>
    </w:pPr>
    <w:bookmarkStart w:id="4" w:name="TITUS1FooterPrimary"/>
    <w:r>
      <w:rPr>
        <w:color w:val="000000"/>
        <w:sz w:val="17"/>
      </w:rPr>
      <w:t> </w:t>
    </w:r>
  </w:p>
  <w:bookmarkEnd w:id="4" w:displacedByCustomXml="next"/>
  <w:sdt>
    <w:sdtPr>
      <w:id w:val="869344914"/>
      <w:docPartObj>
        <w:docPartGallery w:val="Page Numbers (Bottom of Page)"/>
        <w:docPartUnique/>
      </w:docPartObj>
    </w:sdtPr>
    <w:sdtContent>
      <w:sdt>
        <w:sdtPr>
          <w:id w:val="-1769616900"/>
          <w:docPartObj>
            <w:docPartGallery w:val="Page Numbers (Top of Page)"/>
            <w:docPartUnique/>
          </w:docPartObj>
        </w:sdtPr>
        <w:sdtContent>
          <w:p w:rsidR="00331D25" w:rsidRDefault="00331D25">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3400D6">
              <w:rPr>
                <w:b/>
                <w:bCs/>
                <w:noProof/>
              </w:rPr>
              <w:t>11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3400D6">
              <w:rPr>
                <w:b/>
                <w:bCs/>
                <w:noProof/>
              </w:rPr>
              <w:t>11</w:t>
            </w:r>
            <w:r>
              <w:rPr>
                <w:b/>
                <w:bCs/>
                <w:sz w:val="24"/>
                <w:szCs w:val="24"/>
              </w:rPr>
              <w:fldChar w:fldCharType="end"/>
            </w:r>
          </w:p>
        </w:sdtContent>
      </w:sdt>
    </w:sdtContent>
  </w:sdt>
  <w:p w:rsidR="00331D25" w:rsidRDefault="00331D25" w:rsidP="00331D25">
    <w:pPr>
      <w:pStyle w:val="Footer"/>
      <w:tabs>
        <w:tab w:val="clear" w:pos="4513"/>
        <w:tab w:val="clear" w:pos="9026"/>
        <w:tab w:val="left" w:pos="6315"/>
      </w:tabs>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5481F" w:rsidRDefault="003400D6" w:rsidP="003400D6">
    <w:pPr>
      <w:pStyle w:val="Footer"/>
      <w:rPr>
        <w:color w:val="000000"/>
        <w:sz w:val="17"/>
      </w:rPr>
    </w:pPr>
    <w:bookmarkStart w:id="6" w:name="TITUS1FooterFirstPage"/>
    <w:r>
      <w:rPr>
        <w:color w:val="000000"/>
        <w:sz w:val="17"/>
      </w:rPr>
      <w:t> </w:t>
    </w:r>
  </w:p>
  <w:bookmarkEnd w:id="6" w:displacedByCustomXml="next"/>
  <w:sdt>
    <w:sdtPr>
      <w:id w:val="1500853898"/>
      <w:docPartObj>
        <w:docPartGallery w:val="Page Numbers (Bottom of Page)"/>
        <w:docPartUnique/>
      </w:docPartObj>
    </w:sdtPr>
    <w:sdtContent>
      <w:sdt>
        <w:sdtPr>
          <w:id w:val="-1583986191"/>
          <w:docPartObj>
            <w:docPartGallery w:val="Page Numbers (Top of Page)"/>
            <w:docPartUnique/>
          </w:docPartObj>
        </w:sdtPr>
        <w:sdtContent>
          <w:p w:rsidR="0045481F" w:rsidRDefault="0045481F" w:rsidP="0045481F">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3400D6">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3400D6">
              <w:rPr>
                <w:b/>
                <w:bCs/>
                <w:noProof/>
              </w:rPr>
              <w:t>11</w:t>
            </w:r>
            <w:r>
              <w:rPr>
                <w:b/>
                <w:bCs/>
                <w:sz w:val="24"/>
                <w:szCs w:val="24"/>
              </w:rPr>
              <w:fldChar w:fldCharType="end"/>
            </w:r>
          </w:p>
        </w:sdtContent>
      </w:sdt>
    </w:sdtContent>
  </w:sdt>
  <w:p w:rsidR="0045481F" w:rsidRDefault="0045481F" w:rsidP="0045481F">
    <w:pPr>
      <w:pStyle w:val="Footer"/>
      <w:tabs>
        <w:tab w:val="clear" w:pos="4513"/>
        <w:tab w:val="clear" w:pos="9026"/>
        <w:tab w:val="left" w:pos="6315"/>
      </w:tabs>
    </w:pPr>
  </w:p>
  <w:p w:rsidR="0045481F" w:rsidRDefault="004548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31D25" w:rsidRDefault="00331D25" w:rsidP="00331D25">
      <w:pPr>
        <w:spacing w:after="0" w:line="240" w:lineRule="auto"/>
      </w:pPr>
      <w:r>
        <w:separator/>
      </w:r>
    </w:p>
  </w:footnote>
  <w:footnote w:type="continuationSeparator" w:id="0">
    <w:p w:rsidR="00331D25" w:rsidRDefault="00331D25" w:rsidP="00331D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5481F" w:rsidRDefault="003400D6" w:rsidP="003400D6">
    <w:pPr>
      <w:pStyle w:val="Header"/>
      <w:rPr>
        <w:color w:val="000000"/>
        <w:sz w:val="17"/>
      </w:rPr>
    </w:pPr>
    <w:bookmarkStart w:id="1" w:name="TITUS1HeaderEvenPages"/>
    <w:r>
      <w:rPr>
        <w:color w:val="000000"/>
        <w:sz w:val="17"/>
      </w:rPr>
      <w:t> </w:t>
    </w:r>
  </w:p>
  <w:bookmarkEnd w:id="1"/>
  <w:p w:rsidR="0045481F" w:rsidRDefault="0045481F" w:rsidP="0045481F">
    <w:pPr>
      <w:pStyle w:val="Header"/>
    </w:pPr>
    <w:r>
      <w:t>Thomas Mathews</w:t>
    </w:r>
    <w:r>
      <w:tab/>
    </w:r>
    <w:r>
      <w:tab/>
      <w:t>1920606</w:t>
    </w:r>
  </w:p>
  <w:p w:rsidR="0045481F" w:rsidRDefault="0045481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5481F" w:rsidRDefault="003400D6" w:rsidP="003400D6">
    <w:pPr>
      <w:pStyle w:val="Header"/>
      <w:rPr>
        <w:color w:val="000000"/>
        <w:sz w:val="17"/>
      </w:rPr>
    </w:pPr>
    <w:bookmarkStart w:id="2" w:name="TITUS1HeaderPrimary"/>
    <w:r>
      <w:rPr>
        <w:color w:val="000000"/>
        <w:sz w:val="17"/>
      </w:rPr>
      <w:t> </w:t>
    </w:r>
  </w:p>
  <w:bookmarkEnd w:id="2"/>
  <w:p w:rsidR="00331D25" w:rsidRDefault="00331D25">
    <w:pPr>
      <w:pStyle w:val="Header"/>
    </w:pPr>
    <w:r>
      <w:t>Thomas Mathews</w:t>
    </w:r>
    <w:r>
      <w:tab/>
    </w:r>
    <w:r>
      <w:tab/>
      <w:t>1920606</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5481F" w:rsidRDefault="003400D6" w:rsidP="003400D6">
    <w:pPr>
      <w:pStyle w:val="Header"/>
      <w:rPr>
        <w:color w:val="000000"/>
        <w:sz w:val="17"/>
      </w:rPr>
    </w:pPr>
    <w:bookmarkStart w:id="5" w:name="TITUS1HeaderFirstPage"/>
    <w:r>
      <w:rPr>
        <w:color w:val="000000"/>
        <w:sz w:val="17"/>
      </w:rPr>
      <w:t> </w:t>
    </w:r>
  </w:p>
  <w:bookmarkEnd w:id="5"/>
  <w:p w:rsidR="0045481F" w:rsidRDefault="0045481F" w:rsidP="0045481F">
    <w:pPr>
      <w:pStyle w:val="Header"/>
    </w:pPr>
    <w:r>
      <w:t>Thomas Mathews</w:t>
    </w:r>
    <w:r>
      <w:tab/>
    </w:r>
    <w:r>
      <w:tab/>
      <w:t>1920606</w:t>
    </w:r>
  </w:p>
  <w:p w:rsidR="0045481F" w:rsidRDefault="0045481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77787F"/>
    <w:multiLevelType w:val="hybridMultilevel"/>
    <w:tmpl w:val="A6E630A4"/>
    <w:lvl w:ilvl="0" w:tplc="1DAA6B3E">
      <w:start w:val="1"/>
      <w:numFmt w:val="decimal"/>
      <w:lvlText w:val="%1)"/>
      <w:lvlJc w:val="left"/>
      <w:pPr>
        <w:ind w:left="720" w:hanging="360"/>
      </w:pPr>
      <w:rPr>
        <w:rFonts w:ascii="Arial" w:hAnsi="Arial" w:cs="Arial" w:hint="default"/>
        <w:color w:val="000000"/>
        <w:sz w:val="20"/>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 w15:restartNumberingAfterBreak="0">
    <w:nsid w:val="0D4668DD"/>
    <w:multiLevelType w:val="hybridMultilevel"/>
    <w:tmpl w:val="48F2F8AC"/>
    <w:lvl w:ilvl="0" w:tplc="08090011">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 w15:restartNumberingAfterBreak="0">
    <w:nsid w:val="2FF15D81"/>
    <w:multiLevelType w:val="hybridMultilevel"/>
    <w:tmpl w:val="E5904CB6"/>
    <w:lvl w:ilvl="0" w:tplc="08090011">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 w15:restartNumberingAfterBreak="0">
    <w:nsid w:val="710D4083"/>
    <w:multiLevelType w:val="hybridMultilevel"/>
    <w:tmpl w:val="6E54FB7E"/>
    <w:lvl w:ilvl="0" w:tplc="CE563EE0">
      <w:start w:val="1"/>
      <w:numFmt w:val="decimal"/>
      <w:lvlText w:val="%1)"/>
      <w:lvlJc w:val="left"/>
      <w:pPr>
        <w:ind w:left="720" w:hanging="360"/>
      </w:pPr>
      <w:rPr>
        <w:rFonts w:ascii="Arial" w:hAnsi="Arial" w:cs="Arial" w:hint="default"/>
        <w:color w:val="000000"/>
        <w:sz w:val="20"/>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defaultTabStop w:val="720"/>
  <w:evenAndOddHeaders/>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1D25"/>
    <w:rsid w:val="002F636F"/>
    <w:rsid w:val="00331D25"/>
    <w:rsid w:val="003400D6"/>
    <w:rsid w:val="0045481F"/>
    <w:rsid w:val="00740726"/>
    <w:rsid w:val="00B531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F2FB90"/>
  <w15:chartTrackingRefBased/>
  <w15:docId w15:val="{A9B621BB-51DC-4046-98DA-9AD32D50A3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31D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1D25"/>
  </w:style>
  <w:style w:type="paragraph" w:styleId="Footer">
    <w:name w:val="footer"/>
    <w:basedOn w:val="Normal"/>
    <w:link w:val="FooterChar"/>
    <w:uiPriority w:val="99"/>
    <w:unhideWhenUsed/>
    <w:rsid w:val="00331D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1D25"/>
  </w:style>
  <w:style w:type="paragraph" w:styleId="ListParagraph">
    <w:name w:val="List Paragraph"/>
    <w:basedOn w:val="Normal"/>
    <w:uiPriority w:val="34"/>
    <w:qFormat/>
    <w:rsid w:val="00331D25"/>
    <w:pPr>
      <w:ind w:left="720"/>
      <w:contextualSpacing/>
    </w:pPr>
    <w:rPr>
      <w:rFonts w:eastAsia="Times New Roman" w:cs="Times New Roman"/>
    </w:rPr>
  </w:style>
  <w:style w:type="character" w:styleId="Hyperlink">
    <w:name w:val="Hyperlink"/>
    <w:basedOn w:val="DefaultParagraphFont"/>
    <w:uiPriority w:val="99"/>
    <w:unhideWhenUsed/>
    <w:rsid w:val="00740726"/>
    <w:rPr>
      <w:rFonts w:cs="Times New Roma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www.app.college.police.uk/app-content/intelligence-management/"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11</Pages>
  <Words>5422</Words>
  <Characters>30908</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Mathews,Thomas swp6651</dc:creator>
  <cp:keywords/>
  <dc:description/>
  <cp:lastModifiedBy>Mathews,Thomas swp6651</cp:lastModifiedBy>
  <cp:revision>2</cp:revision>
  <dcterms:created xsi:type="dcterms:W3CDTF">2021-11-22T18:10:00Z</dcterms:created>
  <dcterms:modified xsi:type="dcterms:W3CDTF">2021-11-22T18:50:00Z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06370977-0b15-47cf-9857-c7b57c005b2b</vt:lpwstr>
  </property>
  <property fmtid="{D5CDD505-2E9C-101B-9397-08002B2CF9AE}" pid="3" name="Classification">
    <vt:lpwstr>OFFICIAL</vt:lpwstr>
  </property>
  <property fmtid="{D5CDD505-2E9C-101B-9397-08002B2CF9AE}" pid="4" name="Visibility">
    <vt:lpwstr>NOT VISIBLE</vt:lpwstr>
  </property>
</Properties>
</file>