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488E3" w14:textId="1B225870" w:rsidR="000D02DB" w:rsidRDefault="009D2A21">
      <w:r>
        <w:t>ECAD 7003 PART A</w:t>
      </w:r>
    </w:p>
    <w:p w14:paraId="25964724" w14:textId="50B99C02" w:rsidR="009D2A21" w:rsidRPr="00DA52F4" w:rsidRDefault="009D2A21">
      <w:pPr>
        <w:rPr>
          <w:b/>
          <w:bCs/>
          <w:sz w:val="24"/>
          <w:szCs w:val="24"/>
          <w:u w:val="single"/>
        </w:rPr>
      </w:pPr>
      <w:r w:rsidRPr="00DA52F4">
        <w:rPr>
          <w:b/>
          <w:bCs/>
          <w:sz w:val="24"/>
          <w:szCs w:val="24"/>
          <w:u w:val="single"/>
        </w:rPr>
        <w:t>References</w:t>
      </w:r>
    </w:p>
    <w:p w14:paraId="0F4A07C4" w14:textId="77777777" w:rsidR="009D2A21" w:rsidRDefault="009D2A21"/>
    <w:p w14:paraId="4EC584D3" w14:textId="77777777" w:rsidR="009D2A21" w:rsidRPr="009D2A21" w:rsidRDefault="009D2A21" w:rsidP="009D2A21">
      <w:pPr>
        <w:spacing w:line="240" w:lineRule="auto"/>
        <w:rPr>
          <w:rFonts w:cstheme="minorHAnsi"/>
          <w:u w:val="single"/>
        </w:rPr>
      </w:pPr>
      <w:r w:rsidRPr="009D2A21">
        <w:rPr>
          <w:rStyle w:val="xcontentpasted1"/>
          <w:rFonts w:cstheme="minorHAnsi"/>
          <w:bdr w:val="none" w:sz="0" w:space="0" w:color="auto" w:frame="1"/>
          <w:shd w:val="clear" w:color="auto" w:fill="FFFFFF"/>
        </w:rPr>
        <w:t>BERA guidelines, (2018). </w:t>
      </w:r>
      <w:r w:rsidRPr="009D2A21">
        <w:rPr>
          <w:rStyle w:val="xcontentpasted1"/>
          <w:rFonts w:cstheme="minorHAnsi"/>
          <w:i/>
          <w:iCs/>
          <w:bdr w:val="none" w:sz="0" w:space="0" w:color="auto" w:frame="1"/>
          <w:shd w:val="clear" w:color="auto" w:fill="FFFFFF"/>
        </w:rPr>
        <w:t>Guidelines for Educational Research, fourth edition (2018).</w:t>
      </w:r>
      <w:r w:rsidRPr="009D2A21">
        <w:rPr>
          <w:rStyle w:val="xcontentpasted1"/>
          <w:rFonts w:cstheme="minorHAnsi"/>
          <w:bdr w:val="none" w:sz="0" w:space="0" w:color="auto" w:frame="1"/>
          <w:shd w:val="clear" w:color="auto" w:fill="FFFFFF"/>
        </w:rPr>
        <w:t> Website: </w:t>
      </w:r>
      <w:hyperlink r:id="rId6" w:tgtFrame="_blank" w:tooltip="Original URL: https://www.bera.ac.uk/publication/ethical-guidelines-for-educational-research-2018. Click or tap if you trust this link." w:history="1">
        <w:r w:rsidRPr="009D2A21">
          <w:rPr>
            <w:rStyle w:val="Hyperlink"/>
            <w:rFonts w:cstheme="minorHAnsi"/>
            <w:bdr w:val="none" w:sz="0" w:space="0" w:color="auto" w:frame="1"/>
            <w:shd w:val="clear" w:color="auto" w:fill="FFFFFF"/>
          </w:rPr>
          <w:t>https://www.bera.ac.uk/publication/ethical-guidelines-for-educational-research-2018</w:t>
        </w:r>
      </w:hyperlink>
      <w:r w:rsidRPr="009D2A21">
        <w:rPr>
          <w:rStyle w:val="xcontentpasted1"/>
          <w:rFonts w:cstheme="minorHAnsi"/>
          <w:bdr w:val="none" w:sz="0" w:space="0" w:color="auto" w:frame="1"/>
          <w:shd w:val="clear" w:color="auto" w:fill="FFFFFF"/>
        </w:rPr>
        <w:t>. (Accessed: 11.04.23). </w:t>
      </w:r>
    </w:p>
    <w:p w14:paraId="314C6CA6" w14:textId="77777777" w:rsidR="009D2A21" w:rsidRDefault="009D2A21"/>
    <w:p w14:paraId="1EBE718C" w14:textId="1DB78857" w:rsidR="003C0C66" w:rsidRDefault="003C5922" w:rsidP="003C0C66">
      <w:r>
        <w:t xml:space="preserve">Estyn (2019) </w:t>
      </w:r>
      <w:r w:rsidRPr="003C0C66">
        <w:rPr>
          <w:highlight w:val="black"/>
        </w:rPr>
        <w:t xml:space="preserve">Ysgol Bae </w:t>
      </w:r>
      <w:proofErr w:type="spellStart"/>
      <w:r w:rsidRPr="003C0C66">
        <w:rPr>
          <w:highlight w:val="black"/>
        </w:rPr>
        <w:t>Baglan</w:t>
      </w:r>
      <w:proofErr w:type="spellEnd"/>
      <w:r>
        <w:t xml:space="preserve"> school report. Available at </w:t>
      </w:r>
      <w:hyperlink r:id="rId7" w:history="1">
        <w:r w:rsidR="003C0C66">
          <w:rPr>
            <w:rStyle w:val="Hyperlink"/>
          </w:rPr>
          <w:t xml:space="preserve">Inspection report </w:t>
        </w:r>
        <w:r w:rsidR="003C0C66" w:rsidRPr="003C0C66">
          <w:rPr>
            <w:rStyle w:val="Hyperlink"/>
            <w:color w:val="auto"/>
            <w:highlight w:val="black"/>
          </w:rPr>
          <w:t xml:space="preserve">Ysgol Bae </w:t>
        </w:r>
        <w:proofErr w:type="spellStart"/>
        <w:r w:rsidR="003C0C66" w:rsidRPr="003C0C66">
          <w:rPr>
            <w:rStyle w:val="Hyperlink"/>
            <w:color w:val="auto"/>
            <w:highlight w:val="black"/>
          </w:rPr>
          <w:t>Baglan</w:t>
        </w:r>
        <w:proofErr w:type="spellEnd"/>
        <w:r w:rsidR="003C0C66">
          <w:rPr>
            <w:rStyle w:val="Hyperlink"/>
          </w:rPr>
          <w:t xml:space="preserve"> 2019 (</w:t>
        </w:r>
        <w:proofErr w:type="spellStart"/>
        <w:r w:rsidR="003C0C66">
          <w:rPr>
            <w:rStyle w:val="Hyperlink"/>
          </w:rPr>
          <w:t>gov.wales</w:t>
        </w:r>
        <w:proofErr w:type="spellEnd"/>
        <w:r w:rsidR="003C0C66">
          <w:rPr>
            <w:rStyle w:val="Hyperlink"/>
          </w:rPr>
          <w:t>)</w:t>
        </w:r>
      </w:hyperlink>
      <w:r w:rsidR="003C0C66">
        <w:t xml:space="preserve"> (accessed 13 April 2023)</w:t>
      </w:r>
    </w:p>
    <w:p w14:paraId="134F78EA" w14:textId="77777777" w:rsidR="00150292" w:rsidRDefault="00150292" w:rsidP="003C0C66"/>
    <w:p w14:paraId="70BCA523" w14:textId="5F48769D" w:rsidR="00150292" w:rsidRDefault="00150292" w:rsidP="003C0C66">
      <w:r>
        <w:t xml:space="preserve">Senedd (2018) </w:t>
      </w:r>
      <w:hyperlink r:id="rId8" w:history="1">
        <w:r>
          <w:rPr>
            <w:rStyle w:val="Hyperlink"/>
          </w:rPr>
          <w:t>The Emotional and Mental Health of Children and Young People in Wales (</w:t>
        </w:r>
        <w:proofErr w:type="spellStart"/>
        <w:r>
          <w:rPr>
            <w:rStyle w:val="Hyperlink"/>
          </w:rPr>
          <w:t>senedd.wales</w:t>
        </w:r>
        <w:proofErr w:type="spellEnd"/>
        <w:r>
          <w:rPr>
            <w:rStyle w:val="Hyperlink"/>
          </w:rPr>
          <w:t>)</w:t>
        </w:r>
      </w:hyperlink>
      <w:r>
        <w:t xml:space="preserve"> (Accessed 13 April 2023)</w:t>
      </w:r>
    </w:p>
    <w:p w14:paraId="32C85CE4" w14:textId="77777777" w:rsidR="00002906" w:rsidRDefault="00002906" w:rsidP="003C0C66"/>
    <w:p w14:paraId="5585BB73" w14:textId="097CE831" w:rsidR="00002906" w:rsidRPr="00002906" w:rsidRDefault="00002906" w:rsidP="003C0C66">
      <w:pPr>
        <w:rPr>
          <w:rFonts w:cstheme="minorHAnsi"/>
        </w:rPr>
      </w:pPr>
      <w:r w:rsidRPr="00002906">
        <w:rPr>
          <w:rFonts w:cstheme="minorHAnsi"/>
          <w:shd w:val="clear" w:color="auto" w:fill="FFFFFF"/>
        </w:rPr>
        <w:t>Siraj, Iram, et al. </w:t>
      </w:r>
      <w:r w:rsidRPr="00002906">
        <w:rPr>
          <w:rFonts w:cstheme="minorHAnsi"/>
          <w:i/>
          <w:iCs/>
        </w:rPr>
        <w:t xml:space="preserve">Social Class and Educational </w:t>
      </w:r>
      <w:proofErr w:type="gramStart"/>
      <w:r w:rsidRPr="00002906">
        <w:rPr>
          <w:rFonts w:cstheme="minorHAnsi"/>
          <w:i/>
          <w:iCs/>
        </w:rPr>
        <w:t>Inequality :</w:t>
      </w:r>
      <w:proofErr w:type="gramEnd"/>
      <w:r w:rsidRPr="00002906">
        <w:rPr>
          <w:rFonts w:cstheme="minorHAnsi"/>
          <w:i/>
          <w:iCs/>
        </w:rPr>
        <w:t xml:space="preserve"> The Impact of Parents and Schools</w:t>
      </w:r>
      <w:r w:rsidRPr="00002906">
        <w:rPr>
          <w:rFonts w:cstheme="minorHAnsi"/>
          <w:shd w:val="clear" w:color="auto" w:fill="FFFFFF"/>
        </w:rPr>
        <w:t>, Cambridge University Press, 2014.</w:t>
      </w:r>
      <w:r w:rsidRPr="00002906">
        <w:rPr>
          <w:rFonts w:cstheme="minorHAnsi"/>
          <w:i/>
          <w:iCs/>
        </w:rPr>
        <w:t xml:space="preserve"> ProQuest </w:t>
      </w:r>
      <w:proofErr w:type="spellStart"/>
      <w:r w:rsidRPr="00002906">
        <w:rPr>
          <w:rFonts w:cstheme="minorHAnsi"/>
          <w:i/>
          <w:iCs/>
        </w:rPr>
        <w:t>Ebook</w:t>
      </w:r>
      <w:proofErr w:type="spellEnd"/>
      <w:r w:rsidRPr="00002906">
        <w:rPr>
          <w:rFonts w:cstheme="minorHAnsi"/>
          <w:i/>
          <w:iCs/>
        </w:rPr>
        <w:t xml:space="preserve"> Central</w:t>
      </w:r>
      <w:r w:rsidRPr="00002906">
        <w:rPr>
          <w:rFonts w:cstheme="minorHAnsi"/>
          <w:shd w:val="clear" w:color="auto" w:fill="FFFFFF"/>
        </w:rPr>
        <w:t>, https://ebookcentral.proquest.com/lib/trinity/detail.action?docID=1682514.</w:t>
      </w:r>
    </w:p>
    <w:p w14:paraId="2345B77D" w14:textId="77777777" w:rsidR="00002906" w:rsidRDefault="00002906" w:rsidP="003C0C66"/>
    <w:p w14:paraId="7D726BB6" w14:textId="77777777" w:rsidR="008F420A" w:rsidRPr="009D2A21" w:rsidRDefault="008F420A" w:rsidP="008F420A">
      <w:pPr>
        <w:rPr>
          <w:rFonts w:cstheme="minorHAnsi"/>
          <w:shd w:val="clear" w:color="auto" w:fill="FFFFFF"/>
        </w:rPr>
      </w:pPr>
      <w:r w:rsidRPr="009D2A21">
        <w:rPr>
          <w:rFonts w:cstheme="minorHAnsi"/>
          <w:shd w:val="clear" w:color="auto" w:fill="FFFFFF"/>
        </w:rPr>
        <w:t xml:space="preserve">Tremblay, Inman, J. W., &amp; </w:t>
      </w:r>
      <w:proofErr w:type="spellStart"/>
      <w:r w:rsidRPr="009D2A21">
        <w:rPr>
          <w:rFonts w:cstheme="minorHAnsi"/>
          <w:shd w:val="clear" w:color="auto" w:fill="FFFFFF"/>
        </w:rPr>
        <w:t>Willms</w:t>
      </w:r>
      <w:proofErr w:type="spellEnd"/>
      <w:r w:rsidRPr="009D2A21">
        <w:rPr>
          <w:rFonts w:cstheme="minorHAnsi"/>
          <w:shd w:val="clear" w:color="auto" w:fill="FFFFFF"/>
        </w:rPr>
        <w:t>, J. D. (2000). The Relationship between Physical Activity, Self-Esteem, and Academic Achievement in 12-Year-Old Children. </w:t>
      </w:r>
      <w:proofErr w:type="spellStart"/>
      <w:r w:rsidRPr="009D2A21">
        <w:rPr>
          <w:rFonts w:cstheme="minorHAnsi"/>
          <w:i/>
          <w:iCs/>
          <w:shd w:val="clear" w:color="auto" w:fill="FFFFFF"/>
        </w:rPr>
        <w:t>Pediatric</w:t>
      </w:r>
      <w:proofErr w:type="spellEnd"/>
      <w:r w:rsidRPr="009D2A21">
        <w:rPr>
          <w:rFonts w:cstheme="minorHAnsi"/>
          <w:i/>
          <w:iCs/>
          <w:shd w:val="clear" w:color="auto" w:fill="FFFFFF"/>
        </w:rPr>
        <w:t xml:space="preserve"> Exercise Science</w:t>
      </w:r>
      <w:r w:rsidRPr="009D2A21">
        <w:rPr>
          <w:rFonts w:cstheme="minorHAnsi"/>
          <w:shd w:val="clear" w:color="auto" w:fill="FFFFFF"/>
        </w:rPr>
        <w:t>, </w:t>
      </w:r>
      <w:r w:rsidRPr="009D2A21">
        <w:rPr>
          <w:rFonts w:cstheme="minorHAnsi"/>
          <w:i/>
          <w:iCs/>
          <w:shd w:val="clear" w:color="auto" w:fill="FFFFFF"/>
        </w:rPr>
        <w:t>12</w:t>
      </w:r>
      <w:r w:rsidRPr="009D2A21">
        <w:rPr>
          <w:rFonts w:cstheme="minorHAnsi"/>
          <w:shd w:val="clear" w:color="auto" w:fill="FFFFFF"/>
        </w:rPr>
        <w:t xml:space="preserve">(3), 312–323. </w:t>
      </w:r>
      <w:hyperlink r:id="rId9" w:history="1">
        <w:r w:rsidRPr="009D2A21">
          <w:rPr>
            <w:rStyle w:val="Hyperlink"/>
            <w:rFonts w:cstheme="minorHAnsi"/>
            <w:color w:val="auto"/>
            <w:shd w:val="clear" w:color="auto" w:fill="FFFFFF"/>
          </w:rPr>
          <w:t>https://doi.org/10.1123/pes.12.3.312</w:t>
        </w:r>
      </w:hyperlink>
    </w:p>
    <w:p w14:paraId="13A0087D" w14:textId="77777777" w:rsidR="008F420A" w:rsidRDefault="008F420A" w:rsidP="003C0C66"/>
    <w:p w14:paraId="0E8B4B6F" w14:textId="77777777" w:rsidR="009D2A21" w:rsidRPr="009D2A21" w:rsidRDefault="009D2A21" w:rsidP="009D2A21">
      <w:pPr>
        <w:rPr>
          <w:rStyle w:val="Hyperlink"/>
          <w:rFonts w:cstheme="minorHAnsi"/>
          <w:color w:val="auto"/>
          <w:shd w:val="clear" w:color="auto" w:fill="FFFFFF"/>
        </w:rPr>
      </w:pPr>
      <w:r w:rsidRPr="009D2A21">
        <w:rPr>
          <w:rFonts w:cstheme="minorHAnsi"/>
          <w:shd w:val="clear" w:color="auto" w:fill="FFFFFF"/>
        </w:rPr>
        <w:t>Trudeau, F., Shephard, R.J. Physical education, school physical activity, school sports and academic performance. </w:t>
      </w:r>
      <w:r w:rsidRPr="009D2A21">
        <w:rPr>
          <w:rFonts w:cstheme="minorHAnsi"/>
          <w:i/>
          <w:iCs/>
          <w:shd w:val="clear" w:color="auto" w:fill="FFFFFF"/>
        </w:rPr>
        <w:t xml:space="preserve">Int J </w:t>
      </w:r>
      <w:proofErr w:type="spellStart"/>
      <w:r w:rsidRPr="009D2A21">
        <w:rPr>
          <w:rFonts w:cstheme="minorHAnsi"/>
          <w:i/>
          <w:iCs/>
          <w:shd w:val="clear" w:color="auto" w:fill="FFFFFF"/>
        </w:rPr>
        <w:t>Behav</w:t>
      </w:r>
      <w:proofErr w:type="spellEnd"/>
      <w:r w:rsidRPr="009D2A21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9D2A21">
        <w:rPr>
          <w:rFonts w:cstheme="minorHAnsi"/>
          <w:i/>
          <w:iCs/>
          <w:shd w:val="clear" w:color="auto" w:fill="FFFFFF"/>
        </w:rPr>
        <w:t>Nutr</w:t>
      </w:r>
      <w:proofErr w:type="spellEnd"/>
      <w:r w:rsidRPr="009D2A21">
        <w:rPr>
          <w:rFonts w:cstheme="minorHAnsi"/>
          <w:i/>
          <w:iCs/>
          <w:shd w:val="clear" w:color="auto" w:fill="FFFFFF"/>
        </w:rPr>
        <w:t xml:space="preserve"> Phys Act</w:t>
      </w:r>
      <w:r w:rsidRPr="009D2A21">
        <w:rPr>
          <w:rFonts w:cstheme="minorHAnsi"/>
          <w:shd w:val="clear" w:color="auto" w:fill="FFFFFF"/>
        </w:rPr>
        <w:t> </w:t>
      </w:r>
      <w:r w:rsidRPr="009D2A21">
        <w:rPr>
          <w:rFonts w:cstheme="minorHAnsi"/>
          <w:b/>
          <w:bCs/>
          <w:shd w:val="clear" w:color="auto" w:fill="FFFFFF"/>
        </w:rPr>
        <w:t>5</w:t>
      </w:r>
      <w:r w:rsidRPr="009D2A21">
        <w:rPr>
          <w:rFonts w:cstheme="minorHAnsi"/>
          <w:shd w:val="clear" w:color="auto" w:fill="FFFFFF"/>
        </w:rPr>
        <w:t xml:space="preserve">, 10 (2008). </w:t>
      </w:r>
      <w:hyperlink r:id="rId10" w:history="1">
        <w:r w:rsidRPr="009D2A21">
          <w:rPr>
            <w:rStyle w:val="Hyperlink"/>
            <w:rFonts w:cstheme="minorHAnsi"/>
            <w:color w:val="auto"/>
            <w:shd w:val="clear" w:color="auto" w:fill="FFFFFF"/>
          </w:rPr>
          <w:t>https://doi.org/10.1186/1479-5868-5-10</w:t>
        </w:r>
      </w:hyperlink>
    </w:p>
    <w:p w14:paraId="66AA9FD7" w14:textId="77777777" w:rsidR="009D2A21" w:rsidRDefault="009D2A21">
      <w:pPr>
        <w:rPr>
          <w:rFonts w:cstheme="minorHAnsi"/>
        </w:rPr>
      </w:pPr>
    </w:p>
    <w:p w14:paraId="3ADB840D" w14:textId="70D92B8D" w:rsidR="0041542B" w:rsidRDefault="0041542B">
      <w:r>
        <w:rPr>
          <w:rFonts w:cstheme="minorHAnsi"/>
        </w:rPr>
        <w:t>Welsh Government (2020</w:t>
      </w:r>
      <w:r w:rsidR="005A740F">
        <w:rPr>
          <w:rFonts w:cstheme="minorHAnsi"/>
        </w:rPr>
        <w:t>a</w:t>
      </w:r>
      <w:r>
        <w:rPr>
          <w:rFonts w:cstheme="minorHAnsi"/>
        </w:rPr>
        <w:t xml:space="preserve">) </w:t>
      </w:r>
      <w:r w:rsidRPr="0041542B">
        <w:rPr>
          <w:rFonts w:cstheme="minorHAnsi"/>
          <w:i/>
          <w:iCs/>
        </w:rPr>
        <w:t xml:space="preserve">Curriculum </w:t>
      </w:r>
      <w:r w:rsidR="005A740F">
        <w:rPr>
          <w:rFonts w:cstheme="minorHAnsi"/>
          <w:i/>
          <w:iCs/>
        </w:rPr>
        <w:t>f</w:t>
      </w:r>
      <w:r w:rsidRPr="0041542B">
        <w:rPr>
          <w:rFonts w:cstheme="minorHAnsi"/>
          <w:i/>
          <w:iCs/>
        </w:rPr>
        <w:t>or Wales</w:t>
      </w:r>
      <w:r w:rsidR="00F17707">
        <w:rPr>
          <w:rFonts w:cstheme="minorHAnsi"/>
          <w:i/>
          <w:iCs/>
        </w:rPr>
        <w:t xml:space="preserve">. </w:t>
      </w:r>
      <w:r w:rsidR="00F17707">
        <w:rPr>
          <w:rFonts w:cstheme="minorHAnsi"/>
        </w:rPr>
        <w:t>Available at:</w:t>
      </w:r>
      <w:r>
        <w:rPr>
          <w:rFonts w:cstheme="minorHAnsi"/>
        </w:rPr>
        <w:t xml:space="preserve"> </w:t>
      </w:r>
      <w:hyperlink r:id="rId11" w:history="1">
        <w:r>
          <w:rPr>
            <w:rStyle w:val="Hyperlink"/>
          </w:rPr>
          <w:t>Health and Well-being: Introduction - Hwb (</w:t>
        </w:r>
        <w:proofErr w:type="spellStart"/>
        <w:proofErr w:type="gramStart"/>
        <w:r>
          <w:rPr>
            <w:rStyle w:val="Hyperlink"/>
          </w:rPr>
          <w:t>gov.wales</w:t>
        </w:r>
        <w:proofErr w:type="spellEnd"/>
        <w:proofErr w:type="gramEnd"/>
        <w:r>
          <w:rPr>
            <w:rStyle w:val="Hyperlink"/>
          </w:rPr>
          <w:t>)</w:t>
        </w:r>
      </w:hyperlink>
      <w:r>
        <w:t xml:space="preserve"> (Accessed 14 April 2023)</w:t>
      </w:r>
    </w:p>
    <w:p w14:paraId="0BBAA278" w14:textId="77777777" w:rsidR="00F17707" w:rsidRDefault="00F17707"/>
    <w:p w14:paraId="5545E7FC" w14:textId="5668C06D" w:rsidR="00F17707" w:rsidRPr="00F17707" w:rsidRDefault="00F17707" w:rsidP="00F17707">
      <w:pPr>
        <w:spacing w:line="276" w:lineRule="auto"/>
        <w:rPr>
          <w:rFonts w:cstheme="minorHAnsi"/>
        </w:rPr>
      </w:pPr>
      <w:r w:rsidRPr="00F17707">
        <w:rPr>
          <w:rFonts w:cstheme="minorHAnsi"/>
        </w:rPr>
        <w:t>Welsh Government (2020</w:t>
      </w:r>
      <w:r w:rsidR="005A740F">
        <w:rPr>
          <w:rFonts w:cstheme="minorHAnsi"/>
        </w:rPr>
        <w:t>b</w:t>
      </w:r>
      <w:r w:rsidRPr="00F17707">
        <w:rPr>
          <w:rFonts w:cstheme="minorHAnsi"/>
        </w:rPr>
        <w:t xml:space="preserve">) </w:t>
      </w:r>
      <w:r w:rsidRPr="00F17707">
        <w:rPr>
          <w:rFonts w:cstheme="minorHAnsi"/>
          <w:i/>
          <w:iCs/>
        </w:rPr>
        <w:t>Curriculum for Wales: overview</w:t>
      </w:r>
      <w:r w:rsidRPr="00F17707">
        <w:rPr>
          <w:rFonts w:cstheme="minorHAnsi"/>
        </w:rPr>
        <w:t xml:space="preserve">. Available at: </w:t>
      </w:r>
      <w:hyperlink r:id="rId12" w:history="1">
        <w:r w:rsidRPr="00F17707">
          <w:rPr>
            <w:rStyle w:val="Hyperlink"/>
            <w:rFonts w:cstheme="minorHAnsi"/>
          </w:rPr>
          <w:t>https://gov.wales/curriculum-wales-overview</w:t>
        </w:r>
      </w:hyperlink>
      <w:r w:rsidRPr="00F17707">
        <w:rPr>
          <w:rFonts w:cstheme="minorHAnsi"/>
        </w:rPr>
        <w:t xml:space="preserve"> (Accessed: 14 </w:t>
      </w:r>
      <w:r>
        <w:rPr>
          <w:rFonts w:cstheme="minorHAnsi"/>
        </w:rPr>
        <w:t>April</w:t>
      </w:r>
      <w:r w:rsidRPr="00F17707">
        <w:rPr>
          <w:rFonts w:cstheme="minorHAnsi"/>
        </w:rPr>
        <w:t xml:space="preserve"> 2023)</w:t>
      </w:r>
    </w:p>
    <w:p w14:paraId="62FE6A6E" w14:textId="77777777" w:rsidR="00F17707" w:rsidRDefault="00F17707">
      <w:pPr>
        <w:rPr>
          <w:rFonts w:cstheme="minorHAnsi"/>
        </w:rPr>
      </w:pPr>
    </w:p>
    <w:p w14:paraId="26E296B0" w14:textId="31824DFE" w:rsidR="009D2A21" w:rsidRDefault="009D2A21">
      <w:r>
        <w:t xml:space="preserve">Welsh Government (2015) </w:t>
      </w:r>
      <w:r>
        <w:rPr>
          <w:i/>
          <w:iCs/>
        </w:rPr>
        <w:t>Pupil Deprivation Grant</w:t>
      </w:r>
      <w:r w:rsidR="00393E99">
        <w:rPr>
          <w:i/>
          <w:iCs/>
        </w:rPr>
        <w:t xml:space="preserve">. </w:t>
      </w:r>
      <w:r w:rsidR="00393E99">
        <w:t xml:space="preserve">Available at: </w:t>
      </w:r>
      <w:hyperlink r:id="rId13" w:history="1">
        <w:r w:rsidR="00393E99">
          <w:rPr>
            <w:rStyle w:val="Hyperlink"/>
          </w:rPr>
          <w:t>WG24722 PDG Essential guidance (</w:t>
        </w:r>
        <w:proofErr w:type="spellStart"/>
        <w:r w:rsidR="00393E99">
          <w:rPr>
            <w:rStyle w:val="Hyperlink"/>
          </w:rPr>
          <w:t>gov.wales</w:t>
        </w:r>
        <w:proofErr w:type="spellEnd"/>
        <w:r w:rsidR="00393E99">
          <w:rPr>
            <w:rStyle w:val="Hyperlink"/>
          </w:rPr>
          <w:t>)</w:t>
        </w:r>
      </w:hyperlink>
      <w:r w:rsidR="0041542B">
        <w:rPr>
          <w:i/>
          <w:iCs/>
        </w:rPr>
        <w:t xml:space="preserve"> </w:t>
      </w:r>
      <w:r w:rsidR="0041542B">
        <w:t>(Accessed 14 April 2023)</w:t>
      </w:r>
      <w:r w:rsidR="0041542B">
        <w:tab/>
      </w:r>
    </w:p>
    <w:p w14:paraId="0CE29FD2" w14:textId="77777777" w:rsidR="00D743D3" w:rsidRDefault="00D743D3"/>
    <w:p w14:paraId="1717A4CF" w14:textId="706CE7C0" w:rsidR="00D743D3" w:rsidRPr="00D743D3" w:rsidRDefault="00D743D3">
      <w:pPr>
        <w:rPr>
          <w:i/>
          <w:iCs/>
        </w:rPr>
      </w:pPr>
      <w:r>
        <w:t xml:space="preserve">Welsh Government (2022) </w:t>
      </w:r>
      <w:r>
        <w:rPr>
          <w:i/>
          <w:iCs/>
        </w:rPr>
        <w:t xml:space="preserve">Wellbeing of Wales, 2022: Children and young people’s wellbeing </w:t>
      </w:r>
      <w:hyperlink r:id="rId14" w:history="1">
        <w:proofErr w:type="spellStart"/>
        <w:r>
          <w:rPr>
            <w:rStyle w:val="Hyperlink"/>
          </w:rPr>
          <w:t>Wellbeing</w:t>
        </w:r>
        <w:proofErr w:type="spellEnd"/>
        <w:r>
          <w:rPr>
            <w:rStyle w:val="Hyperlink"/>
          </w:rPr>
          <w:t xml:space="preserve"> of Wales, 2022 (children and young people’s wellbeing): a more equal Wales [HTML] | GOV.WALES</w:t>
        </w:r>
      </w:hyperlink>
      <w:r>
        <w:t xml:space="preserve"> (Accessed 14 April 2023)</w:t>
      </w:r>
    </w:p>
    <w:p w14:paraId="1D34C6C5" w14:textId="77777777" w:rsidR="000B1078" w:rsidRDefault="000B1078"/>
    <w:p w14:paraId="5CDD3E24" w14:textId="2F546DDC" w:rsidR="000B1078" w:rsidRPr="000B1078" w:rsidRDefault="000B1078">
      <w:r>
        <w:t xml:space="preserve">Welsh Government (2017) </w:t>
      </w:r>
      <w:r>
        <w:rPr>
          <w:i/>
          <w:iCs/>
        </w:rPr>
        <w:t xml:space="preserve">Written Statement – Encouraging the use of the Daily Mile Scheme by Primary Schools </w:t>
      </w:r>
      <w:hyperlink r:id="rId15" w:history="1">
        <w:r>
          <w:rPr>
            <w:rStyle w:val="Hyperlink"/>
          </w:rPr>
          <w:t>Written Statement - Encouraging the use of the Daily Mile Scheme by primary schools (27 January 2017) | GOV.WALES</w:t>
        </w:r>
      </w:hyperlink>
      <w:r>
        <w:t xml:space="preserve"> (Accessed 15 April 2023)</w:t>
      </w:r>
    </w:p>
    <w:p w14:paraId="4B5AE7C9" w14:textId="77777777" w:rsidR="009D2A21" w:rsidRPr="009D2A21" w:rsidRDefault="009D2A21"/>
    <w:sectPr w:rsidR="009D2A21" w:rsidRPr="009D2A21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9E21D" w14:textId="77777777" w:rsidR="00FA7C00" w:rsidRDefault="00FA7C00" w:rsidP="00DA52F4">
      <w:pPr>
        <w:spacing w:after="0" w:line="240" w:lineRule="auto"/>
      </w:pPr>
      <w:r>
        <w:separator/>
      </w:r>
    </w:p>
  </w:endnote>
  <w:endnote w:type="continuationSeparator" w:id="0">
    <w:p w14:paraId="26E94EE2" w14:textId="77777777" w:rsidR="00FA7C00" w:rsidRDefault="00FA7C00" w:rsidP="00DA5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639C4" w14:textId="77777777" w:rsidR="00FA7C00" w:rsidRDefault="00FA7C00" w:rsidP="00DA52F4">
      <w:pPr>
        <w:spacing w:after="0" w:line="240" w:lineRule="auto"/>
      </w:pPr>
      <w:r>
        <w:separator/>
      </w:r>
    </w:p>
  </w:footnote>
  <w:footnote w:type="continuationSeparator" w:id="0">
    <w:p w14:paraId="23C1D3CE" w14:textId="77777777" w:rsidR="00FA7C00" w:rsidRDefault="00FA7C00" w:rsidP="00DA5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31A20" w14:textId="77777777" w:rsidR="00DA52F4" w:rsidRDefault="00DA52F4" w:rsidP="00DA52F4">
    <w:pPr>
      <w:pStyle w:val="Header"/>
    </w:pPr>
    <w:r>
      <w:t>Student number: 0501476</w:t>
    </w:r>
  </w:p>
  <w:p w14:paraId="64FE039B" w14:textId="08519C19" w:rsidR="00DA52F4" w:rsidRDefault="00DA52F4" w:rsidP="00DA52F4">
    <w:pPr>
      <w:pStyle w:val="Header"/>
    </w:pPr>
    <w:r>
      <w:t xml:space="preserve">ECAD </w:t>
    </w:r>
    <w:r>
      <w:t>7003 Part A References</w:t>
    </w:r>
  </w:p>
  <w:p w14:paraId="59537D59" w14:textId="77777777" w:rsidR="00DA52F4" w:rsidRDefault="00DA52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A21"/>
    <w:rsid w:val="00002906"/>
    <w:rsid w:val="000B1078"/>
    <w:rsid w:val="000D02DB"/>
    <w:rsid w:val="00150292"/>
    <w:rsid w:val="00393E99"/>
    <w:rsid w:val="003C0C66"/>
    <w:rsid w:val="003C5922"/>
    <w:rsid w:val="0041542B"/>
    <w:rsid w:val="005A740F"/>
    <w:rsid w:val="008F420A"/>
    <w:rsid w:val="009D2A21"/>
    <w:rsid w:val="00A10584"/>
    <w:rsid w:val="00C35977"/>
    <w:rsid w:val="00D743D3"/>
    <w:rsid w:val="00DA52F4"/>
    <w:rsid w:val="00F17707"/>
    <w:rsid w:val="00FA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A40E0"/>
  <w15:chartTrackingRefBased/>
  <w15:docId w15:val="{20E397EE-F890-4294-96DB-D17449999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2A21"/>
    <w:rPr>
      <w:color w:val="0563C1" w:themeColor="hyperlink"/>
      <w:u w:val="single"/>
    </w:rPr>
  </w:style>
  <w:style w:type="character" w:customStyle="1" w:styleId="xcontentpasted1">
    <w:name w:val="x_contentpasted1"/>
    <w:basedOn w:val="DefaultParagraphFont"/>
    <w:rsid w:val="009D2A21"/>
  </w:style>
  <w:style w:type="paragraph" w:styleId="Header">
    <w:name w:val="header"/>
    <w:basedOn w:val="Normal"/>
    <w:link w:val="HeaderChar"/>
    <w:uiPriority w:val="99"/>
    <w:unhideWhenUsed/>
    <w:rsid w:val="00DA5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2F4"/>
  </w:style>
  <w:style w:type="paragraph" w:styleId="Footer">
    <w:name w:val="footer"/>
    <w:basedOn w:val="Normal"/>
    <w:link w:val="FooterChar"/>
    <w:uiPriority w:val="99"/>
    <w:unhideWhenUsed/>
    <w:rsid w:val="00DA5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edd.wales/laid%20documents/cr-ld11522/cr-ld11522-e.pdf" TargetMode="External"/><Relationship Id="rId13" Type="http://schemas.openxmlformats.org/officeDocument/2006/relationships/hyperlink" Target="https://www.gov.wales/sites/default/files/publications/2018-03/pupil-deprivation-grant-essential-guidance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system/files/2021-08/Inspection%20report%20Ysgol%20Bae%20Baglan%202019.pdf" TargetMode="External"/><Relationship Id="rId12" Type="http://schemas.openxmlformats.org/officeDocument/2006/relationships/hyperlink" Target="https://gov.wales/curriculum-wales-overview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bera.ac.uk%2Fpublication%2Fethical-guidelines-for-educational-research-2018&amp;data=05%7C01%7C0501476%40student.uwtsd.ac.uk%7Cd4ac5c7638f348cfa90208db19973655%7C4e0f11f9046e45059cb8db2152311e21%7C0%7C0%7C638131909454948183%7CUnknown%7CTWFpbGZsb3d8eyJWIjoiMC4wLjAwMDAiLCJQIjoiV2luMzIiLCJBTiI6Ik1haWwiLCJXVCI6Mn0%3D%7C3000%7C%7C%7C&amp;sdata=gl%2F8pjcfLHjaBya81aqUZMcAtusfGXYq2TC4QpVayWM%3D&amp;reserved=0" TargetMode="External"/><Relationship Id="rId11" Type="http://schemas.openxmlformats.org/officeDocument/2006/relationships/hyperlink" Target="https://hwb.gov.wales/curriculum-for-wales/health-and-well-being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wales/written-statement-encouraging-use-daily-mile-scheme-primary-schools" TargetMode="External"/><Relationship Id="rId10" Type="http://schemas.openxmlformats.org/officeDocument/2006/relationships/hyperlink" Target="https://doi.org/10.1186/1479-5868-5-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123/pes.12.3.312" TargetMode="External"/><Relationship Id="rId14" Type="http://schemas.openxmlformats.org/officeDocument/2006/relationships/hyperlink" Target="https://www.gov.wales/wellbeing-wales-2022-children-and-young-peoples-wellbeing-more-equal-wales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Leighton John</dc:creator>
  <cp:keywords/>
  <dc:description/>
  <cp:lastModifiedBy>Leighton John</cp:lastModifiedBy>
  <cp:revision>10</cp:revision>
  <dcterms:created xsi:type="dcterms:W3CDTF">2023-04-16T10:48:00Z</dcterms:created>
  <dcterms:modified xsi:type="dcterms:W3CDTF">2023-04-16T17:23:00Z</dcterms:modified>
</cp:coreProperties>
</file>